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B73D05" w:rsidRDefault="00251BB9">
            <w:pPr>
              <w:spacing w:after="0" w:line="240" w:lineRule="auto"/>
              <w:jc w:val="both"/>
              <w:rPr>
                <w:bCs/>
                <w:color w:val="000000" w:themeColor="text1"/>
                <w:sz w:val="24"/>
                <w:szCs w:val="24"/>
                <w:lang w:val="ru-RU"/>
              </w:rPr>
            </w:pPr>
            <w:r w:rsidRPr="00304DEC">
              <w:rPr>
                <w:bCs/>
                <w:color w:val="000000" w:themeColor="text1"/>
                <w:sz w:val="24"/>
                <w:szCs w:val="24"/>
                <w:lang w:val="ru-RU"/>
              </w:rPr>
              <w:t>Назва закупівлі:</w:t>
            </w:r>
            <w:r w:rsidRPr="00B73D05">
              <w:rPr>
                <w:bCs/>
                <w:color w:val="000000" w:themeColor="text1"/>
                <w:sz w:val="24"/>
                <w:szCs w:val="24"/>
                <w:lang w:val="ru-RU"/>
              </w:rPr>
              <w:t xml:space="preserve"> </w:t>
            </w:r>
            <w:r w:rsidR="00A918D0" w:rsidRPr="00A918D0">
              <w:rPr>
                <w:b/>
                <w:bCs/>
                <w:color w:val="000000" w:themeColor="text1"/>
                <w:sz w:val="24"/>
                <w:szCs w:val="24"/>
                <w:lang w:val="ru-RU"/>
              </w:rPr>
              <w:t>Послуги з повірки засобів вимірювальної техніки</w:t>
            </w:r>
          </w:p>
          <w:p w:rsidR="00251BB9" w:rsidRPr="00304DEC" w:rsidRDefault="00251BB9" w:rsidP="00A918D0">
            <w:pPr>
              <w:spacing w:after="0" w:line="240" w:lineRule="auto"/>
              <w:jc w:val="both"/>
              <w:rPr>
                <w:b/>
                <w:bCs/>
                <w:color w:val="000000" w:themeColor="text1"/>
                <w:sz w:val="24"/>
                <w:szCs w:val="24"/>
                <w:lang w:val="ru-RU"/>
              </w:rPr>
            </w:pPr>
            <w:r w:rsidRPr="00304DEC">
              <w:rPr>
                <w:bCs/>
                <w:color w:val="000000" w:themeColor="text1"/>
                <w:sz w:val="24"/>
                <w:szCs w:val="24"/>
                <w:lang w:val="ru-RU"/>
              </w:rPr>
              <w:t>Класифікатор та його відповідний код:</w:t>
            </w:r>
            <w:r w:rsidRPr="00304DEC">
              <w:rPr>
                <w:sz w:val="24"/>
                <w:szCs w:val="24"/>
                <w:lang w:val="ru-RU"/>
              </w:rPr>
              <w:t xml:space="preserve"> </w:t>
            </w:r>
            <w:r w:rsidR="001106C8" w:rsidRPr="001106C8">
              <w:rPr>
                <w:b/>
                <w:bCs/>
                <w:color w:val="000000" w:themeColor="text1"/>
                <w:sz w:val="24"/>
                <w:szCs w:val="24"/>
                <w:lang w:val="ru-RU"/>
              </w:rPr>
              <w:t>50430000-8 — Послуги з ремонтування і технічного обслуговування високоточного обладнання</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r w:rsidRPr="00304DEC">
              <w:rPr>
                <w:b/>
                <w:color w:val="000000" w:themeColor="text1"/>
                <w:sz w:val="24"/>
                <w:szCs w:val="24"/>
                <w:lang w:val="ru-RU"/>
              </w:rPr>
              <w:t>Відкриті торги з особливостями</w:t>
            </w:r>
            <w:bookmarkStart w:id="0" w:name="_GoBack"/>
            <w:bookmarkEnd w:id="0"/>
          </w:p>
          <w:p w:rsidR="00251BB9" w:rsidRPr="00304DEC" w:rsidRDefault="00251BB9">
            <w:pPr>
              <w:spacing w:after="0" w:line="240" w:lineRule="auto"/>
              <w:rPr>
                <w:b/>
                <w:color w:val="auto"/>
                <w:sz w:val="24"/>
                <w:szCs w:val="24"/>
                <w:lang w:val="ru-RU"/>
              </w:rPr>
            </w:pPr>
            <w:r w:rsidRPr="00304DEC">
              <w:rPr>
                <w:color w:val="000000" w:themeColor="text1"/>
                <w:sz w:val="24"/>
                <w:szCs w:val="24"/>
                <w:lang w:val="ru-RU"/>
              </w:rPr>
              <w:t>Очікувана вартість:</w:t>
            </w:r>
            <w:r w:rsidRPr="00304DEC">
              <w:rPr>
                <w:b/>
                <w:color w:val="000000" w:themeColor="text1"/>
                <w:sz w:val="24"/>
                <w:szCs w:val="24"/>
                <w:lang w:val="ru-RU"/>
              </w:rPr>
              <w:t xml:space="preserve"> </w:t>
            </w:r>
            <w:r w:rsidR="00A918D0" w:rsidRPr="00A918D0">
              <w:rPr>
                <w:b/>
                <w:color w:val="000000" w:themeColor="text1"/>
                <w:sz w:val="24"/>
                <w:szCs w:val="24"/>
                <w:lang w:val="ru-RU"/>
              </w:rPr>
              <w:t>240 340,69</w:t>
            </w:r>
            <w:r w:rsidR="00235A96" w:rsidRPr="00235A96">
              <w:rPr>
                <w:b/>
                <w:color w:val="000000" w:themeColor="text1"/>
                <w:sz w:val="24"/>
                <w:szCs w:val="24"/>
                <w:lang w:val="ru-RU"/>
              </w:rPr>
              <w:t xml:space="preserve"> </w:t>
            </w:r>
            <w:r w:rsidRPr="00304DEC">
              <w:rPr>
                <w:b/>
                <w:color w:val="000000" w:themeColor="text1"/>
                <w:sz w:val="24"/>
                <w:szCs w:val="24"/>
                <w:lang w:val="ru-RU"/>
              </w:rPr>
              <w:t>грн</w:t>
            </w:r>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оприлюднення: </w:t>
            </w:r>
            <w:r w:rsidR="00A918D0">
              <w:rPr>
                <w:b/>
                <w:color w:val="000000" w:themeColor="text1"/>
                <w:sz w:val="24"/>
                <w:szCs w:val="24"/>
                <w:lang w:val="ru-RU"/>
              </w:rPr>
              <w:t>10</w:t>
            </w:r>
            <w:r w:rsidRPr="00304DEC">
              <w:rPr>
                <w:b/>
                <w:color w:val="000000" w:themeColor="text1"/>
                <w:sz w:val="24"/>
                <w:szCs w:val="24"/>
                <w:lang w:val="ru-RU"/>
              </w:rPr>
              <w:t xml:space="preserve"> </w:t>
            </w:r>
            <w:r w:rsidR="00EA5531">
              <w:rPr>
                <w:b/>
                <w:color w:val="000000" w:themeColor="text1"/>
                <w:sz w:val="24"/>
                <w:szCs w:val="24"/>
                <w:lang w:val="ru-RU"/>
              </w:rPr>
              <w:t>лип</w:t>
            </w:r>
            <w:r w:rsidRPr="00304DEC">
              <w:rPr>
                <w:b/>
                <w:color w:val="000000" w:themeColor="text1"/>
                <w:sz w:val="24"/>
                <w:szCs w:val="24"/>
                <w:lang w:val="ru-RU"/>
              </w:rPr>
              <w:t>ня 2025 року</w:t>
            </w:r>
          </w:p>
          <w:p w:rsidR="000164B6" w:rsidRDefault="00251BB9">
            <w:pPr>
              <w:spacing w:after="0" w:line="240" w:lineRule="auto"/>
            </w:pPr>
            <w:r w:rsidRPr="00304DEC">
              <w:rPr>
                <w:color w:val="000000" w:themeColor="text1"/>
                <w:sz w:val="24"/>
                <w:szCs w:val="24"/>
                <w:lang w:val="ru-RU"/>
              </w:rPr>
              <w:t>Детальна інформація за посиланням</w:t>
            </w:r>
            <w:r w:rsidRPr="00A918D0">
              <w:rPr>
                <w:color w:val="000000" w:themeColor="text1"/>
                <w:sz w:val="24"/>
                <w:szCs w:val="24"/>
                <w:lang w:val="ru-RU"/>
              </w:rPr>
              <w:t>:</w:t>
            </w:r>
            <w:r w:rsidRPr="00A918D0">
              <w:rPr>
                <w:sz w:val="24"/>
                <w:szCs w:val="24"/>
                <w:lang w:val="ru-RU"/>
              </w:rPr>
              <w:t xml:space="preserve"> </w:t>
            </w:r>
            <w:hyperlink r:id="rId5" w:history="1">
              <w:r w:rsidR="00A918D0" w:rsidRPr="00A918D0">
                <w:rPr>
                  <w:rStyle w:val="a6"/>
                  <w:sz w:val="24"/>
                  <w:szCs w:val="24"/>
                </w:rPr>
                <w:t>https://prozorro.gov.ua/uk/tender/UA-2025-07-10-006987-a</w:t>
              </w:r>
            </w:hyperlink>
          </w:p>
          <w:p w:rsidR="00A918D0" w:rsidRDefault="00A918D0">
            <w:pPr>
              <w:spacing w:after="0" w:line="240" w:lineRule="auto"/>
            </w:pPr>
          </w:p>
          <w:p w:rsidR="00363AC9" w:rsidRPr="00304DEC" w:rsidRDefault="00363AC9">
            <w:pPr>
              <w:spacing w:after="0" w:line="240" w:lineRule="auto"/>
              <w:rPr>
                <w:sz w:val="24"/>
                <w:szCs w:val="24"/>
                <w:lang w:val="ru-RU"/>
              </w:rPr>
            </w:pPr>
          </w:p>
        </w:tc>
      </w:tr>
    </w:tbl>
    <w:p w:rsidR="00A918D0" w:rsidRPr="00A918D0" w:rsidRDefault="00A918D0" w:rsidP="00A918D0">
      <w:pPr>
        <w:jc w:val="center"/>
        <w:rPr>
          <w:b/>
          <w:noProof/>
          <w:sz w:val="24"/>
          <w:szCs w:val="24"/>
        </w:rPr>
      </w:pPr>
      <w:r w:rsidRPr="00A918D0">
        <w:rPr>
          <w:b/>
          <w:noProof/>
          <w:sz w:val="24"/>
          <w:szCs w:val="24"/>
        </w:rPr>
        <w:t>ІНФОРМАЦІЯ ПРО НЕОБХІДНІ ТЕХНІЧНІ, ЯКІСНІ ТА КІЛЬКІСНІ ХАРАКТЕРИСТИКИ ПРЕДМЕТА ЗАКУПІВЛІ</w:t>
      </w:r>
    </w:p>
    <w:p w:rsidR="00A918D0" w:rsidRPr="00A918D0" w:rsidRDefault="00A918D0" w:rsidP="00A918D0">
      <w:pPr>
        <w:contextualSpacing/>
        <w:jc w:val="both"/>
        <w:rPr>
          <w:b/>
          <w:sz w:val="24"/>
          <w:szCs w:val="24"/>
        </w:rPr>
      </w:pPr>
      <w:r w:rsidRPr="00A918D0">
        <w:rPr>
          <w:sz w:val="24"/>
          <w:szCs w:val="24"/>
        </w:rPr>
        <w:t xml:space="preserve">Код ДК 021:2015 - </w:t>
      </w:r>
      <w:r w:rsidRPr="00A918D0">
        <w:rPr>
          <w:b/>
          <w:sz w:val="24"/>
          <w:szCs w:val="24"/>
        </w:rPr>
        <w:t>50430000-8 «Послуги з ремонтування і технічного обслуговування високоточного обладнання»</w:t>
      </w:r>
      <w:r w:rsidRPr="00A918D0">
        <w:rPr>
          <w:sz w:val="24"/>
          <w:szCs w:val="24"/>
        </w:rPr>
        <w:t> </w:t>
      </w:r>
    </w:p>
    <w:p w:rsidR="00A918D0" w:rsidRPr="00A918D0" w:rsidRDefault="00A918D0" w:rsidP="00A918D0">
      <w:pPr>
        <w:pStyle w:val="a8"/>
        <w:numPr>
          <w:ilvl w:val="0"/>
          <w:numId w:val="9"/>
        </w:numPr>
        <w:tabs>
          <w:tab w:val="left" w:pos="993"/>
        </w:tabs>
        <w:ind w:left="0" w:firstLine="567"/>
        <w:contextualSpacing/>
        <w:jc w:val="both"/>
      </w:pPr>
      <w:r w:rsidRPr="00A918D0">
        <w:rPr>
          <w:lang w:eastAsia="uk-UA"/>
        </w:rPr>
        <w:t xml:space="preserve">Учасник надає гарантійний лист про те, що послуги з </w:t>
      </w:r>
      <w:r w:rsidRPr="00A918D0">
        <w:rPr>
          <w:color w:val="333333"/>
          <w:shd w:val="clear" w:color="auto" w:fill="FFFFFF"/>
        </w:rPr>
        <w:t xml:space="preserve">повірки засобів вимірювальної техніки </w:t>
      </w:r>
      <w:r w:rsidRPr="00A918D0">
        <w:t xml:space="preserve">будуть </w:t>
      </w:r>
      <w:r w:rsidRPr="00A918D0">
        <w:rPr>
          <w:lang w:eastAsia="ru-RU"/>
        </w:rPr>
        <w:t xml:space="preserve">надані, згідно з вимогами </w:t>
      </w:r>
      <w:r w:rsidRPr="00A918D0">
        <w:t xml:space="preserve">Закону України «Про метрологію та метрологічну діяльність», Наказу Мінекономрозвитку України «Про затвердження Порядку проведення повірки законодавчо регульованих засобів вимірювальної техніки, що перебувають в експлуатації, та оформлення її результатів» від 08.02.2016 № 193, ДСТУ ISO/IEС 17025 «Загальні вимоги до компетентності  випробувальних та калібрувальних лабораторій» та діючими документами на методики повірки, калібрування та іншим нормативним документами у сфері метрологічної діяльності, що діють на території України. </w:t>
      </w:r>
    </w:p>
    <w:p w:rsidR="00A918D0" w:rsidRPr="00A918D0" w:rsidRDefault="00A918D0" w:rsidP="00A918D0">
      <w:pPr>
        <w:numPr>
          <w:ilvl w:val="0"/>
          <w:numId w:val="9"/>
        </w:numPr>
        <w:tabs>
          <w:tab w:val="left" w:pos="993"/>
        </w:tabs>
        <w:spacing w:after="0" w:line="240" w:lineRule="auto"/>
        <w:ind w:left="0" w:firstLine="567"/>
        <w:jc w:val="both"/>
        <w:rPr>
          <w:sz w:val="24"/>
          <w:szCs w:val="24"/>
        </w:rPr>
      </w:pPr>
      <w:r w:rsidRPr="00A918D0">
        <w:rPr>
          <w:sz w:val="24"/>
          <w:szCs w:val="24"/>
        </w:rPr>
        <w:t xml:space="preserve">Виконавець під час надання послуг використовує власні витратні матеріали за погодженням із Замовником. </w:t>
      </w:r>
    </w:p>
    <w:p w:rsidR="00A918D0" w:rsidRPr="00A918D0" w:rsidRDefault="00A918D0" w:rsidP="00A918D0">
      <w:pPr>
        <w:numPr>
          <w:ilvl w:val="0"/>
          <w:numId w:val="9"/>
        </w:numPr>
        <w:tabs>
          <w:tab w:val="left" w:pos="993"/>
        </w:tabs>
        <w:spacing w:after="0" w:line="240" w:lineRule="auto"/>
        <w:ind w:left="0" w:firstLine="567"/>
        <w:jc w:val="both"/>
        <w:rPr>
          <w:sz w:val="24"/>
          <w:szCs w:val="24"/>
        </w:rPr>
      </w:pPr>
      <w:r w:rsidRPr="00A918D0">
        <w:rPr>
          <w:sz w:val="24"/>
          <w:szCs w:val="24"/>
        </w:rPr>
        <w:t>При наданні послуг на території Замовника доставка працівників Виконавця та, у разі потреби, доставка технічних засобів для проведення технічного обслуговування, еталонів та допоміжного обладнання Виконавця до місця надання Послуг і у зворотному напрямку здійснюється самостійно Виконавцем.</w:t>
      </w:r>
    </w:p>
    <w:p w:rsidR="00A918D0" w:rsidRPr="00A918D0" w:rsidRDefault="00A918D0" w:rsidP="00A918D0">
      <w:pPr>
        <w:numPr>
          <w:ilvl w:val="0"/>
          <w:numId w:val="9"/>
        </w:numPr>
        <w:tabs>
          <w:tab w:val="left" w:pos="993"/>
        </w:tabs>
        <w:spacing w:after="0" w:line="240" w:lineRule="auto"/>
        <w:ind w:left="0" w:firstLine="567"/>
        <w:jc w:val="both"/>
        <w:rPr>
          <w:sz w:val="24"/>
          <w:szCs w:val="24"/>
        </w:rPr>
      </w:pPr>
      <w:r w:rsidRPr="00A918D0">
        <w:rPr>
          <w:sz w:val="24"/>
          <w:szCs w:val="24"/>
        </w:rPr>
        <w:t>Виконавець зобов'язаний надавати послуги, використовуючи свій інвентар, обладнання, інструмент, спецодяг, транспорт.</w:t>
      </w:r>
    </w:p>
    <w:p w:rsidR="00A918D0" w:rsidRPr="00A918D0" w:rsidRDefault="00A918D0" w:rsidP="00A918D0">
      <w:pPr>
        <w:numPr>
          <w:ilvl w:val="0"/>
          <w:numId w:val="9"/>
        </w:numPr>
        <w:tabs>
          <w:tab w:val="left" w:pos="993"/>
        </w:tabs>
        <w:spacing w:after="0" w:line="240" w:lineRule="auto"/>
        <w:ind w:left="0" w:firstLine="567"/>
        <w:jc w:val="both"/>
        <w:rPr>
          <w:sz w:val="24"/>
          <w:szCs w:val="24"/>
        </w:rPr>
      </w:pPr>
      <w:r w:rsidRPr="00A918D0">
        <w:rPr>
          <w:sz w:val="24"/>
          <w:szCs w:val="24"/>
        </w:rPr>
        <w:t>Виконавець приступає до робіт тільки після узгодження обсягу робіт з відповідальною особою Замовника та отримання від нього дозволу. Після закінчення робіт Виконавець здійснює здачу наданої послуги.</w:t>
      </w:r>
    </w:p>
    <w:p w:rsidR="00A918D0" w:rsidRPr="00A918D0" w:rsidRDefault="00A918D0" w:rsidP="00A918D0">
      <w:pPr>
        <w:pStyle w:val="a8"/>
        <w:numPr>
          <w:ilvl w:val="0"/>
          <w:numId w:val="9"/>
        </w:numPr>
        <w:tabs>
          <w:tab w:val="left" w:pos="993"/>
        </w:tabs>
        <w:ind w:left="0" w:firstLine="567"/>
        <w:contextualSpacing/>
        <w:jc w:val="both"/>
      </w:pPr>
      <w:r w:rsidRPr="00A918D0">
        <w:t>Результати метрологічного підтвердження відповідності обладнання, підтверджуються свідоцтвом про повірку (калібрування) і знаком повірки (повірочного тавра), відповідно до «Порядку проведення повірки законодавчо регульованих засобів вимірювальної техніки, що перебувають в експлуатації та оформлення її результатів», що затверджено Наказом Міністерства економічного розвитку України від 08.02.2016 року №193 зі змінами та доповненнями. Якщо обладнання за результатами перевірки визнане непридатним до застосування, оформлюється свідоцтво про непридатність до застосування або Акт технічного стану (дефектації).</w:t>
      </w:r>
    </w:p>
    <w:p w:rsidR="00A918D0" w:rsidRPr="00A918D0" w:rsidRDefault="00A918D0" w:rsidP="00A918D0">
      <w:pPr>
        <w:pStyle w:val="a8"/>
        <w:numPr>
          <w:ilvl w:val="0"/>
          <w:numId w:val="9"/>
        </w:numPr>
        <w:tabs>
          <w:tab w:val="left" w:pos="993"/>
        </w:tabs>
        <w:spacing w:after="200"/>
        <w:ind w:left="0" w:firstLine="567"/>
        <w:contextualSpacing/>
        <w:jc w:val="both"/>
        <w:rPr>
          <w:bCs/>
        </w:rPr>
      </w:pPr>
      <w:r w:rsidRPr="00A918D0">
        <w:t xml:space="preserve">Організація, яка залучається для виконання робіт з повірки засобів вимірювальної техніки повинна мати </w:t>
      </w:r>
      <w:r w:rsidRPr="00A918D0">
        <w:rPr>
          <w:i/>
        </w:rPr>
        <w:t>свідоцтво про уповноваження на право проведення робіт з повірки засобів вимірювальної техніки. (надати копію свідоцтва завірену належним чином).</w:t>
      </w:r>
      <w:r w:rsidRPr="00A918D0">
        <w:t xml:space="preserve"> Метрологічне підтвердження відповідності ЗВТ,</w:t>
      </w:r>
      <w:r w:rsidRPr="00A918D0">
        <w:rPr>
          <w:color w:val="1F3864"/>
        </w:rPr>
        <w:t xml:space="preserve"> </w:t>
      </w:r>
      <w:r w:rsidRPr="00A918D0">
        <w:t>проводиться персоналом лабораторій які уповноважені (акредитовані) на проведення робіт з повірки.</w:t>
      </w:r>
    </w:p>
    <w:p w:rsidR="00A918D0" w:rsidRPr="00A918D0" w:rsidRDefault="00A918D0" w:rsidP="00A918D0">
      <w:pPr>
        <w:pStyle w:val="a8"/>
        <w:numPr>
          <w:ilvl w:val="0"/>
          <w:numId w:val="9"/>
        </w:numPr>
        <w:tabs>
          <w:tab w:val="left" w:pos="993"/>
        </w:tabs>
        <w:spacing w:after="200"/>
        <w:ind w:left="0" w:firstLine="567"/>
        <w:contextualSpacing/>
        <w:jc w:val="both"/>
        <w:rPr>
          <w:bCs/>
        </w:rPr>
      </w:pPr>
      <w:r w:rsidRPr="00A918D0">
        <w:t>У разі залучення до надання послуг субпідрядників або співвиконавців учасник має надати інформацію відповідно до Додатку 10 тендерної документації.</w:t>
      </w:r>
    </w:p>
    <w:p w:rsidR="00A918D0" w:rsidRDefault="00A918D0" w:rsidP="00A918D0">
      <w:pPr>
        <w:pStyle w:val="a8"/>
        <w:numPr>
          <w:ilvl w:val="0"/>
          <w:numId w:val="9"/>
        </w:numPr>
        <w:tabs>
          <w:tab w:val="left" w:pos="993"/>
        </w:tabs>
        <w:spacing w:after="200"/>
        <w:ind w:left="0" w:firstLine="567"/>
        <w:contextualSpacing/>
        <w:jc w:val="both"/>
        <w:rPr>
          <w:rFonts w:eastAsia="Times New Roman"/>
          <w:lang w:eastAsia="ar-SA"/>
        </w:rPr>
        <w:sectPr w:rsidR="00A918D0" w:rsidSect="00F23AA8">
          <w:pgSz w:w="11906" w:h="16838"/>
          <w:pgMar w:top="539" w:right="851" w:bottom="964" w:left="851" w:header="709" w:footer="709" w:gutter="0"/>
          <w:cols w:space="708"/>
          <w:docGrid w:linePitch="360"/>
        </w:sectPr>
      </w:pPr>
      <w:r w:rsidRPr="000F6518">
        <w:rPr>
          <w:rFonts w:eastAsia="Times New Roman"/>
          <w:lang w:eastAsia="ar-SA"/>
        </w:rPr>
        <w:t xml:space="preserve">Ціна пропозиції з надання послуг включає </w:t>
      </w:r>
      <w:r w:rsidRPr="000F6518">
        <w:rPr>
          <w:rFonts w:eastAsia="Arial"/>
          <w:lang w:eastAsia="ru-RU"/>
        </w:rPr>
        <w:t xml:space="preserve">в себе </w:t>
      </w:r>
      <w:r w:rsidRPr="000F6518">
        <w:rPr>
          <w:rFonts w:eastAsia="Times New Roman"/>
          <w:lang w:eastAsia="ar-SA"/>
        </w:rPr>
        <w:t xml:space="preserve">всі супутні витрати Учасника, пов’язані з цією закупівлею (транспортування, завантаження та розвантаження </w:t>
      </w:r>
      <w:r w:rsidRPr="000F6518">
        <w:t xml:space="preserve">вимірювальних, випробувальних і контрольних приладів (обладнання), </w:t>
      </w:r>
      <w:r w:rsidRPr="000F6518">
        <w:rPr>
          <w:rFonts w:eastAsia="Times New Roman"/>
          <w:lang w:eastAsia="ar-SA"/>
        </w:rPr>
        <w:t xml:space="preserve">страхування при транспортуванні, сплату податків, тощо, в тому числі </w:t>
      </w:r>
      <w:r w:rsidRPr="000F6518">
        <w:t>доставка технічних засобів для проведення пов</w:t>
      </w:r>
      <w:r>
        <w:t>і</w:t>
      </w:r>
      <w:r w:rsidRPr="000F6518">
        <w:t>рки</w:t>
      </w:r>
      <w:r w:rsidRPr="000F6518">
        <w:rPr>
          <w:rFonts w:eastAsia="Times New Roman"/>
          <w:lang w:eastAsia="ar-SA"/>
        </w:rPr>
        <w:t xml:space="preserve">). </w:t>
      </w:r>
    </w:p>
    <w:p w:rsidR="00A918D0" w:rsidRPr="00F933FC" w:rsidRDefault="00A918D0" w:rsidP="00A918D0">
      <w:pPr>
        <w:pStyle w:val="a8"/>
        <w:numPr>
          <w:ilvl w:val="0"/>
          <w:numId w:val="9"/>
        </w:numPr>
        <w:shd w:val="clear" w:color="auto" w:fill="FFFFFF"/>
        <w:tabs>
          <w:tab w:val="left" w:pos="1134"/>
        </w:tabs>
        <w:spacing w:after="200" w:line="276" w:lineRule="auto"/>
        <w:ind w:left="0" w:firstLine="426"/>
        <w:contextualSpacing/>
      </w:pPr>
      <w:r w:rsidRPr="000F6518">
        <w:rPr>
          <w:bCs/>
        </w:rPr>
        <w:t>Специфікація</w:t>
      </w:r>
    </w:p>
    <w:tbl>
      <w:tblPr>
        <w:tblW w:w="1023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18"/>
        <w:gridCol w:w="1275"/>
        <w:gridCol w:w="1134"/>
        <w:gridCol w:w="993"/>
        <w:gridCol w:w="1417"/>
        <w:gridCol w:w="851"/>
        <w:gridCol w:w="992"/>
        <w:gridCol w:w="709"/>
        <w:gridCol w:w="737"/>
      </w:tblGrid>
      <w:tr w:rsidR="00A918D0" w:rsidRPr="00F23AA8" w:rsidTr="00A918D0">
        <w:tc>
          <w:tcPr>
            <w:tcW w:w="704" w:type="dxa"/>
            <w:vMerge w:val="restart"/>
            <w:shd w:val="clear" w:color="auto" w:fill="auto"/>
            <w:vAlign w:val="center"/>
          </w:tcPr>
          <w:p w:rsidR="00A918D0" w:rsidRPr="00F23AA8" w:rsidRDefault="00A918D0" w:rsidP="00A918D0">
            <w:pPr>
              <w:spacing w:after="0"/>
              <w:jc w:val="center"/>
              <w:rPr>
                <w:sz w:val="20"/>
                <w:szCs w:val="20"/>
              </w:rPr>
            </w:pPr>
            <w:r w:rsidRPr="00F23AA8">
              <w:rPr>
                <w:bCs/>
                <w:sz w:val="20"/>
                <w:szCs w:val="20"/>
              </w:rPr>
              <w:t>№ з/п</w:t>
            </w:r>
          </w:p>
        </w:tc>
        <w:tc>
          <w:tcPr>
            <w:tcW w:w="1418" w:type="dxa"/>
            <w:vMerge w:val="restart"/>
            <w:shd w:val="clear" w:color="auto" w:fill="auto"/>
            <w:vAlign w:val="center"/>
          </w:tcPr>
          <w:p w:rsidR="00A918D0" w:rsidRPr="00F23AA8" w:rsidRDefault="00A918D0" w:rsidP="00A918D0">
            <w:pPr>
              <w:spacing w:after="0"/>
              <w:ind w:left="-103" w:right="-99"/>
              <w:jc w:val="center"/>
              <w:rPr>
                <w:sz w:val="20"/>
                <w:szCs w:val="20"/>
              </w:rPr>
            </w:pPr>
            <w:r w:rsidRPr="00F23AA8">
              <w:rPr>
                <w:bCs/>
                <w:sz w:val="20"/>
                <w:szCs w:val="20"/>
              </w:rPr>
              <w:t>Найменування обладнання</w:t>
            </w:r>
          </w:p>
        </w:tc>
        <w:tc>
          <w:tcPr>
            <w:tcW w:w="1275" w:type="dxa"/>
            <w:vMerge w:val="restart"/>
            <w:shd w:val="clear" w:color="auto" w:fill="auto"/>
            <w:vAlign w:val="center"/>
          </w:tcPr>
          <w:p w:rsidR="00A918D0" w:rsidRPr="00F23AA8" w:rsidRDefault="00A918D0" w:rsidP="00A918D0">
            <w:pPr>
              <w:spacing w:after="0"/>
              <w:ind w:left="-110" w:right="-112"/>
              <w:jc w:val="center"/>
              <w:rPr>
                <w:sz w:val="20"/>
                <w:szCs w:val="20"/>
              </w:rPr>
            </w:pPr>
            <w:r w:rsidRPr="00F23AA8">
              <w:rPr>
                <w:bCs/>
                <w:sz w:val="20"/>
                <w:szCs w:val="20"/>
              </w:rPr>
              <w:t>Заводський номер обладнання</w:t>
            </w:r>
          </w:p>
        </w:tc>
        <w:tc>
          <w:tcPr>
            <w:tcW w:w="1134" w:type="dxa"/>
            <w:vMerge w:val="restart"/>
            <w:shd w:val="clear" w:color="auto" w:fill="auto"/>
            <w:vAlign w:val="center"/>
          </w:tcPr>
          <w:p w:rsidR="00A918D0" w:rsidRPr="00F23AA8" w:rsidRDefault="00A918D0" w:rsidP="00A918D0">
            <w:pPr>
              <w:spacing w:after="0"/>
              <w:jc w:val="center"/>
              <w:rPr>
                <w:bCs/>
                <w:sz w:val="20"/>
                <w:szCs w:val="20"/>
              </w:rPr>
            </w:pPr>
            <w:r w:rsidRPr="00F23AA8">
              <w:rPr>
                <w:bCs/>
                <w:sz w:val="20"/>
                <w:szCs w:val="20"/>
              </w:rPr>
              <w:t>Тип обладнання</w:t>
            </w:r>
          </w:p>
        </w:tc>
        <w:tc>
          <w:tcPr>
            <w:tcW w:w="993" w:type="dxa"/>
            <w:vMerge w:val="restart"/>
            <w:shd w:val="clear" w:color="auto" w:fill="auto"/>
            <w:vAlign w:val="center"/>
          </w:tcPr>
          <w:p w:rsidR="00A918D0" w:rsidRPr="00F23AA8" w:rsidRDefault="00A918D0" w:rsidP="00A918D0">
            <w:pPr>
              <w:spacing w:after="0"/>
              <w:jc w:val="center"/>
              <w:rPr>
                <w:bCs/>
                <w:sz w:val="20"/>
                <w:szCs w:val="20"/>
              </w:rPr>
            </w:pPr>
            <w:r w:rsidRPr="00F23AA8">
              <w:rPr>
                <w:bCs/>
                <w:sz w:val="20"/>
                <w:szCs w:val="20"/>
              </w:rPr>
              <w:t>Ідент. Код</w:t>
            </w:r>
          </w:p>
          <w:p w:rsidR="00A918D0" w:rsidRPr="00F23AA8" w:rsidRDefault="00A918D0" w:rsidP="00A918D0">
            <w:pPr>
              <w:spacing w:after="0"/>
              <w:jc w:val="center"/>
              <w:rPr>
                <w:sz w:val="20"/>
                <w:szCs w:val="20"/>
              </w:rPr>
            </w:pPr>
            <w:r w:rsidRPr="00F23AA8">
              <w:rPr>
                <w:bCs/>
                <w:sz w:val="20"/>
                <w:szCs w:val="20"/>
              </w:rPr>
              <w:t>облад- нання*</w:t>
            </w:r>
          </w:p>
        </w:tc>
        <w:tc>
          <w:tcPr>
            <w:tcW w:w="2268" w:type="dxa"/>
            <w:gridSpan w:val="2"/>
            <w:shd w:val="clear" w:color="auto" w:fill="auto"/>
            <w:vAlign w:val="center"/>
          </w:tcPr>
          <w:p w:rsidR="00A918D0" w:rsidRPr="00F23AA8" w:rsidRDefault="00A918D0" w:rsidP="00A918D0">
            <w:pPr>
              <w:spacing w:after="0"/>
              <w:jc w:val="center"/>
              <w:rPr>
                <w:sz w:val="20"/>
                <w:szCs w:val="20"/>
              </w:rPr>
            </w:pPr>
            <w:r w:rsidRPr="00F23AA8">
              <w:rPr>
                <w:bCs/>
                <w:sz w:val="20"/>
                <w:szCs w:val="20"/>
              </w:rPr>
              <w:t>Метрологічні характеристики</w:t>
            </w:r>
          </w:p>
        </w:tc>
        <w:tc>
          <w:tcPr>
            <w:tcW w:w="992" w:type="dxa"/>
            <w:shd w:val="clear" w:color="auto" w:fill="auto"/>
            <w:vAlign w:val="center"/>
          </w:tcPr>
          <w:p w:rsidR="00A918D0" w:rsidRPr="00F23AA8" w:rsidRDefault="00A918D0" w:rsidP="00A918D0">
            <w:pPr>
              <w:spacing w:after="0"/>
              <w:ind w:left="-104" w:right="-104"/>
              <w:jc w:val="center"/>
              <w:rPr>
                <w:sz w:val="20"/>
                <w:szCs w:val="20"/>
              </w:rPr>
            </w:pPr>
            <w:r w:rsidRPr="00F23AA8">
              <w:rPr>
                <w:bCs/>
                <w:sz w:val="20"/>
                <w:szCs w:val="20"/>
              </w:rPr>
              <w:t>Найменування послуги в редакції Замовника</w:t>
            </w:r>
          </w:p>
        </w:tc>
        <w:tc>
          <w:tcPr>
            <w:tcW w:w="709" w:type="dxa"/>
            <w:shd w:val="clear" w:color="auto" w:fill="auto"/>
            <w:vAlign w:val="center"/>
          </w:tcPr>
          <w:p w:rsidR="00A918D0" w:rsidRPr="00F23AA8" w:rsidRDefault="00A918D0" w:rsidP="00A918D0">
            <w:pPr>
              <w:spacing w:after="0"/>
              <w:ind w:left="-110" w:right="-102"/>
              <w:jc w:val="center"/>
              <w:rPr>
                <w:bCs/>
                <w:sz w:val="20"/>
                <w:szCs w:val="20"/>
              </w:rPr>
            </w:pPr>
            <w:r w:rsidRPr="00F23AA8">
              <w:rPr>
                <w:bCs/>
                <w:sz w:val="20"/>
                <w:szCs w:val="20"/>
              </w:rPr>
              <w:t>Кіль-кість послуги, шт.</w:t>
            </w:r>
          </w:p>
        </w:tc>
        <w:tc>
          <w:tcPr>
            <w:tcW w:w="737" w:type="dxa"/>
            <w:shd w:val="clear" w:color="auto" w:fill="auto"/>
            <w:vAlign w:val="center"/>
          </w:tcPr>
          <w:p w:rsidR="00A918D0" w:rsidRPr="00F23AA8" w:rsidRDefault="00A918D0" w:rsidP="00A918D0">
            <w:pPr>
              <w:spacing w:after="0"/>
              <w:jc w:val="center"/>
              <w:rPr>
                <w:sz w:val="20"/>
                <w:szCs w:val="20"/>
              </w:rPr>
            </w:pPr>
            <w:r w:rsidRPr="00F23AA8">
              <w:rPr>
                <w:bCs/>
                <w:sz w:val="20"/>
                <w:szCs w:val="20"/>
              </w:rPr>
              <w:t>Найменування послуги в редакції Учасника*</w:t>
            </w:r>
          </w:p>
        </w:tc>
      </w:tr>
      <w:tr w:rsidR="00A918D0" w:rsidRPr="00F23AA8" w:rsidTr="00A918D0">
        <w:tc>
          <w:tcPr>
            <w:tcW w:w="704" w:type="dxa"/>
            <w:vMerge/>
            <w:shd w:val="clear" w:color="auto" w:fill="auto"/>
            <w:vAlign w:val="center"/>
          </w:tcPr>
          <w:p w:rsidR="00A918D0" w:rsidRPr="00F23AA8" w:rsidRDefault="00A918D0" w:rsidP="00A918D0">
            <w:pPr>
              <w:spacing w:after="0"/>
              <w:jc w:val="center"/>
              <w:rPr>
                <w:b/>
                <w:sz w:val="20"/>
                <w:szCs w:val="20"/>
              </w:rPr>
            </w:pPr>
          </w:p>
        </w:tc>
        <w:tc>
          <w:tcPr>
            <w:tcW w:w="1418" w:type="dxa"/>
            <w:vMerge/>
            <w:shd w:val="clear" w:color="auto" w:fill="auto"/>
            <w:vAlign w:val="center"/>
          </w:tcPr>
          <w:p w:rsidR="00A918D0" w:rsidRPr="00F23AA8" w:rsidRDefault="00A918D0" w:rsidP="00A918D0">
            <w:pPr>
              <w:spacing w:after="0"/>
              <w:ind w:left="-103" w:right="-99"/>
              <w:jc w:val="center"/>
              <w:rPr>
                <w:b/>
                <w:sz w:val="20"/>
                <w:szCs w:val="20"/>
              </w:rPr>
            </w:pPr>
          </w:p>
        </w:tc>
        <w:tc>
          <w:tcPr>
            <w:tcW w:w="1275" w:type="dxa"/>
            <w:vMerge/>
            <w:shd w:val="clear" w:color="auto" w:fill="auto"/>
            <w:vAlign w:val="center"/>
          </w:tcPr>
          <w:p w:rsidR="00A918D0" w:rsidRPr="00F23AA8" w:rsidRDefault="00A918D0" w:rsidP="00A918D0">
            <w:pPr>
              <w:spacing w:after="0"/>
              <w:jc w:val="center"/>
              <w:rPr>
                <w:b/>
                <w:sz w:val="20"/>
                <w:szCs w:val="20"/>
              </w:rPr>
            </w:pPr>
          </w:p>
        </w:tc>
        <w:tc>
          <w:tcPr>
            <w:tcW w:w="1134" w:type="dxa"/>
            <w:vMerge/>
            <w:shd w:val="clear" w:color="auto" w:fill="auto"/>
            <w:vAlign w:val="center"/>
          </w:tcPr>
          <w:p w:rsidR="00A918D0" w:rsidRPr="00F23AA8" w:rsidRDefault="00A918D0" w:rsidP="00A918D0">
            <w:pPr>
              <w:spacing w:after="0"/>
              <w:jc w:val="center"/>
              <w:rPr>
                <w:b/>
                <w:sz w:val="20"/>
                <w:szCs w:val="20"/>
              </w:rPr>
            </w:pPr>
          </w:p>
        </w:tc>
        <w:tc>
          <w:tcPr>
            <w:tcW w:w="993" w:type="dxa"/>
            <w:vMerge/>
            <w:shd w:val="clear" w:color="auto" w:fill="auto"/>
            <w:vAlign w:val="center"/>
          </w:tcPr>
          <w:p w:rsidR="00A918D0" w:rsidRPr="00F23AA8" w:rsidRDefault="00A918D0" w:rsidP="00A918D0">
            <w:pPr>
              <w:spacing w:after="0"/>
              <w:jc w:val="center"/>
              <w:rPr>
                <w:b/>
                <w:sz w:val="20"/>
                <w:szCs w:val="20"/>
              </w:rPr>
            </w:pPr>
          </w:p>
        </w:tc>
        <w:tc>
          <w:tcPr>
            <w:tcW w:w="1417" w:type="dxa"/>
            <w:shd w:val="clear" w:color="auto" w:fill="auto"/>
            <w:vAlign w:val="center"/>
          </w:tcPr>
          <w:p w:rsidR="00A918D0" w:rsidRPr="00F23AA8" w:rsidRDefault="00A918D0" w:rsidP="00A918D0">
            <w:pPr>
              <w:spacing w:after="0"/>
              <w:jc w:val="center"/>
              <w:rPr>
                <w:sz w:val="20"/>
                <w:szCs w:val="20"/>
              </w:rPr>
            </w:pPr>
            <w:r w:rsidRPr="00F23AA8">
              <w:rPr>
                <w:bCs/>
                <w:sz w:val="20"/>
                <w:szCs w:val="20"/>
              </w:rPr>
              <w:t>діапазон</w:t>
            </w:r>
          </w:p>
        </w:tc>
        <w:tc>
          <w:tcPr>
            <w:tcW w:w="851" w:type="dxa"/>
            <w:shd w:val="clear" w:color="auto" w:fill="auto"/>
            <w:vAlign w:val="center"/>
          </w:tcPr>
          <w:p w:rsidR="00A918D0" w:rsidRPr="00F23AA8" w:rsidRDefault="00A918D0" w:rsidP="00A918D0">
            <w:pPr>
              <w:spacing w:after="0"/>
              <w:ind w:right="-114"/>
              <w:jc w:val="center"/>
              <w:rPr>
                <w:sz w:val="20"/>
                <w:szCs w:val="20"/>
              </w:rPr>
            </w:pPr>
            <w:r w:rsidRPr="00F23AA8">
              <w:rPr>
                <w:bCs/>
                <w:sz w:val="20"/>
                <w:szCs w:val="20"/>
              </w:rPr>
              <w:t>клас точності</w:t>
            </w:r>
          </w:p>
        </w:tc>
        <w:tc>
          <w:tcPr>
            <w:tcW w:w="992" w:type="dxa"/>
            <w:shd w:val="clear" w:color="auto" w:fill="auto"/>
            <w:vAlign w:val="center"/>
          </w:tcPr>
          <w:p w:rsidR="00A918D0" w:rsidRPr="00F23AA8" w:rsidRDefault="00A918D0" w:rsidP="00A918D0">
            <w:pPr>
              <w:spacing w:after="0"/>
              <w:jc w:val="center"/>
              <w:rPr>
                <w:b/>
                <w:sz w:val="20"/>
                <w:szCs w:val="20"/>
              </w:rPr>
            </w:pPr>
          </w:p>
        </w:tc>
        <w:tc>
          <w:tcPr>
            <w:tcW w:w="709" w:type="dxa"/>
            <w:shd w:val="clear" w:color="auto" w:fill="auto"/>
            <w:vAlign w:val="center"/>
          </w:tcPr>
          <w:p w:rsidR="00A918D0" w:rsidRPr="00F23AA8" w:rsidRDefault="00A918D0" w:rsidP="00A918D0">
            <w:pPr>
              <w:spacing w:after="0"/>
              <w:jc w:val="center"/>
              <w:rPr>
                <w:b/>
                <w:sz w:val="20"/>
                <w:szCs w:val="20"/>
              </w:rPr>
            </w:pPr>
          </w:p>
        </w:tc>
        <w:tc>
          <w:tcPr>
            <w:tcW w:w="737" w:type="dxa"/>
            <w:shd w:val="clear" w:color="auto" w:fill="auto"/>
            <w:vAlign w:val="center"/>
          </w:tcPr>
          <w:p w:rsidR="00A918D0" w:rsidRPr="00F23AA8" w:rsidRDefault="00A918D0" w:rsidP="00A918D0">
            <w:pPr>
              <w:spacing w:after="0"/>
              <w:jc w:val="center"/>
              <w:rPr>
                <w:b/>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AR-01/66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1780...1840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vAlign w:val="center"/>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AR-03/66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1660...1720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AR-04/66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1060...1120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AR-05/66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1540...1600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AR-06/66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1600...1660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AR-07/66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1420...1480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AR-08/66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1240...1300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AR-09/66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1120...1180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AR-10/66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700...760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AR-12/66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1360...1420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AR-13/66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1000...1060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AR-14/66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880...940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AR-15/66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1180...1240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AR-16/66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1720...1780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AR-17/66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1480...1540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72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AR-18/66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940...1000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210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АОН-1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AR-19/66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1300...1360 кг/м^3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99121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АСП-Т 60-100%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AR-20/2A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60...100 %об. // -25…+35 °C</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аналітичні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1127163802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АВ204-S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BAL-13/63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НГЗ:220г //  d:0.1мг // НмГЗ:10мг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аналітичні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1128030194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Excellence XP204</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BAL-07/21M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НГЗ:220г // НмГЗ:0.01г // d:0.0001г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аналітичні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В134202769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Explorer EX224</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BAL-17/65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НГЗ:220 г // d:0.0001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лабораторні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63130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ВВ 240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BAL-19/95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НмГЗ:0.1 г // НГЗ:240 г // d:0.001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лабораторні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2349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ТВЕ-6-0.1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BAL-20/18A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НГЗ:6000г // d:0.1г // НмГЗ:2г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лабораторні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8728131525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Adventurer Pro AV264C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BAL-01/72</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НГЗ:260г //  НмГЗ:0.01г // d:0.1мг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лабораторні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654024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PS 1000.R1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BAL-15/4М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НГЗ:1000г // d:0.001г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лабораторні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275988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PS 6000/C/2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BAL-21/316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НмГЗ:0.5 г // d:0.01 г // НГЗ:6000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лабораторні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275989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PS 6000/C/2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BAL-22/320</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НмГЗ:0.5г // d:0.01г // НГЗ:6000г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лабораторні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181214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WPT-6</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BAL-18/319</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НГЗ:6000г // d:0,1г // НмГЗ:2г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лабораторні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ВО11018735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XS205 DU</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BAL-08/66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НВП:81/220г // d:0.00001/0.0001г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Ваги електронні прецизійні</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1127163401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РB1502 -S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BAL-14/65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НГЗ:1510г //  d:0.01г // НмГЗ:0.5г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W-10/71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W-11/4М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W-12/71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W-13/4М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W-14/7М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158316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W-15/66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W-16/71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W-17/71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158336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W-19/66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158346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W-20/66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W-22/71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158376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W-23/71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200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158386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W-24/66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40342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W-25/71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40343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W-26/71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W-27/320</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89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W-28/65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W-29/63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W-30/65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W-31/63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218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W-32/65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 мг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0701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W-33/320</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3–2010р.в.</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W-34/63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W-35/316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W-36/65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W-37/63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E2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1844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W-38/18A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1843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W-39/18A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59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1851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W-40/320</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калібрувальна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1845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W-41/316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3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повірочна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б/н</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ГО-4-20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W-04/67</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 кг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3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Гиря повірочна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б/н</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ГО-4-20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W-05/67</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 кг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3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Гирі (набір)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W-07/71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1г...100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3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Гирі (набір)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W-08/4М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1г...100 г</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F1</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13529035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Р-21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13560184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Р-22</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12621440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Р-23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12621441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Р-24</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69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13560561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Р-25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1000...10000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4769327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P-01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4769307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P-02</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4768907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P-03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4768427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P-04</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1272385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P-10</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10...100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2312815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P-11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2295645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P-12</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500...2500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2346627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P-13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4330686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P-14</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10...10000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79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4967648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P-15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10...100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39084166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Biohit Liquid Handling Oy</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P-34/65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10...300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4542004645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Biohit Liquid Handling Oy</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P-69/65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20...200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4539501289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Biohit Liquid Handling Oy</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P-70/63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38582600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Biohit Liquid Handling Oy</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P-71/65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739321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Biotech</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P-72/3A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HJ16428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Finnpірpette F2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P-66/63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HJ16655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Finnpірpette F2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P-67/63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14024715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Picus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P-26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5...120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14024702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Picus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P-27</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89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14024703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Picus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P-28</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9052621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Proline Plus BIOCHIT Oy</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P-44/6A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9041069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Proline Plus BIOCHIT Oy</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P-68/3A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0.5...10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352373A</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Р-19</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К38769В</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Р-20</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1000...10000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3021969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P-39/4A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O34640D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P-40/5A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20...200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K32368D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P-41/5A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1738599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P-45/6A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R12732B</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P-46/1A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1000...10000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99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K32413D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P-47/6A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N27158D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P-48/6A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O34708D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P-49/6A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20...200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3317845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P-50/6A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K32442D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P-51/63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407006A</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P-52/63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20...200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N27143D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P-53/63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O28336D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P-55/65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O26843D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P-56/65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K25593C</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P-58/63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341610A</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P-59/65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479913A</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P-60/1A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500...5000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O27100D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P-61/18</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O28448D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P-62/65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O18946C</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P-63/65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N27234D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P-65/65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100...1000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BM54680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Thermo Scientific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P-33/4A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12-канальний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HJ07054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Finnpірpette F2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P-30/6A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30...300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12-канальний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N25809D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P-29/6A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30...300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12-канальний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N25698D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P-31/63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30...300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119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12-канальний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N25810D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P-32/5A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30...300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8-канальний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BS50194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Proline Plus BIOCHIT Oy</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P-36/15A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5...50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8-канальний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O12646D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P-35/5A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30...300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8-канальний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Q37598B</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P-37/63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15...300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8-канальний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O12511D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P-38/63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30...300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Манометр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б/н</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автоклав ГК-100-3М</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MVM-01/3M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1...4 кгс/см^2</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Манометр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б/н</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автоклав ГК-100-3М</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MVM-02/3M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1...4 кгс/см^2</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Манометр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4130154202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автоклав НS-196</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MVM-03/5M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0...4 бар</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Манометр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4130178473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автоклав НS-196</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MVM-04/5M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1...4 кгс/см^2</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Манометр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07043171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автоклав НS-196</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MVM-05/5M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1...4 кгс/см^2</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129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Манометр цифровий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АD 203717/405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512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MVM-07/26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0...20 гПа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±0.1гПа</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W 46 SLS</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MAGN-01/14M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WO3T-DO</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MAGN-02/11M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RO30218GA43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MAGN-03/11M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R030809ST11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MAGN-04/16M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R030212CA102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MAGN-05/19M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R030218CA44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MAGN-06/19M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W37AD LH</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MAGN-07/12M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W38AD MP</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MAGN-08/16M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W38AD KM</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MAGN-09/23M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139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0B3W89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MAGN-12/12V</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0B3W86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MAGN-13/10V</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0B3VXV</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MAGN-14/14V</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0B3VYK</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MAGN-15/10V</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0B3W87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MAGN-16/6V</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0B3VYJ</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MAGN-17/4V</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0B3VYC</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MAGN-18/8V</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Напоромір диференціальний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0B3W88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MAGNEHELIC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MAGN-19/4V</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-60...+60 Па</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4.0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1704"/>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Реєстратор (логер) даних температури (12-канальний) / ТС (50М, 100М, 50П, 100П, Pt100) / термопара ТП</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14099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Д-ИТ-12УН08-4СК08-4ЭЗА-RST-USB-H3-TFT3</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ETR-27/26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-50...+350 °С</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Термогігрометр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67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TFA 30.5010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TERMH-27/18М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-40...+70 °С // 1...99 %RH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 °C // ±4 %RH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149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Термогігрометр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91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TFA 30.5010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TERMH-28/71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-40...+70 °С // 1...99 %RH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 °C // ±4 %RH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Термогігрометр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209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TFA 30.5010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TERMH-29/71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-40...+70 °С // 1...99 %RH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 °C // ±4 %RH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34864493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TERMH-04/5M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34864468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TERMH-05/69б</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34864491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TERMH-06/4M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34864482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TERMH-07/68</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34864486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TERMH-11/67</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34864470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TERMH-12/62б</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34864505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TERMH-13/66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34864469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TERMH-14/22М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159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34864503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TERMH-15/19М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34864507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TERMH-16/9М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34864488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TERMH-17/15М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34864478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TERMH-18/21М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34861813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TERMH-19/72</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1341359077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TERMH-25/70</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1341359417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608-H1</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TERMH-26/65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°С // 10...95 %RH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30039014</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TERMH-20/14</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-10...+70 °С // 2...98 %RH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30039013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TERMH-21/16М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-10...+70 °С // 2...98 %RH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30039012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TERMH-22/71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-10...+70 °С // 2...98 %RH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169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Термогігрометр електронний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30039016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Testo 608-H2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TERMH-23/71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-10...+70 °С // 2...98 %RH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 °С // ±3  %RH</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Термометр ртутний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б/н</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Brand</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TR-151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°C</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ціна поділки: 0.1°C</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Термометр ртутний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б/н</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Brand</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TR-152</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0...+50 °C</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ціна поділки: 0.1°C</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Термометр цифровий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65509010259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Р655</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TR-108/67</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-50...+400 °С</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Термометр цифровий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15157979 з датчиком №15109170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TFX430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TR-94/26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-100…+500 °С</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ціна поділки: 1°C</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12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Кондуктометр (з кондуктометричною коміркою TetraCon 325)</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15140833</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Cond 3310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К-02/66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0.000...1.999 мкСм/см // -5...+105 °C</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ел. провідність: ±0.5% // температура: ±0.1 °C</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Титратор автоматичний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30279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SM Titrino 702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TITR-01/66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&gt; 0.001 см^3</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Абсолютна похибка: ±0.2%</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Титратор автоматичний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1907001013130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Titrando 907</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TITR-02/66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-13...+20 pH // -1200...+1200 мВ</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±0.003 pH // ±0.2 мВ</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24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Титратор кулонометричний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08261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756 KF Coulometr TitroLine KF</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TITR-03/65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0.01... 200 мг (H2O)</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Відтворюваність 10...1000 мкг (H2O): ±3 мкг // Відтворюваність &gt;1000 мкг (H2O): &lt;= 0.3 %(H2O)</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557"/>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Хроматограф газовий (ГХ)</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 xml:space="preserve">нас.№ С 11484708777 SA </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SHIMADZU GC-2014</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GS-02/68</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 </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Шум: 5x10^-4 мВ // СКВ: 2.0%</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179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Хроматограф рідинний (ВЕРХ)</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нас.Q 1311A № DE 62965492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Agilent 1200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LC-05/68</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&gt; 0.005 AU/h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5.0x10^-5 AU</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Хроматограф рідинний (ВЕРХ)</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нас .№.DE  60555935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Agilent 1200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LC-06/68</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&gt; 0.005 AU/h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6.0x10^-5 AU</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Хроматограф рідинний (ВЕРХ)</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G 1311A №DE62970152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Agilent 1200 2D LC</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LC-07/68</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&gt; 0.005 AU/h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5.0x10^-5 AU</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Хроматограф рідинний (ВЕРХ)</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G 1311В №DEАВ707266</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Agilent 1260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LC-09/68</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 5.0x10-4 AU/h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5.0x10^-5 AU</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Хроматограф рідинний (ВЕРХ)</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G4220A №DEBAA 04797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Agilent 1290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LC-10/70</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 5,0·10-3 AU/h</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5,0·10^-5 AU</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3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pH-метр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1827001004385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827 рН lab</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PH-01/66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0...14 рН</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3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pH-метр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1913001009365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913 рН Мeter</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РН-07/65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0...14 рН</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±0.05</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3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pH-метр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В 03872</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Orion 3 Star</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PH-04/67</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0...14 рН</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±0.05</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401"/>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187</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pH-метр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1228055658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Seven Multi</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PH-05/4M</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0...14 рН</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±0.5</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12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188</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pH-метр/кондуктометр лабораторний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10320838</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ino Lab pH/Cond 720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PH-08/91</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0...14 рН</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±0.005 pH // ±0.3 мВ // ±0.1 °C</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189</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pH-метр/іономір портативний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В527127417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Seven 2Go pro</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РН-06/18М</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-2...20 рН</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±0.05</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15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190</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Аналізатор для мікропланшет (багатофункціональний, рідер)</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211297</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ELx800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RD-02/1A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405; 450; 490; 630 нм // 0...3.0 A</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Точність (0.0...2.0 ОГ/405 нм): ± 1.0% ± 0.010 ОГ</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12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191</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Аналізатор для мікропланшет (багатофункціональний, рідер)</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270240</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Synergy HT BioCell 7.270512</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RD-01/63</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200...999 нм // 0...4.000 A</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Точність: ±2.0 нм // Відтворюваність: ± 0.2 нм</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192</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Люксметр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150307629</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LM 37</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LM-01/65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0.00...40.000 лк // роздільна здатність: 0.01 лк</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±(3%+5 од.)</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193</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Рефрактометр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2361130015</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DR 6100Т</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RF-01/66</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0.0...95.0 %(м/м) // n:[1.32...1.70]</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±2.0x10^-4</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194</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Спектрофотометр атомно-абсорбційний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PTAS 13061801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Pin ААcle 900T</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AAS-02/68</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180...900 нм // 0...3.0 A</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±(0.01+0.05D)</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9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195</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Дозатор піпетковий 1-канальний</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N23646D</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Research Plus</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P-64/65</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20...200 мкл</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±0.8%</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r w:rsidR="00A918D0" w:rsidRPr="00F23AA8" w:rsidTr="00A918D0">
        <w:trPr>
          <w:trHeight w:val="600"/>
        </w:trPr>
        <w:tc>
          <w:tcPr>
            <w:tcW w:w="704"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196</w:t>
            </w:r>
          </w:p>
        </w:tc>
        <w:tc>
          <w:tcPr>
            <w:tcW w:w="1418" w:type="dxa"/>
            <w:shd w:val="clear" w:color="auto" w:fill="auto"/>
            <w:vAlign w:val="center"/>
            <w:hideMark/>
          </w:tcPr>
          <w:p w:rsidR="00A918D0" w:rsidRPr="00F23AA8" w:rsidRDefault="00A918D0" w:rsidP="00A918D0">
            <w:pPr>
              <w:spacing w:after="0"/>
              <w:ind w:left="-103" w:right="-99"/>
              <w:jc w:val="center"/>
              <w:rPr>
                <w:sz w:val="20"/>
                <w:szCs w:val="20"/>
              </w:rPr>
            </w:pPr>
            <w:r w:rsidRPr="00F23AA8">
              <w:rPr>
                <w:sz w:val="20"/>
                <w:szCs w:val="20"/>
              </w:rPr>
              <w:t xml:space="preserve">Ареометр </w:t>
            </w:r>
          </w:p>
        </w:tc>
        <w:tc>
          <w:tcPr>
            <w:tcW w:w="1275" w:type="dxa"/>
            <w:shd w:val="clear" w:color="auto" w:fill="auto"/>
            <w:vAlign w:val="center"/>
          </w:tcPr>
          <w:p w:rsidR="00A918D0" w:rsidRPr="00F23AA8" w:rsidRDefault="00A918D0" w:rsidP="00A918D0">
            <w:pPr>
              <w:spacing w:after="0"/>
              <w:jc w:val="center"/>
              <w:rPr>
                <w:sz w:val="20"/>
                <w:szCs w:val="20"/>
              </w:rPr>
            </w:pPr>
            <w:r w:rsidRPr="00F23AA8">
              <w:rPr>
                <w:sz w:val="20"/>
                <w:szCs w:val="20"/>
              </w:rPr>
              <w:t>99121</w:t>
            </w:r>
          </w:p>
        </w:tc>
        <w:tc>
          <w:tcPr>
            <w:tcW w:w="1134" w:type="dxa"/>
            <w:shd w:val="clear" w:color="auto" w:fill="auto"/>
            <w:vAlign w:val="center"/>
          </w:tcPr>
          <w:p w:rsidR="00A918D0" w:rsidRPr="00F23AA8" w:rsidRDefault="00A918D0" w:rsidP="00A918D0">
            <w:pPr>
              <w:spacing w:after="0"/>
              <w:jc w:val="center"/>
              <w:rPr>
                <w:sz w:val="20"/>
                <w:szCs w:val="20"/>
              </w:rPr>
            </w:pPr>
            <w:r w:rsidRPr="00F23AA8">
              <w:rPr>
                <w:sz w:val="20"/>
                <w:szCs w:val="20"/>
              </w:rPr>
              <w:t>АСП-Т 60-100%</w:t>
            </w:r>
          </w:p>
        </w:tc>
        <w:tc>
          <w:tcPr>
            <w:tcW w:w="993" w:type="dxa"/>
            <w:shd w:val="clear" w:color="auto" w:fill="auto"/>
            <w:vAlign w:val="center"/>
          </w:tcPr>
          <w:p w:rsidR="00A918D0" w:rsidRPr="00F23AA8" w:rsidRDefault="00A918D0" w:rsidP="00A918D0">
            <w:pPr>
              <w:spacing w:after="0"/>
              <w:jc w:val="center"/>
              <w:rPr>
                <w:sz w:val="20"/>
                <w:szCs w:val="20"/>
              </w:rPr>
            </w:pPr>
            <w:r w:rsidRPr="00F23AA8">
              <w:rPr>
                <w:sz w:val="20"/>
                <w:szCs w:val="20"/>
              </w:rPr>
              <w:t>AR-20/2A</w:t>
            </w:r>
          </w:p>
        </w:tc>
        <w:tc>
          <w:tcPr>
            <w:tcW w:w="1417" w:type="dxa"/>
            <w:shd w:val="clear" w:color="auto" w:fill="auto"/>
            <w:vAlign w:val="center"/>
          </w:tcPr>
          <w:p w:rsidR="00A918D0" w:rsidRPr="00F23AA8" w:rsidRDefault="00A918D0" w:rsidP="00A918D0">
            <w:pPr>
              <w:spacing w:after="0"/>
              <w:jc w:val="center"/>
              <w:rPr>
                <w:sz w:val="20"/>
                <w:szCs w:val="20"/>
              </w:rPr>
            </w:pPr>
            <w:r w:rsidRPr="00F23AA8">
              <w:rPr>
                <w:sz w:val="20"/>
                <w:szCs w:val="20"/>
              </w:rPr>
              <w:t>60...100 %об. // -25…+35 °C</w:t>
            </w:r>
          </w:p>
        </w:tc>
        <w:tc>
          <w:tcPr>
            <w:tcW w:w="851" w:type="dxa"/>
            <w:shd w:val="clear" w:color="auto" w:fill="auto"/>
            <w:vAlign w:val="center"/>
            <w:hideMark/>
          </w:tcPr>
          <w:p w:rsidR="00A918D0" w:rsidRPr="00F23AA8" w:rsidRDefault="00A918D0" w:rsidP="00A918D0">
            <w:pPr>
              <w:spacing w:after="0"/>
              <w:jc w:val="center"/>
              <w:rPr>
                <w:sz w:val="20"/>
                <w:szCs w:val="20"/>
              </w:rPr>
            </w:pPr>
            <w:r w:rsidRPr="00F23AA8">
              <w:rPr>
                <w:sz w:val="20"/>
                <w:szCs w:val="20"/>
              </w:rPr>
              <w:t> </w:t>
            </w:r>
          </w:p>
        </w:tc>
        <w:tc>
          <w:tcPr>
            <w:tcW w:w="992" w:type="dxa"/>
            <w:shd w:val="clear" w:color="auto" w:fill="auto"/>
            <w:noWrap/>
          </w:tcPr>
          <w:p w:rsidR="00A918D0" w:rsidRPr="00F23AA8" w:rsidRDefault="00A918D0" w:rsidP="00A918D0">
            <w:pPr>
              <w:spacing w:after="0"/>
              <w:jc w:val="center"/>
              <w:rPr>
                <w:sz w:val="20"/>
                <w:szCs w:val="20"/>
              </w:rPr>
            </w:pPr>
            <w:r w:rsidRPr="00F23AA8">
              <w:rPr>
                <w:sz w:val="20"/>
                <w:szCs w:val="20"/>
              </w:rPr>
              <w:t>послуга з повірки</w:t>
            </w:r>
          </w:p>
        </w:tc>
        <w:tc>
          <w:tcPr>
            <w:tcW w:w="709" w:type="dxa"/>
            <w:shd w:val="clear" w:color="auto" w:fill="auto"/>
            <w:vAlign w:val="center"/>
          </w:tcPr>
          <w:p w:rsidR="00A918D0" w:rsidRPr="00F23AA8" w:rsidRDefault="00A918D0" w:rsidP="00A918D0">
            <w:pPr>
              <w:spacing w:after="0"/>
              <w:jc w:val="center"/>
              <w:rPr>
                <w:sz w:val="20"/>
                <w:szCs w:val="20"/>
              </w:rPr>
            </w:pPr>
            <w:r w:rsidRPr="00F23AA8">
              <w:rPr>
                <w:sz w:val="20"/>
                <w:szCs w:val="20"/>
              </w:rPr>
              <w:t>1</w:t>
            </w:r>
          </w:p>
        </w:tc>
        <w:tc>
          <w:tcPr>
            <w:tcW w:w="737" w:type="dxa"/>
            <w:shd w:val="clear" w:color="auto" w:fill="auto"/>
            <w:vAlign w:val="center"/>
          </w:tcPr>
          <w:p w:rsidR="00A918D0" w:rsidRPr="00F23AA8" w:rsidRDefault="00A918D0" w:rsidP="00A918D0">
            <w:pPr>
              <w:spacing w:after="0"/>
              <w:jc w:val="center"/>
              <w:rPr>
                <w:sz w:val="20"/>
                <w:szCs w:val="20"/>
              </w:rPr>
            </w:pPr>
          </w:p>
        </w:tc>
      </w:tr>
    </w:tbl>
    <w:p w:rsidR="00A918D0" w:rsidRPr="00A918D0" w:rsidRDefault="00A918D0" w:rsidP="00A918D0">
      <w:pPr>
        <w:rPr>
          <w:sz w:val="24"/>
          <w:szCs w:val="24"/>
        </w:rPr>
      </w:pPr>
    </w:p>
    <w:p w:rsidR="00610E3F" w:rsidRPr="00A918D0" w:rsidRDefault="00A918D0" w:rsidP="00A918D0">
      <w:pPr>
        <w:rPr>
          <w:sz w:val="24"/>
          <w:szCs w:val="24"/>
        </w:rPr>
      </w:pPr>
      <w:r w:rsidRPr="00A918D0">
        <w:rPr>
          <w:sz w:val="24"/>
          <w:szCs w:val="24"/>
        </w:rPr>
        <w:t>*Дані вносяться Учасником та фіксуються у специфікації до Договору</w:t>
      </w:r>
    </w:p>
    <w:sectPr w:rsidR="00610E3F" w:rsidRPr="00A918D0" w:rsidSect="00A918D0">
      <w:pgSz w:w="11906" w:h="16838" w:code="9"/>
      <w:pgMar w:top="907" w:right="79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3"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4"/>
  </w:num>
  <w:num w:numId="2">
    <w:abstractNumId w:val="6"/>
  </w:num>
  <w:num w:numId="3">
    <w:abstractNumId w:val="3"/>
  </w:num>
  <w:num w:numId="4">
    <w:abstractNumId w:val="2"/>
  </w:num>
  <w:num w:numId="5">
    <w:abstractNumId w:val="7"/>
  </w:num>
  <w:num w:numId="6">
    <w:abstractNumId w:val="5"/>
  </w:num>
  <w:num w:numId="7">
    <w:abstractNumId w:val="8"/>
  </w:num>
  <w:num w:numId="8">
    <w:abstractNumId w:val="1"/>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52592D"/>
    <w:rsid w:val="00573725"/>
    <w:rsid w:val="00610E3F"/>
    <w:rsid w:val="006F0819"/>
    <w:rsid w:val="00873C51"/>
    <w:rsid w:val="00A325D0"/>
    <w:rsid w:val="00A918D0"/>
    <w:rsid w:val="00AF27C1"/>
    <w:rsid w:val="00B73D05"/>
    <w:rsid w:val="00BF7B07"/>
    <w:rsid w:val="00C46AE5"/>
    <w:rsid w:val="00EA55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7DC70"/>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 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 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BodyText">
    <w:name w:val="Body Text"/>
    <w:basedOn w:val="a2"/>
    <w:link w:val="BodyText0"/>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0">
    <w:name w:val="Body Text Знак"/>
    <w:link w:val="BodyText"/>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 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5">
    <w:name w:val=" 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 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Normal">
    <w:name w:val="Normal"/>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6">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7">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8">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9">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a">
    <w:name w:val="Заголовок №1_"/>
    <w:link w:val="1b"/>
    <w:locked/>
    <w:rsid w:val="00A918D0"/>
    <w:rPr>
      <w:rFonts w:ascii="Sylfaen" w:hAnsi="Sylfaen" w:cs="Gautami"/>
      <w:shd w:val="clear" w:color="auto" w:fill="FFFFFF"/>
      <w:lang w:bidi="te-IN"/>
    </w:rPr>
  </w:style>
  <w:style w:type="paragraph" w:customStyle="1" w:styleId="1b">
    <w:name w:val="Заголовок №1"/>
    <w:basedOn w:val="a2"/>
    <w:link w:val="1a"/>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c"/>
    <w:uiPriority w:val="99"/>
    <w:locked/>
    <w:rsid w:val="00A918D0"/>
    <w:rPr>
      <w:rFonts w:ascii="Sylfaen" w:hAnsi="Sylfaen" w:cs="Gautami"/>
      <w:sz w:val="21"/>
      <w:szCs w:val="21"/>
      <w:shd w:val="clear" w:color="auto" w:fill="FFFFFF"/>
      <w:lang w:bidi="te-IN"/>
    </w:rPr>
  </w:style>
  <w:style w:type="paragraph" w:customStyle="1" w:styleId="1c">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d">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e">
    <w:name w:val="Стиль1 Знак"/>
    <w:link w:val="1f"/>
    <w:uiPriority w:val="99"/>
    <w:locked/>
    <w:rsid w:val="00A918D0"/>
    <w:rPr>
      <w:sz w:val="26"/>
    </w:rPr>
  </w:style>
  <w:style w:type="paragraph" w:customStyle="1" w:styleId="1f">
    <w:name w:val="Стиль1"/>
    <w:basedOn w:val="a2"/>
    <w:link w:val="1e"/>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0">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NoSpacing">
    <w:name w:val="No Spacing"/>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1">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2">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9">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BodyText3">
    <w:name w:val="Body Text 3"/>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3">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4">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5">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6">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7">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8">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9">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7-10-00698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13</Pages>
  <Words>3546</Words>
  <Characters>20218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cp:revision>
  <dcterms:created xsi:type="dcterms:W3CDTF">2025-06-13T10:22:00Z</dcterms:created>
  <dcterms:modified xsi:type="dcterms:W3CDTF">2025-07-30T08:41:00Z</dcterms:modified>
</cp:coreProperties>
</file>