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AD1" w:rsidRDefault="00347AD1" w:rsidP="00347AD1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</w:t>
      </w:r>
      <w:r w:rsidR="00B47650">
        <w:rPr>
          <w:rFonts w:ascii="Times New Roman" w:hAnsi="Times New Roman"/>
          <w:b/>
          <w:noProof/>
          <w:sz w:val="24"/>
          <w:szCs w:val="24"/>
        </w:rPr>
        <w:t>вну реєстрацію</w:t>
      </w:r>
      <w:r w:rsidR="007159C8">
        <w:rPr>
          <w:rFonts w:ascii="Times New Roman" w:hAnsi="Times New Roman"/>
          <w:b/>
          <w:noProof/>
          <w:sz w:val="24"/>
          <w:szCs w:val="24"/>
        </w:rPr>
        <w:t xml:space="preserve"> в період з 21.09.2026 по 25</w:t>
      </w:r>
      <w:r>
        <w:rPr>
          <w:rFonts w:ascii="Times New Roman" w:hAnsi="Times New Roman"/>
          <w:b/>
          <w:noProof/>
          <w:sz w:val="24"/>
          <w:szCs w:val="24"/>
        </w:rPr>
        <w:t>.09.2026</w:t>
      </w:r>
    </w:p>
    <w:tbl>
      <w:tblPr>
        <w:tblW w:w="14871" w:type="dxa"/>
        <w:tblInd w:w="-717" w:type="dxa"/>
        <w:tblLayout w:type="fixed"/>
        <w:tblLook w:val="0000" w:firstRow="0" w:lastRow="0" w:firstColumn="0" w:lastColumn="0" w:noHBand="0" w:noVBand="0"/>
      </w:tblPr>
      <w:tblGrid>
        <w:gridCol w:w="1269"/>
        <w:gridCol w:w="2537"/>
        <w:gridCol w:w="1972"/>
        <w:gridCol w:w="5421"/>
        <w:gridCol w:w="3672"/>
      </w:tblGrid>
      <w:tr w:rsidR="007159C8" w:rsidTr="007159C8">
        <w:trPr>
          <w:trHeight w:val="347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</w:p>
        </w:tc>
      </w:tr>
      <w:tr w:rsidR="007159C8" w:rsidTr="007159C8">
        <w:trPr>
          <w:trHeight w:val="504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22.09.2026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ДІНАЗА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streptokinase, combinations</w:t>
            </w:r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Супозиторії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15000 МО/1250 МО; по 3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супозиторії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стрипі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стрипи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BIOSCIENCE GROUP LABORATORIES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s.r.o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., Slovak Republic</w:t>
            </w:r>
          </w:p>
        </w:tc>
      </w:tr>
      <w:tr w:rsidR="007159C8" w:rsidRPr="007159C8" w:rsidTr="007159C8">
        <w:trPr>
          <w:trHeight w:val="484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22.09.2026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Назікап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Ксило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xylometazoline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спрей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назальний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дозований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1 мг/мл; по 10 мл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полімерному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назальним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розпилювачем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флакону в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"ПОЛІМАРКО ПЛЮС",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7159C8" w:rsidTr="007159C8">
        <w:trPr>
          <w:trHeight w:val="708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22.09.2026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НІЛОТИНІБ КАПСУЛИ 200 МГ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nilotinib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капсули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200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капсул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типу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"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гаманець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одному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типу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"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гаманець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вкладають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індивідуальну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пачку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4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індивідуальні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пачки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разом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із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4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інструкціями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медичного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застосування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поміщають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зовнішню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картонну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коробку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MSN LABORATORIES PRIVATE LIMITED, India</w:t>
            </w:r>
            <w:bookmarkStart w:id="0" w:name="_GoBack"/>
            <w:bookmarkEnd w:id="0"/>
          </w:p>
        </w:tc>
      </w:tr>
      <w:tr w:rsidR="007159C8" w:rsidRPr="007159C8" w:rsidTr="007159C8">
        <w:trPr>
          <w:trHeight w:val="692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22.09.2026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Назікап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Оксі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oxymetazoline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спрей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назальний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дозований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0,5 мг/мл, по 10 мл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полімерному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назальним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розпилювачем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флакону в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"ПОЛІМАРКО ПЛЮС",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7159C8" w:rsidTr="007159C8">
        <w:trPr>
          <w:trHeight w:val="61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23.09.2026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ЕНТИВІО®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vedolizumab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порошок для концентрату для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300 мг; порошок для концентрату для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флакону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Takeda Pharma A/S, DENMARK</w:t>
            </w:r>
          </w:p>
        </w:tc>
      </w:tr>
      <w:tr w:rsidR="007159C8" w:rsidTr="007159C8">
        <w:trPr>
          <w:trHeight w:val="347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23.09.2026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Ібупронекс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ibuprofen, combinations</w:t>
            </w:r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гель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первинна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: по 50 г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100 г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вторинна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: по 1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ТОВ "ДКП "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Фармацевтична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фабрика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"</w:t>
            </w:r>
          </w:p>
        </w:tc>
      </w:tr>
      <w:tr w:rsidR="007159C8" w:rsidTr="007159C8">
        <w:trPr>
          <w:trHeight w:val="347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23.09.2026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Циклодинон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®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форте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lang w:val="en-US"/>
              </w:rPr>
            </w:pPr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15 таблеток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Bionorica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SE, GERMANY</w:t>
            </w:r>
          </w:p>
        </w:tc>
      </w:tr>
      <w:tr w:rsidR="007159C8" w:rsidTr="007159C8">
        <w:trPr>
          <w:trHeight w:val="573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23.09.2026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Деламанід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Delamanid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вкриті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50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8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(CF O2 1.16%);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6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8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(CF O2 3–5%);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6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Mylan Laboratories Limited, India</w:t>
            </w:r>
          </w:p>
        </w:tc>
      </w:tr>
      <w:tr w:rsidR="007159C8" w:rsidTr="007159C8">
        <w:trPr>
          <w:trHeight w:val="397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24.09.2026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ЛІНКУЕТ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elinzanetant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м’які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60 мг; по 12 капсул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Bayer AG, GERMANY</w:t>
            </w:r>
          </w:p>
        </w:tc>
      </w:tr>
      <w:tr w:rsidR="007159C8" w:rsidRPr="007159C8" w:rsidTr="007159C8">
        <w:trPr>
          <w:trHeight w:val="52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25.09.2026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Метформін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–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Дарниця</w:t>
            </w:r>
            <w:proofErr w:type="spellEnd"/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metformin</w:t>
            </w:r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500 мг, по 850 мг, по 1000 мг по 10 таблеток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6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ПрАТ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Дарниця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7159C8" w:rsidTr="007159C8">
        <w:trPr>
          <w:trHeight w:val="52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25.09.2026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РУКСОЛІТИНІБ-ВІСТА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ruxolitinib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 по 5 мг, по 10 мг, по 15 мг, по 20 мг по 14 таблеток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4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7159C8" w:rsidRPr="007159C8" w:rsidTr="007159C8">
        <w:trPr>
          <w:trHeight w:val="52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25.09.2026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Рифапентин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300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rifapentine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300 мг по 10 таблеток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стрипі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10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стрипів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ВІДПОВІДА­ЛЬНІСТЮ «МАКЛЕОДС ФАРМАСЬЮТІКАЛЗ ЛІМІТЕД»,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7159C8" w:rsidTr="007159C8">
        <w:trPr>
          <w:trHeight w:val="866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25.09.2026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ТАМСУЛОСТАД ЛОНГ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tamsulosin</w:t>
            </w:r>
            <w:proofErr w:type="spellEnd"/>
          </w:p>
        </w:tc>
        <w:tc>
          <w:tcPr>
            <w:tcW w:w="5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P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0,4 мг по 10 капсул з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твердих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159C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59C8" w:rsidRDefault="007159C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STADA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Arzneimittel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AG, GERMANY</w:t>
            </w:r>
          </w:p>
        </w:tc>
      </w:tr>
    </w:tbl>
    <w:p w:rsidR="00247875" w:rsidRPr="007159C8" w:rsidRDefault="00247875"/>
    <w:sectPr w:rsidR="00247875" w:rsidRPr="007159C8" w:rsidSect="00347AD1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AD1"/>
    <w:rsid w:val="00247875"/>
    <w:rsid w:val="00347AD1"/>
    <w:rsid w:val="006661B8"/>
    <w:rsid w:val="007159C8"/>
    <w:rsid w:val="00747106"/>
    <w:rsid w:val="00B4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9565F"/>
  <w15:chartTrackingRefBased/>
  <w15:docId w15:val="{2846E7EA-9209-46FD-9760-EA2BB692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AD1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435</Words>
  <Characters>2484</Characters>
  <Application>Microsoft Office Word</Application>
  <DocSecurity>0</DocSecurity>
  <Lines>20</Lines>
  <Paragraphs>5</Paragraphs>
  <ScaleCrop>false</ScaleCrop>
  <Company>diakov.net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3</cp:revision>
  <dcterms:created xsi:type="dcterms:W3CDTF">2026-09-21T07:00:00Z</dcterms:created>
  <dcterms:modified xsi:type="dcterms:W3CDTF">2026-09-28T08:04:00Z</dcterms:modified>
</cp:coreProperties>
</file>