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8BE" w:rsidRDefault="00C51CB4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  <w:r w:rsidRPr="00173E7D">
        <w:t>1</w:t>
      </w:r>
    </w:p>
    <w:p w:rsidR="007668BE" w:rsidRDefault="00C51CB4" w:rsidP="00A302F2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477882">
        <w:rPr>
          <w:rFonts w:eastAsia="Times New Roman"/>
          <w:szCs w:val="24"/>
          <w:lang w:val="uk-UA" w:eastAsia="uk-UA"/>
        </w:rPr>
        <w:t xml:space="preserve"> </w:t>
      </w:r>
      <w:r w:rsidR="00647CEA">
        <w:rPr>
          <w:rFonts w:eastAsia="Times New Roman"/>
          <w:szCs w:val="24"/>
          <w:lang w:val="uk-UA" w:eastAsia="uk-UA"/>
        </w:rPr>
        <w:t>«</w:t>
      </w:r>
      <w:r w:rsidR="00A302F2"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 w:rsidR="00A302F2">
        <w:rPr>
          <w:rFonts w:eastAsia="Times New Roman"/>
          <w:szCs w:val="24"/>
          <w:lang w:val="uk-UA" w:eastAsia="uk-UA"/>
        </w:rPr>
        <w:t xml:space="preserve"> </w:t>
      </w:r>
      <w:r w:rsidR="00A302F2"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 w:rsidR="00A302F2">
        <w:rPr>
          <w:rFonts w:eastAsia="Times New Roman"/>
          <w:szCs w:val="24"/>
          <w:lang w:val="uk-UA" w:eastAsia="uk-UA"/>
        </w:rPr>
        <w:t xml:space="preserve"> </w:t>
      </w:r>
      <w:r w:rsidR="00A302F2"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 w:rsidR="00647CEA"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214"/>
        <w:rPr>
          <w:lang w:val="uk-UA"/>
        </w:rPr>
      </w:pPr>
      <w:r w:rsidRPr="00E17A55">
        <w:rPr>
          <w:u w:val="single"/>
          <w:lang w:val="uk-UA"/>
        </w:rPr>
        <w:t>17.09.2024</w:t>
      </w:r>
      <w:r w:rsidR="00C51CB4"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>
              <w:t>Фаза 3, багатоцентрове, рандомізоване, подвійно засліплене, плацебо- контрольоване, в паралельних групах дослідження для оцінки ефективності, безпеки та переносимості Ценеримод у дорослих пацієнтів з системним червоним вовчаком (СЧВ) середнього та тяжкого ступеня на фоні базової терапії</w:t>
            </w:r>
            <w:r w:rsidRPr="00173E7D">
              <w:rPr>
                <w:color w:val="000000"/>
              </w:rPr>
              <w:t>»</w:t>
            </w:r>
            <w:r w:rsidR="00C51CB4">
              <w:t>, код дослідження ID-064A301, фінальна версія 2 від 04 грудня 2023 р.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t>ТОВ</w:t>
            </w:r>
            <w:r w:rsidR="00173E7D" w:rsidRPr="00173E7D">
              <w:rPr>
                <w:color w:val="000000"/>
              </w:rPr>
              <w:t xml:space="preserve"> «</w:t>
            </w:r>
            <w:r>
              <w:t>СанаКліс</w:t>
            </w:r>
            <w:r w:rsidR="00173E7D" w:rsidRPr="00173E7D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t>Idorsia Pharmaceuticals Ltd, Switzerland</w:t>
            </w:r>
          </w:p>
        </w:tc>
      </w:tr>
      <w:tr w:rsidR="00173E7D" w:rsidRPr="00E17A5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Default="00173E7D" w:rsidP="00173E7D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Pr="009B7AF0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Cenerimod (ACT-334441; Cenerimod); </w:t>
            </w:r>
            <w:r>
              <w:rPr>
                <w:rFonts w:eastAsia="Times New Roman" w:cs="Times New Roman"/>
                <w:szCs w:val="24"/>
              </w:rPr>
              <w:t>Таблетка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вкрита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оболонкою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; 4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міліграм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>(</w:t>
            </w:r>
            <w:r>
              <w:rPr>
                <w:rFonts w:eastAsia="Times New Roman" w:cs="Times New Roman"/>
                <w:szCs w:val="24"/>
              </w:rPr>
              <w:t>ів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)); Corden Pharma GmbH, Germany; Catalent Germany Schorndorf GmbH, Germany; </w:t>
            </w:r>
            <w:r w:rsidR="00A8388F">
              <w:rPr>
                <w:rFonts w:eastAsia="Times New Roman" w:cs="Times New Roman"/>
                <w:szCs w:val="24"/>
                <w:lang w:val="en-US"/>
              </w:rPr>
              <w:t xml:space="preserve">                   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Creapharm Clinical Supplies, France; Fisher Clinical Services GmbH, Switzerland; </w:t>
            </w:r>
            <w:r w:rsidR="00A8388F">
              <w:rPr>
                <w:rFonts w:eastAsia="Times New Roman" w:cs="Times New Roman"/>
                <w:szCs w:val="24"/>
                <w:lang w:val="en-US"/>
              </w:rPr>
              <w:t xml:space="preserve">                        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Idorsia Pharmaceuticals Deutschland GmbH, Germany; PharmaKorell GmbH, Germany; </w:t>
            </w:r>
          </w:p>
          <w:p w:rsidR="00173E7D" w:rsidRPr="009B7AF0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Плацебо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до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Cenerimod, </w:t>
            </w:r>
            <w:r>
              <w:rPr>
                <w:rFonts w:eastAsia="Times New Roman" w:cs="Times New Roman"/>
                <w:szCs w:val="24"/>
              </w:rPr>
              <w:t>Таблетка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вкрита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оболонкою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; Corden Pharma GmbH, Germany; Catalent Germany Schorndorf GmbH, Germany; Creapharm Clinical Supplies, France; </w:t>
            </w:r>
            <w:r w:rsidR="00A8388F">
              <w:rPr>
                <w:rFonts w:eastAsia="Times New Roman" w:cs="Times New Roman"/>
                <w:szCs w:val="24"/>
                <w:lang w:val="en-US"/>
              </w:rPr>
              <w:t xml:space="preserve">                  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>Fisher Clinical Services GmbH, Switzerland; Idorsia Pharmaceuticals Deutschland GmbH, Germa</w:t>
            </w:r>
            <w:r>
              <w:rPr>
                <w:rFonts w:eastAsia="Times New Roman" w:cs="Times New Roman"/>
                <w:szCs w:val="24"/>
                <w:lang w:val="en-US"/>
              </w:rPr>
              <w:t>ny; PharmaKorell GmbH, Germany</w:t>
            </w:r>
          </w:p>
        </w:tc>
      </w:tr>
      <w:tr w:rsidR="00173E7D" w:rsidTr="008C6AE9">
        <w:trPr>
          <w:trHeight w:val="298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Default="00173E7D" w:rsidP="00173E7D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Pr="009B7AF0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1) </w:t>
            </w:r>
            <w:r w:rsidRPr="009B7AF0">
              <w:rPr>
                <w:rFonts w:eastAsia="Times New Roman" w:cs="Times New Roman"/>
                <w:szCs w:val="24"/>
              </w:rPr>
              <w:t>д.м.н., проф. Гнилорибов А.М.</w:t>
            </w:r>
          </w:p>
          <w:p w:rsidR="00173E7D" w:rsidRPr="009B7AF0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9B7AF0">
              <w:rPr>
                <w:rFonts w:eastAsia="Times New Roman" w:cs="Times New Roman"/>
                <w:szCs w:val="24"/>
              </w:rPr>
              <w:t>Медичний центр товариства з обмеженою відповідальністю «Інститут ревматології», відділ клінічних досліджень №1, м. Київ</w:t>
            </w:r>
          </w:p>
          <w:p w:rsidR="00173E7D" w:rsidRPr="009B7AF0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2) </w:t>
            </w:r>
            <w:r w:rsidRPr="009B7AF0">
              <w:rPr>
                <w:rFonts w:eastAsia="Times New Roman" w:cs="Times New Roman"/>
                <w:szCs w:val="24"/>
              </w:rPr>
              <w:t>к.м.н. Сидор Н.Д.</w:t>
            </w:r>
          </w:p>
          <w:p w:rsidR="00173E7D" w:rsidRPr="009B7AF0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9B7AF0">
              <w:rPr>
                <w:rFonts w:eastAsia="Times New Roman" w:cs="Times New Roman"/>
                <w:szCs w:val="24"/>
              </w:rPr>
              <w:t>Комунальне підприємство «Волинська обласна клінічна лікарня» Волинської обласної ради, ревматологічне відділення, м. Луцьк</w:t>
            </w:r>
          </w:p>
          <w:p w:rsidR="00173E7D" w:rsidRPr="009B7AF0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3) </w:t>
            </w:r>
            <w:r w:rsidRPr="009B7AF0">
              <w:rPr>
                <w:rFonts w:eastAsia="Times New Roman" w:cs="Times New Roman"/>
                <w:szCs w:val="24"/>
              </w:rPr>
              <w:t xml:space="preserve">д.м.н., проф. Яременко О.Б. </w:t>
            </w:r>
          </w:p>
          <w:p w:rsidR="00173E7D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9B7AF0">
              <w:rPr>
                <w:rFonts w:eastAsia="Times New Roman" w:cs="Times New Roman"/>
                <w:szCs w:val="24"/>
              </w:rPr>
              <w:t>Комунальне некомерційне підприємство «Київська міська клінічна лікарня №3» виконавчого органу Київської міської ради (Київської міської державної адміністрації), відділення терапії, Національний медичний університет імені О.О. Богомольця, кафедра внутрішньої медицини №3, м. Київ</w:t>
            </w:r>
          </w:p>
        </w:tc>
      </w:tr>
    </w:tbl>
    <w:p w:rsidR="008C6AE9" w:rsidRDefault="008C6AE9">
      <w:r>
        <w:br w:type="page"/>
      </w:r>
    </w:p>
    <w:p w:rsidR="008C6AE9" w:rsidRPr="008C6AE9" w:rsidRDefault="008C6AE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2                                                                  продовження додатка 1</w:t>
      </w:r>
    </w:p>
    <w:p w:rsidR="008C6AE9" w:rsidRDefault="008C6AE9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C6AE9" w:rsidTr="008C6AE9">
        <w:trPr>
          <w:trHeight w:val="31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9" w:rsidRDefault="008C6AE9" w:rsidP="00173E7D">
            <w:pPr>
              <w:rPr>
                <w:rFonts w:eastAsia="Times New Roman"/>
                <w:szCs w:val="24"/>
                <w:lang w:eastAsia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9" w:rsidRDefault="008C6AE9" w:rsidP="00173E7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4) </w:t>
            </w:r>
            <w:r w:rsidRPr="009B7AF0">
              <w:rPr>
                <w:rFonts w:eastAsia="Times New Roman" w:cs="Times New Roman"/>
                <w:szCs w:val="24"/>
              </w:rPr>
              <w:t>д.м.н., проф. Денесюк В.І.</w:t>
            </w:r>
          </w:p>
        </w:tc>
      </w:tr>
      <w:tr w:rsidR="008C6AE9">
        <w:trPr>
          <w:trHeight w:val="25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9" w:rsidRDefault="008C6AE9" w:rsidP="00173E7D">
            <w:pPr>
              <w:rPr>
                <w:rFonts w:eastAsia="Times New Roman"/>
                <w:szCs w:val="24"/>
                <w:lang w:eastAsia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E9" w:rsidRPr="009B7AF0" w:rsidRDefault="008C6AE9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9B7AF0">
              <w:rPr>
                <w:rFonts w:eastAsia="Times New Roman" w:cs="Times New Roman"/>
                <w:szCs w:val="24"/>
              </w:rPr>
              <w:t>Комунальне некомерційне підприємство «Вінницька міська клінічна лікарня №1», відділення терапії №1, Вінницький національний медичний університет ім. М.І. Пирогова, кафедра внутрішньої медицини №3, м. Вінниця</w:t>
            </w:r>
          </w:p>
          <w:p w:rsidR="008C6AE9" w:rsidRPr="009B7AF0" w:rsidRDefault="008C6AE9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5) </w:t>
            </w:r>
            <w:r w:rsidRPr="009B7AF0">
              <w:rPr>
                <w:rFonts w:eastAsia="Times New Roman" w:cs="Times New Roman"/>
                <w:szCs w:val="24"/>
              </w:rPr>
              <w:t>д.м.н., проф. Надашкевич О.Н.</w:t>
            </w:r>
          </w:p>
          <w:p w:rsidR="008C6AE9" w:rsidRDefault="008C6AE9" w:rsidP="00173E7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9B7AF0">
              <w:rPr>
                <w:rFonts w:eastAsia="Times New Roman" w:cs="Times New Roman"/>
                <w:szCs w:val="24"/>
              </w:rPr>
              <w:t>Медичний центр товариства з обмеженою відповідальністю «Академічна мед</w:t>
            </w:r>
            <w:r>
              <w:rPr>
                <w:rFonts w:eastAsia="Times New Roman" w:cs="Times New Roman"/>
                <w:szCs w:val="24"/>
              </w:rPr>
              <w:t xml:space="preserve">ична група», </w:t>
            </w:r>
            <w:r w:rsidRPr="009B7AF0">
              <w:rPr>
                <w:rFonts w:eastAsia="Times New Roman" w:cs="Times New Roman"/>
                <w:szCs w:val="24"/>
              </w:rPr>
              <w:t>м. Львів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173E7D" w:rsidRPr="00E17A5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Default="00173E7D" w:rsidP="00173E7D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1. Портативні електрокардіографи (модель - MAC 2000, країна походження – India, виробник – Wipro GE Healthcare Private Ltd., India). Відправник - eResearch Technology, Sieboldstrasse 3. 97230 Estenfeld, Germany).</w:t>
            </w:r>
          </w:p>
          <w:p w:rsidR="00173E7D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 xml:space="preserve">2. Допоміжні матеріали до електрокардіографів (відправник - eResearch Technology, Sieboldstrasse 3. 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>97230 Estenfeld, Germany):</w:t>
            </w:r>
          </w:p>
          <w:p w:rsidR="00173E7D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9B7AF0">
              <w:rPr>
                <w:rFonts w:eastAsia="Times New Roman" w:cs="Times New Roman"/>
                <w:szCs w:val="24"/>
                <w:lang w:val="en-US"/>
              </w:rPr>
              <w:t>• ECG recording paper for MAC 2000 (</w:t>
            </w:r>
            <w:r>
              <w:rPr>
                <w:rFonts w:eastAsia="Times New Roman" w:cs="Times New Roman"/>
                <w:szCs w:val="24"/>
              </w:rPr>
              <w:t>країна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походження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 USA, </w:t>
            </w:r>
            <w:r>
              <w:rPr>
                <w:rFonts w:eastAsia="Times New Roman" w:cs="Times New Roman"/>
                <w:szCs w:val="24"/>
              </w:rPr>
              <w:t>виробник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 Graphic Controls, USA)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173E7D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9B7AF0">
              <w:rPr>
                <w:rFonts w:eastAsia="Times New Roman" w:cs="Times New Roman"/>
                <w:szCs w:val="24"/>
                <w:lang w:val="en-US"/>
              </w:rPr>
              <w:t>• Flashcard Reader (</w:t>
            </w:r>
            <w:r>
              <w:rPr>
                <w:rFonts w:eastAsia="Times New Roman" w:cs="Times New Roman"/>
                <w:szCs w:val="24"/>
              </w:rPr>
              <w:t>країна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походження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 USA, </w:t>
            </w:r>
            <w:r>
              <w:rPr>
                <w:rFonts w:eastAsia="Times New Roman" w:cs="Times New Roman"/>
                <w:szCs w:val="24"/>
              </w:rPr>
              <w:t>виробник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 Delkin Devices Ltd., USA)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173E7D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9B7AF0">
              <w:rPr>
                <w:rFonts w:eastAsia="Times New Roman" w:cs="Times New Roman"/>
                <w:szCs w:val="24"/>
                <w:lang w:val="en-US"/>
              </w:rPr>
              <w:t>• SDHC Card 16GB (empty) (</w:t>
            </w:r>
            <w:r>
              <w:rPr>
                <w:rFonts w:eastAsia="Times New Roman" w:cs="Times New Roman"/>
                <w:szCs w:val="24"/>
              </w:rPr>
              <w:t>країна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походження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 Malaysia, </w:t>
            </w:r>
            <w:r>
              <w:rPr>
                <w:rFonts w:eastAsia="Times New Roman" w:cs="Times New Roman"/>
                <w:szCs w:val="24"/>
              </w:rPr>
              <w:t>виробник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–Western Digital Technologies Inc., USA)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173E7D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9B7AF0">
              <w:rPr>
                <w:rFonts w:eastAsia="Times New Roman" w:cs="Times New Roman"/>
                <w:szCs w:val="24"/>
                <w:lang w:val="en-US"/>
              </w:rPr>
              <w:t>• Electrode Tab Ambu (BlueSensor 2300) (</w:t>
            </w:r>
            <w:r>
              <w:rPr>
                <w:rFonts w:eastAsia="Times New Roman" w:cs="Times New Roman"/>
                <w:szCs w:val="24"/>
              </w:rPr>
              <w:t>країна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походження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 India, </w:t>
            </w:r>
            <w:r>
              <w:rPr>
                <w:rFonts w:eastAsia="Times New Roman" w:cs="Times New Roman"/>
                <w:szCs w:val="24"/>
              </w:rPr>
              <w:t>виробник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 Medico Electrodes International Ltd., India)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173E7D" w:rsidRPr="009B7AF0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3. </w:t>
            </w:r>
            <w:r>
              <w:rPr>
                <w:rFonts w:eastAsia="Times New Roman" w:cs="Times New Roman"/>
                <w:szCs w:val="24"/>
              </w:rPr>
              <w:t>Планшети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модель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- Surface Pro 9, </w:t>
            </w:r>
            <w:r>
              <w:rPr>
                <w:rFonts w:eastAsia="Times New Roman" w:cs="Times New Roman"/>
                <w:szCs w:val="24"/>
              </w:rPr>
              <w:t>виробник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 Microsoft. </w:t>
            </w:r>
            <w:r>
              <w:rPr>
                <w:rFonts w:eastAsia="Times New Roman" w:cs="Times New Roman"/>
                <w:szCs w:val="24"/>
              </w:rPr>
              <w:t>Відправник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 xml:space="preserve"> – Clinical Ink, 159 Gibraltar Road, Horsham, PA 19044, </w:t>
            </w:r>
            <w:r>
              <w:rPr>
                <w:rFonts w:eastAsia="Times New Roman" w:cs="Times New Roman"/>
                <w:szCs w:val="24"/>
              </w:rPr>
              <w:t>США</w:t>
            </w:r>
            <w:r w:rsidRPr="009B7AF0">
              <w:rPr>
                <w:rFonts w:eastAsia="Times New Roman" w:cs="Times New Roman"/>
                <w:szCs w:val="24"/>
                <w:lang w:val="en-US"/>
              </w:rPr>
              <w:t>)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b/>
          <w:lang w:val="uk-UA" w:eastAsia="en-US"/>
        </w:rPr>
        <w:sectPr w:rsidR="007668BE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2</w:t>
      </w:r>
    </w:p>
    <w:p w:rsidR="007668BE" w:rsidRDefault="00647CEA" w:rsidP="00477882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214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>
              <w:t>Програма рандомізованих, подвійних сліпих, плацебо-контрольованих досліджень ІІІ фази для оцінки ефективності та безпеки тулісокібарту в учасників із середньо-тяжкою хворобою Крона в активній формі</w:t>
            </w:r>
            <w:r w:rsidRPr="00173E7D">
              <w:rPr>
                <w:color w:val="000000"/>
              </w:rPr>
              <w:t>»</w:t>
            </w:r>
            <w:r w:rsidR="00C51CB4">
              <w:t>, код дослідження MK-7240-008, версія 00 від 09 лютого 2024 року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t>Товариство з обмеженою відповідальністю</w:t>
            </w:r>
            <w:r w:rsidR="00173E7D" w:rsidRPr="00173E7D">
              <w:rPr>
                <w:color w:val="000000"/>
              </w:rPr>
              <w:t xml:space="preserve"> «</w:t>
            </w:r>
            <w:r>
              <w:t>МСД Україна</w:t>
            </w:r>
            <w:r w:rsidR="00173E7D" w:rsidRPr="00173E7D">
              <w:rPr>
                <w:color w:val="000000"/>
              </w:rPr>
              <w:t>»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t>ТОВ Мерк Шарп енд Доум, США (Merck Sharp &amp; Dohme LLC, USA)</w:t>
            </w:r>
          </w:p>
        </w:tc>
      </w:tr>
      <w:tr w:rsidR="00173E7D" w:rsidRPr="00E17A55" w:rsidTr="008E4D26">
        <w:trPr>
          <w:trHeight w:val="577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Default="00173E7D" w:rsidP="00173E7D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Тулісокібарт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(Tulisokibart, MK-7240, PRA023) (MK-7240, PRA023; </w:t>
            </w:r>
            <w:r>
              <w:rPr>
                <w:rFonts w:eastAsia="Times New Roman" w:cs="Times New Roman"/>
                <w:szCs w:val="24"/>
              </w:rPr>
              <w:t>Тулісокібарт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(Tulisokibart), MK-7240, PRA023, PM01, B4407, C713, C731, Swordfish, Marlin; </w:t>
            </w:r>
            <w:r>
              <w:rPr>
                <w:rFonts w:eastAsia="Times New Roman" w:cs="Times New Roman"/>
                <w:szCs w:val="24"/>
              </w:rPr>
              <w:t>Тулісокібарт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(Tulisokibart)); </w:t>
            </w:r>
            <w:r>
              <w:rPr>
                <w:rFonts w:eastAsia="Times New Roman" w:cs="Times New Roman"/>
                <w:szCs w:val="24"/>
              </w:rPr>
              <w:t>стерильний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розчин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внутрішньовенних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інфузій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; 100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>/</w:t>
            </w:r>
            <w:r>
              <w:rPr>
                <w:rFonts w:eastAsia="Times New Roman" w:cs="Times New Roman"/>
                <w:szCs w:val="24"/>
              </w:rPr>
              <w:t>мл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; </w:t>
            </w:r>
            <w:r w:rsidRPr="00125BEA">
              <w:rPr>
                <w:rFonts w:eastAsia="Times New Roman" w:cs="Times New Roman"/>
                <w:szCs w:val="24"/>
                <w:lang w:val="en-US"/>
              </w:rPr>
              <w:t xml:space="preserve">Catalent Indiana LLC, Unites States; Catalent Pharma Solutions LLC, USA; Catalent CTS LLC, USA; Merck Sharp &amp; Dohme LLC, Unites States; Werthenstein Biopharma GmbH, Switzerland; Fisher Clinical Services UK Limited, United Kingdom; Almac Clinical Services Limited, United Kingdom; </w:t>
            </w:r>
            <w:r w:rsidR="00A8388F">
              <w:rPr>
                <w:rFonts w:eastAsia="Times New Roman" w:cs="Times New Roman"/>
                <w:szCs w:val="24"/>
                <w:lang w:val="en-US"/>
              </w:rPr>
              <w:t xml:space="preserve">   </w:t>
            </w:r>
            <w:r w:rsidRPr="00125BEA">
              <w:rPr>
                <w:rFonts w:eastAsia="Times New Roman" w:cs="Times New Roman"/>
                <w:szCs w:val="24"/>
                <w:lang w:val="en-US"/>
              </w:rPr>
              <w:t>Almac Clinical Services, US; Fisher Clinical Services GmbH, Switzerland; Fisher Clinical Services Inc., USA; Merck Sharp &amp; Dohme LLC, Unites States; MSD INTERNATIONAL GmbH, Ireland; Merck Sharp &amp; Dohme (UK) Limited, United Kingdom;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en-US"/>
              </w:rPr>
              <w:t>MSD International GmbH, Ireland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>;</w:t>
            </w:r>
          </w:p>
          <w:p w:rsidR="00173E7D" w:rsidRPr="001D3414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Плацебо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до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Тулісокібарт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(Tu</w:t>
            </w:r>
            <w:r>
              <w:rPr>
                <w:rFonts w:eastAsia="Times New Roman" w:cs="Times New Roman"/>
                <w:szCs w:val="24"/>
                <w:lang w:val="en-US"/>
              </w:rPr>
              <w:t>lisokibart, MK-7240, PRA023)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стерильний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розчин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внутрішньовенних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інфузій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125BEA">
              <w:rPr>
                <w:rFonts w:eastAsia="Times New Roman" w:cs="Times New Roman"/>
                <w:szCs w:val="24"/>
                <w:lang w:val="en-US"/>
              </w:rPr>
              <w:t xml:space="preserve">Catalent Indiana LLC, Unites States; Catalent Pharma Solutions LLC, USA; Merck Sharp &amp; Dohme LLC, Unites States; Werthenstein Biopharma GmbH, Switzerland; Fisher Clinical Services UK Limited, United Kingdom; Almac Clinical Services Limited, United Kingdom; Almac Clinical Services, US; Fisher Clinical Services GmbH, Switzerland; Fisher Clinical Services Inc., USA; Merck Sharp &amp; Dohme LLC, Unites States; </w:t>
            </w:r>
            <w:r w:rsidR="00A8388F">
              <w:rPr>
                <w:rFonts w:eastAsia="Times New Roman" w:cs="Times New Roman"/>
                <w:szCs w:val="24"/>
                <w:lang w:val="en-US"/>
              </w:rPr>
              <w:t xml:space="preserve">             </w:t>
            </w:r>
            <w:r w:rsidRPr="00125BEA">
              <w:rPr>
                <w:rFonts w:eastAsia="Times New Roman" w:cs="Times New Roman"/>
                <w:szCs w:val="24"/>
                <w:lang w:val="en-US"/>
              </w:rPr>
              <w:t>MSD INTERNATIONAL GmbH, Ireland; Merck Sharp &amp; Dohme (UK) Limited, United Kingdom;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en-US"/>
              </w:rPr>
              <w:t>MSD International GmbH, Ireland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; </w:t>
            </w:r>
          </w:p>
          <w:p w:rsidR="00173E7D" w:rsidRPr="001D3414" w:rsidRDefault="00173E7D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Тулісокібарт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(Tulisokibart, MK-7240, PRA023) (MK-7240, PRA023; </w:t>
            </w:r>
            <w:r>
              <w:rPr>
                <w:rFonts w:eastAsia="Times New Roman" w:cs="Times New Roman"/>
                <w:szCs w:val="24"/>
              </w:rPr>
              <w:t>Тулісокібарт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(Tulisokibart), MK-7240, PRA023, PM01, B4407, C713, C731, Swordfish, Marlin; </w:t>
            </w:r>
            <w:r>
              <w:rPr>
                <w:rFonts w:eastAsia="Times New Roman" w:cs="Times New Roman"/>
                <w:szCs w:val="24"/>
              </w:rPr>
              <w:t>Тулісокібарт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(Tulisokibart)); </w:t>
            </w:r>
            <w:r>
              <w:rPr>
                <w:rFonts w:eastAsia="Times New Roman" w:cs="Times New Roman"/>
                <w:szCs w:val="24"/>
              </w:rPr>
              <w:t>стерильний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розчин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підшкірних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ін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>’</w:t>
            </w:r>
            <w:r>
              <w:rPr>
                <w:rFonts w:eastAsia="Times New Roman" w:cs="Times New Roman"/>
                <w:szCs w:val="24"/>
              </w:rPr>
              <w:t>єкцій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; 200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>/</w:t>
            </w:r>
            <w:r>
              <w:rPr>
                <w:rFonts w:eastAsia="Times New Roman" w:cs="Times New Roman"/>
                <w:szCs w:val="24"/>
              </w:rPr>
              <w:t>мл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; </w:t>
            </w:r>
            <w:r w:rsidRPr="00125BEA">
              <w:rPr>
                <w:rFonts w:eastAsia="Times New Roman" w:cs="Times New Roman"/>
                <w:szCs w:val="24"/>
                <w:lang w:val="en-US"/>
              </w:rPr>
              <w:t>Catalent Indiana LLC, Unites States; Catalent Pharma Solutions LLC, USA; Catalent CTS LLC, USA; Merck Sharp &amp;</w:t>
            </w:r>
          </w:p>
        </w:tc>
      </w:tr>
    </w:tbl>
    <w:p w:rsidR="008E4D26" w:rsidRPr="00E17A55" w:rsidRDefault="008E4D26">
      <w:pPr>
        <w:rPr>
          <w:lang w:val="en-US"/>
        </w:rPr>
      </w:pPr>
      <w:r w:rsidRPr="00E17A55">
        <w:rPr>
          <w:lang w:val="en-US"/>
        </w:rPr>
        <w:br w:type="page"/>
      </w:r>
    </w:p>
    <w:p w:rsidR="008E4D26" w:rsidRDefault="008E4D26">
      <w:r>
        <w:rPr>
          <w:lang w:val="uk-UA"/>
        </w:rPr>
        <w:lastRenderedPageBreak/>
        <w:t xml:space="preserve">                                                                                                                 2                                                                  продовження додатка 2</w:t>
      </w:r>
    </w:p>
    <w:p w:rsidR="008E4D26" w:rsidRDefault="008E4D26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E4D26" w:rsidRPr="00E17A55">
        <w:trPr>
          <w:trHeight w:val="84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Default="008E4D26" w:rsidP="00173E7D">
            <w:pPr>
              <w:rPr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Pr="001D3414" w:rsidRDefault="008E4D26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125BEA">
              <w:rPr>
                <w:rFonts w:eastAsia="Times New Roman" w:cs="Times New Roman"/>
                <w:szCs w:val="24"/>
                <w:lang w:val="en-US"/>
              </w:rPr>
              <w:t xml:space="preserve"> Dohme LLC, Unites States; Werthenstein Biopharma GmbH, Switzerland; Fisher Clinical Services UK Limited, United Kingdom; Almac Clinical Services Limited, United Kingdom; Almac Clinical Services, US; Fisher Clinical Services GmbH, Switzerland; Fisher Clinical Services Inc., USA; Merck Sharp &amp; Dohme LLC, Unites States; MSD INTERNATIONAL GmbH, </w:t>
            </w:r>
            <w:proofErr w:type="gramStart"/>
            <w:r w:rsidRPr="00125BEA">
              <w:rPr>
                <w:rFonts w:eastAsia="Times New Roman" w:cs="Times New Roman"/>
                <w:szCs w:val="24"/>
                <w:lang w:val="en-US"/>
              </w:rPr>
              <w:t xml:space="preserve">Ireland; </w:t>
            </w:r>
            <w:r>
              <w:rPr>
                <w:rFonts w:eastAsia="Times New Roman" w:cs="Times New Roman"/>
                <w:szCs w:val="24"/>
                <w:lang w:val="en-US"/>
              </w:rPr>
              <w:t xml:space="preserve">  </w:t>
            </w:r>
            <w:proofErr w:type="gramEnd"/>
            <w:r>
              <w:rPr>
                <w:rFonts w:eastAsia="Times New Roman" w:cs="Times New Roman"/>
                <w:szCs w:val="24"/>
                <w:lang w:val="en-US"/>
              </w:rPr>
              <w:t xml:space="preserve">                  </w:t>
            </w:r>
            <w:r w:rsidRPr="00125BEA">
              <w:rPr>
                <w:rFonts w:eastAsia="Times New Roman" w:cs="Times New Roman"/>
                <w:szCs w:val="24"/>
                <w:lang w:val="en-US"/>
              </w:rPr>
              <w:t>Merck Sharp &amp; Dohme (UK) Limited, United Kingdom;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</w:p>
          <w:p w:rsidR="008E4D26" w:rsidRPr="008E4D26" w:rsidRDefault="008E4D26" w:rsidP="00173E7D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Плацебо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до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Тулісокібарт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(Tu</w:t>
            </w:r>
            <w:r>
              <w:rPr>
                <w:rFonts w:eastAsia="Times New Roman" w:cs="Times New Roman"/>
                <w:szCs w:val="24"/>
                <w:lang w:val="en-US"/>
              </w:rPr>
              <w:t>lisokibart, MK-7240, PRA023)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стерильний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розчин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підшкірних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ін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>’</w:t>
            </w:r>
            <w:r>
              <w:rPr>
                <w:rFonts w:eastAsia="Times New Roman" w:cs="Times New Roman"/>
                <w:szCs w:val="24"/>
              </w:rPr>
              <w:t>єкцій</w:t>
            </w:r>
            <w:r>
              <w:rPr>
                <w:rFonts w:eastAsia="Times New Roman" w:cs="Times New Roman"/>
                <w:szCs w:val="24"/>
                <w:lang w:val="en-US"/>
              </w:rPr>
              <w:t>;</w:t>
            </w:r>
            <w:r w:rsidRPr="001D3414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125BEA">
              <w:rPr>
                <w:rFonts w:eastAsia="Times New Roman" w:cs="Times New Roman"/>
                <w:szCs w:val="24"/>
                <w:lang w:val="en-US"/>
              </w:rPr>
              <w:t xml:space="preserve">Catalent Indiana LLC, Unites States; Catalent Pharma Solutions LLC, USA; Merck Sharp &amp; Dohme LLC, Unites States; Werthenstein Biopharma GmbH, Switzerland; </w:t>
            </w:r>
            <w:r>
              <w:rPr>
                <w:rFonts w:eastAsia="Times New Roman" w:cs="Times New Roman"/>
                <w:szCs w:val="24"/>
                <w:lang w:val="en-US"/>
              </w:rPr>
              <w:t xml:space="preserve">               </w:t>
            </w:r>
            <w:r w:rsidRPr="00125BEA">
              <w:rPr>
                <w:rFonts w:eastAsia="Times New Roman" w:cs="Times New Roman"/>
                <w:szCs w:val="24"/>
                <w:lang w:val="en-US"/>
              </w:rPr>
              <w:t xml:space="preserve">Fisher Clinical Services UK Limited, United Kingdom; Almac Clinical Services Limited, United Kingdom; Almac Clinical Services, US; Fisher Clinical Services GmbH, Switzerland; </w:t>
            </w:r>
            <w:r>
              <w:rPr>
                <w:rFonts w:eastAsia="Times New Roman" w:cs="Times New Roman"/>
                <w:szCs w:val="24"/>
                <w:lang w:val="en-US"/>
              </w:rPr>
              <w:t xml:space="preserve">                       </w:t>
            </w:r>
            <w:r w:rsidRPr="00125BEA">
              <w:rPr>
                <w:rFonts w:eastAsia="Times New Roman" w:cs="Times New Roman"/>
                <w:szCs w:val="24"/>
                <w:lang w:val="en-US"/>
              </w:rPr>
              <w:t>Fisher Clinical Services Inc., USA; Merck Sharp &amp; Dohme LLC, Unites States; MSD INTERNATIONAL GmbH, Ireland; Merck Sharp &amp; Dohme (UK) Limited, United Kingdom</w:t>
            </w:r>
          </w:p>
        </w:tc>
      </w:tr>
      <w:tr w:rsidR="00173E7D" w:rsidRPr="00E60580" w:rsidTr="008E4D26">
        <w:trPr>
          <w:trHeight w:val="56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Default="00173E7D" w:rsidP="00173E7D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1) </w:t>
            </w:r>
            <w:r w:rsidRPr="00E80934">
              <w:rPr>
                <w:rFonts w:eastAsia="Times New Roman" w:cs="Times New Roman"/>
                <w:szCs w:val="24"/>
              </w:rPr>
              <w:t>лікар Бараненко В.М.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>Медичний центр Універсальна клініка «Оберіг» товариства з обмеженою відповідальністю «Капитал», Клініко-консультативне відділення, м. Київ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2) </w:t>
            </w:r>
            <w:r w:rsidRPr="00E80934">
              <w:rPr>
                <w:rFonts w:eastAsia="Times New Roman" w:cs="Times New Roman"/>
                <w:szCs w:val="24"/>
              </w:rPr>
              <w:t>лікар Буяновський Р.В.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>Товариство з обмеженою відповідальністю «Медичний центр «Добробут-Поліклініка», Лікувально-діагностичний центр «Добробут», онкологічне відділення стаціонару з блоком хіміотерапії, м. Київ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3) </w:t>
            </w:r>
            <w:r w:rsidRPr="00E80934">
              <w:rPr>
                <w:rFonts w:eastAsia="Times New Roman" w:cs="Times New Roman"/>
                <w:szCs w:val="24"/>
              </w:rPr>
              <w:t>лікар Чуприна Л.О.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>Медичний центр товариства з обмеженою відповідальністю «Центр сімейної медицини плюс», спеціалізоване гастроентерологічне відділення, м. Київ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4) </w:t>
            </w:r>
            <w:r w:rsidRPr="00E80934">
              <w:rPr>
                <w:rFonts w:eastAsia="Times New Roman" w:cs="Times New Roman"/>
                <w:szCs w:val="24"/>
              </w:rPr>
              <w:t>к.м.н. Герасименко О.М.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>Медичний центр товариства з обмеженою відповідальністю «Медичний центр «Консиліум Медікал», клініко-консультативне відділення, м. Київ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5) </w:t>
            </w:r>
            <w:r w:rsidRPr="00E80934">
              <w:rPr>
                <w:rFonts w:eastAsia="Times New Roman" w:cs="Times New Roman"/>
                <w:szCs w:val="24"/>
              </w:rPr>
              <w:t>д.м.н. Головченко О.І.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«Медичний Центр Хелс Клінік», Медичний клінічний дослідницький центр, відділ гастроентерології, гепатології та </w:t>
            </w:r>
            <w:proofErr w:type="gramStart"/>
            <w:r w:rsidRPr="00E80934">
              <w:rPr>
                <w:rFonts w:eastAsia="Times New Roman" w:cs="Times New Roman"/>
                <w:szCs w:val="24"/>
              </w:rPr>
              <w:t>ендокри</w:t>
            </w:r>
            <w:r>
              <w:rPr>
                <w:rFonts w:eastAsia="Times New Roman" w:cs="Times New Roman"/>
                <w:szCs w:val="24"/>
              </w:rPr>
              <w:t xml:space="preserve">нології, </w:t>
            </w:r>
            <w:r w:rsidRPr="00173E7D">
              <w:rPr>
                <w:rFonts w:eastAsia="Times New Roman" w:cs="Times New Roman"/>
                <w:szCs w:val="24"/>
              </w:rPr>
              <w:t xml:space="preserve">  </w:t>
            </w:r>
            <w:proofErr w:type="gramEnd"/>
            <w:r w:rsidRPr="00173E7D">
              <w:rPr>
                <w:rFonts w:eastAsia="Times New Roman" w:cs="Times New Roman"/>
                <w:szCs w:val="24"/>
              </w:rPr>
              <w:t xml:space="preserve">          </w:t>
            </w:r>
            <w:r w:rsidRPr="00E80934">
              <w:rPr>
                <w:rFonts w:eastAsia="Times New Roman" w:cs="Times New Roman"/>
                <w:szCs w:val="24"/>
              </w:rPr>
              <w:t>м. Вінниця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6) </w:t>
            </w:r>
            <w:r w:rsidRPr="00E80934">
              <w:rPr>
                <w:rFonts w:eastAsia="Times New Roman" w:cs="Times New Roman"/>
                <w:szCs w:val="24"/>
              </w:rPr>
              <w:t>к.м.н. Кравченко Т.Г.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 xml:space="preserve">Медичний центр приватного підприємства «Сигма», клініко-консультативне </w:t>
            </w:r>
            <w:proofErr w:type="gramStart"/>
            <w:r w:rsidRPr="00E80934">
              <w:rPr>
                <w:rFonts w:eastAsia="Times New Roman" w:cs="Times New Roman"/>
                <w:szCs w:val="24"/>
              </w:rPr>
              <w:t xml:space="preserve">відділення, </w:t>
            </w:r>
            <w:r w:rsidRPr="00173E7D">
              <w:rPr>
                <w:rFonts w:eastAsia="Times New Roman" w:cs="Times New Roman"/>
                <w:szCs w:val="24"/>
              </w:rPr>
              <w:t xml:space="preserve">  </w:t>
            </w:r>
            <w:proofErr w:type="gramEnd"/>
            <w:r w:rsidRPr="00173E7D">
              <w:rPr>
                <w:rFonts w:eastAsia="Times New Roman" w:cs="Times New Roman"/>
                <w:szCs w:val="24"/>
              </w:rPr>
              <w:t xml:space="preserve">        </w:t>
            </w:r>
            <w:r w:rsidRPr="00E80934">
              <w:rPr>
                <w:rFonts w:eastAsia="Times New Roman" w:cs="Times New Roman"/>
                <w:szCs w:val="24"/>
              </w:rPr>
              <w:t>м. Київ</w:t>
            </w:r>
          </w:p>
          <w:p w:rsidR="00173E7D" w:rsidRPr="00E80934" w:rsidRDefault="00173E7D" w:rsidP="00173E7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7) </w:t>
            </w:r>
            <w:r w:rsidRPr="00E80934">
              <w:rPr>
                <w:rFonts w:eastAsia="Times New Roman" w:cs="Times New Roman"/>
                <w:szCs w:val="24"/>
              </w:rPr>
              <w:t>к.м.н. Леошик О.В.</w:t>
            </w:r>
          </w:p>
        </w:tc>
      </w:tr>
    </w:tbl>
    <w:p w:rsidR="008E4D26" w:rsidRDefault="008E4D26">
      <w:r>
        <w:br w:type="page"/>
      </w:r>
    </w:p>
    <w:p w:rsidR="008E4D26" w:rsidRDefault="008E4D26">
      <w:r>
        <w:rPr>
          <w:lang w:val="uk-UA"/>
        </w:rPr>
        <w:lastRenderedPageBreak/>
        <w:t xml:space="preserve">                                                                                                                 3                                                                  продовження додатка 2</w:t>
      </w:r>
    </w:p>
    <w:p w:rsidR="008E4D26" w:rsidRDefault="008E4D26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E4D26" w:rsidRPr="00E17A55">
        <w:trPr>
          <w:trHeight w:val="129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Default="008E4D26" w:rsidP="00173E7D">
            <w:pPr>
              <w:rPr>
                <w:rFonts w:eastAsia="Times New Roman"/>
                <w:szCs w:val="24"/>
                <w:lang w:eastAsia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>Комунальне некомерційне підприємство Львівської обласної ради «Львівська обласна клінічна лікарня», проктологічне відділення, Львівський національний медичний ун</w:t>
            </w:r>
            <w:r>
              <w:rPr>
                <w:rFonts w:eastAsia="Times New Roman" w:cs="Times New Roman"/>
                <w:szCs w:val="24"/>
              </w:rPr>
              <w:t xml:space="preserve">іверситет </w:t>
            </w:r>
            <w:r w:rsidRPr="00E80934">
              <w:rPr>
                <w:rFonts w:eastAsia="Times New Roman" w:cs="Times New Roman"/>
                <w:szCs w:val="24"/>
              </w:rPr>
              <w:t>імені Данила Галицького, кафедра хірургії №1, м. Львів</w:t>
            </w:r>
          </w:p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8) </w:t>
            </w:r>
            <w:r w:rsidRPr="00E80934">
              <w:rPr>
                <w:rFonts w:eastAsia="Times New Roman" w:cs="Times New Roman"/>
                <w:szCs w:val="24"/>
              </w:rPr>
              <w:t>д.м.н., проф. Пентюк Н.О.</w:t>
            </w:r>
          </w:p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>Комунальне некомерційне підприємство «Вінницька міська клінічна лікарня №1», клінічне терапевтичне відділення №1, Вінницький національний медичний університет                                         ім. М.І. Пирогова, кафедра пропедевтики внутрішньої медицини, м. Вінниця</w:t>
            </w:r>
          </w:p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9) </w:t>
            </w:r>
            <w:r w:rsidRPr="00E80934">
              <w:rPr>
                <w:rFonts w:eastAsia="Times New Roman" w:cs="Times New Roman"/>
                <w:szCs w:val="24"/>
              </w:rPr>
              <w:t>д.м.н., проф. Шевчук С.В.</w:t>
            </w:r>
          </w:p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 xml:space="preserve">Клініка науково-дослідного інституту реабілітації осіб з інвалідністю (навчально-науково-лікувальний комплекс) Вінницького національного медичного університету 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                              </w:t>
            </w:r>
            <w:r w:rsidRPr="00E80934">
              <w:rPr>
                <w:rFonts w:eastAsia="Times New Roman" w:cs="Times New Roman"/>
                <w:szCs w:val="24"/>
              </w:rPr>
              <w:t>ім.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E80934">
              <w:rPr>
                <w:rFonts w:eastAsia="Times New Roman" w:cs="Times New Roman"/>
                <w:szCs w:val="24"/>
              </w:rPr>
              <w:t>М.І. Пирогова, терапевтичне відділення, Вінницький національний медичний університет ім. М.І. Пирогова, кафедра внутрішньої медицини №2, м. Вінниця</w:t>
            </w:r>
          </w:p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10) </w:t>
            </w:r>
            <w:r w:rsidRPr="00E80934">
              <w:rPr>
                <w:rFonts w:eastAsia="Times New Roman" w:cs="Times New Roman"/>
                <w:szCs w:val="24"/>
              </w:rPr>
              <w:t>лікар Шульга Д.Ф.</w:t>
            </w:r>
          </w:p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</w:rPr>
            </w:pPr>
            <w:r w:rsidRPr="00E80934">
              <w:rPr>
                <w:rFonts w:eastAsia="Times New Roman" w:cs="Times New Roman"/>
                <w:szCs w:val="24"/>
              </w:rPr>
              <w:t>Комунальне підприємство «Волинська обласна клінічна лікарня» Волинської обласної ради, хірургічне відділення (абдомінальної, колопроктологічної, ендокринної патології) з ліжками пластичної хірургії та хірургії кисті, м. Луцьк</w:t>
            </w:r>
          </w:p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11) </w:t>
            </w:r>
            <w:r w:rsidRPr="00E80934">
              <w:rPr>
                <w:rFonts w:eastAsia="Times New Roman" w:cs="Times New Roman"/>
                <w:szCs w:val="24"/>
              </w:rPr>
              <w:t>д.м.н., проф. Станіславчук М.А.</w:t>
            </w:r>
          </w:p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80934">
              <w:rPr>
                <w:rFonts w:eastAsia="Times New Roman" w:cs="Times New Roman"/>
                <w:szCs w:val="24"/>
              </w:rPr>
              <w:t xml:space="preserve">Комунальне некомерційне підприємство «Вінницька обласна клінічна лікарня </w:t>
            </w:r>
            <w:r w:rsidRPr="000F0872">
              <w:rPr>
                <w:rFonts w:eastAsia="Times New Roman" w:cs="Times New Roman"/>
                <w:szCs w:val="24"/>
              </w:rPr>
              <w:t xml:space="preserve">                                   </w:t>
            </w:r>
            <w:r w:rsidRPr="00E80934">
              <w:rPr>
                <w:rFonts w:eastAsia="Times New Roman" w:cs="Times New Roman"/>
                <w:szCs w:val="24"/>
              </w:rPr>
              <w:t xml:space="preserve">ім. М.І. Пирогова Вінницької обласної ради», Обласний спеціалізований клінічний гастроентерологічний центр, Вінницький національний медичний університет 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                     </w:t>
            </w:r>
            <w:r w:rsidRPr="00173E7D">
              <w:rPr>
                <w:rFonts w:eastAsia="Times New Roman" w:cs="Times New Roman"/>
                <w:szCs w:val="24"/>
              </w:rPr>
              <w:t xml:space="preserve">           </w:t>
            </w:r>
            <w:r w:rsidRPr="00E80934">
              <w:rPr>
                <w:rFonts w:eastAsia="Times New Roman" w:cs="Times New Roman"/>
                <w:szCs w:val="24"/>
              </w:rPr>
              <w:t>ім.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E80934">
              <w:rPr>
                <w:rFonts w:eastAsia="Times New Roman" w:cs="Times New Roman"/>
                <w:szCs w:val="24"/>
                <w:lang w:val="uk-UA"/>
              </w:rPr>
              <w:t>М.І. Пирогова, кафедр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а внутрішньої медицини №1, </w:t>
            </w:r>
            <w:r w:rsidRPr="00E80934">
              <w:rPr>
                <w:rFonts w:eastAsia="Times New Roman" w:cs="Times New Roman"/>
                <w:szCs w:val="24"/>
                <w:lang w:val="uk-UA"/>
              </w:rPr>
              <w:t>м. Вінниця</w:t>
            </w:r>
          </w:p>
          <w:p w:rsidR="008E4D26" w:rsidRPr="00E80934" w:rsidRDefault="008E4D26" w:rsidP="00173E7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12) </w:t>
            </w:r>
            <w:r w:rsidRPr="00E80934">
              <w:rPr>
                <w:rFonts w:eastAsia="Times New Roman" w:cs="Times New Roman"/>
                <w:szCs w:val="24"/>
                <w:lang w:val="uk-UA"/>
              </w:rPr>
              <w:t>к.м.н., доцент Вишиванюк В.Ю.</w:t>
            </w:r>
          </w:p>
          <w:p w:rsidR="008E4D26" w:rsidRDefault="008E4D26" w:rsidP="00173E7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80934">
              <w:rPr>
                <w:rFonts w:eastAsia="Times New Roman" w:cs="Times New Roman"/>
                <w:szCs w:val="24"/>
                <w:lang w:val="uk-UA"/>
              </w:rPr>
              <w:t>Комунальне некомерційне підприємство «Обласна клінічна лікарня Івано-Франківської обласної ради», гастроентерологічне відділення, Івано-Франківський національний медичний університет, кафедра внутрішньої медицини №1, клінічної імунології та алергології ім. академіка Є.М. Нейка, м. Івано-Франківськ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8E4D26" w:rsidRDefault="008E4D26">
      <w:r>
        <w:br w:type="page"/>
      </w:r>
    </w:p>
    <w:p w:rsidR="008E4D26" w:rsidRDefault="008E4D26">
      <w:r>
        <w:rPr>
          <w:lang w:val="uk-UA"/>
        </w:rPr>
        <w:lastRenderedPageBreak/>
        <w:t xml:space="preserve">                                                                                                                 4                                                                  продовження додатка 2</w:t>
      </w:r>
    </w:p>
    <w:p w:rsidR="008E4D26" w:rsidRDefault="008E4D26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173E7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Default="00173E7D" w:rsidP="00173E7D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7D" w:rsidRPr="00E96236" w:rsidRDefault="00AC0790" w:rsidP="00173E7D">
            <w:pPr>
              <w:rPr>
                <w:szCs w:val="24"/>
                <w:bdr w:val="none" w:sz="0" w:space="0" w:color="auto" w:frame="1"/>
                <w:lang w:val="uk-UA"/>
              </w:rPr>
            </w:pPr>
            <w:r w:rsidRPr="00AC0790">
              <w:rPr>
                <w:lang w:eastAsia="en-US"/>
              </w:rPr>
              <w:t xml:space="preserve">- </w:t>
            </w:r>
            <w:r w:rsidR="00173E7D" w:rsidRPr="00E96236">
              <w:rPr>
                <w:lang w:val="uk-UA" w:eastAsia="en-US"/>
              </w:rPr>
              <w:t>лабораторні набори;</w:t>
            </w:r>
          </w:p>
          <w:p w:rsidR="00173E7D" w:rsidRDefault="00AC0790" w:rsidP="00173E7D">
            <w:pPr>
              <w:rPr>
                <w:b/>
                <w:bdr w:val="none" w:sz="0" w:space="0" w:color="auto" w:frame="1"/>
                <w:lang w:val="uk-UA"/>
              </w:rPr>
            </w:pPr>
            <w:r w:rsidRPr="00AC0790">
              <w:rPr>
                <w:lang w:eastAsia="en-US"/>
              </w:rPr>
              <w:t xml:space="preserve">- </w:t>
            </w:r>
            <w:r w:rsidR="00173E7D">
              <w:rPr>
                <w:lang w:val="uk-UA" w:eastAsia="en-US"/>
              </w:rPr>
              <w:t>min/max термометри;</w:t>
            </w:r>
          </w:p>
          <w:p w:rsidR="00173E7D" w:rsidRDefault="00AC0790" w:rsidP="00173E7D">
            <w:pPr>
              <w:rPr>
                <w:b/>
                <w:bdr w:val="none" w:sz="0" w:space="0" w:color="auto" w:frame="1"/>
                <w:lang w:val="uk-UA"/>
              </w:rPr>
            </w:pPr>
            <w:r w:rsidRPr="00AC0790">
              <w:rPr>
                <w:lang w:eastAsia="en-US"/>
              </w:rPr>
              <w:t xml:space="preserve">- </w:t>
            </w:r>
            <w:r w:rsidR="00173E7D">
              <w:rPr>
                <w:lang w:val="uk-UA" w:eastAsia="en-US"/>
              </w:rPr>
              <w:t>інфузомати</w:t>
            </w:r>
            <w:r w:rsidR="00173E7D" w:rsidRPr="00E96236">
              <w:rPr>
                <w:lang w:eastAsia="en-US"/>
              </w:rPr>
              <w:t>;</w:t>
            </w:r>
          </w:p>
          <w:p w:rsidR="00173E7D" w:rsidRDefault="00AC0790" w:rsidP="00173E7D">
            <w:pPr>
              <w:rPr>
                <w:b/>
                <w:bdr w:val="none" w:sz="0" w:space="0" w:color="auto" w:frame="1"/>
                <w:lang w:val="uk-UA"/>
              </w:rPr>
            </w:pPr>
            <w:r w:rsidRPr="00AC0790">
              <w:rPr>
                <w:lang w:eastAsia="en-US"/>
              </w:rPr>
              <w:t xml:space="preserve">- </w:t>
            </w:r>
            <w:r w:rsidR="00173E7D">
              <w:rPr>
                <w:lang w:val="uk-UA" w:eastAsia="en-US"/>
              </w:rPr>
              <w:t>шприци</w:t>
            </w:r>
            <w:r w:rsidR="00173E7D" w:rsidRPr="00E96236">
              <w:rPr>
                <w:lang w:eastAsia="en-US"/>
              </w:rPr>
              <w:t>;</w:t>
            </w:r>
          </w:p>
          <w:p w:rsidR="00173E7D" w:rsidRDefault="00AC0790" w:rsidP="00173E7D">
            <w:pPr>
              <w:rPr>
                <w:lang w:val="uk-UA" w:eastAsia="en-US"/>
              </w:rPr>
            </w:pPr>
            <w:r w:rsidRPr="00AC0790">
              <w:rPr>
                <w:lang w:eastAsia="en-US"/>
              </w:rPr>
              <w:t xml:space="preserve">- </w:t>
            </w:r>
            <w:r w:rsidR="00173E7D">
              <w:rPr>
                <w:lang w:val="uk-UA" w:eastAsia="en-US"/>
              </w:rPr>
              <w:t>сумки-холодильники</w:t>
            </w:r>
            <w:r w:rsidR="00173E7D" w:rsidRPr="00E96236">
              <w:rPr>
                <w:lang w:eastAsia="en-US"/>
              </w:rPr>
              <w:t>;</w:t>
            </w:r>
          </w:p>
          <w:p w:rsidR="00173E7D" w:rsidRDefault="00AC0790" w:rsidP="00173E7D">
            <w:pPr>
              <w:rPr>
                <w:lang w:val="uk-UA" w:eastAsia="en-US"/>
              </w:rPr>
            </w:pPr>
            <w:r w:rsidRPr="00AC0790">
              <w:rPr>
                <w:lang w:eastAsia="en-US"/>
              </w:rPr>
              <w:t xml:space="preserve">- </w:t>
            </w:r>
            <w:r w:rsidR="00173E7D">
              <w:rPr>
                <w:lang w:val="uk-UA" w:eastAsia="en-US"/>
              </w:rPr>
              <w:t>контейнер для утилізації гострих предметів</w:t>
            </w:r>
            <w:r w:rsidR="00173E7D" w:rsidRPr="00E96236">
              <w:rPr>
                <w:lang w:eastAsia="en-US"/>
              </w:rPr>
              <w:t>;</w:t>
            </w:r>
          </w:p>
          <w:p w:rsidR="00173E7D" w:rsidRPr="00AC0790" w:rsidRDefault="00AC0790" w:rsidP="00173E7D">
            <w:pPr>
              <w:rPr>
                <w:b/>
                <w:bdr w:val="none" w:sz="0" w:space="0" w:color="auto" w:frame="1"/>
                <w:lang w:val="en-US"/>
              </w:rPr>
            </w:pPr>
            <w:r>
              <w:rPr>
                <w:lang w:val="en-US" w:eastAsia="en-US"/>
              </w:rPr>
              <w:t xml:space="preserve">- </w:t>
            </w:r>
            <w:r>
              <w:rPr>
                <w:lang w:val="uk-UA" w:eastAsia="en-US"/>
              </w:rPr>
              <w:t>електронні щоденники</w:t>
            </w:r>
          </w:p>
          <w:p w:rsidR="00173E7D" w:rsidRDefault="00173E7D" w:rsidP="00173E7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b/>
          <w:lang w:val="uk-UA"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3</w:t>
      </w:r>
    </w:p>
    <w:p w:rsidR="007668BE" w:rsidRDefault="00647CEA" w:rsidP="00477882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214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>
              <w:t>Рандомізоване, багатоцентрове, подвійне сліпе, тривалого прийому, в паралельних групах, плацебо-контрольоване дослідження III фази оцінки ефективності та безпеки тозоракімабу для учасників із симптоматичним хронічним обструктивним захворюванням легень (ХОЗЛ) із загостреннями ХОЗЛ в анамнезі (MIRANDA)</w:t>
            </w:r>
            <w:r w:rsidRPr="00173E7D">
              <w:rPr>
                <w:color w:val="000000"/>
              </w:rPr>
              <w:t>»</w:t>
            </w:r>
            <w:r w:rsidR="00C51CB4">
              <w:t xml:space="preserve">, код дослідження D9180C00012, версія 2.0 від 12 червня 2024 року 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t>ТОВ</w:t>
            </w:r>
            <w:r w:rsidR="00173E7D" w:rsidRPr="00173E7D">
              <w:rPr>
                <w:color w:val="000000"/>
              </w:rPr>
              <w:t xml:space="preserve"> «</w:t>
            </w:r>
            <w:r>
              <w:t>АСТРАЗЕНЕКА УКРАЇНА</w:t>
            </w:r>
            <w:r w:rsidR="00173E7D" w:rsidRPr="00173E7D">
              <w:rPr>
                <w:color w:val="000000"/>
              </w:rPr>
              <w:t>»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t>AstraZeneca AB, Sweden</w:t>
            </w:r>
          </w:p>
        </w:tc>
      </w:tr>
      <w:tr w:rsidR="009102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2D6" w:rsidRDefault="009102D6" w:rsidP="009102D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2D6" w:rsidRDefault="009102D6" w:rsidP="009102D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Тозоракімаб (Tozorakimab, MEDI3506) (MEDI3506; 2376858-66-9; моноклональне антитіло (Ig) G1 (mAb); розчин для ін’єкції у попередньо наповненому шприці 2мл; 300мг/2</w:t>
            </w:r>
            <w:proofErr w:type="gramStart"/>
            <w:r>
              <w:rPr>
                <w:rFonts w:eastAsia="Times New Roman" w:cs="Times New Roman"/>
                <w:szCs w:val="24"/>
              </w:rPr>
              <w:t xml:space="preserve">мл, </w:t>
            </w:r>
            <w:r w:rsidR="000F0872" w:rsidRPr="000F0872">
              <w:rPr>
                <w:rFonts w:eastAsia="Times New Roman" w:cs="Times New Roman"/>
                <w:szCs w:val="24"/>
              </w:rPr>
              <w:t xml:space="preserve">  </w:t>
            </w:r>
            <w:proofErr w:type="gramEnd"/>
            <w:r w:rsidR="000F0872" w:rsidRPr="000F0872">
              <w:rPr>
                <w:rFonts w:eastAsia="Times New Roman" w:cs="Times New Roman"/>
                <w:szCs w:val="24"/>
              </w:rPr>
              <w:t xml:space="preserve">               </w:t>
            </w:r>
            <w:r>
              <w:rPr>
                <w:rFonts w:eastAsia="Times New Roman" w:cs="Times New Roman"/>
                <w:szCs w:val="24"/>
              </w:rPr>
              <w:t xml:space="preserve">150 мг/мл; Patheon Manufacturing Services LLC, USA; Fisher Clinical Services, USA; Fisher Clinical Services UK Ltd, United Kingdom; Fisher Clinical Services Suzhou, China; MedImmune, LLC, USA; </w:t>
            </w:r>
          </w:p>
          <w:p w:rsidR="009102D6" w:rsidRDefault="009102D6" w:rsidP="009102D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Плацебо до Тозоракімаб (Tozorakimab, MEDI3506), розчин для ін’єкції у попередньо наповненому шприці 2мл; Patheon Manufacturing Services LLC, USA; Fisher Clinical Services, USA; Fisher Clinical Services UK Ltd, United Kingdom; Fisher Clinical Services Suzhou, China; MedImmune, LLC, USA</w:t>
            </w:r>
          </w:p>
        </w:tc>
      </w:tr>
      <w:tr w:rsidR="009102D6" w:rsidTr="008E4D26">
        <w:trPr>
          <w:trHeight w:val="25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2D6" w:rsidRDefault="009102D6" w:rsidP="009102D6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2D6" w:rsidRPr="001E16B6" w:rsidRDefault="009102D6" w:rsidP="009102D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1) </w:t>
            </w:r>
            <w:r w:rsidRPr="001E16B6">
              <w:rPr>
                <w:rFonts w:eastAsia="Times New Roman" w:cs="Times New Roman"/>
                <w:szCs w:val="24"/>
              </w:rPr>
              <w:t xml:space="preserve">д.м.н., проф. Гаврисюк В.К. </w:t>
            </w:r>
          </w:p>
          <w:p w:rsidR="009102D6" w:rsidRPr="001E16B6" w:rsidRDefault="009102D6" w:rsidP="009102D6">
            <w:pPr>
              <w:jc w:val="both"/>
              <w:rPr>
                <w:rFonts w:eastAsia="Times New Roman" w:cs="Times New Roman"/>
                <w:szCs w:val="24"/>
              </w:rPr>
            </w:pPr>
            <w:r w:rsidRPr="001E16B6">
              <w:rPr>
                <w:rFonts w:eastAsia="Times New Roman" w:cs="Times New Roman"/>
                <w:szCs w:val="24"/>
              </w:rPr>
              <w:t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України», відділення інтерстиційних захворювань легень, м. Київ</w:t>
            </w:r>
          </w:p>
          <w:p w:rsidR="009102D6" w:rsidRPr="001E16B6" w:rsidRDefault="009102D6" w:rsidP="009102D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2) </w:t>
            </w:r>
            <w:r w:rsidRPr="001E16B6">
              <w:rPr>
                <w:rFonts w:eastAsia="Times New Roman" w:cs="Times New Roman"/>
                <w:szCs w:val="24"/>
              </w:rPr>
              <w:t>к.м.н. Варунків О.І.</w:t>
            </w:r>
          </w:p>
          <w:p w:rsidR="009102D6" w:rsidRPr="001E16B6" w:rsidRDefault="009102D6" w:rsidP="009102D6">
            <w:pPr>
              <w:jc w:val="both"/>
              <w:rPr>
                <w:rFonts w:eastAsia="Times New Roman" w:cs="Times New Roman"/>
                <w:szCs w:val="24"/>
              </w:rPr>
            </w:pPr>
            <w:r w:rsidRPr="001E16B6">
              <w:rPr>
                <w:rFonts w:eastAsia="Times New Roman" w:cs="Times New Roman"/>
                <w:szCs w:val="24"/>
              </w:rPr>
              <w:t>Підприємство «Лікувально-діагностичний центр «Клініка Святого Луки» Івано-Франківського Архієпархіального Управління Української Греко-Католицької Церкви», Консультативно-лікувальне відділення «Науково-дослідницький центр», м. Івано-Франківськ</w:t>
            </w:r>
          </w:p>
          <w:p w:rsidR="009102D6" w:rsidRDefault="009102D6" w:rsidP="009102D6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8E4D26" w:rsidRDefault="008E4D26">
      <w:r>
        <w:br w:type="page"/>
      </w:r>
    </w:p>
    <w:p w:rsidR="008E4D26" w:rsidRDefault="008E4D26">
      <w:r>
        <w:rPr>
          <w:lang w:val="uk-UA"/>
        </w:rPr>
        <w:lastRenderedPageBreak/>
        <w:t xml:space="preserve">                                                                                                                 2                                                                  продовження додатка 3</w:t>
      </w:r>
    </w:p>
    <w:p w:rsidR="008E4D26" w:rsidRDefault="008E4D26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E4D26">
        <w:trPr>
          <w:trHeight w:val="10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Default="008E4D26" w:rsidP="009102D6">
            <w:pPr>
              <w:rPr>
                <w:rFonts w:eastAsia="Times New Roman"/>
                <w:szCs w:val="24"/>
                <w:lang w:eastAsia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Pr="001E16B6" w:rsidRDefault="008E4D26" w:rsidP="009102D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3) </w:t>
            </w:r>
            <w:r w:rsidRPr="001E16B6">
              <w:rPr>
                <w:rFonts w:eastAsia="Times New Roman" w:cs="Times New Roman"/>
                <w:szCs w:val="24"/>
              </w:rPr>
              <w:t>лікар Донець О.А.Медичний центр товариства з обмеженою відповідальністю «Медбуд-Клінік», лікувально-профілактичний підрозділ, м. Київ</w:t>
            </w:r>
          </w:p>
          <w:p w:rsidR="008E4D26" w:rsidRPr="001E16B6" w:rsidRDefault="008E4D26" w:rsidP="009102D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4) </w:t>
            </w:r>
            <w:r w:rsidRPr="001E16B6">
              <w:rPr>
                <w:rFonts w:eastAsia="Times New Roman" w:cs="Times New Roman"/>
                <w:szCs w:val="24"/>
              </w:rPr>
              <w:t>д.м.н., доцент Демчук А.В.</w:t>
            </w:r>
          </w:p>
          <w:p w:rsidR="008E4D26" w:rsidRDefault="008E4D26" w:rsidP="009102D6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1E16B6">
              <w:rPr>
                <w:rFonts w:eastAsia="Times New Roman" w:cs="Times New Roman"/>
                <w:szCs w:val="24"/>
              </w:rPr>
              <w:t xml:space="preserve">Приватне мале підприємство, медичний центр «Пульс», терапевтичне </w:t>
            </w:r>
            <w:proofErr w:type="gramStart"/>
            <w:r w:rsidRPr="001E16B6">
              <w:rPr>
                <w:rFonts w:eastAsia="Times New Roman" w:cs="Times New Roman"/>
                <w:szCs w:val="24"/>
              </w:rPr>
              <w:t xml:space="preserve">відділення, </w:t>
            </w:r>
            <w:r w:rsidRPr="009102D6">
              <w:rPr>
                <w:rFonts w:eastAsia="Times New Roman" w:cs="Times New Roman"/>
                <w:szCs w:val="24"/>
              </w:rPr>
              <w:t xml:space="preserve">  </w:t>
            </w:r>
            <w:proofErr w:type="gramEnd"/>
            <w:r w:rsidRPr="009102D6">
              <w:rPr>
                <w:rFonts w:eastAsia="Times New Roman" w:cs="Times New Roman"/>
                <w:szCs w:val="24"/>
              </w:rPr>
              <w:t xml:space="preserve">                         </w:t>
            </w:r>
            <w:r w:rsidRPr="001E16B6">
              <w:rPr>
                <w:rFonts w:eastAsia="Times New Roman" w:cs="Times New Roman"/>
                <w:szCs w:val="24"/>
              </w:rPr>
              <w:t>м. Вінниця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9102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2D6" w:rsidRDefault="009102D6" w:rsidP="009102D6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2D6" w:rsidRDefault="009102D6" w:rsidP="009102D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Компанія, яка діє за довіреністю, яку надав спонсор чи заявник на ввезення досліджуваних лікарських засобів та супутніх матеріалів: ТОВ </w:t>
            </w:r>
            <w:r>
              <w:rPr>
                <w:rFonts w:eastAsia="Times New Roman" w:cs="Times New Roman"/>
                <w:szCs w:val="24"/>
                <w:lang w:val="uk-UA"/>
              </w:rPr>
              <w:t>«</w:t>
            </w:r>
            <w:r>
              <w:rPr>
                <w:rFonts w:eastAsia="Times New Roman" w:cs="Times New Roman"/>
                <w:szCs w:val="24"/>
              </w:rPr>
              <w:t xml:space="preserve">Агенція </w:t>
            </w:r>
            <w:r>
              <w:rPr>
                <w:rFonts w:eastAsia="Times New Roman" w:cs="Times New Roman"/>
                <w:szCs w:val="24"/>
                <w:lang w:val="uk-UA"/>
              </w:rPr>
              <w:t>«</w:t>
            </w:r>
            <w:r>
              <w:rPr>
                <w:rFonts w:eastAsia="Times New Roman" w:cs="Times New Roman"/>
                <w:szCs w:val="24"/>
              </w:rPr>
              <w:t>С.М.О.-Україна</w:t>
            </w:r>
            <w:r>
              <w:rPr>
                <w:rFonts w:eastAsia="Times New Roman" w:cs="Times New Roman"/>
                <w:szCs w:val="24"/>
                <w:lang w:val="uk-UA"/>
              </w:rPr>
              <w:t>»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b/>
          <w:lang w:val="uk-UA"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4</w:t>
      </w:r>
    </w:p>
    <w:p w:rsidR="007668BE" w:rsidRDefault="00647CEA" w:rsidP="00477882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214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>
              <w:t>Багатоцентрове, відкрите дослідження з однією групою для оцінки довготривалої безпеки та переносимості бріварацетаму в учасників із дитячою абсансною або ювенільною абсансною епілепсією</w:t>
            </w:r>
            <w:r w:rsidRPr="00173E7D">
              <w:rPr>
                <w:color w:val="000000"/>
              </w:rPr>
              <w:t>»</w:t>
            </w:r>
            <w:r w:rsidR="00C51CB4">
              <w:t>, код дослідження EP0224, від 26 вересня 2023 року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t>ТОВ</w:t>
            </w:r>
            <w:r w:rsidR="00173E7D" w:rsidRPr="00173E7D">
              <w:rPr>
                <w:color w:val="000000"/>
              </w:rPr>
              <w:t xml:space="preserve"> «</w:t>
            </w:r>
            <w:r>
              <w:t>ПАРЕКСЕЛ Україна</w:t>
            </w:r>
            <w:r w:rsidR="00173E7D" w:rsidRPr="00173E7D">
              <w:rPr>
                <w:color w:val="000000"/>
              </w:rPr>
              <w:t>»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>
              <w:t>ЮСіБі Біофарма ЕсАрЕл</w:t>
            </w:r>
            <w:r w:rsidRPr="00173E7D">
              <w:rPr>
                <w:color w:val="000000"/>
              </w:rPr>
              <w:t>»</w:t>
            </w:r>
            <w:r w:rsidR="00C51CB4">
              <w:t>, Бельгія/</w:t>
            </w:r>
            <w:r w:rsidRPr="00173E7D">
              <w:rPr>
                <w:color w:val="000000"/>
              </w:rPr>
              <w:t xml:space="preserve"> «</w:t>
            </w:r>
            <w:r w:rsidR="00C51CB4">
              <w:t>UCB Biopharma SRL</w:t>
            </w:r>
            <w:r w:rsidRPr="00173E7D">
              <w:rPr>
                <w:color w:val="000000"/>
              </w:rPr>
              <w:t>»</w:t>
            </w:r>
            <w:r w:rsidR="00C51CB4">
              <w:t>, Belgium</w:t>
            </w:r>
          </w:p>
        </w:tc>
      </w:tr>
      <w:tr w:rsidR="0061288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8D" w:rsidRDefault="0061288D" w:rsidP="0061288D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8D" w:rsidRPr="00D1469B" w:rsidRDefault="0061288D" w:rsidP="0061288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Бріварацетам</w:t>
            </w:r>
            <w:r w:rsidRPr="00D1469B">
              <w:rPr>
                <w:rFonts w:eastAsia="Times New Roman" w:cs="Times New Roman"/>
                <w:szCs w:val="24"/>
              </w:rPr>
              <w:t>; таблетки, вкриті плівко</w:t>
            </w:r>
            <w:r>
              <w:rPr>
                <w:rFonts w:eastAsia="Times New Roman" w:cs="Times New Roman"/>
                <w:szCs w:val="24"/>
              </w:rPr>
              <w:t>вою оболонкою; 10 мг (міліграм)</w:t>
            </w:r>
            <w:r w:rsidRPr="00D1469B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LIMITED</w:t>
            </w:r>
            <w:r w:rsidRPr="00D1469B">
              <w:rPr>
                <w:rFonts w:eastAsia="Times New Roman" w:cs="Times New Roman"/>
                <w:szCs w:val="24"/>
              </w:rPr>
              <w:t xml:space="preserve">, Великобританія; </w:t>
            </w:r>
            <w:r w:rsidRPr="00D46D62">
              <w:rPr>
                <w:rFonts w:eastAsia="Times New Roman" w:cs="Times New Roman"/>
                <w:szCs w:val="24"/>
              </w:rPr>
              <w:t>UCB Pharma, Бельгія;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Fisher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D1469B">
              <w:rPr>
                <w:rFonts w:eastAsia="Times New Roman" w:cs="Times New Roman"/>
                <w:szCs w:val="24"/>
              </w:rPr>
              <w:t xml:space="preserve">, Швейцарія; </w:t>
            </w:r>
            <w:r>
              <w:rPr>
                <w:rFonts w:eastAsia="Times New Roman" w:cs="Times New Roman"/>
                <w:szCs w:val="24"/>
              </w:rPr>
              <w:t>Anabiotec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NV</w:t>
            </w:r>
            <w:r w:rsidRPr="00D1469B">
              <w:rPr>
                <w:rFonts w:eastAsia="Times New Roman" w:cs="Times New Roman"/>
                <w:szCs w:val="24"/>
              </w:rPr>
              <w:t xml:space="preserve">, Бельгія; </w:t>
            </w:r>
            <w:r>
              <w:rPr>
                <w:rFonts w:eastAsia="Times New Roman" w:cs="Times New Roman"/>
                <w:szCs w:val="24"/>
              </w:rPr>
              <w:t>Fisher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D1469B">
              <w:rPr>
                <w:rFonts w:eastAsia="Times New Roman" w:cs="Times New Roman"/>
                <w:szCs w:val="24"/>
              </w:rPr>
              <w:t xml:space="preserve">, США;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, США; </w:t>
            </w:r>
          </w:p>
          <w:p w:rsidR="0061288D" w:rsidRPr="00D1469B" w:rsidRDefault="0061288D" w:rsidP="0061288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Бріварацетам</w:t>
            </w:r>
            <w:r w:rsidRPr="00D1469B">
              <w:rPr>
                <w:rFonts w:eastAsia="Times New Roman" w:cs="Times New Roman"/>
                <w:szCs w:val="24"/>
              </w:rPr>
              <w:t>; таблетки, вкриті плівко</w:t>
            </w:r>
            <w:r>
              <w:rPr>
                <w:rFonts w:eastAsia="Times New Roman" w:cs="Times New Roman"/>
                <w:szCs w:val="24"/>
              </w:rPr>
              <w:t>вою оболонкою; 25 мг (міліграм)</w:t>
            </w:r>
            <w:r w:rsidRPr="00D1469B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LIMITED</w:t>
            </w:r>
            <w:r w:rsidRPr="00D1469B">
              <w:rPr>
                <w:rFonts w:eastAsia="Times New Roman" w:cs="Times New Roman"/>
                <w:szCs w:val="24"/>
              </w:rPr>
              <w:t xml:space="preserve">, Великобританія; </w:t>
            </w:r>
            <w:r w:rsidRPr="00D46D62">
              <w:rPr>
                <w:rFonts w:eastAsia="Times New Roman" w:cs="Times New Roman"/>
                <w:szCs w:val="24"/>
              </w:rPr>
              <w:t>UCB Pharma, Бельгія;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Fisher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D1469B">
              <w:rPr>
                <w:rFonts w:eastAsia="Times New Roman" w:cs="Times New Roman"/>
                <w:szCs w:val="24"/>
              </w:rPr>
              <w:t xml:space="preserve">, Швейцарія; </w:t>
            </w:r>
            <w:r>
              <w:rPr>
                <w:rFonts w:eastAsia="Times New Roman" w:cs="Times New Roman"/>
                <w:szCs w:val="24"/>
              </w:rPr>
              <w:t>Anabiotec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NV</w:t>
            </w:r>
            <w:r w:rsidRPr="00D1469B">
              <w:rPr>
                <w:rFonts w:eastAsia="Times New Roman" w:cs="Times New Roman"/>
                <w:szCs w:val="24"/>
              </w:rPr>
              <w:t xml:space="preserve">, Бельгія; </w:t>
            </w:r>
            <w:r>
              <w:rPr>
                <w:rFonts w:eastAsia="Times New Roman" w:cs="Times New Roman"/>
                <w:szCs w:val="24"/>
              </w:rPr>
              <w:t>Fisher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D1469B">
              <w:rPr>
                <w:rFonts w:eastAsia="Times New Roman" w:cs="Times New Roman"/>
                <w:szCs w:val="24"/>
              </w:rPr>
              <w:t xml:space="preserve">, США;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, США; </w:t>
            </w:r>
          </w:p>
          <w:p w:rsidR="0061288D" w:rsidRPr="00D1469B" w:rsidRDefault="0061288D" w:rsidP="0061288D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Бріварацетам</w:t>
            </w:r>
            <w:r w:rsidRPr="00D1469B">
              <w:rPr>
                <w:rFonts w:eastAsia="Times New Roman" w:cs="Times New Roman"/>
                <w:szCs w:val="24"/>
              </w:rPr>
              <w:t>; таблетки, вкриті плівко</w:t>
            </w:r>
            <w:r>
              <w:rPr>
                <w:rFonts w:eastAsia="Times New Roman" w:cs="Times New Roman"/>
                <w:szCs w:val="24"/>
              </w:rPr>
              <w:t>вою оболонкою; 50 мг (міліграм)</w:t>
            </w:r>
            <w:r w:rsidRPr="00D1469B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LIMITED</w:t>
            </w:r>
            <w:r w:rsidRPr="00D1469B">
              <w:rPr>
                <w:rFonts w:eastAsia="Times New Roman" w:cs="Times New Roman"/>
                <w:szCs w:val="24"/>
              </w:rPr>
              <w:t xml:space="preserve">, Великобританія; </w:t>
            </w:r>
            <w:r w:rsidRPr="00D46D62">
              <w:rPr>
                <w:rFonts w:eastAsia="Times New Roman" w:cs="Times New Roman"/>
                <w:szCs w:val="24"/>
              </w:rPr>
              <w:t>UCB Pharma, Бельгія;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Fisher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D1469B">
              <w:rPr>
                <w:rFonts w:eastAsia="Times New Roman" w:cs="Times New Roman"/>
                <w:szCs w:val="24"/>
              </w:rPr>
              <w:t xml:space="preserve">, Швейцарія; </w:t>
            </w:r>
            <w:r>
              <w:rPr>
                <w:rFonts w:eastAsia="Times New Roman" w:cs="Times New Roman"/>
                <w:szCs w:val="24"/>
              </w:rPr>
              <w:t>Anabiotec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NV</w:t>
            </w:r>
            <w:r w:rsidRPr="00D1469B">
              <w:rPr>
                <w:rFonts w:eastAsia="Times New Roman" w:cs="Times New Roman"/>
                <w:szCs w:val="24"/>
              </w:rPr>
              <w:t xml:space="preserve">, Бельгія; </w:t>
            </w:r>
            <w:r>
              <w:rPr>
                <w:rFonts w:eastAsia="Times New Roman" w:cs="Times New Roman"/>
                <w:szCs w:val="24"/>
              </w:rPr>
              <w:t>Fisher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D1469B">
              <w:rPr>
                <w:rFonts w:eastAsia="Times New Roman" w:cs="Times New Roman"/>
                <w:szCs w:val="24"/>
              </w:rPr>
              <w:t xml:space="preserve">, США;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D1469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D1469B">
              <w:rPr>
                <w:rFonts w:eastAsia="Times New Roman" w:cs="Times New Roman"/>
                <w:szCs w:val="24"/>
              </w:rPr>
              <w:t xml:space="preserve">, США; </w:t>
            </w:r>
          </w:p>
          <w:p w:rsidR="0061288D" w:rsidRPr="00BC3563" w:rsidRDefault="0061288D" w:rsidP="0061288D">
            <w:pPr>
              <w:jc w:val="both"/>
              <w:rPr>
                <w:rFonts w:eastAsia="Times New Roman" w:cs="Times New Roman"/>
                <w:szCs w:val="24"/>
              </w:rPr>
            </w:pPr>
            <w:r w:rsidRPr="00BC3563">
              <w:rPr>
                <w:rFonts w:eastAsia="Times New Roman" w:cs="Times New Roman"/>
                <w:szCs w:val="24"/>
              </w:rPr>
              <w:t xml:space="preserve">Бріварацетам; розчин у флаконі; 10 мг (міліграм) /мл (мілілтр);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BC356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BC356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BC356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LIMITED</w:t>
            </w:r>
            <w:r w:rsidRPr="00BC3563">
              <w:rPr>
                <w:rFonts w:eastAsia="Times New Roman" w:cs="Times New Roman"/>
                <w:szCs w:val="24"/>
              </w:rPr>
              <w:t>, Великобританія</w:t>
            </w:r>
            <w:r w:rsidRPr="00D46D62">
              <w:rPr>
                <w:rFonts w:eastAsia="Times New Roman" w:cs="Times New Roman"/>
                <w:szCs w:val="24"/>
              </w:rPr>
              <w:t>; UCB Pharma, Бельгія; Fisher Clinical Services GmbH, Шв</w:t>
            </w:r>
            <w:r w:rsidRPr="00BC3563">
              <w:rPr>
                <w:rFonts w:eastAsia="Times New Roman" w:cs="Times New Roman"/>
                <w:szCs w:val="24"/>
              </w:rPr>
              <w:t xml:space="preserve">ейцарія; </w:t>
            </w:r>
            <w:r>
              <w:rPr>
                <w:rFonts w:eastAsia="Times New Roman" w:cs="Times New Roman"/>
                <w:szCs w:val="24"/>
              </w:rPr>
              <w:t>Unither</w:t>
            </w:r>
            <w:r w:rsidRPr="00BC356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Manufacturing</w:t>
            </w:r>
            <w:r w:rsidRPr="00BC356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LLC</w:t>
            </w:r>
            <w:r w:rsidRPr="00BC3563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USA</w:t>
            </w:r>
            <w:r w:rsidRPr="00BC3563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Fisher</w:t>
            </w:r>
            <w:r w:rsidRPr="00BC356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BC356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BC3563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GmbH, США</w:t>
            </w:r>
          </w:p>
        </w:tc>
      </w:tr>
      <w:tr w:rsidR="0061288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8D" w:rsidRDefault="0061288D" w:rsidP="0061288D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88D" w:rsidRPr="00D1469B" w:rsidRDefault="0061288D" w:rsidP="0061288D">
            <w:pPr>
              <w:jc w:val="both"/>
              <w:rPr>
                <w:rFonts w:eastAsia="Times New Roman" w:cs="Times New Roman"/>
                <w:szCs w:val="24"/>
              </w:rPr>
            </w:pPr>
            <w:r w:rsidRPr="00D1469B">
              <w:rPr>
                <w:rFonts w:eastAsia="Times New Roman" w:cs="Times New Roman"/>
                <w:szCs w:val="24"/>
              </w:rPr>
              <w:t>1</w:t>
            </w:r>
            <w:r>
              <w:rPr>
                <w:rFonts w:eastAsia="Times New Roman" w:cs="Times New Roman"/>
                <w:szCs w:val="24"/>
              </w:rPr>
              <w:t>)</w:t>
            </w:r>
            <w:r w:rsidRPr="00D1469B">
              <w:rPr>
                <w:rFonts w:eastAsia="Times New Roman" w:cs="Times New Roman"/>
                <w:szCs w:val="24"/>
              </w:rPr>
              <w:t xml:space="preserve"> к.м.н. Чомоляк Ю.Ю.</w:t>
            </w:r>
          </w:p>
          <w:p w:rsidR="0061288D" w:rsidRPr="00D1469B" w:rsidRDefault="0061288D" w:rsidP="0061288D">
            <w:pPr>
              <w:jc w:val="both"/>
              <w:rPr>
                <w:rFonts w:eastAsia="Times New Roman" w:cs="Times New Roman"/>
                <w:szCs w:val="24"/>
              </w:rPr>
            </w:pPr>
            <w:r w:rsidRPr="00D1469B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«Медичний центр «Діамед», м. Ужгород 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8E4D26" w:rsidRDefault="008E4D26">
      <w:r>
        <w:br w:type="page"/>
      </w:r>
    </w:p>
    <w:p w:rsidR="008E4D26" w:rsidRDefault="008E4D26">
      <w:r>
        <w:rPr>
          <w:lang w:val="uk-UA"/>
        </w:rPr>
        <w:lastRenderedPageBreak/>
        <w:t xml:space="preserve">                                                                                                                 2                                                                  продовження додатка 4</w:t>
      </w:r>
    </w:p>
    <w:p w:rsidR="008E4D26" w:rsidRDefault="008E4D26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b/>
          <w:lang w:val="uk-UA"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5</w:t>
      </w:r>
    </w:p>
    <w:p w:rsidR="007668BE" w:rsidRDefault="00647CEA" w:rsidP="00477882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214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>
              <w:t>Багатоцентрове, відкрите, рандомізоване, з активним контролем дослідження 2/3 фази зиловертамабу ведотину (MK-2140) у комбінації із стандартним лікуванням у пацієнтів з рецидивуючою або рефрактерною дифузною В-великоклітинною лімфомою (waveLINE-003)</w:t>
            </w:r>
            <w:r w:rsidRPr="00173E7D">
              <w:rPr>
                <w:color w:val="000000"/>
              </w:rPr>
              <w:t>»</w:t>
            </w:r>
            <w:r w:rsidR="00C51CB4">
              <w:t xml:space="preserve">, код дослідження MK-2140-003, з інкорпорованою поправкою 04 від 04 квітня </w:t>
            </w:r>
            <w:r w:rsidR="000F0872" w:rsidRPr="000F0872">
              <w:t xml:space="preserve">                   </w:t>
            </w:r>
            <w:r w:rsidR="00C51CB4">
              <w:t>2024 року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t>Товариство з обмеженою відповідальністю</w:t>
            </w:r>
            <w:r w:rsidR="00173E7D" w:rsidRPr="00173E7D">
              <w:rPr>
                <w:color w:val="000000"/>
              </w:rPr>
              <w:t xml:space="preserve"> «</w:t>
            </w:r>
            <w:r>
              <w:t>МСД Україна</w:t>
            </w:r>
            <w:r w:rsidR="00173E7D" w:rsidRPr="00173E7D">
              <w:rPr>
                <w:color w:val="000000"/>
              </w:rPr>
              <w:t>»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t>ТОВ Мерк Шарп енд Доум, США (Merck Sharp &amp; Dohme LLC, USA)</w:t>
            </w:r>
          </w:p>
        </w:tc>
      </w:tr>
      <w:tr w:rsidR="00073C0A" w:rsidRPr="00E17A5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C0A" w:rsidRDefault="00073C0A" w:rsidP="00073C0A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C0A" w:rsidRPr="00073C0A" w:rsidRDefault="00073C0A" w:rsidP="00073C0A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073C0A">
              <w:rPr>
                <w:rFonts w:eastAsia="Times New Roman" w:cs="Times New Roman"/>
                <w:szCs w:val="24"/>
                <w:lang w:val="en-US"/>
              </w:rPr>
              <w:t>MK-2140 (Zilovertamab Vedotin/</w:t>
            </w:r>
            <w:r>
              <w:rPr>
                <w:rFonts w:eastAsia="Times New Roman" w:cs="Times New Roman"/>
                <w:szCs w:val="24"/>
              </w:rPr>
              <w:t>Зиловертамаб</w:t>
            </w:r>
            <w:r w:rsidRPr="00073C0A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ведотин</w:t>
            </w:r>
            <w:r w:rsidR="00AD1A52">
              <w:rPr>
                <w:rFonts w:eastAsia="Times New Roman" w:cs="Times New Roman"/>
                <w:szCs w:val="24"/>
                <w:lang w:val="en-US"/>
              </w:rPr>
              <w:t xml:space="preserve">); </w:t>
            </w:r>
            <w:r w:rsidRPr="00073C0A">
              <w:rPr>
                <w:rFonts w:eastAsia="Times New Roman" w:cs="Times New Roman"/>
                <w:szCs w:val="24"/>
                <w:lang w:val="en-US"/>
              </w:rPr>
              <w:t xml:space="preserve">MK-2140; Zilovertamab; Cirmtuzumab; WBP2112A; UC-961; </w:t>
            </w:r>
            <w:r>
              <w:rPr>
                <w:rFonts w:eastAsia="Times New Roman" w:cs="Times New Roman"/>
                <w:szCs w:val="24"/>
              </w:rPr>
              <w:t>порошок</w:t>
            </w:r>
            <w:r w:rsidRPr="00073C0A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ліофілізований</w:t>
            </w:r>
            <w:r w:rsidRPr="00073C0A">
              <w:rPr>
                <w:rFonts w:eastAsia="Times New Roman" w:cs="Times New Roman"/>
                <w:szCs w:val="24"/>
                <w:lang w:val="en-US"/>
              </w:rPr>
              <w:t xml:space="preserve">; 60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073C0A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на</w:t>
            </w:r>
            <w:r w:rsidRPr="00073C0A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флакон</w:t>
            </w:r>
            <w:r w:rsidRPr="00073C0A">
              <w:rPr>
                <w:rFonts w:eastAsia="Times New Roman" w:cs="Times New Roman"/>
                <w:szCs w:val="24"/>
                <w:lang w:val="en-US"/>
              </w:rPr>
              <w:t>; WuXi XDC Co., Ltd., China; WuXi Biologics (Shanghai) Co. Ltd., China; WuXi Biologics Co., Ltd., China; Almac Clinical Services Limited, United Kingdom; Almac Clinical Services (Ireland) Limited, Ireland; Almac Clinical Services, US; Fisher Clinical Services GmbH, Switzerland; Fisher Clinical Services, USA; Fisher Clinical Services UK Limited, United Kingdom; Merck Sharp &amp; Dohme LLC, USA; Werthenstein BioPharma GmbH, Switzerland; Merck Sharp &amp; Dohme LLC, United States; Merck Sharp &amp; Dohme (UK) Limited, United Kingdom; MSD International GmbH, Ireland</w:t>
            </w:r>
          </w:p>
        </w:tc>
      </w:tr>
      <w:tr w:rsidR="00AD1A52" w:rsidTr="008E4D26">
        <w:trPr>
          <w:trHeight w:val="25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52" w:rsidRDefault="00AD1A52" w:rsidP="00AD1A52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52" w:rsidRPr="00ED1B22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1)</w:t>
            </w:r>
            <w:r w:rsidRPr="005D2B98">
              <w:rPr>
                <w:rFonts w:eastAsia="Times New Roman" w:cs="Times New Roman"/>
                <w:szCs w:val="24"/>
              </w:rPr>
              <w:t xml:space="preserve"> </w:t>
            </w:r>
            <w:r w:rsidRPr="00ED1B22">
              <w:rPr>
                <w:rFonts w:eastAsia="Times New Roman" w:cs="Times New Roman"/>
                <w:szCs w:val="24"/>
              </w:rPr>
              <w:t>д.м.н., проф. Крячок І.А.</w:t>
            </w:r>
          </w:p>
          <w:p w:rsidR="00AD1A52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 w:rsidRPr="00ED1B22">
              <w:rPr>
                <w:rFonts w:eastAsia="Times New Roman" w:cs="Times New Roman"/>
                <w:szCs w:val="24"/>
              </w:rPr>
              <w:t xml:space="preserve">Державне некомерційне підприємство «Національний інститут раку», клініка хіміотерапії та онкогематології, науково-клінічний відділ онкогематології, відділення </w:t>
            </w:r>
            <w:proofErr w:type="gramStart"/>
            <w:r w:rsidRPr="00ED1B22">
              <w:rPr>
                <w:rFonts w:eastAsia="Times New Roman" w:cs="Times New Roman"/>
                <w:szCs w:val="24"/>
              </w:rPr>
              <w:t xml:space="preserve">онкогематології, </w:t>
            </w:r>
            <w:r>
              <w:rPr>
                <w:rFonts w:eastAsia="Times New Roman" w:cs="Times New Roman"/>
                <w:szCs w:val="24"/>
              </w:rPr>
              <w:t xml:space="preserve">  </w:t>
            </w:r>
            <w:proofErr w:type="gramEnd"/>
            <w:r>
              <w:rPr>
                <w:rFonts w:eastAsia="Times New Roman" w:cs="Times New Roman"/>
                <w:szCs w:val="24"/>
              </w:rPr>
              <w:t xml:space="preserve">  </w:t>
            </w:r>
            <w:r w:rsidRPr="00ED1B22">
              <w:rPr>
                <w:rFonts w:eastAsia="Times New Roman" w:cs="Times New Roman"/>
                <w:szCs w:val="24"/>
              </w:rPr>
              <w:t>м. Київ</w:t>
            </w:r>
          </w:p>
          <w:p w:rsidR="00AD1A52" w:rsidRPr="00ED1B22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2)</w:t>
            </w:r>
            <w:r w:rsidRPr="005D2B98">
              <w:rPr>
                <w:rFonts w:eastAsia="Times New Roman" w:cs="Times New Roman"/>
                <w:szCs w:val="24"/>
              </w:rPr>
              <w:t xml:space="preserve"> </w:t>
            </w:r>
            <w:r w:rsidRPr="00ED1B22">
              <w:rPr>
                <w:rFonts w:eastAsia="Times New Roman" w:cs="Times New Roman"/>
                <w:szCs w:val="24"/>
              </w:rPr>
              <w:t>д.м.н. Масляк З.В.</w:t>
            </w:r>
          </w:p>
          <w:p w:rsidR="00AD1A52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 w:rsidRPr="00ED1B22">
              <w:rPr>
                <w:rFonts w:eastAsia="Times New Roman" w:cs="Times New Roman"/>
                <w:szCs w:val="24"/>
              </w:rPr>
              <w:t xml:space="preserve">Державна уcтанова «Інститут патології крові та трансфузійної медицини Національної академії медичних наук України», відділення гематології, м. Львів </w:t>
            </w:r>
          </w:p>
          <w:p w:rsidR="00AD1A52" w:rsidRPr="00ED1B22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3)</w:t>
            </w:r>
            <w:r w:rsidRPr="005D2B98">
              <w:rPr>
                <w:rFonts w:eastAsia="Times New Roman" w:cs="Times New Roman"/>
                <w:szCs w:val="24"/>
              </w:rPr>
              <w:t xml:space="preserve"> </w:t>
            </w:r>
            <w:r w:rsidRPr="00ED1B22">
              <w:rPr>
                <w:rFonts w:eastAsia="Times New Roman" w:cs="Times New Roman"/>
                <w:szCs w:val="24"/>
              </w:rPr>
              <w:t>лікар Мельник У.І.</w:t>
            </w:r>
          </w:p>
          <w:p w:rsidR="00AD1A52" w:rsidRPr="005D2B98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 w:rsidRPr="00ED1B22">
              <w:rPr>
                <w:rFonts w:eastAsia="Times New Roman" w:cs="Times New Roman"/>
                <w:szCs w:val="24"/>
              </w:rPr>
              <w:t>Комунальне некомерційне підприємство «Київська міська клінічна лікарня №9»</w:t>
            </w:r>
          </w:p>
        </w:tc>
      </w:tr>
    </w:tbl>
    <w:p w:rsidR="008E4D26" w:rsidRDefault="008E4D26">
      <w:r>
        <w:br w:type="page"/>
      </w:r>
    </w:p>
    <w:p w:rsidR="008E4D26" w:rsidRDefault="008E4D26">
      <w:r>
        <w:rPr>
          <w:lang w:val="uk-UA"/>
        </w:rPr>
        <w:lastRenderedPageBreak/>
        <w:t xml:space="preserve">                                                                                                                 2                                                                  продовження додатка 5</w:t>
      </w:r>
    </w:p>
    <w:p w:rsidR="008E4D26" w:rsidRDefault="008E4D26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E4D26">
        <w:trPr>
          <w:trHeight w:val="7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Default="008E4D26" w:rsidP="00AD1A52">
            <w:pPr>
              <w:rPr>
                <w:rFonts w:eastAsia="Times New Roman"/>
                <w:szCs w:val="24"/>
                <w:lang w:eastAsia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Default="008E4D26" w:rsidP="00AD1A52">
            <w:pPr>
              <w:jc w:val="both"/>
              <w:rPr>
                <w:rFonts w:eastAsia="Times New Roman" w:cs="Times New Roman"/>
                <w:szCs w:val="24"/>
              </w:rPr>
            </w:pPr>
            <w:r w:rsidRPr="00ED1B22">
              <w:rPr>
                <w:rFonts w:eastAsia="Times New Roman" w:cs="Times New Roman"/>
                <w:szCs w:val="24"/>
              </w:rPr>
              <w:t xml:space="preserve"> виконавчого органу Київської міської ради (Київської міської державної адміністрації), гематологічне відділення №1, м. Київ</w:t>
            </w:r>
          </w:p>
          <w:p w:rsidR="008E4D26" w:rsidRPr="00ED1B22" w:rsidRDefault="008E4D26" w:rsidP="00AD1A52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4)</w:t>
            </w:r>
            <w:r w:rsidRPr="005D2B98">
              <w:rPr>
                <w:rFonts w:eastAsia="Times New Roman" w:cs="Times New Roman"/>
                <w:szCs w:val="24"/>
              </w:rPr>
              <w:t xml:space="preserve"> </w:t>
            </w:r>
            <w:r w:rsidRPr="00ED1B22">
              <w:rPr>
                <w:rFonts w:eastAsia="Times New Roman" w:cs="Times New Roman"/>
                <w:szCs w:val="24"/>
              </w:rPr>
              <w:t>лікар Ногаєва Л.І.</w:t>
            </w:r>
          </w:p>
          <w:p w:rsidR="008E4D26" w:rsidRDefault="008E4D26" w:rsidP="00AD1A52">
            <w:pPr>
              <w:jc w:val="both"/>
              <w:rPr>
                <w:rFonts w:eastAsia="Times New Roman" w:cs="Times New Roman"/>
                <w:szCs w:val="24"/>
              </w:rPr>
            </w:pPr>
            <w:r w:rsidRPr="00ED1B22">
              <w:rPr>
                <w:rFonts w:eastAsia="Times New Roman" w:cs="Times New Roman"/>
                <w:szCs w:val="24"/>
              </w:rPr>
              <w:t>Комунальне некомерційне підприємство «Клінічний центр онкології, гематології, трансплантології та паліативної допомоги Черкаської обласної ради», відділ гематології та трансплантації кісткового мозку з кабінетами хіміотерапії, м. Черкаси</w:t>
            </w:r>
          </w:p>
        </w:tc>
      </w:tr>
      <w:tr w:rsidR="00AD1A52" w:rsidRPr="00E17A5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52" w:rsidRDefault="00AD1A52" w:rsidP="00AD1A52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52" w:rsidRPr="00AD1A52" w:rsidRDefault="00AD1A52" w:rsidP="00AD1A52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Гемцитабін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(Gemcitabine, Gemcitabine SUN); </w:t>
            </w:r>
            <w:r>
              <w:rPr>
                <w:rFonts w:eastAsia="Times New Roman" w:cs="Times New Roman"/>
                <w:szCs w:val="24"/>
              </w:rPr>
              <w:t>Гемцитабіну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гідрохлорид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(Gemcitabine (as hydrochloride)); </w:t>
            </w:r>
            <w:r>
              <w:rPr>
                <w:rFonts w:eastAsia="Times New Roman" w:cs="Times New Roman"/>
                <w:szCs w:val="24"/>
              </w:rPr>
              <w:t>порошок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розчину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інфузій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; 1 </w:t>
            </w:r>
            <w:r>
              <w:rPr>
                <w:rFonts w:eastAsia="Times New Roman" w:cs="Times New Roman"/>
                <w:szCs w:val="24"/>
              </w:rPr>
              <w:t>г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гемцитабіну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у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флаконі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; Almac Clinical Services Limited, United Kingdom; Almac Clinical Services (Ireland) Limited, Ireland; </w:t>
            </w:r>
            <w:r w:rsidR="000F0872">
              <w:rPr>
                <w:rFonts w:eastAsia="Times New Roman" w:cs="Times New Roman"/>
                <w:szCs w:val="24"/>
                <w:lang w:val="en-US"/>
              </w:rPr>
              <w:t xml:space="preserve">                    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Almac Clinical Services, US; Fisher Clinical Services GmbH, Switzerland; Fisher Clinical Services, USA; Fisher Clinical Services UK Limited, United Kingdom; Merck Sharp &amp; Dohme LLC, USA; Werthenstein BioPharma GmbH, Switzerland; ALKALOIDA (Vegyeszeti Gyar Zartkoruen Mukodo Reszvenytarsasag (ALKALOIDA Vegyeszeti Gyar Zrt.)/ALKALOIDA Chemical Company Zrt., Hungary; Sun Pharmaceutical Industries (Europe) B.V., Netherlands; Almac Clinical Services LLC, United States; </w:t>
            </w:r>
          </w:p>
          <w:p w:rsidR="00AD1A52" w:rsidRPr="00AD1A52" w:rsidRDefault="00AD1A52" w:rsidP="00AD1A52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Ритуксимаб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(Rituximab, Truxima, </w:t>
            </w:r>
            <w:r>
              <w:rPr>
                <w:rFonts w:eastAsia="Times New Roman" w:cs="Times New Roman"/>
                <w:szCs w:val="24"/>
              </w:rPr>
              <w:t>Труксима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, CT-P10); CT-P10; </w:t>
            </w:r>
            <w:r>
              <w:rPr>
                <w:rFonts w:eastAsia="Times New Roman" w:cs="Times New Roman"/>
                <w:szCs w:val="24"/>
              </w:rPr>
              <w:t>концентрат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розчину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інфузій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; 500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у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флаконі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на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50 </w:t>
            </w:r>
            <w:r>
              <w:rPr>
                <w:rFonts w:eastAsia="Times New Roman" w:cs="Times New Roman"/>
                <w:szCs w:val="24"/>
              </w:rPr>
              <w:t>мл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(10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>/</w:t>
            </w:r>
            <w:r>
              <w:rPr>
                <w:rFonts w:eastAsia="Times New Roman" w:cs="Times New Roman"/>
                <w:szCs w:val="24"/>
              </w:rPr>
              <w:t>мл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); Almac Clinical Services Limited, United Kingdom; Almac Clinical Services (Ireland) Limited, Ireland; Almac Clinical Services, US; </w:t>
            </w:r>
            <w:r w:rsidR="000F0872">
              <w:rPr>
                <w:rFonts w:eastAsia="Times New Roman" w:cs="Times New Roman"/>
                <w:szCs w:val="24"/>
                <w:lang w:val="en-US"/>
              </w:rPr>
              <w:t xml:space="preserve">            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Fisher Clinical Services GmbH, Switzerland; Fisher Clinical Services, USA; Fisher Clinical Services UK Limited, United Kingdom; Merck Sharp &amp; Dohme LLC, USA; Werthenstein BioPharma GmbH, Switzerland; Celltrion Healthcare Hungary, Kft., Hungary; Millmount Healthcare Limited, Ireland; Almac Clinical Services LLC, United States; </w:t>
            </w:r>
          </w:p>
          <w:p w:rsidR="00AD1A52" w:rsidRPr="00AD1A52" w:rsidRDefault="00AD1A52" w:rsidP="00AD1A52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Оксаліплатин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(Oxaliplatin, Oxaliplatin AqVida); </w:t>
            </w:r>
            <w:r>
              <w:rPr>
                <w:rFonts w:eastAsia="Times New Roman" w:cs="Times New Roman"/>
                <w:szCs w:val="24"/>
              </w:rPr>
              <w:t>концентрат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розчину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інфузій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; 100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у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флаконі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на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20 </w:t>
            </w:r>
            <w:r>
              <w:rPr>
                <w:rFonts w:eastAsia="Times New Roman" w:cs="Times New Roman"/>
                <w:szCs w:val="24"/>
              </w:rPr>
              <w:t>мл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 xml:space="preserve"> (5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>/</w:t>
            </w:r>
            <w:r>
              <w:rPr>
                <w:rFonts w:eastAsia="Times New Roman" w:cs="Times New Roman"/>
                <w:szCs w:val="24"/>
              </w:rPr>
              <w:t>мл</w:t>
            </w:r>
            <w:r w:rsidRPr="00AD1A52">
              <w:rPr>
                <w:rFonts w:eastAsia="Times New Roman" w:cs="Times New Roman"/>
                <w:szCs w:val="24"/>
                <w:lang w:val="en-US"/>
              </w:rPr>
              <w:t>); Almac Clinical Services Limited, United Kingdom; Almac Clinical Services (Ireland) Limited, Ireland; Almac Clinical Services, US; Fisher Clinical Services GmbH, Switzerland; Fisher Clinical Services, USA; Fisher Clinical Services UK Limited, United Kingdom; Merck Sharp &amp; Dohme LLC, USA; Werthenstein BioPharma GmbH, Switzerland; AqVida GmbH, Germany; Almac Clinical Services LLC, United States</w:t>
            </w:r>
          </w:p>
        </w:tc>
      </w:tr>
    </w:tbl>
    <w:p w:rsidR="008E4D26" w:rsidRPr="00E17A55" w:rsidRDefault="008E4D26">
      <w:pPr>
        <w:rPr>
          <w:lang w:val="en-US"/>
        </w:rPr>
      </w:pPr>
      <w:r w:rsidRPr="00E17A55">
        <w:rPr>
          <w:lang w:val="en-US"/>
        </w:rPr>
        <w:br w:type="page"/>
      </w:r>
    </w:p>
    <w:p w:rsidR="008E4D26" w:rsidRDefault="008E4D26">
      <w:r>
        <w:rPr>
          <w:lang w:val="uk-UA"/>
        </w:rPr>
        <w:lastRenderedPageBreak/>
        <w:t xml:space="preserve">                                                                                                                 3                                                                  продовження додатка 5</w:t>
      </w:r>
    </w:p>
    <w:p w:rsidR="008E4D26" w:rsidRDefault="008E4D26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AD1A52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52" w:rsidRPr="008E4D26" w:rsidRDefault="00AD1A52" w:rsidP="00AD1A52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52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</w:t>
            </w:r>
            <w:r w:rsidRPr="005D2B98">
              <w:rPr>
                <w:rFonts w:eastAsia="Times New Roman" w:cs="Times New Roman"/>
                <w:szCs w:val="24"/>
              </w:rPr>
              <w:t>лабораторні набори;</w:t>
            </w:r>
          </w:p>
          <w:p w:rsidR="00AD1A52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- min</w:t>
            </w:r>
            <w:r w:rsidRPr="005D2B98">
              <w:rPr>
                <w:rFonts w:eastAsia="Times New Roman" w:cs="Times New Roman"/>
                <w:szCs w:val="24"/>
              </w:rPr>
              <w:t>/</w:t>
            </w:r>
            <w:r>
              <w:rPr>
                <w:rFonts w:eastAsia="Times New Roman" w:cs="Times New Roman"/>
                <w:szCs w:val="24"/>
              </w:rPr>
              <w:t>max</w:t>
            </w:r>
            <w:r w:rsidRPr="005D2B98">
              <w:rPr>
                <w:rFonts w:eastAsia="Times New Roman" w:cs="Times New Roman"/>
                <w:szCs w:val="24"/>
              </w:rPr>
              <w:t xml:space="preserve"> термометри;</w:t>
            </w:r>
          </w:p>
          <w:p w:rsidR="00AD1A52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 w:rsidRPr="005D2B98">
              <w:rPr>
                <w:rFonts w:eastAsia="Times New Roman" w:cs="Times New Roman"/>
                <w:szCs w:val="24"/>
              </w:rPr>
              <w:t>- електронні опитувальники;</w:t>
            </w:r>
          </w:p>
          <w:p w:rsidR="00AD1A52" w:rsidRPr="005D2B98" w:rsidRDefault="00AD1A52" w:rsidP="00AD1A52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друковані матеріали 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b/>
          <w:lang w:val="uk-UA"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6</w:t>
      </w:r>
    </w:p>
    <w:p w:rsidR="007668BE" w:rsidRDefault="00647CEA" w:rsidP="00477882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214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D849E3" w:rsidRDefault="00173E7D">
            <w:pPr>
              <w:jc w:val="both"/>
              <w:rPr>
                <w:szCs w:val="24"/>
              </w:rPr>
            </w:pPr>
            <w:r w:rsidRPr="00D849E3">
              <w:rPr>
                <w:color w:val="000000"/>
                <w:szCs w:val="24"/>
              </w:rPr>
              <w:t>«</w:t>
            </w:r>
            <w:r w:rsidR="00C51CB4" w:rsidRPr="00D849E3">
              <w:rPr>
                <w:szCs w:val="24"/>
              </w:rPr>
              <w:t>Фаза 1 Дослідження ADI-001 Анти-CD20 CAR-інженерних Алогенних Гамма-Дельта (</w:t>
            </w:r>
            <w:r w:rsidR="00D849E3" w:rsidRPr="00D849E3">
              <w:rPr>
                <w:szCs w:val="24"/>
              </w:rPr>
              <w:t>γδ</w:t>
            </w:r>
            <w:r w:rsidR="00C51CB4" w:rsidRPr="00D849E3">
              <w:rPr>
                <w:szCs w:val="24"/>
              </w:rPr>
              <w:t>) Т Клітин у Дорослих з Вовчаковим Нефритом</w:t>
            </w:r>
            <w:r w:rsidRPr="00D849E3">
              <w:rPr>
                <w:color w:val="000000"/>
                <w:szCs w:val="24"/>
              </w:rPr>
              <w:t>»</w:t>
            </w:r>
            <w:r w:rsidR="00C51CB4" w:rsidRPr="00D849E3">
              <w:rPr>
                <w:szCs w:val="24"/>
              </w:rPr>
              <w:t>, код дослідження ADI-202300103, версія 1.2 від 07 березня 2024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D849E3" w:rsidRDefault="00C51CB4">
            <w:pPr>
              <w:jc w:val="both"/>
              <w:rPr>
                <w:szCs w:val="24"/>
              </w:rPr>
            </w:pPr>
            <w:r w:rsidRPr="00D849E3">
              <w:rPr>
                <w:szCs w:val="24"/>
              </w:rPr>
              <w:t>Товариство з обмеженою відповідальністю</w:t>
            </w:r>
            <w:r w:rsidR="00173E7D" w:rsidRPr="00D849E3">
              <w:rPr>
                <w:color w:val="000000"/>
                <w:szCs w:val="24"/>
              </w:rPr>
              <w:t xml:space="preserve"> «</w:t>
            </w:r>
            <w:r w:rsidRPr="00D849E3">
              <w:rPr>
                <w:szCs w:val="24"/>
              </w:rPr>
              <w:t>ПВР УКРАЇНА</w:t>
            </w:r>
            <w:r w:rsidR="00173E7D" w:rsidRPr="00D849E3">
              <w:rPr>
                <w:color w:val="000000"/>
                <w:szCs w:val="24"/>
              </w:rPr>
              <w:t>»</w:t>
            </w:r>
            <w:r w:rsidRPr="00D849E3">
              <w:rPr>
                <w:szCs w:val="24"/>
              </w:rPr>
              <w:t xml:space="preserve"> 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D849E3" w:rsidRDefault="00C51CB4">
            <w:pPr>
              <w:jc w:val="both"/>
              <w:rPr>
                <w:szCs w:val="24"/>
              </w:rPr>
            </w:pPr>
            <w:r w:rsidRPr="00D849E3">
              <w:rPr>
                <w:szCs w:val="24"/>
              </w:rPr>
              <w:t>Adicet Therapeutics, Inc., USA</w:t>
            </w:r>
            <w:r w:rsidR="00173E7D" w:rsidRPr="00D849E3">
              <w:rPr>
                <w:color w:val="000000"/>
                <w:szCs w:val="24"/>
              </w:rPr>
              <w:t xml:space="preserve"> «</w:t>
            </w:r>
            <w:r w:rsidRPr="00D849E3">
              <w:rPr>
                <w:szCs w:val="24"/>
              </w:rPr>
              <w:t>Адісет Терапьютікс, Інк.</w:t>
            </w:r>
            <w:r w:rsidR="00173E7D" w:rsidRPr="00D849E3">
              <w:rPr>
                <w:color w:val="000000"/>
                <w:szCs w:val="24"/>
              </w:rPr>
              <w:t>»</w:t>
            </w:r>
            <w:r w:rsidRPr="00D849E3">
              <w:rPr>
                <w:szCs w:val="24"/>
              </w:rPr>
              <w:t xml:space="preserve">, Сполучені штати Америки </w:t>
            </w:r>
          </w:p>
        </w:tc>
      </w:tr>
      <w:tr w:rsidR="00D849E3" w:rsidRPr="00E17A55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9E3" w:rsidRDefault="00D849E3" w:rsidP="00D849E3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9E3" w:rsidRPr="00D849E3" w:rsidRDefault="00D849E3" w:rsidP="00D849E3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D849E3">
              <w:rPr>
                <w:rFonts w:eastAsia="Times New Roman" w:cs="Times New Roman"/>
                <w:szCs w:val="24"/>
                <w:lang w:val="en-US"/>
              </w:rPr>
              <w:t xml:space="preserve">ADI-001 (CD20 CAR+ </w:t>
            </w:r>
            <w:r w:rsidRPr="00D849E3">
              <w:rPr>
                <w:color w:val="000000"/>
                <w:szCs w:val="24"/>
              </w:rPr>
              <w:t>γδ</w:t>
            </w:r>
            <w:r w:rsidRPr="00D849E3">
              <w:rPr>
                <w:rFonts w:eastAsia="Times New Roman" w:cs="Times New Roman"/>
                <w:szCs w:val="24"/>
                <w:lang w:val="en-US"/>
              </w:rPr>
              <w:t xml:space="preserve"> T cells; ADI-001); </w:t>
            </w:r>
            <w:r w:rsidRPr="00D849E3">
              <w:rPr>
                <w:rFonts w:eastAsia="Times New Roman" w:cs="Times New Roman"/>
                <w:szCs w:val="24"/>
              </w:rPr>
              <w:t>дисперсія</w:t>
            </w:r>
            <w:r w:rsidRPr="00D849E3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D849E3">
              <w:rPr>
                <w:rFonts w:eastAsia="Times New Roman" w:cs="Times New Roman"/>
                <w:szCs w:val="24"/>
              </w:rPr>
              <w:t>для</w:t>
            </w:r>
            <w:r w:rsidRPr="00D849E3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D849E3">
              <w:rPr>
                <w:rFonts w:eastAsia="Times New Roman" w:cs="Times New Roman"/>
                <w:szCs w:val="24"/>
              </w:rPr>
              <w:t>інфузій</w:t>
            </w:r>
            <w:r w:rsidRPr="00D849E3">
              <w:rPr>
                <w:rFonts w:eastAsia="Times New Roman" w:cs="Times New Roman"/>
                <w:szCs w:val="24"/>
                <w:lang w:val="en-US"/>
              </w:rPr>
              <w:t xml:space="preserve"> (1 </w:t>
            </w:r>
            <w:r w:rsidRPr="00D849E3">
              <w:rPr>
                <w:rFonts w:eastAsia="Times New Roman" w:cs="Times New Roman"/>
                <w:szCs w:val="24"/>
              </w:rPr>
              <w:t>флакон</w:t>
            </w:r>
            <w:r w:rsidRPr="00D849E3">
              <w:rPr>
                <w:rFonts w:eastAsia="Times New Roman" w:cs="Times New Roman"/>
                <w:szCs w:val="24"/>
                <w:lang w:val="en-US"/>
              </w:rPr>
              <w:t xml:space="preserve"> 5 </w:t>
            </w:r>
            <w:r w:rsidRPr="00D849E3">
              <w:rPr>
                <w:rFonts w:eastAsia="Times New Roman" w:cs="Times New Roman"/>
                <w:szCs w:val="24"/>
              </w:rPr>
              <w:t>мл</w:t>
            </w:r>
            <w:r w:rsidRPr="00D849E3">
              <w:rPr>
                <w:rFonts w:eastAsia="Times New Roman" w:cs="Times New Roman"/>
                <w:szCs w:val="24"/>
                <w:lang w:val="en-US"/>
              </w:rPr>
              <w:t>); 2.59</w:t>
            </w:r>
            <w:r w:rsidRPr="00D849E3">
              <w:rPr>
                <w:rFonts w:eastAsia="Times New Roman" w:cs="Times New Roman"/>
                <w:szCs w:val="24"/>
              </w:rPr>
              <w:t>Е</w:t>
            </w:r>
            <w:r w:rsidRPr="00D849E3">
              <w:rPr>
                <w:rFonts w:eastAsia="Times New Roman" w:cs="Times New Roman"/>
                <w:szCs w:val="24"/>
                <w:lang w:val="en-US"/>
              </w:rPr>
              <w:t xml:space="preserve">7 </w:t>
            </w:r>
            <w:r w:rsidRPr="00D849E3">
              <w:rPr>
                <w:rFonts w:eastAsia="Times New Roman" w:cs="Times New Roman"/>
                <w:szCs w:val="24"/>
              </w:rPr>
              <w:t>клітин</w:t>
            </w:r>
            <w:r w:rsidRPr="00D849E3">
              <w:rPr>
                <w:rFonts w:eastAsia="Times New Roman" w:cs="Times New Roman"/>
                <w:szCs w:val="24"/>
                <w:lang w:val="en-US"/>
              </w:rPr>
              <w:t>/</w:t>
            </w:r>
            <w:r w:rsidRPr="00D849E3">
              <w:rPr>
                <w:rFonts w:eastAsia="Times New Roman" w:cs="Times New Roman"/>
                <w:szCs w:val="24"/>
              </w:rPr>
              <w:t>мл</w:t>
            </w:r>
            <w:r w:rsidRPr="00D849E3">
              <w:rPr>
                <w:rFonts w:eastAsia="Times New Roman" w:cs="Times New Roman"/>
                <w:szCs w:val="24"/>
                <w:lang w:val="en-US"/>
              </w:rPr>
              <w:t xml:space="preserve">; Charles River Laboratories Inc., United States; AndersonBrecon Inc. (PCI Pharma Services), USA; Minaris Regenerative Medicine, LLC, United States </w:t>
            </w:r>
          </w:p>
        </w:tc>
      </w:tr>
      <w:tr w:rsidR="00D849E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9E3" w:rsidRDefault="00D849E3" w:rsidP="00D849E3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9E3" w:rsidRPr="00D849E3" w:rsidRDefault="00D849E3" w:rsidP="00D849E3">
            <w:pPr>
              <w:jc w:val="both"/>
              <w:rPr>
                <w:rFonts w:eastAsia="Times New Roman" w:cs="Times New Roman"/>
                <w:szCs w:val="24"/>
              </w:rPr>
            </w:pPr>
            <w:r w:rsidRPr="00D849E3">
              <w:rPr>
                <w:rFonts w:eastAsia="Times New Roman" w:cs="Times New Roman"/>
                <w:szCs w:val="24"/>
              </w:rPr>
              <w:t>1) лікар Гордієнко О.В.</w:t>
            </w:r>
          </w:p>
          <w:p w:rsidR="00D849E3" w:rsidRPr="00D849E3" w:rsidRDefault="00D849E3" w:rsidP="00D849E3">
            <w:pPr>
              <w:jc w:val="both"/>
              <w:rPr>
                <w:rFonts w:eastAsia="Times New Roman" w:cs="Times New Roman"/>
                <w:szCs w:val="24"/>
              </w:rPr>
            </w:pPr>
            <w:r w:rsidRPr="00D849E3">
              <w:rPr>
                <w:rFonts w:eastAsia="Times New Roman" w:cs="Times New Roman"/>
                <w:szCs w:val="24"/>
              </w:rPr>
              <w:t>Комунальне підприємство «Полтавська обласна клінічна лікарня ім. М.В. Скліфосовського Полтавської обласної ради», Обласний лікувально-діагностичний ревматологічний центр, м. Полтава</w:t>
            </w:r>
          </w:p>
          <w:p w:rsidR="00D849E3" w:rsidRPr="00D849E3" w:rsidRDefault="00D849E3" w:rsidP="00D849E3">
            <w:pPr>
              <w:pStyle w:val="cs80d9435b"/>
            </w:pPr>
            <w:r w:rsidRPr="00D849E3">
              <w:rPr>
                <w:rFonts w:eastAsia="Times New Roman"/>
              </w:rPr>
              <w:t xml:space="preserve">2) </w:t>
            </w:r>
            <w:r w:rsidRPr="00D849E3">
              <w:rPr>
                <w:rStyle w:val="csa16174ba6"/>
                <w:rFonts w:ascii="Times New Roman" w:hAnsi="Times New Roman" w:cs="Times New Roman"/>
                <w:sz w:val="24"/>
                <w:szCs w:val="24"/>
              </w:rPr>
              <w:t>лікар Галущак О.В.</w:t>
            </w:r>
          </w:p>
          <w:p w:rsidR="00D849E3" w:rsidRPr="00D849E3" w:rsidRDefault="00D849E3" w:rsidP="00D849E3">
            <w:pPr>
              <w:jc w:val="both"/>
              <w:rPr>
                <w:rFonts w:eastAsia="Times New Roman" w:cs="Times New Roman"/>
                <w:szCs w:val="24"/>
              </w:rPr>
            </w:pPr>
            <w:r w:rsidRPr="00D849E3">
              <w:rPr>
                <w:rStyle w:val="csa16174ba6"/>
                <w:rFonts w:ascii="Times New Roman" w:hAnsi="Times New Roman" w:cs="Times New Roman"/>
                <w:sz w:val="24"/>
                <w:szCs w:val="24"/>
              </w:rPr>
              <w:t>Комунальне підприємство «Дніпропетровська обласна клінічна лікарня ім. І.І. Мечникова» Дніпропетровської обласної ради», Відділення діалізу (хронічного гемодіалізу та амбулаторного діалізу), м. Дніпро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7668B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Default="00C51CB4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b/>
          <w:lang w:val="uk-UA"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7668BE" w:rsidRDefault="00647CEA" w:rsidP="0047788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072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668BE" w:rsidRPr="00173E7D" w:rsidTr="008E4D2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jc w:val="both"/>
              <w:rPr>
                <w:rFonts w:asciiTheme="minorHAnsi" w:hAnsiTheme="minorHAnsi"/>
                <w:sz w:val="22"/>
              </w:rPr>
            </w:pPr>
            <w:r w:rsidRPr="00173E7D">
              <w:t>Оновлений протокол клінічного випробування, версія 11 від 05 квітня 2024 р.; Форма інформованої згоди, версія 11.0 для України українською мовою від 22 квітня 2024 р. На основі майстер-версії форми інформованої згоди для дослідження GO40241 (IMpower030), версія 11 від 05 квітня 2024 р.; Додаток до форми інформованої згоди під час кризової ситуації в Україні для дослідження GO40241, версія 2.0 для України українською мовою від 09 травня 2024 р. На основі майстер-версії Додатка 1 до ФІЗ під час кризової ситуації в Україні, версія 3.0 від 14 липня 2023 р.; Досьє плацебо до досліджуваного лікарського засобу Атезолізумаб, концентрат для розчину для внутрішньовенних інфузій, версія від квітня 2024 р.; Оновлений розділ P.3.1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Виробник(и)</w:t>
            </w:r>
            <w:r w:rsidR="00173E7D" w:rsidRPr="00173E7D">
              <w:rPr>
                <w:color w:val="000000"/>
              </w:rPr>
              <w:t>»</w:t>
            </w:r>
            <w:r w:rsidRPr="00173E7D">
              <w:t xml:space="preserve"> (P.3.1 - RIM-REGQUAL-147062 v2.0) спрощеного досьє досліджуваного лікарського засобу Атезолізумаб, концентрат для розчину для внутрішньовенних інфузій; Оновлений розділ P.3.1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Виробник(и)</w:t>
            </w:r>
            <w:r w:rsidR="00173E7D" w:rsidRPr="00173E7D">
              <w:rPr>
                <w:color w:val="000000"/>
              </w:rPr>
              <w:t>»</w:t>
            </w:r>
            <w:r w:rsidRPr="00173E7D">
              <w:t xml:space="preserve"> (P.3.1 - RIM-REGQUAL-147720 v1.0) спрощеного досьє досліджуваного лікарського засобу Абраксан (наб-паклітаксел), порошок для суспензії для інфузій; Оновлений розділ P.3.1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Виробник(и)</w:t>
            </w:r>
            <w:r w:rsidR="00173E7D" w:rsidRPr="00173E7D">
              <w:rPr>
                <w:color w:val="000000"/>
              </w:rPr>
              <w:t>»</w:t>
            </w:r>
            <w:r w:rsidRPr="00173E7D">
              <w:t xml:space="preserve"> (P.3.1 - RIM-REGQUAL-146148 v2.0) спрощеного досьє препарату супутньої терапії Пеметрексед, порошок для концентрату для розчину для інфузій; Коротка характеристика лікарського засобу Абраксан (наб-паклітаксел), порошок для суспензії для інфузій, версія від 13 вересня 2021 р.</w:t>
            </w:r>
            <w:r w:rsidRPr="00173E7D">
              <w:rPr>
                <w:lang w:val="uk-UA"/>
              </w:rPr>
              <w:t xml:space="preserve"> </w:t>
            </w:r>
          </w:p>
        </w:tc>
      </w:tr>
      <w:tr w:rsidR="007668BE" w:rsidRPr="00173E7D" w:rsidTr="008E4D2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 xml:space="preserve">Номер та дата наказу МОЗ </w:t>
            </w:r>
            <w:r w:rsidRPr="00173E7D">
              <w:rPr>
                <w:szCs w:val="24"/>
                <w:lang w:val="uk-UA"/>
              </w:rPr>
              <w:t>про</w:t>
            </w:r>
            <w:r w:rsidRPr="00173E7D">
              <w:rPr>
                <w:szCs w:val="24"/>
              </w:rPr>
              <w:t xml:space="preserve"> </w:t>
            </w:r>
            <w:r w:rsidRPr="00173E7D">
              <w:rPr>
                <w:szCs w:val="24"/>
                <w:lang w:val="uk-UA"/>
              </w:rPr>
              <w:t>проведення</w:t>
            </w:r>
            <w:r w:rsidRPr="00173E7D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  <w:rPr>
                <w:lang w:val="uk-UA"/>
              </w:rPr>
            </w:pPr>
            <w:r w:rsidRPr="00173E7D">
              <w:rPr>
                <w:lang w:val="uk-UA"/>
              </w:rPr>
              <w:t xml:space="preserve">№ 928 від 15.05.2018 </w:t>
            </w:r>
          </w:p>
        </w:tc>
      </w:tr>
      <w:tr w:rsidR="007668BE" w:rsidRPr="00173E7D" w:rsidTr="008E4D2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Подвійне сліпе, багатоцентрове, рандомізоване дослідження III фази для оцінки ефективності та безпеки неоад'ювантної терапії атезолізумабом або плацебо в комбінації з хіміотерапією на основі препаратів платини у пацієнтів з операбельним недрібноклітинним раком легень II, IIIA і вибірково IIIB стадії</w:t>
            </w:r>
            <w:r w:rsidRPr="00173E7D">
              <w:rPr>
                <w:color w:val="000000"/>
              </w:rPr>
              <w:t>»</w:t>
            </w:r>
            <w:r w:rsidR="00C51CB4" w:rsidRPr="00173E7D">
              <w:t>, GO40241, версія 10 від 27 лютого 2023 р.</w:t>
            </w:r>
          </w:p>
        </w:tc>
      </w:tr>
      <w:tr w:rsidR="007668BE" w:rsidRPr="00173E7D" w:rsidTr="008E4D2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Товариство з обмеженою відповідальністю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Рош Україна</w:t>
            </w:r>
            <w:r w:rsidR="00173E7D" w:rsidRPr="00173E7D">
              <w:rPr>
                <w:color w:val="000000"/>
              </w:rPr>
              <w:t>»</w:t>
            </w:r>
          </w:p>
        </w:tc>
      </w:tr>
      <w:tr w:rsidR="007668BE" w:rsidRPr="00173E7D" w:rsidTr="008E4D2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Ф.Хоффманн-Ля Рош Лтд, Швейцарія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lang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7668BE" w:rsidRDefault="00647CEA" w:rsidP="0047788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072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jc w:val="both"/>
              <w:rPr>
                <w:rFonts w:asciiTheme="minorHAnsi" w:hAnsiTheme="minorHAnsi"/>
                <w:sz w:val="22"/>
              </w:rPr>
            </w:pPr>
            <w:r w:rsidRPr="00173E7D">
              <w:t>Оновлений протокол клінічного дослідження AB-101-001, версія 4.0 від 12 червня 2024 року, англійською мовою; Брошура дослідника AB-101, версія 3.0 від 11 липня 2024р., англійською мовою; Інформація для пацієнта та форма інформованої згоди (Частина 3: Учасники з хронічним гепатитом В), версія 2.0 англійською мовою для України від 11 липня 2024р.; Інформація для пацієнта та форма інформованої згоди (Частина 3: Учасники з хронічним гепатитом В), версія 2.0 українською мовою для України від 11 липня 2024р.</w:t>
            </w:r>
            <w:r w:rsidRPr="00173E7D">
              <w:rPr>
                <w:lang w:val="uk-UA"/>
              </w:rPr>
              <w:t xml:space="preserve"> 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 xml:space="preserve">Номер та дата наказу МОЗ </w:t>
            </w:r>
            <w:r w:rsidRPr="00173E7D">
              <w:rPr>
                <w:szCs w:val="24"/>
                <w:lang w:val="uk-UA"/>
              </w:rPr>
              <w:t>про</w:t>
            </w:r>
            <w:r w:rsidRPr="00173E7D">
              <w:rPr>
                <w:szCs w:val="24"/>
              </w:rPr>
              <w:t xml:space="preserve"> </w:t>
            </w:r>
            <w:r w:rsidRPr="00173E7D">
              <w:rPr>
                <w:szCs w:val="24"/>
                <w:lang w:val="uk-UA"/>
              </w:rPr>
              <w:t>проведення</w:t>
            </w:r>
            <w:r w:rsidRPr="00173E7D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  <w:rPr>
                <w:lang w:val="uk-UA"/>
              </w:rPr>
            </w:pPr>
            <w:r w:rsidRPr="00173E7D">
              <w:rPr>
                <w:lang w:val="uk-UA"/>
              </w:rPr>
              <w:t xml:space="preserve">№ 1268 від 19.07.2024 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Подвійне сліпе, рандомізоване, плацебо-контрольоване дослідження з одноразовим і багаторазовим прийомом препарату для оцінки безпечності, переносимості, фармакокінетики та фармакодинаміки препарату AB-101 (перорального інгібітора PD-L1) у здорових пацієнтів та пацієнтів із хронічною інфекцією, викликаною вірусом гепатиту B</w:t>
            </w:r>
            <w:r w:rsidRPr="00173E7D">
              <w:rPr>
                <w:color w:val="000000"/>
              </w:rPr>
              <w:t>»</w:t>
            </w:r>
            <w:r w:rsidR="00C51CB4" w:rsidRPr="00173E7D">
              <w:t>, AB-101-001, версія 3.0 від 02 серпня 2023 року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ТОВАРИСТВО З ОБМЕЖЕНОЮ ВІДПОВІДАЛЬНІСТЮ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ПіПіДі ЮКРЕЙН</w:t>
            </w:r>
            <w:r w:rsidR="00173E7D" w:rsidRPr="00173E7D">
              <w:rPr>
                <w:color w:val="000000"/>
              </w:rPr>
              <w:t>»</w:t>
            </w:r>
            <w:r w:rsidRPr="00173E7D">
              <w:t>, Україна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Arbutus Biopharma Corporation / Арбутус Біофарма Корпорейшн, США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lang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9</w:t>
      </w:r>
    </w:p>
    <w:p w:rsidR="007668BE" w:rsidRDefault="00647CE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072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173E7D" w:rsidRPr="00E17A55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173E7D" w:rsidRPr="00173E7D" w:rsidRDefault="00173E7D">
            <w:pPr>
              <w:rPr>
                <w:szCs w:val="24"/>
              </w:rPr>
            </w:pPr>
            <w:r w:rsidRPr="00173E7D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173E7D" w:rsidRPr="00173E7D" w:rsidRDefault="00173E7D">
            <w:r w:rsidRPr="00173E7D">
              <w:t>Зміна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173E7D" w:rsidRPr="00173E7D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2e86d3a6"/>
                  </w:pPr>
                  <w:r w:rsidRPr="00173E7D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2e86d3a6"/>
                  </w:pPr>
                  <w:r w:rsidRPr="00173E7D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173E7D" w:rsidRPr="00E17A55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лікар Іванішин О.Б. 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Львівська клінічна лікарня на залізничному транспорті філії «Центр охорони здоров'я» акціонерного товариства «Українська залізниця», відділення терапії №1</w:t>
                  </w:r>
                  <w:r w:rsidRPr="00173E7D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f06cd379"/>
                  </w:pPr>
                  <w:r w:rsidRPr="00173E7D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лікар Іванішин О.Б. 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«ПРОГАСТРО КЛІНІКА»</w:t>
                  </w:r>
                  <w:r w:rsidRPr="00173E7D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</w:tbl>
          <w:p w:rsidR="00173E7D" w:rsidRPr="00173E7D" w:rsidRDefault="00173E7D" w:rsidP="00073C0A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 xml:space="preserve">Номер та дата наказу МОЗ </w:t>
            </w:r>
            <w:r w:rsidRPr="00173E7D">
              <w:rPr>
                <w:szCs w:val="24"/>
                <w:lang w:val="uk-UA"/>
              </w:rPr>
              <w:t>про</w:t>
            </w:r>
            <w:r w:rsidRPr="00173E7D">
              <w:rPr>
                <w:szCs w:val="24"/>
              </w:rPr>
              <w:t xml:space="preserve"> </w:t>
            </w:r>
            <w:r w:rsidRPr="00173E7D">
              <w:rPr>
                <w:szCs w:val="24"/>
                <w:lang w:val="uk-UA"/>
              </w:rPr>
              <w:t>проведення</w:t>
            </w:r>
            <w:r w:rsidRPr="00173E7D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  <w:rPr>
                <w:lang w:val="uk-UA"/>
              </w:rPr>
            </w:pPr>
            <w:r w:rsidRPr="00173E7D">
              <w:rPr>
                <w:lang w:val="uk-UA"/>
              </w:rPr>
              <w:t xml:space="preserve">№ 767 від 02.04.2020 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Рандомізоване, багатоцентрове, подвійне сліпе, плацебо-контрольоване клінічне дослідження 2b / 3 фази в паралельних групах для оцінки ефективності та безпечності гуселькумабу в пацієнтів із середнього ступеню тяжкості та тяжким активним неспецифічним виразковим колітом</w:t>
            </w:r>
            <w:r w:rsidRPr="00173E7D">
              <w:rPr>
                <w:color w:val="000000"/>
              </w:rPr>
              <w:t>»</w:t>
            </w:r>
            <w:r w:rsidR="00C51CB4" w:rsidRPr="00173E7D">
              <w:t>, CNTO1959UCO3001, з поправкою 3 від 12.09.2022 р.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ЯНССЕН ФАРМАЦЕВТИКА НВ</w:t>
            </w:r>
            <w:r w:rsidRPr="00173E7D">
              <w:rPr>
                <w:color w:val="000000"/>
              </w:rPr>
              <w:t>»</w:t>
            </w:r>
            <w:r w:rsidR="00C51CB4" w:rsidRPr="00173E7D">
              <w:t>, Бельгія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ЯНССЕН ФАРМАЦЕВТИКА НВ</w:t>
            </w:r>
            <w:r w:rsidRPr="00173E7D">
              <w:rPr>
                <w:color w:val="000000"/>
              </w:rPr>
              <w:t>»</w:t>
            </w:r>
            <w:r w:rsidR="00C51CB4" w:rsidRPr="00173E7D">
              <w:t>, Бельгія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lang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10</w:t>
      </w:r>
    </w:p>
    <w:p w:rsidR="007668BE" w:rsidRDefault="00647CE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072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173E7D" w:rsidRPr="00E17A55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173E7D" w:rsidRPr="00173E7D" w:rsidRDefault="00173E7D">
            <w:pPr>
              <w:rPr>
                <w:szCs w:val="24"/>
              </w:rPr>
            </w:pPr>
            <w:r w:rsidRPr="00173E7D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173E7D" w:rsidRPr="00A8388F" w:rsidRDefault="00173E7D" w:rsidP="00A8388F">
            <w:pPr>
              <w:jc w:val="both"/>
              <w:rPr>
                <w:rFonts w:asciiTheme="minorHAnsi" w:hAnsiTheme="minorHAnsi"/>
                <w:sz w:val="22"/>
              </w:rPr>
            </w:pPr>
            <w:r w:rsidRPr="00173E7D">
              <w:t>Зміна відповідального дослідника та зміна назви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173E7D" w:rsidRPr="00173E7D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2e86d3a6"/>
                  </w:pPr>
                  <w:r w:rsidRPr="00173E7D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2e86d3a6"/>
                  </w:pPr>
                  <w:r w:rsidRPr="00173E7D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173E7D" w:rsidRPr="00E17A55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д.м.н. Левченко О.М.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Комунальна установа «Одеська обласна клінічна лікарня», Обласний гастроентерологічний центр, хірургічне відділення, м. Одеса 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лікар Юрків А.Є. 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«Одеська обласна клінічна лікарня» Одеської обласної ради», полікліні</w:t>
                  </w:r>
                  <w:r w:rsidR="00A8388F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чне відділення, </w:t>
                  </w:r>
                  <w:r w:rsidRPr="00173E7D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м. Одеса</w:t>
                  </w:r>
                </w:p>
              </w:tc>
            </w:tr>
          </w:tbl>
          <w:p w:rsidR="00173E7D" w:rsidRPr="00173E7D" w:rsidRDefault="00173E7D" w:rsidP="00073C0A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 xml:space="preserve">Номер та дата наказу МОЗ </w:t>
            </w:r>
            <w:r w:rsidRPr="00173E7D">
              <w:rPr>
                <w:szCs w:val="24"/>
                <w:lang w:val="uk-UA"/>
              </w:rPr>
              <w:t>про</w:t>
            </w:r>
            <w:r w:rsidRPr="00173E7D">
              <w:rPr>
                <w:szCs w:val="24"/>
              </w:rPr>
              <w:t xml:space="preserve"> </w:t>
            </w:r>
            <w:r w:rsidRPr="00173E7D">
              <w:rPr>
                <w:szCs w:val="24"/>
                <w:lang w:val="uk-UA"/>
              </w:rPr>
              <w:t>проведення</w:t>
            </w:r>
            <w:r w:rsidRPr="00173E7D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  <w:rPr>
                <w:lang w:val="uk-UA"/>
              </w:rPr>
            </w:pPr>
            <w:r w:rsidRPr="00173E7D">
              <w:rPr>
                <w:lang w:val="uk-UA"/>
              </w:rPr>
              <w:t xml:space="preserve">№ 1753 від 06.08.2019 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Багатоцентрове, Відкрите, Подовжене Дослідження III Фази для Оцінки Довготривалої Ефективності та Безпечності Застосування Мірікізумабу у Пацієнтів із Виразковим Колітом Помірного та Тяжкого Перебігу (LUCENT 3)</w:t>
            </w:r>
            <w:r w:rsidRPr="00173E7D">
              <w:rPr>
                <w:color w:val="000000"/>
              </w:rPr>
              <w:t>»</w:t>
            </w:r>
            <w:r w:rsidR="00C51CB4" w:rsidRPr="00173E7D">
              <w:t>, I6T-MC-AMAP, з інкорпорованою поправкою (е) від 31 жовтня 2023 року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Елі Ліллі Восток СА</w:t>
            </w:r>
            <w:r w:rsidRPr="00173E7D">
              <w:rPr>
                <w:color w:val="000000"/>
              </w:rPr>
              <w:t>»</w:t>
            </w:r>
            <w:r w:rsidR="00C51CB4" w:rsidRPr="00173E7D">
              <w:t xml:space="preserve">, Швейцарія </w:t>
            </w:r>
          </w:p>
        </w:tc>
      </w:tr>
      <w:tr w:rsidR="007668BE" w:rsidRPr="00E17A55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  <w:rPr>
                <w:lang w:val="en-US"/>
              </w:rPr>
            </w:pPr>
            <w:r w:rsidRPr="00173E7D">
              <w:t>Елі</w:t>
            </w:r>
            <w:r w:rsidRPr="00173E7D">
              <w:rPr>
                <w:lang w:val="en-US"/>
              </w:rPr>
              <w:t xml:space="preserve"> </w:t>
            </w:r>
            <w:r w:rsidRPr="00173E7D">
              <w:t>Ліллі</w:t>
            </w:r>
            <w:r w:rsidRPr="00173E7D">
              <w:rPr>
                <w:lang w:val="en-US"/>
              </w:rPr>
              <w:t xml:space="preserve"> </w:t>
            </w:r>
            <w:r w:rsidRPr="00173E7D">
              <w:t>енд</w:t>
            </w:r>
            <w:r w:rsidRPr="00173E7D">
              <w:rPr>
                <w:lang w:val="en-US"/>
              </w:rPr>
              <w:t xml:space="preserve"> </w:t>
            </w:r>
            <w:r w:rsidRPr="00173E7D">
              <w:t>Компані</w:t>
            </w:r>
            <w:r w:rsidRPr="00173E7D">
              <w:rPr>
                <w:lang w:val="en-US"/>
              </w:rPr>
              <w:t xml:space="preserve">, </w:t>
            </w:r>
            <w:r w:rsidRPr="00173E7D">
              <w:t>США</w:t>
            </w:r>
            <w:r w:rsidRPr="00173E7D">
              <w:rPr>
                <w:lang w:val="en-US"/>
              </w:rPr>
              <w:t xml:space="preserve"> / Eli Lilly and Company, USA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lang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11</w:t>
      </w:r>
    </w:p>
    <w:p w:rsidR="007668BE" w:rsidRDefault="00647CE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C51CB4">
        <w:rPr>
          <w:lang w:val="uk-UA"/>
        </w:rPr>
        <w:t xml:space="preserve"> </w:t>
      </w:r>
    </w:p>
    <w:p w:rsidR="007668BE" w:rsidRDefault="00E17A55">
      <w:pPr>
        <w:ind w:left="9072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173E7D" w:rsidRPr="00E17A55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173E7D" w:rsidRPr="00173E7D" w:rsidRDefault="00173E7D">
            <w:pPr>
              <w:rPr>
                <w:szCs w:val="24"/>
              </w:rPr>
            </w:pPr>
            <w:r w:rsidRPr="00173E7D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173E7D" w:rsidRPr="00A8388F" w:rsidRDefault="00173E7D" w:rsidP="00A8388F">
            <w:pPr>
              <w:jc w:val="both"/>
              <w:rPr>
                <w:rFonts w:asciiTheme="minorHAnsi" w:hAnsiTheme="minorHAnsi"/>
                <w:sz w:val="22"/>
              </w:rPr>
            </w:pPr>
            <w:r w:rsidRPr="00173E7D">
              <w:t>Зміна назви місця проведення клінічного випробування: </w:t>
            </w:r>
          </w:p>
          <w:tbl>
            <w:tblPr>
              <w:tblW w:w="9541" w:type="dxa"/>
              <w:tblInd w:w="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173E7D" w:rsidRPr="00173E7D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A8388F" w:rsidRDefault="00E17A55" w:rsidP="00173E7D">
                  <w:pPr>
                    <w:pStyle w:val="cs2e86d3a6"/>
                    <w:rPr>
                      <w:szCs w:val="20"/>
                    </w:rPr>
                  </w:pPr>
                  <w:hyperlink r:id="rId8" w:tooltip="← FDA CDER SBIA Events" w:history="1">
                    <w:r w:rsidR="00173E7D" w:rsidRPr="00A8388F">
                      <w:rPr>
                        <w:rStyle w:val="cs893a72b81"/>
                        <w:color w:val="auto"/>
                        <w:szCs w:val="20"/>
                        <w:u w:val="none"/>
                      </w:rPr>
                      <w:t>БУЛО</w:t>
                    </w:r>
                  </w:hyperlink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A8388F" w:rsidRDefault="00E17A55" w:rsidP="00173E7D">
                  <w:pPr>
                    <w:pStyle w:val="cs2e86d3a6"/>
                    <w:rPr>
                      <w:szCs w:val="20"/>
                    </w:rPr>
                  </w:pPr>
                  <w:hyperlink r:id="rId9" w:tooltip="← FDA CDER SBIA Events" w:history="1">
                    <w:r w:rsidR="00173E7D" w:rsidRPr="00A8388F">
                      <w:rPr>
                        <w:rStyle w:val="cs893a72b81"/>
                        <w:color w:val="auto"/>
                        <w:szCs w:val="20"/>
                        <w:u w:val="none"/>
                      </w:rPr>
                      <w:t>СТАЛО</w:t>
                    </w:r>
                  </w:hyperlink>
                </w:p>
              </w:tc>
            </w:tr>
            <w:tr w:rsidR="00173E7D" w:rsidRPr="00E17A55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A8388F" w:rsidRDefault="00E17A55" w:rsidP="00173E7D">
                  <w:pPr>
                    <w:jc w:val="both"/>
                    <w:rPr>
                      <w:rFonts w:cs="Times New Roman"/>
                      <w:szCs w:val="20"/>
                    </w:rPr>
                  </w:pPr>
                  <w:hyperlink r:id="rId10" w:tooltip="← FDA CDER SBIA Events" w:history="1">
                    <w:r w:rsidR="00173E7D" w:rsidRPr="00A8388F">
                      <w:rPr>
                        <w:rStyle w:val="cs893a72b81"/>
                        <w:color w:val="auto"/>
                        <w:szCs w:val="20"/>
                        <w:u w:val="none"/>
                      </w:rPr>
                      <w:t xml:space="preserve">лікар Ногаєва Л.І. </w:t>
                    </w:r>
                  </w:hyperlink>
                </w:p>
                <w:p w:rsidR="00173E7D" w:rsidRPr="00A8388F" w:rsidRDefault="00E17A55" w:rsidP="00173E7D">
                  <w:pPr>
                    <w:pStyle w:val="cs80d9435b"/>
                    <w:rPr>
                      <w:szCs w:val="20"/>
                    </w:rPr>
                  </w:pPr>
                  <w:hyperlink r:id="rId11" w:tooltip="← FDA CDER SBIA Events" w:history="1">
                    <w:r w:rsidR="00173E7D" w:rsidRPr="00A8388F">
                      <w:rPr>
                        <w:rStyle w:val="cs893a72b81"/>
                        <w:color w:val="auto"/>
                        <w:szCs w:val="20"/>
                        <w:u w:val="none"/>
                      </w:rPr>
                      <w:t xml:space="preserve">Комунальне некомерційне підприємство «Клінічний центр онкології, гематології, трансплантології та паліативної допомоги Черкаської обласної ради», </w:t>
                    </w:r>
                    <w:r w:rsidR="00173E7D" w:rsidRPr="00A8388F">
                      <w:rPr>
                        <w:rStyle w:val="cs32645c0c1"/>
                        <w:rFonts w:ascii="Times New Roman" w:hAnsi="Times New Roman" w:cs="Times New Roman"/>
                        <w:b w:val="0"/>
                        <w:color w:val="auto"/>
                        <w:sz w:val="24"/>
                        <w:u w:val="none"/>
                      </w:rPr>
                      <w:t>відділ гематології та трансплантації кісткового мозку</w:t>
                    </w:r>
                    <w:r w:rsidR="00173E7D" w:rsidRPr="00A8388F">
                      <w:rPr>
                        <w:rStyle w:val="cs893a72b81"/>
                        <w:color w:val="auto"/>
                        <w:szCs w:val="20"/>
                        <w:u w:val="none"/>
                      </w:rPr>
                      <w:t>, м. Черкаси</w:t>
                    </w:r>
                  </w:hyperlink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A8388F" w:rsidRDefault="00E17A55" w:rsidP="00173E7D">
                  <w:pPr>
                    <w:pStyle w:val="csfeeeeb43"/>
                    <w:jc w:val="both"/>
                    <w:rPr>
                      <w:szCs w:val="20"/>
                    </w:rPr>
                  </w:pPr>
                  <w:hyperlink r:id="rId12" w:tooltip="← FDA CDER SBIA Events" w:history="1">
                    <w:r w:rsidR="00173E7D" w:rsidRPr="00A8388F">
                      <w:rPr>
                        <w:rStyle w:val="cs893a72b81"/>
                        <w:color w:val="auto"/>
                        <w:szCs w:val="20"/>
                        <w:u w:val="none"/>
                      </w:rPr>
                      <w:t xml:space="preserve">лікар Ногаєва Л.І. </w:t>
                    </w:r>
                  </w:hyperlink>
                </w:p>
                <w:p w:rsidR="00173E7D" w:rsidRPr="00A8388F" w:rsidRDefault="00E17A55" w:rsidP="00173E7D">
                  <w:pPr>
                    <w:pStyle w:val="cs80d9435b"/>
                    <w:rPr>
                      <w:szCs w:val="20"/>
                    </w:rPr>
                  </w:pPr>
                  <w:hyperlink r:id="rId13" w:tooltip="← FDA CDER SBIA Events" w:history="1">
                    <w:r w:rsidR="00173E7D" w:rsidRPr="00A8388F">
                      <w:rPr>
                        <w:rStyle w:val="cs893a72b81"/>
                        <w:color w:val="auto"/>
                        <w:szCs w:val="20"/>
                        <w:u w:val="none"/>
                      </w:rPr>
                      <w:t xml:space="preserve">Комунальне некомерційне підприємство «Клінічний центр онкології, гематології, трансплантології та паліативної допомоги Черкаської обласної ради», </w:t>
                    </w:r>
                    <w:r w:rsidR="00173E7D" w:rsidRPr="00A8388F">
                      <w:rPr>
                        <w:rStyle w:val="cs32645c0c1"/>
                        <w:rFonts w:ascii="Times New Roman" w:hAnsi="Times New Roman" w:cs="Times New Roman"/>
                        <w:b w:val="0"/>
                        <w:color w:val="auto"/>
                        <w:sz w:val="24"/>
                        <w:u w:val="none"/>
                      </w:rPr>
                      <w:t>відділ гематології та трансплантації кісткового мозку з кабінетами хіміотерапії</w:t>
                    </w:r>
                    <w:r w:rsidR="00173E7D" w:rsidRPr="00A8388F">
                      <w:rPr>
                        <w:rStyle w:val="cs893a72b81"/>
                        <w:color w:val="auto"/>
                        <w:szCs w:val="20"/>
                        <w:u w:val="none"/>
                      </w:rPr>
                      <w:t>, м. Черкаси</w:t>
                    </w:r>
                  </w:hyperlink>
                </w:p>
              </w:tc>
            </w:tr>
          </w:tbl>
          <w:p w:rsidR="00173E7D" w:rsidRPr="00173E7D" w:rsidRDefault="00173E7D" w:rsidP="00073C0A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 xml:space="preserve">Номер та дата наказу МОЗ </w:t>
            </w:r>
            <w:r w:rsidRPr="00173E7D">
              <w:rPr>
                <w:szCs w:val="24"/>
                <w:lang w:val="uk-UA"/>
              </w:rPr>
              <w:t>про</w:t>
            </w:r>
            <w:r w:rsidRPr="00173E7D">
              <w:rPr>
                <w:szCs w:val="24"/>
              </w:rPr>
              <w:t xml:space="preserve"> </w:t>
            </w:r>
            <w:r w:rsidRPr="00173E7D">
              <w:rPr>
                <w:szCs w:val="24"/>
                <w:lang w:val="uk-UA"/>
              </w:rPr>
              <w:t>проведення</w:t>
            </w:r>
            <w:r w:rsidRPr="00173E7D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  <w:rPr>
                <w:lang w:val="uk-UA"/>
              </w:rPr>
            </w:pPr>
            <w:r w:rsidRPr="00173E7D">
              <w:rPr>
                <w:lang w:val="uk-UA"/>
              </w:rPr>
              <w:t xml:space="preserve">№ 1722 від 11.08.2021 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Відкрите дослідження фази 2 для оцінки безпеки та ефективності MK-7684A (комбінація MK-7684 [вібостолімаб] з MK-3475 [пембролізумаб]) у учасників з рецидивуючими або рефрактерними гематологічними злоякісними новоутвореннями</w:t>
            </w:r>
            <w:r w:rsidRPr="00173E7D">
              <w:rPr>
                <w:color w:val="000000"/>
              </w:rPr>
              <w:t>»</w:t>
            </w:r>
            <w:r w:rsidR="00C51CB4" w:rsidRPr="00173E7D">
              <w:t>, MK-7684A-004, з інкорпорованою поправкою 05 від 19 грудня 2023 року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Товариство з обмеженою відповідальністю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МСД Україна</w:t>
            </w:r>
            <w:r w:rsidR="00173E7D" w:rsidRPr="00173E7D">
              <w:rPr>
                <w:color w:val="000000"/>
              </w:rPr>
              <w:t>»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ТОВ Мерк Шарп енд Доум, США (Merck Sharp &amp; Dohme LLC, USA)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lang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12</w:t>
      </w:r>
    </w:p>
    <w:p w:rsidR="007668BE" w:rsidRDefault="00647CE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072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jc w:val="both"/>
              <w:rPr>
                <w:rFonts w:asciiTheme="minorHAnsi" w:hAnsiTheme="minorHAnsi"/>
                <w:sz w:val="22"/>
              </w:rPr>
            </w:pPr>
            <w:r w:rsidRPr="00173E7D">
              <w:t>Оновлений протокол клінічного випробування з Поправкою 4 від 24.04.2024 р.; Брошура дослідника JNJ-56021927 (апалутамід), видання 18 від 01.04.2024 р.; Інформація для пацієнта та Форма інформованої згоди – Протокол 56021927PCR3003, версія 13.0 українською мовою для України від 08.08.2024 р.; Інформація для пацієнта та Форма інформованої згоди – Протокол 56021927PCR3003, версія 13.0 російською мовою для України від 08.08.2024 р.; Анкети щодо стану здоров’я, текст телефонного інтерв’ю – Протокол 56021927PCR3003, версія українською мовою для України від 19.03.2024 р.; Анкети щодо стану здоров’я, текст телефонного інтерв’ю – Протокол 56021927PCR3003, версія російською мовою для України від 19.03.2024 р.; Продовження терміну проведення клінічного випробування до 29.12.2028 р. в Україні та світі</w:t>
            </w:r>
            <w:r w:rsidRPr="00173E7D">
              <w:rPr>
                <w:lang w:val="uk-UA"/>
              </w:rPr>
              <w:t xml:space="preserve"> 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 xml:space="preserve">Номер та дата наказу МОЗ </w:t>
            </w:r>
            <w:r w:rsidRPr="00173E7D">
              <w:rPr>
                <w:szCs w:val="24"/>
                <w:lang w:val="uk-UA"/>
              </w:rPr>
              <w:t>про</w:t>
            </w:r>
            <w:r w:rsidRPr="00173E7D">
              <w:rPr>
                <w:szCs w:val="24"/>
              </w:rPr>
              <w:t xml:space="preserve"> </w:t>
            </w:r>
            <w:r w:rsidRPr="00173E7D">
              <w:rPr>
                <w:szCs w:val="24"/>
                <w:lang w:val="uk-UA"/>
              </w:rPr>
              <w:t>проведення</w:t>
            </w:r>
            <w:r w:rsidRPr="00173E7D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  <w:rPr>
                <w:lang w:val="uk-UA"/>
              </w:rPr>
            </w:pPr>
            <w:r w:rsidRPr="00173E7D">
              <w:rPr>
                <w:lang w:val="uk-UA"/>
              </w:rPr>
              <w:t xml:space="preserve">№ 589 від 15.06.2016 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Рандомізоване, подвійне сліпе, плацебо-контрольоване, клінічне дослідження 3 фази препарату JNJ-56021927 у пацієнтів з високим ризиком локалізованого або місцево-розповсюдженого раку передміхурової залози, що отримують лікування первинною променевою терапією</w:t>
            </w:r>
            <w:r w:rsidRPr="00173E7D">
              <w:rPr>
                <w:color w:val="000000"/>
              </w:rPr>
              <w:t>»</w:t>
            </w:r>
            <w:r w:rsidR="00C51CB4" w:rsidRPr="00173E7D">
              <w:t>, 56021927PCR3003, з Поправкою 3 від 03.05.2022 р.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ЯНССЕН ФАРМАЦЕВТИКА НВ</w:t>
            </w:r>
            <w:r w:rsidRPr="00173E7D">
              <w:rPr>
                <w:color w:val="000000"/>
              </w:rPr>
              <w:t>»</w:t>
            </w:r>
            <w:r w:rsidR="00C51CB4" w:rsidRPr="00173E7D">
              <w:t>, Бельгія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ЯНССЕН ФАРМАЦЕВТИКА НВ</w:t>
            </w:r>
            <w:r w:rsidRPr="00173E7D">
              <w:rPr>
                <w:color w:val="000000"/>
              </w:rPr>
              <w:t>»</w:t>
            </w:r>
            <w:r w:rsidR="00C51CB4" w:rsidRPr="00173E7D">
              <w:t>, Бельгія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lang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13</w:t>
      </w:r>
    </w:p>
    <w:p w:rsidR="007668BE" w:rsidRDefault="00647CE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072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668BE" w:rsidRPr="00173E7D" w:rsidTr="008E4D2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jc w:val="both"/>
              <w:rPr>
                <w:rFonts w:asciiTheme="minorHAnsi" w:hAnsiTheme="minorHAnsi"/>
                <w:sz w:val="22"/>
              </w:rPr>
            </w:pPr>
            <w:r w:rsidRPr="00173E7D">
              <w:t>Брошура дослідника для атезолізумабу (TECENTRIQ®, RO554</w:t>
            </w:r>
            <w:r w:rsidR="00A8388F">
              <w:t>1267), версія 21 від липня 2024</w:t>
            </w:r>
            <w:r w:rsidRPr="00173E7D">
              <w:t>р.</w:t>
            </w:r>
            <w:r w:rsidRPr="00173E7D">
              <w:rPr>
                <w:lang w:val="uk-UA"/>
              </w:rPr>
              <w:t xml:space="preserve"> </w:t>
            </w:r>
          </w:p>
        </w:tc>
      </w:tr>
      <w:tr w:rsidR="007668BE" w:rsidRPr="00173E7D" w:rsidTr="008E4D2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 xml:space="preserve">Номер та дата наказу МОЗ </w:t>
            </w:r>
            <w:r w:rsidRPr="00173E7D">
              <w:rPr>
                <w:szCs w:val="24"/>
                <w:lang w:val="uk-UA"/>
              </w:rPr>
              <w:t>про</w:t>
            </w:r>
            <w:r w:rsidRPr="00173E7D">
              <w:rPr>
                <w:szCs w:val="24"/>
              </w:rPr>
              <w:t xml:space="preserve"> </w:t>
            </w:r>
            <w:r w:rsidRPr="00173E7D">
              <w:rPr>
                <w:szCs w:val="24"/>
                <w:lang w:val="uk-UA"/>
              </w:rPr>
              <w:t>проведення</w:t>
            </w:r>
            <w:r w:rsidRPr="00173E7D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872" w:rsidRPr="00AC0790" w:rsidRDefault="00C51CB4">
            <w:pPr>
              <w:jc w:val="both"/>
            </w:pPr>
            <w:r w:rsidRPr="00173E7D">
              <w:rPr>
                <w:lang w:val="uk-UA"/>
              </w:rPr>
              <w:t>№ 928 від 15.05.2018</w:t>
            </w:r>
            <w:r w:rsidR="00EB789B" w:rsidRPr="00AC0790">
              <w:t>;</w:t>
            </w:r>
          </w:p>
          <w:p w:rsidR="000F0872" w:rsidRPr="00AC0790" w:rsidRDefault="000F0872">
            <w:pPr>
              <w:jc w:val="both"/>
            </w:pPr>
            <w:r w:rsidRPr="00173E7D">
              <w:rPr>
                <w:lang w:val="uk-UA"/>
              </w:rPr>
              <w:t>№ 187 від 05.02.2021</w:t>
            </w:r>
            <w:r w:rsidR="00EB789B" w:rsidRPr="00AC0790">
              <w:t>;</w:t>
            </w:r>
          </w:p>
          <w:p w:rsidR="00EB789B" w:rsidRDefault="00EB789B" w:rsidP="000F087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1012 від 24.05.2021;</w:t>
            </w:r>
          </w:p>
          <w:p w:rsidR="00EB789B" w:rsidRDefault="00EB789B" w:rsidP="00EB789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1012 від 24.05.2021;</w:t>
            </w:r>
            <w:r w:rsidRPr="00173E7D">
              <w:rPr>
                <w:lang w:val="uk-UA"/>
              </w:rPr>
              <w:t xml:space="preserve"> </w:t>
            </w:r>
          </w:p>
          <w:p w:rsidR="00EB789B" w:rsidRPr="00AC0790" w:rsidRDefault="00EB789B" w:rsidP="000F0872">
            <w:pPr>
              <w:jc w:val="both"/>
            </w:pPr>
            <w:r w:rsidRPr="00173E7D">
              <w:rPr>
                <w:lang w:val="uk-UA"/>
              </w:rPr>
              <w:t>№ 2917 від 15.12.2020</w:t>
            </w:r>
            <w:r w:rsidRPr="00AC0790">
              <w:t>;</w:t>
            </w:r>
          </w:p>
          <w:p w:rsidR="007668BE" w:rsidRPr="00173E7D" w:rsidRDefault="000F0872" w:rsidP="00EB789B">
            <w:pPr>
              <w:jc w:val="both"/>
              <w:rPr>
                <w:lang w:val="uk-UA"/>
              </w:rPr>
            </w:pPr>
            <w:r w:rsidRPr="00173E7D">
              <w:rPr>
                <w:lang w:val="uk-UA"/>
              </w:rPr>
              <w:t>№ 1360 від 10.0</w:t>
            </w:r>
            <w:r w:rsidR="00EB789B">
              <w:rPr>
                <w:lang w:val="uk-UA"/>
              </w:rPr>
              <w:t>6.2020</w:t>
            </w:r>
          </w:p>
        </w:tc>
      </w:tr>
      <w:tr w:rsidR="007668BE" w:rsidRPr="00173E7D" w:rsidTr="008E4D26">
        <w:trPr>
          <w:trHeight w:val="498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88F" w:rsidRDefault="00173E7D">
            <w:pPr>
              <w:jc w:val="both"/>
              <w:rPr>
                <w:color w:val="000000"/>
              </w:rPr>
            </w:pPr>
            <w:r w:rsidRPr="00173E7D">
              <w:rPr>
                <w:color w:val="000000"/>
              </w:rPr>
              <w:t>«</w:t>
            </w:r>
            <w:r w:rsidR="00C51CB4" w:rsidRPr="00173E7D">
              <w:t>Подвійне сліпе, багатоцентрове, рандомізоване дослідження III фази для оцінки ефективності та безпеки неоад'ювантної терапії атезолізумабом або плацебо в комбінації з хіміотерапією на основі препаратів платини у пацієнтів з операбельним недрібноклітинним раком легень II, IIIA і вибірково IIIB стадії</w:t>
            </w:r>
            <w:r w:rsidRPr="00173E7D">
              <w:rPr>
                <w:color w:val="000000"/>
              </w:rPr>
              <w:t>»</w:t>
            </w:r>
            <w:r w:rsidR="00C51CB4" w:rsidRPr="00173E7D">
              <w:t>, GO40241, версія 10 від 27 лютого 2023 р.;</w:t>
            </w:r>
            <w:r w:rsidRPr="00173E7D">
              <w:rPr>
                <w:color w:val="000000"/>
              </w:rPr>
              <w:t xml:space="preserve"> «</w:t>
            </w:r>
            <w:r w:rsidR="00C51CB4" w:rsidRPr="00173E7D">
              <w:t>Рандомізоване, багатоцентрове, фази IB/III дослідження фармакокінетики, ефективності та безпечності застосування підшкірної форми атезолізумабу у порівнянні з внутрішньовенною формою атезолізумабу у пацієнтів із раніше лікованим місцевопоширеним або метастатичним недрібноклітинним раком легень</w:t>
            </w:r>
            <w:r w:rsidRPr="00173E7D">
              <w:rPr>
                <w:color w:val="000000"/>
              </w:rPr>
              <w:t>»</w:t>
            </w:r>
            <w:r w:rsidR="00C51CB4" w:rsidRPr="00173E7D">
              <w:t>, BP40657, версія 8 від 18 березня 2024 р.;</w:t>
            </w:r>
            <w:r w:rsidRPr="00173E7D">
              <w:rPr>
                <w:color w:val="000000"/>
              </w:rPr>
              <w:t xml:space="preserve"> «</w:t>
            </w:r>
            <w:r w:rsidR="00C51CB4" w:rsidRPr="00173E7D">
              <w:t>Рандомізоване, подвійне сліпе, багатоцентрове фази ІІІ дослідження застосування атезолізумабу (анти-PD-L1 антитіло) проти плацебо як ад’ювантної терапії у пацієнтів з м’язово-інвазивним раком сечового міхура високого ризику з наявною циркулюючою ДНК пухлини після цистектомії</w:t>
            </w:r>
            <w:r w:rsidRPr="00173E7D">
              <w:rPr>
                <w:color w:val="000000"/>
              </w:rPr>
              <w:t>»</w:t>
            </w:r>
            <w:r w:rsidR="00C51CB4" w:rsidRPr="00173E7D">
              <w:t>, BO42843, версія 8 від 22 березня 2024 р.;</w:t>
            </w:r>
            <w:r w:rsidRPr="00173E7D">
              <w:rPr>
                <w:color w:val="000000"/>
              </w:rPr>
              <w:t xml:space="preserve"> </w:t>
            </w:r>
          </w:p>
          <w:p w:rsidR="007668BE" w:rsidRPr="00173E7D" w:rsidRDefault="00173E7D" w:rsidP="008E4D26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Рандомізоване, подвійне сліпе, плацебо-контрольоване дослідження фази ІІІ для оцінки ефективності та безпечності ад’ювантної терапії атезолізумабом або плацебо у комбінації з трастузумабом емтансином у пацієнтів із HER2-позитивним раком молочної залози з високим ризиком рецидиву після передопераційної терапії</w:t>
            </w:r>
            <w:r w:rsidRPr="00173E7D">
              <w:rPr>
                <w:color w:val="000000"/>
              </w:rPr>
              <w:t>»</w:t>
            </w:r>
            <w:r w:rsidR="00C51CB4" w:rsidRPr="00173E7D">
              <w:t>, WO42633, версія 5 від 08 травня 2024 р.;</w:t>
            </w:r>
            <w:r w:rsidRPr="00173E7D">
              <w:rPr>
                <w:color w:val="000000"/>
              </w:rPr>
              <w:t xml:space="preserve"> «</w:t>
            </w:r>
            <w:r w:rsidR="00C51CB4" w:rsidRPr="00173E7D">
              <w:t>Рандомізоване, подвійне сліпе, плацебо-контрольоване фази III дослідження атезолізумабу в поєднанні з тіраголумабом (анти-TIGIT антитіло) або без тіраголумабу у пацієнтів із</w:t>
            </w:r>
          </w:p>
        </w:tc>
      </w:tr>
    </w:tbl>
    <w:p w:rsidR="008E4D26" w:rsidRDefault="008E4D26">
      <w:r>
        <w:br w:type="page"/>
      </w:r>
    </w:p>
    <w:p w:rsidR="008E4D26" w:rsidRDefault="008E4D26">
      <w:r>
        <w:rPr>
          <w:lang w:val="uk-UA"/>
        </w:rPr>
        <w:lastRenderedPageBreak/>
        <w:t xml:space="preserve">                                                                                                                 2                                                                  продовження додатка 13</w:t>
      </w:r>
    </w:p>
    <w:p w:rsidR="008E4D26" w:rsidRDefault="008E4D26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E4D26" w:rsidRPr="00173E7D" w:rsidTr="008E4D26">
        <w:trPr>
          <w:trHeight w:val="219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Pr="00173E7D" w:rsidRDefault="008E4D26" w:rsidP="008E4D26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26" w:rsidRDefault="008E4D26">
            <w:pPr>
              <w:jc w:val="both"/>
              <w:rPr>
                <w:color w:val="000000"/>
              </w:rPr>
            </w:pPr>
            <w:r w:rsidRPr="00173E7D">
              <w:t xml:space="preserve"> нерезектабельною плоскоклітинною карциномою стравоходу, чия карцинома не прогресувала після радикальної хіміопроменевої терапії</w:t>
            </w:r>
            <w:r w:rsidRPr="00173E7D">
              <w:rPr>
                <w:color w:val="000000"/>
              </w:rPr>
              <w:t>»</w:t>
            </w:r>
            <w:r w:rsidRPr="00173E7D">
              <w:t>, YO42137, версія 7 від 20 вересня 2023 р.;</w:t>
            </w:r>
            <w:r w:rsidRPr="00173E7D">
              <w:rPr>
                <w:color w:val="000000"/>
              </w:rPr>
              <w:t xml:space="preserve"> </w:t>
            </w:r>
          </w:p>
          <w:p w:rsidR="008E4D26" w:rsidRPr="00173E7D" w:rsidRDefault="008E4D26" w:rsidP="008E4D26">
            <w:pPr>
              <w:jc w:val="both"/>
              <w:rPr>
                <w:color w:val="000000"/>
              </w:rPr>
            </w:pPr>
            <w:r w:rsidRPr="00173E7D">
              <w:rPr>
                <w:color w:val="000000"/>
              </w:rPr>
              <w:t>«</w:t>
            </w:r>
            <w:r w:rsidRPr="00173E7D">
              <w:t>Рандомізоване, подвійне сліпе, плацебо-контрольоване фази III дослідження тіраголумабу (анти-TIGIT антитіло) в комбінації з атезолізумабом у порівнянні з плацебо в комбінації з атезолізумабом у пацієнтів із раніше нелікованим місцево-поширеним нерезектабельним або метастатичним PD-L1-селективним недрібноклітинним раком легень</w:t>
            </w:r>
            <w:r w:rsidRPr="00173E7D">
              <w:rPr>
                <w:color w:val="000000"/>
              </w:rPr>
              <w:t>»</w:t>
            </w:r>
            <w:r w:rsidRPr="00173E7D">
              <w:t>, GO41717, версія 7 від 14 листопада 2023 р.</w:t>
            </w:r>
          </w:p>
        </w:tc>
      </w:tr>
      <w:tr w:rsidR="007668BE" w:rsidRPr="00173E7D" w:rsidTr="008E4D2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Товариство з обмеженою відповідальністю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Рош Україна</w:t>
            </w:r>
            <w:r w:rsidR="00173E7D" w:rsidRPr="00173E7D">
              <w:rPr>
                <w:color w:val="000000"/>
              </w:rPr>
              <w:t>»</w:t>
            </w:r>
          </w:p>
        </w:tc>
      </w:tr>
      <w:tr w:rsidR="007668BE" w:rsidRPr="00173E7D" w:rsidTr="008E4D2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Ф.Хоффманн-Ля Рош Лтд, Швейцарія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lang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14</w:t>
      </w:r>
    </w:p>
    <w:p w:rsidR="007668BE" w:rsidRDefault="00647CE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C51CB4">
        <w:rPr>
          <w:lang w:val="uk-UA"/>
        </w:rPr>
        <w:t xml:space="preserve"> </w:t>
      </w:r>
    </w:p>
    <w:p w:rsidR="007668BE" w:rsidRDefault="00E17A55">
      <w:pPr>
        <w:ind w:left="9072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</w:p>
    <w:p w:rsidR="007668BE" w:rsidRDefault="007668B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173E7D" w:rsidRPr="00E17A55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173E7D" w:rsidRPr="00173E7D" w:rsidRDefault="00173E7D">
            <w:pPr>
              <w:rPr>
                <w:szCs w:val="24"/>
              </w:rPr>
            </w:pPr>
            <w:r w:rsidRPr="00173E7D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173E7D" w:rsidRPr="00A8388F" w:rsidRDefault="00173E7D" w:rsidP="00A8388F">
            <w:pPr>
              <w:jc w:val="both"/>
              <w:rPr>
                <w:rFonts w:asciiTheme="minorHAnsi" w:hAnsiTheme="minorHAnsi"/>
                <w:sz w:val="22"/>
              </w:rPr>
            </w:pPr>
            <w:r w:rsidRPr="00173E7D">
              <w:t xml:space="preserve">Оновлений Протокол (Версія 2.1 від 30.04.2024 р.); Оновлений Синопсис </w:t>
            </w:r>
            <w:proofErr w:type="gramStart"/>
            <w:r w:rsidRPr="00173E7D">
              <w:t>до протоколу</w:t>
            </w:r>
            <w:proofErr w:type="gramEnd"/>
            <w:r w:rsidRPr="00173E7D">
              <w:t xml:space="preserve"> (Версія 2.1 від 30.04.2024); Подовження тривалості клінічного випробування в Україні до 07.04.2025; Зміна відповідального дослідника (1 МПВ):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173E7D" w:rsidRPr="00173E7D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2e86d3a6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2e86d3a6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173E7D" w:rsidRPr="00E17A55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лікар Афійчук І.Г</w:t>
                  </w: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«Черкаська обласна лікарня Черкаської обласної ради», поліклінічне відділення перинатального центру, м. Черкаси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f06cd379"/>
                  </w:pPr>
                  <w:r w:rsidRPr="00173E7D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лікар Олексина Н.М. 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«Черкаська обласна лікарня Черкаської обласної ради», поліклінічне відділення перинатального центру, м. Черкаси</w:t>
                  </w:r>
                </w:p>
              </w:tc>
            </w:tr>
          </w:tbl>
          <w:p w:rsidR="00173E7D" w:rsidRPr="00173E7D" w:rsidRDefault="00173E7D">
            <w:r w:rsidRPr="00173E7D">
              <w:t>Зміна назв місць проведення дослідження (2 МПВ):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173E7D" w:rsidRPr="00173E7D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2e86d3a6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2e86d3a6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173E7D" w:rsidRPr="00E17A55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д.м.н., проф. Таран О.А. 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«Вінницький міський клінічний пологовий будинок №1»</w:t>
                  </w: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жіноча консультація, </w:t>
                  </w:r>
                  <w:r w:rsidR="00A8388F" w:rsidRPr="00A8388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                      </w:t>
                  </w: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f06cd379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д.м.н., проф. Таран О.А. 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</w:t>
                  </w: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«</w:t>
                  </w:r>
                  <w:r w:rsidRPr="00173E7D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Вінницька міська клінічна лікарня №1»</w:t>
                  </w: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жіноча консультація, м. Вінниця</w:t>
                  </w:r>
                </w:p>
              </w:tc>
            </w:tr>
            <w:tr w:rsidR="00173E7D" w:rsidRPr="00E17A55" w:rsidTr="00073C0A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д.м.н., проф. Камінський В.В.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Київський міський центр репродуктивної та перинатальної медицини</w:t>
                  </w: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жіноча консультація, акушерське відділення, </w:t>
                  </w:r>
                  <w:r w:rsidR="00A8388F" w:rsidRPr="00A8388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                  </w:t>
                  </w: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73E7D" w:rsidRPr="00173E7D" w:rsidRDefault="00173E7D" w:rsidP="00173E7D">
                  <w:pPr>
                    <w:pStyle w:val="csf06cd379"/>
                  </w:pP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член-кор НАМН України, д.м.н., проф.  Камінський В.В. </w:t>
                  </w:r>
                </w:p>
                <w:p w:rsidR="00173E7D" w:rsidRPr="00173E7D" w:rsidRDefault="00173E7D" w:rsidP="00173E7D">
                  <w:pPr>
                    <w:pStyle w:val="cs80d9435b"/>
                  </w:pPr>
                  <w:r w:rsidRPr="00173E7D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«Київський міський центр репродуктивної та перинатальної медицини» виконавчого органу Київської міської ради (Київської міської державної адміністрації)</w:t>
                  </w:r>
                  <w:r w:rsidRPr="00173E7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жіноча консультація, м. Київ</w:t>
                  </w:r>
                </w:p>
              </w:tc>
            </w:tr>
          </w:tbl>
          <w:p w:rsidR="00173E7D" w:rsidRPr="00173E7D" w:rsidRDefault="00173E7D" w:rsidP="00073C0A">
            <w:pPr>
              <w:rPr>
                <w:rFonts w:asciiTheme="minorHAnsi" w:hAnsiTheme="minorHAnsi"/>
                <w:sz w:val="22"/>
                <w:lang w:val="uk-UA"/>
              </w:rPr>
            </w:pPr>
          </w:p>
        </w:tc>
      </w:tr>
    </w:tbl>
    <w:p w:rsidR="008E4D26" w:rsidRPr="00E17A55" w:rsidRDefault="008E4D26">
      <w:pPr>
        <w:rPr>
          <w:lang w:val="uk-UA"/>
        </w:rPr>
      </w:pPr>
      <w:r w:rsidRPr="00E17A55">
        <w:rPr>
          <w:lang w:val="uk-UA"/>
        </w:rPr>
        <w:br w:type="page"/>
      </w:r>
    </w:p>
    <w:p w:rsidR="008E4D26" w:rsidRDefault="008E4D26">
      <w:r>
        <w:rPr>
          <w:lang w:val="uk-UA"/>
        </w:rPr>
        <w:lastRenderedPageBreak/>
        <w:t xml:space="preserve">                                                                                                                 2                                                                  продовження додатка 14</w:t>
      </w:r>
    </w:p>
    <w:p w:rsidR="008E4D26" w:rsidRDefault="008E4D26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 xml:space="preserve">Номер та дата наказу МОЗ </w:t>
            </w:r>
            <w:r w:rsidRPr="00173E7D">
              <w:rPr>
                <w:szCs w:val="24"/>
                <w:lang w:val="uk-UA"/>
              </w:rPr>
              <w:t>про</w:t>
            </w:r>
            <w:r w:rsidRPr="00173E7D">
              <w:rPr>
                <w:szCs w:val="24"/>
              </w:rPr>
              <w:t xml:space="preserve"> </w:t>
            </w:r>
            <w:r w:rsidRPr="00173E7D">
              <w:rPr>
                <w:szCs w:val="24"/>
                <w:lang w:val="uk-UA"/>
              </w:rPr>
              <w:t>проведення</w:t>
            </w:r>
            <w:r w:rsidRPr="00173E7D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  <w:rPr>
                <w:lang w:val="uk-UA"/>
              </w:rPr>
            </w:pPr>
            <w:r w:rsidRPr="00173E7D">
              <w:rPr>
                <w:lang w:val="uk-UA"/>
              </w:rPr>
              <w:t xml:space="preserve">№ 893 від 15.04.2020 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Відкрите багатоцентрове дослідження ефективності та безпечності лікарського засобу Резоглобін (Human Anti-D (rh) immunoglobulin) виробництва ТОВ</w:t>
            </w:r>
            <w:r w:rsidRPr="00173E7D">
              <w:rPr>
                <w:color w:val="000000"/>
              </w:rPr>
              <w:t xml:space="preserve"> «</w:t>
            </w:r>
            <w:r w:rsidR="00C51CB4" w:rsidRPr="00173E7D">
              <w:t>Біофарма Плазма</w:t>
            </w:r>
            <w:r w:rsidRPr="00173E7D">
              <w:rPr>
                <w:color w:val="000000"/>
              </w:rPr>
              <w:t>»</w:t>
            </w:r>
            <w:r w:rsidR="00C51CB4" w:rsidRPr="00173E7D">
              <w:t>, Україна, у вагітних жінок в антенатальному та постнатальному періоді в рутинній клінічній практиці для профілактики резус-сенсибілізації, з підгрупою дослідження деяких параметрів фармакокінетики</w:t>
            </w:r>
            <w:r w:rsidRPr="00173E7D">
              <w:rPr>
                <w:color w:val="000000"/>
              </w:rPr>
              <w:t>»</w:t>
            </w:r>
            <w:r w:rsidR="00C51CB4" w:rsidRPr="00173E7D">
              <w:t>, 1901-RH-BF, Версія 2.0 від 11.08.2023 р.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ТОВ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БІОФАРМА ПЛАЗМА</w:t>
            </w:r>
            <w:r w:rsidR="00173E7D" w:rsidRPr="00173E7D">
              <w:rPr>
                <w:color w:val="000000"/>
              </w:rPr>
              <w:t>»</w:t>
            </w:r>
            <w:r w:rsidRPr="00173E7D">
              <w:t>, Україна</w:t>
            </w:r>
          </w:p>
        </w:tc>
      </w:tr>
      <w:tr w:rsidR="007668BE" w:rsidRPr="00173E7D" w:rsidTr="00173E7D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ТОВ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БІОФАРМА ПЛАЗМА</w:t>
            </w:r>
            <w:r w:rsidR="00173E7D" w:rsidRPr="00173E7D">
              <w:rPr>
                <w:color w:val="000000"/>
              </w:rPr>
              <w:t>»</w:t>
            </w:r>
            <w:r w:rsidRPr="00173E7D">
              <w:t>, Україна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Default="00647CEA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>
      <w:pPr>
        <w:tabs>
          <w:tab w:val="clear" w:pos="708"/>
        </w:tabs>
        <w:rPr>
          <w:lang w:eastAsia="en-US"/>
        </w:rPr>
        <w:sectPr w:rsidR="007668B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668BE" w:rsidRDefault="00C51CB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15</w:t>
      </w:r>
    </w:p>
    <w:p w:rsidR="007668BE" w:rsidRDefault="00647CEA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302F2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302F2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7668BE" w:rsidRDefault="00E17A55">
      <w:pPr>
        <w:ind w:left="9072"/>
        <w:rPr>
          <w:lang w:val="uk-UA"/>
        </w:rPr>
      </w:pPr>
      <w:r w:rsidRPr="00E17A55">
        <w:rPr>
          <w:u w:val="single"/>
          <w:lang w:val="uk-UA"/>
        </w:rPr>
        <w:t>17.09.2024</w:t>
      </w:r>
      <w:r>
        <w:rPr>
          <w:lang w:val="uk-UA"/>
        </w:rPr>
        <w:t xml:space="preserve"> № </w:t>
      </w:r>
      <w:r w:rsidRPr="00E17A55">
        <w:rPr>
          <w:u w:val="single"/>
          <w:lang w:val="uk-UA"/>
        </w:rPr>
        <w:t>1598</w:t>
      </w:r>
      <w:bookmarkStart w:id="0" w:name="_GoBack"/>
      <w:bookmarkEnd w:id="0"/>
    </w:p>
    <w:p w:rsidR="007668BE" w:rsidRDefault="007668B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668BE" w:rsidRPr="00173E7D" w:rsidRDefault="00C51CB4">
            <w:pPr>
              <w:jc w:val="both"/>
              <w:rPr>
                <w:rFonts w:asciiTheme="minorHAnsi" w:hAnsiTheme="minorHAnsi"/>
                <w:sz w:val="22"/>
              </w:rPr>
            </w:pPr>
            <w:r w:rsidRPr="00173E7D">
              <w:t>Подовження терміну придатності досліджуваного лікарського засобу Акнестоп Дуо, гель по 30 г у тубі, виробництва АТ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Київмедпрепарат</w:t>
            </w:r>
            <w:r w:rsidR="00173E7D" w:rsidRPr="00173E7D">
              <w:rPr>
                <w:color w:val="000000"/>
              </w:rPr>
              <w:t>»</w:t>
            </w:r>
            <w:r w:rsidRPr="00173E7D">
              <w:t xml:space="preserve"> (Україна) з 15 місяців до 18 місяців</w:t>
            </w:r>
            <w:r w:rsidRPr="00173E7D">
              <w:rPr>
                <w:lang w:val="uk-UA"/>
              </w:rPr>
              <w:t xml:space="preserve"> 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 xml:space="preserve">Номер та дата наказу МОЗ </w:t>
            </w:r>
            <w:r w:rsidRPr="00173E7D">
              <w:rPr>
                <w:szCs w:val="24"/>
                <w:lang w:val="uk-UA"/>
              </w:rPr>
              <w:t>про</w:t>
            </w:r>
            <w:r w:rsidRPr="00173E7D">
              <w:rPr>
                <w:szCs w:val="24"/>
              </w:rPr>
              <w:t xml:space="preserve"> </w:t>
            </w:r>
            <w:r w:rsidRPr="00173E7D">
              <w:rPr>
                <w:szCs w:val="24"/>
                <w:lang w:val="uk-UA"/>
              </w:rPr>
              <w:t>проведення</w:t>
            </w:r>
            <w:r w:rsidRPr="00173E7D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  <w:rPr>
                <w:lang w:val="uk-UA"/>
              </w:rPr>
            </w:pPr>
            <w:r w:rsidRPr="00173E7D">
              <w:rPr>
                <w:lang w:val="uk-UA"/>
              </w:rPr>
              <w:t xml:space="preserve">№ 641 від 16.04.2024 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173E7D">
            <w:pPr>
              <w:jc w:val="both"/>
            </w:pPr>
            <w:r w:rsidRPr="00173E7D">
              <w:rPr>
                <w:color w:val="000000"/>
              </w:rPr>
              <w:t>«</w:t>
            </w:r>
            <w:r w:rsidR="00C51CB4" w:rsidRPr="00173E7D">
              <w:t>Відкрите, багатоцентрове, контрольоване, рандомізоване клінічне дослідження з оцінки ефективності, переносимості та безпеки препаратів Акнестоп Дуо, гель, виробництва АТ</w:t>
            </w:r>
            <w:r w:rsidRPr="00173E7D">
              <w:rPr>
                <w:color w:val="000000"/>
              </w:rPr>
              <w:t xml:space="preserve"> «</w:t>
            </w:r>
            <w:r w:rsidR="00C51CB4" w:rsidRPr="00173E7D">
              <w:t>Київмедпрепарат</w:t>
            </w:r>
            <w:r w:rsidRPr="00173E7D">
              <w:rPr>
                <w:color w:val="000000"/>
              </w:rPr>
              <w:t>»</w:t>
            </w:r>
            <w:r w:rsidR="00C51CB4" w:rsidRPr="00173E7D">
              <w:t xml:space="preserve"> (Україна), і Еффезел, гель, виробництва</w:t>
            </w:r>
            <w:r w:rsidRPr="00173E7D">
              <w:rPr>
                <w:color w:val="000000"/>
              </w:rPr>
              <w:t xml:space="preserve"> «</w:t>
            </w:r>
            <w:r w:rsidR="00C51CB4" w:rsidRPr="00173E7D">
              <w:t>Лабораторії Галдерма</w:t>
            </w:r>
            <w:r w:rsidRPr="00173E7D">
              <w:rPr>
                <w:color w:val="000000"/>
              </w:rPr>
              <w:t>»</w:t>
            </w:r>
            <w:r w:rsidR="00C51CB4" w:rsidRPr="00173E7D">
              <w:t xml:space="preserve"> (Франція), при курсовому застосуванні у пацієнтів з акне звичайним</w:t>
            </w:r>
            <w:r w:rsidRPr="00173E7D">
              <w:rPr>
                <w:color w:val="000000"/>
              </w:rPr>
              <w:t>»</w:t>
            </w:r>
            <w:r w:rsidR="00C51CB4" w:rsidRPr="00173E7D">
              <w:t>, ACNEGEL, версія 1.1 від 15.03.2024 р.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ТОВ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АРТЕРІУМ ЛТД</w:t>
            </w:r>
            <w:r w:rsidR="00173E7D" w:rsidRPr="00173E7D">
              <w:rPr>
                <w:color w:val="000000"/>
              </w:rPr>
              <w:t>»</w:t>
            </w:r>
            <w:r w:rsidRPr="00173E7D">
              <w:t xml:space="preserve">, Україна </w:t>
            </w:r>
          </w:p>
        </w:tc>
      </w:tr>
      <w:tr w:rsidR="007668BE" w:rsidRPr="00173E7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rPr>
                <w:szCs w:val="24"/>
              </w:rPr>
            </w:pPr>
            <w:r w:rsidRPr="00173E7D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8BE" w:rsidRPr="00173E7D" w:rsidRDefault="00C51CB4">
            <w:pPr>
              <w:jc w:val="both"/>
            </w:pPr>
            <w:r w:rsidRPr="00173E7D">
              <w:t>АТ</w:t>
            </w:r>
            <w:r w:rsidR="00173E7D" w:rsidRPr="00173E7D">
              <w:rPr>
                <w:color w:val="000000"/>
              </w:rPr>
              <w:t xml:space="preserve"> «</w:t>
            </w:r>
            <w:r w:rsidRPr="00173E7D">
              <w:t>Київмедпрепарат</w:t>
            </w:r>
            <w:r w:rsidR="00173E7D" w:rsidRPr="00173E7D">
              <w:rPr>
                <w:color w:val="000000"/>
              </w:rPr>
              <w:t>»</w:t>
            </w:r>
            <w:r w:rsidRPr="00173E7D">
              <w:t xml:space="preserve">, Україна </w:t>
            </w:r>
          </w:p>
        </w:tc>
      </w:tr>
    </w:tbl>
    <w:p w:rsidR="007668BE" w:rsidRDefault="007668B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668BE" w:rsidRPr="00647CEA" w:rsidRDefault="00647CEA">
            <w:pPr>
              <w:jc w:val="center"/>
              <w:rPr>
                <w:b/>
                <w:bCs/>
                <w:iCs/>
                <w:lang w:val="uk-UA"/>
              </w:rPr>
            </w:pPr>
            <w:r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7668B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8BE" w:rsidRDefault="007668B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8BE" w:rsidRDefault="00C51C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7668BE" w:rsidRDefault="007668BE" w:rsidP="00A8388F">
      <w:pPr>
        <w:ind w:left="142"/>
        <w:rPr>
          <w:lang w:val="uk-UA"/>
        </w:rPr>
      </w:pPr>
    </w:p>
    <w:sectPr w:rsidR="007668BE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C0A" w:rsidRDefault="00073C0A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073C0A" w:rsidRDefault="00073C0A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C0A" w:rsidRDefault="00073C0A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073C0A" w:rsidRDefault="00073C0A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3C0A" w:rsidRDefault="00073C0A">
    <w:pPr>
      <w:jc w:val="right"/>
      <w:rPr>
        <w:lang w:val="uk-UA"/>
      </w:rPr>
    </w:pPr>
    <w:r>
      <w:fldChar w:fldCharType="begin"/>
    </w:r>
    <w:r>
      <w:instrText xml:space="preserve"> TITLE   \* MERGEFORMAT </w:instrTex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hyphenationZone w:val="4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E4"/>
    <w:rsid w:val="00073C0A"/>
    <w:rsid w:val="000841FE"/>
    <w:rsid w:val="000F0872"/>
    <w:rsid w:val="00173E7D"/>
    <w:rsid w:val="00457D6E"/>
    <w:rsid w:val="00477882"/>
    <w:rsid w:val="0061288D"/>
    <w:rsid w:val="00647CEA"/>
    <w:rsid w:val="007668BE"/>
    <w:rsid w:val="008C6AE9"/>
    <w:rsid w:val="008E4D26"/>
    <w:rsid w:val="009102D6"/>
    <w:rsid w:val="00960323"/>
    <w:rsid w:val="00990986"/>
    <w:rsid w:val="009D7ADF"/>
    <w:rsid w:val="00A302F2"/>
    <w:rsid w:val="00A40039"/>
    <w:rsid w:val="00A8388F"/>
    <w:rsid w:val="00AC0790"/>
    <w:rsid w:val="00AD1A52"/>
    <w:rsid w:val="00C51CB4"/>
    <w:rsid w:val="00D462E4"/>
    <w:rsid w:val="00D849E3"/>
    <w:rsid w:val="00E17A55"/>
    <w:rsid w:val="00E60580"/>
    <w:rsid w:val="00E70A73"/>
    <w:rsid w:val="00EB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1AF4FD5"/>
  <w15:chartTrackingRefBased/>
  <w15:docId w15:val="{B4319283-FC7E-4962-B4EC-9B986B81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173E7D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paragraph" w:customStyle="1" w:styleId="cs2e86d3a6">
    <w:name w:val="cs2e86d3a6"/>
    <w:basedOn w:val="a"/>
    <w:rsid w:val="00173E7D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paragraph" w:customStyle="1" w:styleId="csf06cd379">
    <w:name w:val="csf06cd379"/>
    <w:basedOn w:val="a"/>
    <w:rsid w:val="00173E7D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character" w:customStyle="1" w:styleId="cs5e98e9303">
    <w:name w:val="cs5e98e9303"/>
    <w:basedOn w:val="a0"/>
    <w:rsid w:val="00173E7D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sid w:val="00173E7D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173E7D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feeeeb43">
    <w:name w:val="csfeeeeb43"/>
    <w:basedOn w:val="a"/>
    <w:rsid w:val="00173E7D"/>
    <w:pPr>
      <w:tabs>
        <w:tab w:val="clear" w:pos="708"/>
      </w:tabs>
    </w:pPr>
    <w:rPr>
      <w:rFonts w:eastAsiaTheme="minorEastAsia" w:cs="Times New Roman"/>
      <w:szCs w:val="24"/>
      <w:lang w:val="uk-UA" w:eastAsia="uk-UA"/>
    </w:rPr>
  </w:style>
  <w:style w:type="character" w:customStyle="1" w:styleId="cs893a72b81">
    <w:name w:val="cs893a72b81"/>
    <w:basedOn w:val="a0"/>
    <w:rsid w:val="00173E7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  <w:shd w:val="clear" w:color="auto" w:fill="auto"/>
    </w:rPr>
  </w:style>
  <w:style w:type="character" w:customStyle="1" w:styleId="cs32645c0c1">
    <w:name w:val="cs32645c0c1"/>
    <w:basedOn w:val="a0"/>
    <w:rsid w:val="00173E7D"/>
    <w:rPr>
      <w:rFonts w:ascii="Arial" w:hAnsi="Arial" w:cs="Arial" w:hint="default"/>
      <w:b/>
      <w:bCs/>
      <w:i w:val="0"/>
      <w:iCs w:val="0"/>
      <w:color w:val="000000"/>
      <w:sz w:val="20"/>
      <w:szCs w:val="20"/>
      <w:u w:val="single"/>
      <w:shd w:val="clear" w:color="auto" w:fill="auto"/>
    </w:rPr>
  </w:style>
  <w:style w:type="character" w:customStyle="1" w:styleId="cs5e98e9308">
    <w:name w:val="cs5e98e9308"/>
    <w:basedOn w:val="a0"/>
    <w:rsid w:val="00173E7D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173E7D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D849E3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styleId="af1">
    <w:name w:val="List Paragraph"/>
    <w:basedOn w:val="a"/>
    <w:uiPriority w:val="34"/>
    <w:qFormat/>
    <w:rsid w:val="00AC0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iaevents.com/" TargetMode="External"/><Relationship Id="rId13" Type="http://schemas.openxmlformats.org/officeDocument/2006/relationships/hyperlink" Target="https://sbiaevents.com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sbiaevents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biaevents.com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biaevent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biaevents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79171-7C40-4478-91AC-0586994D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4606</Words>
  <Characters>38135</Characters>
  <Application>Microsoft Office Word</Application>
  <DocSecurity>0</DocSecurity>
  <Lines>317</Lines>
  <Paragraphs>85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cp:lastPrinted>2024-09-16T08:03:00Z</cp:lastPrinted>
  <dcterms:created xsi:type="dcterms:W3CDTF">2024-09-18T05:26:00Z</dcterms:created>
  <dcterms:modified xsi:type="dcterms:W3CDTF">2024-09-18T05:27:00Z</dcterms:modified>
</cp:coreProperties>
</file>