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6628" w:rsidRDefault="00200DC3">
      <w:pPr>
        <w:rPr>
          <w:lang w:val="uk-UA"/>
        </w:rPr>
      </w:pPr>
      <w:r>
        <w:rPr>
          <w:lang w:val="uk-UA"/>
        </w:rPr>
        <w:t xml:space="preserve">                                                                                                                                                         Додаток </w:t>
      </w:r>
      <w:r w:rsidRPr="001D067F">
        <w:rPr>
          <w:lang w:val="ru-RU"/>
        </w:rPr>
        <w:t>1</w:t>
      </w:r>
    </w:p>
    <w:p w:rsidR="00BF7AD7" w:rsidRDefault="00200DC3" w:rsidP="00BF7AD7">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w:t>
      </w:r>
      <w:r w:rsidR="00BF7AD7">
        <w:rPr>
          <w:rFonts w:eastAsia="Times New Roman"/>
          <w:szCs w:val="24"/>
          <w:lang w:val="uk-UA" w:eastAsia="uk-UA"/>
        </w:rPr>
        <w:t xml:space="preserve"> «</w:t>
      </w:r>
      <w:r w:rsidR="00BF7AD7" w:rsidRPr="00BF7AD7">
        <w:rPr>
          <w:rFonts w:eastAsia="Times New Roman"/>
          <w:szCs w:val="24"/>
          <w:lang w:val="uk-UA" w:eastAsia="uk-UA"/>
        </w:rPr>
        <w:t>Про проведення клінічних</w:t>
      </w:r>
      <w:r w:rsidR="00BF7AD7">
        <w:rPr>
          <w:rFonts w:eastAsia="Times New Roman"/>
          <w:szCs w:val="24"/>
          <w:lang w:val="uk-UA" w:eastAsia="uk-UA"/>
        </w:rPr>
        <w:t xml:space="preserve"> </w:t>
      </w:r>
      <w:r w:rsidR="00BF7AD7" w:rsidRPr="00BF7AD7">
        <w:rPr>
          <w:rFonts w:eastAsia="Times New Roman"/>
          <w:szCs w:val="24"/>
          <w:lang w:val="uk-UA" w:eastAsia="uk-UA"/>
        </w:rPr>
        <w:t>випробувань лікарських засобів</w:t>
      </w:r>
      <w:r w:rsidR="00BF7AD7">
        <w:rPr>
          <w:rFonts w:eastAsia="Times New Roman"/>
          <w:szCs w:val="24"/>
          <w:lang w:val="uk-UA" w:eastAsia="uk-UA"/>
        </w:rPr>
        <w:t xml:space="preserve"> </w:t>
      </w:r>
    </w:p>
    <w:p w:rsidR="00AE6628" w:rsidRDefault="00BF7AD7" w:rsidP="00BF7AD7">
      <w:pPr>
        <w:ind w:left="9214"/>
        <w:rPr>
          <w:lang w:val="uk-UA"/>
        </w:rPr>
      </w:pPr>
      <w:r w:rsidRPr="00BF7AD7">
        <w:rPr>
          <w:rFonts w:eastAsia="Times New Roman"/>
          <w:szCs w:val="24"/>
          <w:lang w:val="uk-UA" w:eastAsia="uk-UA"/>
        </w:rPr>
        <w:t>та затвердження суттєвих поправок</w:t>
      </w:r>
      <w:r>
        <w:rPr>
          <w:rFonts w:eastAsia="Times New Roman"/>
          <w:szCs w:val="24"/>
          <w:lang w:val="uk-UA" w:eastAsia="uk-UA"/>
        </w:rPr>
        <w:t>»</w:t>
      </w:r>
    </w:p>
    <w:p w:rsidR="00AE6628" w:rsidRDefault="00FE0074">
      <w:pPr>
        <w:ind w:left="9214"/>
        <w:rPr>
          <w:lang w:val="uk-UA"/>
        </w:rPr>
      </w:pPr>
      <w:r w:rsidRPr="00FE0074">
        <w:rPr>
          <w:u w:val="single"/>
          <w:lang w:val="uk-UA"/>
        </w:rPr>
        <w:t>11.07.2025</w:t>
      </w:r>
      <w:r w:rsidR="00200DC3">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ook w:val="04A0" w:firstRow="1" w:lastRow="0" w:firstColumn="1" w:lastColumn="0" w:noHBand="0" w:noVBand="1"/>
      </w:tblPr>
      <w:tblGrid>
        <w:gridCol w:w="3823"/>
        <w:gridCol w:w="9633"/>
      </w:tblGrid>
      <w:tr w:rsidR="00AE6628" w:rsidRPr="00FE0074">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rPr>
                <w:lang w:val="ru-RU"/>
              </w:rPr>
            </w:pPr>
            <w:r w:rsidRPr="001D067F">
              <w:rPr>
                <w:lang w:val="ru-RU"/>
              </w:rPr>
              <w:t xml:space="preserve">«Рандомізоване, подвійне сліпе, плацебо-контрольоване дослідження </w:t>
            </w:r>
            <w:r>
              <w:t>III</w:t>
            </w:r>
            <w:r w:rsidRPr="001D067F">
              <w:rPr>
                <w:lang w:val="ru-RU"/>
              </w:rPr>
              <w:t xml:space="preserve"> фази в паралельних групах для оцінки впливу препарату </w:t>
            </w:r>
            <w:r>
              <w:t>AZD</w:t>
            </w:r>
            <w:r w:rsidRPr="001D067F">
              <w:rPr>
                <w:lang w:val="ru-RU"/>
              </w:rPr>
              <w:t>0780 на серйозні побічні серцево-судинні явища у учасників з встановленим атеросклеротичним серцево-судинним захворюванням (АССЗ) або з високим ризиком виникнення першої події АССЗ»</w:t>
            </w:r>
            <w:r>
              <w:rPr>
                <w:lang w:val="ru-RU"/>
              </w:rPr>
              <w:t xml:space="preserve">, код дослідження </w:t>
            </w:r>
            <w:r>
              <w:t>D</w:t>
            </w:r>
            <w:r w:rsidRPr="001D067F">
              <w:rPr>
                <w:lang w:val="ru-RU"/>
              </w:rPr>
              <w:t>7960</w:t>
            </w:r>
            <w:r>
              <w:t>C</w:t>
            </w:r>
            <w:r w:rsidRPr="001D067F">
              <w:rPr>
                <w:lang w:val="ru-RU"/>
              </w:rPr>
              <w:t>00015</w:t>
            </w:r>
            <w:r>
              <w:rPr>
                <w:lang w:val="ru-RU"/>
              </w:rPr>
              <w:t xml:space="preserve">, </w:t>
            </w:r>
            <w:r w:rsidRPr="001D067F">
              <w:rPr>
                <w:lang w:val="ru-RU"/>
              </w:rPr>
              <w:t>версія 1.0 від 11 квітня 2025 року</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t>ТОВ «АСТРАЗЕНЕКА УКРАЇНА»</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t>AstraZeneca AB, Sweden</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1D067F" w:rsidRDefault="001D067F" w:rsidP="001D067F">
            <w:pPr>
              <w:jc w:val="both"/>
            </w:pPr>
            <w:r>
              <w:t xml:space="preserve">AZD0780 (2455427-91-3; AZD0780); таблетки; 30 мг; AstraZeneca AB, Sweden; AstraZeneca UK Ltd Macclesfield Development, United Kingdom; AstraZeneca AB, Sweden; Fisher Clinical Services UK Limited, United Kingdom; Fisher Clinical Services GmbH, Switzerland; Fisher Clinical Services Inc, USA; </w:t>
            </w:r>
          </w:p>
          <w:p w:rsidR="00AE6628" w:rsidRDefault="001D067F" w:rsidP="001D067F">
            <w:pPr>
              <w:jc w:val="both"/>
            </w:pPr>
            <w:r>
              <w:t>Плацебо до AZD0780 (мікрокристалічна целюлоза, натрію стеарилфумарат); таблетки; AstraZeneca AB, Sweden; AstraZeneca UK Ltd Macclesfield Development, United Kingdom; AstraZeneca AB, Sweden; Fisher Clinical Services UK Limited, United Kingdom; Fisher Clinical Services GmbH, Switzerland; Fisher Clinical Services Inc, USA; Patheon France, France</w:t>
            </w:r>
          </w:p>
        </w:tc>
      </w:tr>
      <w:tr w:rsidR="003B718A">
        <w:tc>
          <w:tcPr>
            <w:tcW w:w="3823" w:type="dxa"/>
            <w:tcBorders>
              <w:top w:val="single" w:sz="4" w:space="0" w:color="auto"/>
              <w:left w:val="single" w:sz="4" w:space="0" w:color="auto"/>
              <w:bottom w:val="single" w:sz="4" w:space="0" w:color="auto"/>
              <w:right w:val="single" w:sz="4" w:space="0" w:color="auto"/>
            </w:tcBorders>
            <w:hideMark/>
          </w:tcPr>
          <w:p w:rsidR="003B718A" w:rsidRDefault="003B718A" w:rsidP="003B718A">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3B718A" w:rsidRPr="003B718A" w:rsidRDefault="003B718A" w:rsidP="003B718A">
            <w:pPr>
              <w:pStyle w:val="af1"/>
              <w:numPr>
                <w:ilvl w:val="0"/>
                <w:numId w:val="1"/>
              </w:numPr>
              <w:tabs>
                <w:tab w:val="left" w:pos="182"/>
                <w:tab w:val="left" w:pos="391"/>
                <w:tab w:val="left" w:pos="586"/>
              </w:tabs>
              <w:spacing w:after="0" w:line="240" w:lineRule="auto"/>
              <w:ind w:left="40" w:hanging="40"/>
              <w:jc w:val="both"/>
              <w:rPr>
                <w:rFonts w:eastAsia="Times New Roman" w:cs="Times New Roman"/>
                <w:szCs w:val="24"/>
                <w:lang w:val="uk-UA"/>
              </w:rPr>
            </w:pPr>
            <w:r w:rsidRPr="003B718A">
              <w:rPr>
                <w:rFonts w:eastAsia="Times New Roman" w:cs="Times New Roman"/>
                <w:szCs w:val="24"/>
                <w:lang w:val="uk-UA"/>
              </w:rPr>
              <w:t>лікар Донець О.А.</w:t>
            </w:r>
          </w:p>
          <w:p w:rsidR="003B718A" w:rsidRDefault="003B718A" w:rsidP="003B718A">
            <w:pPr>
              <w:jc w:val="both"/>
              <w:rPr>
                <w:rFonts w:eastAsia="Times New Roman" w:cs="Times New Roman"/>
                <w:szCs w:val="24"/>
                <w:lang w:val="uk-UA"/>
              </w:rPr>
            </w:pPr>
            <w:r w:rsidRPr="003B718A">
              <w:rPr>
                <w:rFonts w:eastAsia="Times New Roman" w:cs="Times New Roman"/>
                <w:szCs w:val="24"/>
                <w:lang w:val="uk-UA"/>
              </w:rPr>
              <w:t>Медичний центр товариства з обмеженою відповідальністю «Медбуд-Клінік», лікувально-профілактичний підрозділ, м. Київ</w:t>
            </w:r>
          </w:p>
          <w:p w:rsidR="003B718A" w:rsidRPr="003B718A" w:rsidRDefault="003B718A" w:rsidP="003B718A">
            <w:pPr>
              <w:jc w:val="both"/>
              <w:rPr>
                <w:rFonts w:eastAsia="Times New Roman" w:cs="Times New Roman"/>
                <w:szCs w:val="24"/>
                <w:lang w:val="uk-UA"/>
              </w:rPr>
            </w:pPr>
            <w:r w:rsidRPr="003B718A">
              <w:rPr>
                <w:rFonts w:eastAsia="Times New Roman" w:cs="Times New Roman"/>
                <w:szCs w:val="24"/>
                <w:lang w:val="uk-UA"/>
              </w:rPr>
              <w:t xml:space="preserve">2) </w:t>
            </w:r>
            <w:r>
              <w:rPr>
                <w:rFonts w:eastAsia="Times New Roman" w:cs="Times New Roman"/>
                <w:szCs w:val="24"/>
                <w:lang w:val="uk-UA"/>
              </w:rPr>
              <w:t xml:space="preserve"> </w:t>
            </w:r>
            <w:r w:rsidRPr="003B718A">
              <w:rPr>
                <w:rFonts w:eastAsia="Times New Roman" w:cs="Times New Roman"/>
                <w:szCs w:val="24"/>
                <w:lang w:val="uk-UA"/>
              </w:rPr>
              <w:t>к.м.н., доцент Галюк Н.М.</w:t>
            </w:r>
          </w:p>
          <w:p w:rsidR="003B718A" w:rsidRPr="003B718A" w:rsidRDefault="003B718A" w:rsidP="003B718A">
            <w:pPr>
              <w:jc w:val="both"/>
              <w:rPr>
                <w:rFonts w:eastAsia="Times New Roman" w:cs="Times New Roman"/>
                <w:szCs w:val="24"/>
                <w:lang w:val="uk-UA"/>
              </w:rPr>
            </w:pPr>
            <w:r w:rsidRPr="003B718A">
              <w:rPr>
                <w:rFonts w:eastAsia="Times New Roman" w:cs="Times New Roman"/>
                <w:szCs w:val="24"/>
                <w:lang w:val="uk-UA"/>
              </w:rPr>
              <w:t xml:space="preserve">Комунальне некомерційне підприємство «Міська клінічна лікарня №1 Івано-Франківської міської ради», відділення спеціалізованої консультативної допомоги, м. Івано-Франківськ </w:t>
            </w:r>
          </w:p>
          <w:p w:rsidR="003B718A" w:rsidRPr="003B718A" w:rsidRDefault="003B718A" w:rsidP="003B718A">
            <w:pPr>
              <w:jc w:val="both"/>
              <w:rPr>
                <w:rFonts w:eastAsia="Times New Roman" w:cs="Times New Roman"/>
                <w:szCs w:val="24"/>
                <w:lang w:val="uk-UA"/>
              </w:rPr>
            </w:pPr>
            <w:r w:rsidRPr="003B718A">
              <w:rPr>
                <w:rFonts w:eastAsia="Times New Roman" w:cs="Times New Roman"/>
                <w:szCs w:val="24"/>
                <w:lang w:val="uk-UA"/>
              </w:rPr>
              <w:t xml:space="preserve">3)  </w:t>
            </w:r>
            <w:r>
              <w:rPr>
                <w:rFonts w:eastAsia="Times New Roman" w:cs="Times New Roman"/>
                <w:szCs w:val="24"/>
                <w:lang w:val="uk-UA"/>
              </w:rPr>
              <w:t xml:space="preserve"> </w:t>
            </w:r>
            <w:r w:rsidRPr="003B718A">
              <w:rPr>
                <w:rFonts w:eastAsia="Times New Roman" w:cs="Times New Roman"/>
                <w:szCs w:val="24"/>
                <w:lang w:val="uk-UA"/>
              </w:rPr>
              <w:t>д.м.н., проф. Пентюк Н.О.</w:t>
            </w:r>
          </w:p>
          <w:p w:rsidR="003B718A" w:rsidRDefault="003B718A" w:rsidP="003B718A">
            <w:pPr>
              <w:jc w:val="both"/>
              <w:rPr>
                <w:rFonts w:eastAsia="Times New Roman" w:cs="Times New Roman"/>
                <w:szCs w:val="24"/>
              </w:rPr>
            </w:pPr>
            <w:r w:rsidRPr="003B718A">
              <w:rPr>
                <w:rFonts w:eastAsia="Times New Roman" w:cs="Times New Roman"/>
                <w:szCs w:val="24"/>
                <w:lang w:val="uk-UA"/>
              </w:rPr>
              <w:t>Комунальне некомерційне підприємство «Вінницька міська клінічна лікарня №1», клінічне терапевтичне відділення №1, Вінницький національний медичний університет                                          ім. М.І. Пирогова, кафедра пропедевтики внутрішньої медицини, м. Вінниця</w:t>
            </w:r>
          </w:p>
        </w:tc>
      </w:tr>
    </w:tbl>
    <w:p w:rsidR="00D1596D" w:rsidRDefault="00D1596D">
      <w:r>
        <w:br w:type="page"/>
      </w:r>
    </w:p>
    <w:p w:rsidR="00D1596D" w:rsidRPr="00D1596D" w:rsidRDefault="00E43498">
      <w:pPr>
        <w:rPr>
          <w:lang w:val="uk-UA"/>
        </w:rPr>
      </w:pPr>
      <w:r>
        <w:rPr>
          <w:lang w:val="uk-UA"/>
        </w:rPr>
        <w:lastRenderedPageBreak/>
        <w:t>с</w:t>
      </w:r>
    </w:p>
    <w:p w:rsidR="00D1596D" w:rsidRDefault="00D1596D"/>
    <w:tbl>
      <w:tblPr>
        <w:tblStyle w:val="af0"/>
        <w:tblW w:w="0" w:type="auto"/>
        <w:tblInd w:w="0" w:type="dxa"/>
        <w:tblLook w:val="04A0" w:firstRow="1" w:lastRow="0" w:firstColumn="1" w:lastColumn="0" w:noHBand="0" w:noVBand="1"/>
      </w:tblPr>
      <w:tblGrid>
        <w:gridCol w:w="3823"/>
        <w:gridCol w:w="9633"/>
      </w:tblGrid>
      <w:tr w:rsidR="003B718A">
        <w:tc>
          <w:tcPr>
            <w:tcW w:w="3823" w:type="dxa"/>
            <w:tcBorders>
              <w:top w:val="single" w:sz="4" w:space="0" w:color="auto"/>
              <w:left w:val="single" w:sz="4" w:space="0" w:color="auto"/>
              <w:bottom w:val="single" w:sz="4" w:space="0" w:color="auto"/>
              <w:right w:val="single" w:sz="4" w:space="0" w:color="auto"/>
            </w:tcBorders>
            <w:hideMark/>
          </w:tcPr>
          <w:p w:rsidR="003B718A" w:rsidRDefault="003B718A" w:rsidP="003B718A">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3B718A" w:rsidRDefault="003B718A" w:rsidP="003B718A">
            <w:pPr>
              <w:jc w:val="both"/>
            </w:pPr>
            <w:r>
              <w:rPr>
                <w:rFonts w:cstheme="minorBidi"/>
              </w:rPr>
              <w:t xml:space="preserve">― </w:t>
            </w:r>
          </w:p>
        </w:tc>
      </w:tr>
      <w:tr w:rsidR="003B718A">
        <w:tc>
          <w:tcPr>
            <w:tcW w:w="3823" w:type="dxa"/>
            <w:tcBorders>
              <w:top w:val="single" w:sz="4" w:space="0" w:color="auto"/>
              <w:left w:val="single" w:sz="4" w:space="0" w:color="auto"/>
              <w:bottom w:val="single" w:sz="4" w:space="0" w:color="auto"/>
              <w:right w:val="single" w:sz="4" w:space="0" w:color="auto"/>
            </w:tcBorders>
            <w:hideMark/>
          </w:tcPr>
          <w:p w:rsidR="003B718A" w:rsidRDefault="003B718A" w:rsidP="003B718A">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3B718A" w:rsidRDefault="003B718A" w:rsidP="003B718A">
            <w:pPr>
              <w:jc w:val="both"/>
            </w:pPr>
            <w:r>
              <w:rPr>
                <w:rFonts w:eastAsia="Times New Roman" w:cs="Times New Roman"/>
                <w:szCs w:val="24"/>
              </w:rPr>
              <w:t>Компанія, яка діє за довіреністю, яку надав спонсор чи заявник на ввезення досліджуваних лікарських засобів та супутніх матеріалів: ТОВ «АГЕНЦІЯ«С.М.О.-УКРАЇНА»</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b/>
          <w:lang w:val="uk-UA"/>
        </w:rPr>
        <w:sectPr w:rsidR="00AE6628">
          <w:pgSz w:w="16838" w:h="11906" w:orient="landscape"/>
          <w:pgMar w:top="851" w:right="1245" w:bottom="851" w:left="2127" w:header="709" w:footer="709" w:gutter="0"/>
          <w:cols w:space="708"/>
          <w:titlePg/>
          <w:docGrid w:linePitch="360"/>
        </w:sectPr>
      </w:pPr>
    </w:p>
    <w:p w:rsidR="00AE6628" w:rsidRDefault="00200DC3">
      <w:pPr>
        <w:rPr>
          <w:lang w:val="uk-UA"/>
        </w:rPr>
      </w:pPr>
      <w:r>
        <w:rPr>
          <w:lang w:val="uk-UA"/>
        </w:rPr>
        <w:lastRenderedPageBreak/>
        <w:t xml:space="preserve">                                                                                                                                                         Додаток 2</w:t>
      </w:r>
    </w:p>
    <w:p w:rsidR="00BF7AD7" w:rsidRDefault="00BF7AD7" w:rsidP="00BF7AD7">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BF7AD7">
        <w:rPr>
          <w:rFonts w:eastAsia="Times New Roman"/>
          <w:szCs w:val="24"/>
          <w:lang w:val="uk-UA" w:eastAsia="uk-UA"/>
        </w:rPr>
        <w:t>Про проведення клінічних</w:t>
      </w:r>
      <w:r>
        <w:rPr>
          <w:rFonts w:eastAsia="Times New Roman"/>
          <w:szCs w:val="24"/>
          <w:lang w:val="uk-UA" w:eastAsia="uk-UA"/>
        </w:rPr>
        <w:t xml:space="preserve"> </w:t>
      </w:r>
      <w:r w:rsidRPr="00BF7AD7">
        <w:rPr>
          <w:rFonts w:eastAsia="Times New Roman"/>
          <w:szCs w:val="24"/>
          <w:lang w:val="uk-UA" w:eastAsia="uk-UA"/>
        </w:rPr>
        <w:t>випробувань лікарських засобів</w:t>
      </w:r>
      <w:r>
        <w:rPr>
          <w:rFonts w:eastAsia="Times New Roman"/>
          <w:szCs w:val="24"/>
          <w:lang w:val="uk-UA" w:eastAsia="uk-UA"/>
        </w:rPr>
        <w:t xml:space="preserve"> </w:t>
      </w:r>
    </w:p>
    <w:p w:rsidR="00AE6628" w:rsidRDefault="00BF7AD7" w:rsidP="00BF7AD7">
      <w:pPr>
        <w:ind w:left="9214"/>
        <w:rPr>
          <w:lang w:val="uk-UA"/>
        </w:rPr>
      </w:pPr>
      <w:r w:rsidRPr="00BF7AD7">
        <w:rPr>
          <w:rFonts w:eastAsia="Times New Roman"/>
          <w:szCs w:val="24"/>
          <w:lang w:val="uk-UA" w:eastAsia="uk-UA"/>
        </w:rPr>
        <w:t>та затвердження суттєвих поправок</w:t>
      </w:r>
      <w:r>
        <w:rPr>
          <w:rFonts w:eastAsia="Times New Roman"/>
          <w:szCs w:val="24"/>
          <w:lang w:val="uk-UA" w:eastAsia="uk-UA"/>
        </w:rPr>
        <w:t>»</w:t>
      </w:r>
    </w:p>
    <w:p w:rsidR="00AE6628" w:rsidRDefault="00FE0074">
      <w:pPr>
        <w:ind w:left="9214"/>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ook w:val="04A0" w:firstRow="1" w:lastRow="0" w:firstColumn="1" w:lastColumn="0" w:noHBand="0" w:noVBand="1"/>
      </w:tblPr>
      <w:tblGrid>
        <w:gridCol w:w="3823"/>
        <w:gridCol w:w="9633"/>
      </w:tblGrid>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rPr>
                <w:lang w:val="ru-RU"/>
              </w:rPr>
            </w:pPr>
            <w:r w:rsidRPr="001D067F">
              <w:rPr>
                <w:lang w:val="ru-RU"/>
              </w:rPr>
              <w:t>«Багатоцентрове, в паралельних групах, рандомізоване, подвійне сліпе, плацебо контрольоване дослідження фази 2</w:t>
            </w:r>
            <w:r>
              <w:t>b</w:t>
            </w:r>
            <w:r w:rsidRPr="001D067F">
              <w:rPr>
                <w:lang w:val="ru-RU"/>
              </w:rPr>
              <w:t xml:space="preserve">, що проводиться у 4 групах впродовж 24-х тижнів для оцінки ефективності та безпеки </w:t>
            </w:r>
            <w:r>
              <w:t>AZD</w:t>
            </w:r>
            <w:r w:rsidRPr="001D067F">
              <w:rPr>
                <w:lang w:val="ru-RU"/>
              </w:rPr>
              <w:t xml:space="preserve">6793 у формі таблеток серед дорослих учасників з хронічним обструктивним захворюванням легень від середнього до дуже тяжкого ступеню </w:t>
            </w:r>
            <w:r>
              <w:t>(PRESTO)»</w:t>
            </w:r>
            <w:r>
              <w:rPr>
                <w:lang w:val="ru-RU"/>
              </w:rPr>
              <w:t xml:space="preserve">, код дослідження </w:t>
            </w:r>
            <w:r>
              <w:t>D7860C00006</w:t>
            </w:r>
            <w:r>
              <w:rPr>
                <w:lang w:val="ru-RU"/>
              </w:rPr>
              <w:t xml:space="preserve">, </w:t>
            </w:r>
            <w:r>
              <w:t>версія 1.0 від 19 березня 2025 року</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t>ТОВ «АСТРАЗЕНЕКА УКРАЇНА»</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t>AstraZeneca AB, Sweden</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3B718A" w:rsidRPr="008776E4" w:rsidRDefault="003B718A" w:rsidP="003B718A">
            <w:pPr>
              <w:jc w:val="both"/>
              <w:rPr>
                <w:rFonts w:eastAsia="Times New Roman" w:cs="Times New Roman"/>
                <w:szCs w:val="24"/>
                <w:lang w:val="uk-UA"/>
              </w:rPr>
            </w:pPr>
            <w:r w:rsidRPr="008776E4">
              <w:rPr>
                <w:rFonts w:eastAsia="Times New Roman" w:cs="Times New Roman"/>
                <w:szCs w:val="24"/>
                <w:lang w:val="uk-UA"/>
              </w:rPr>
              <w:t>AZD6793 (</w:t>
            </w:r>
            <w:r>
              <w:rPr>
                <w:rFonts w:eastAsia="Times New Roman" w:cs="Times New Roman"/>
                <w:szCs w:val="24"/>
                <w:lang w:val="uk-UA"/>
              </w:rPr>
              <w:t>AZ14192861</w:t>
            </w:r>
            <w:r w:rsidRPr="008776E4">
              <w:rPr>
                <w:rFonts w:eastAsia="Times New Roman" w:cs="Times New Roman"/>
                <w:szCs w:val="24"/>
                <w:lang w:val="uk-UA"/>
              </w:rPr>
              <w:t xml:space="preserve">); таблетки, </w:t>
            </w:r>
            <w:r>
              <w:rPr>
                <w:rFonts w:eastAsia="Times New Roman" w:cs="Times New Roman"/>
                <w:szCs w:val="24"/>
                <w:lang w:val="uk-UA"/>
              </w:rPr>
              <w:t>вкриті плівковою оболонкою</w:t>
            </w:r>
            <w:r w:rsidRPr="008776E4">
              <w:rPr>
                <w:rFonts w:eastAsia="Times New Roman" w:cs="Times New Roman"/>
                <w:szCs w:val="24"/>
                <w:lang w:val="uk-UA"/>
              </w:rPr>
              <w:t>;</w:t>
            </w:r>
            <w:r>
              <w:rPr>
                <w:rFonts w:eastAsia="Times New Roman" w:cs="Times New Roman"/>
                <w:szCs w:val="24"/>
                <w:lang w:val="uk-UA"/>
              </w:rPr>
              <w:t xml:space="preserve"> в трьох дозуваннях;</w:t>
            </w:r>
            <w:r w:rsidRPr="008776E4">
              <w:rPr>
                <w:rFonts w:eastAsia="Times New Roman" w:cs="Times New Roman"/>
                <w:szCs w:val="24"/>
                <w:lang w:val="uk-UA"/>
              </w:rPr>
              <w:t xml:space="preserve"> AstraZeneca AB, Sweden; Fisher Clinical Services Inc, USA; Fisher Clinical Services UK Limited, United Kingdom; ASTRAZENECA UK LIMITED – MACCLESFI</w:t>
            </w:r>
            <w:r>
              <w:rPr>
                <w:rFonts w:eastAsia="Times New Roman" w:cs="Times New Roman"/>
                <w:szCs w:val="24"/>
                <w:lang w:val="uk-UA"/>
              </w:rPr>
              <w:t>ELD DEVELOPMENT, UNITED KINGDOM</w:t>
            </w:r>
            <w:r w:rsidRPr="008776E4">
              <w:rPr>
                <w:rFonts w:eastAsia="Times New Roman" w:cs="Times New Roman"/>
                <w:szCs w:val="24"/>
                <w:lang w:val="uk-UA"/>
              </w:rPr>
              <w:t xml:space="preserve">; </w:t>
            </w:r>
          </w:p>
          <w:p w:rsidR="00AE6628" w:rsidRDefault="003B718A" w:rsidP="003B718A">
            <w:pPr>
              <w:jc w:val="both"/>
            </w:pPr>
            <w:r w:rsidRPr="008776E4">
              <w:rPr>
                <w:rFonts w:eastAsia="Times New Roman" w:cs="Times New Roman"/>
                <w:szCs w:val="24"/>
                <w:lang w:val="uk-UA"/>
              </w:rPr>
              <w:t>Плацебо до AZD6793, таблетки, вкриті плівковою оболонкою; AstraZeneca AB, Sweden; Fisher Clinical Services Inc, USA; Fisher Clinical Services UK Limited, United Kingdom; ASTRAZENECA UK LIMITED – MACCLESFI</w:t>
            </w:r>
            <w:r>
              <w:rPr>
                <w:rFonts w:eastAsia="Times New Roman" w:cs="Times New Roman"/>
                <w:szCs w:val="24"/>
                <w:lang w:val="uk-UA"/>
              </w:rPr>
              <w:t>ELD DEVELOPMENT, UNITED KINGDOM</w:t>
            </w:r>
          </w:p>
        </w:tc>
      </w:tr>
      <w:tr w:rsidR="00AE6628" w:rsidRPr="00FE0074">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4302DD" w:rsidRPr="004302DD" w:rsidRDefault="004302DD" w:rsidP="004302DD">
            <w:pPr>
              <w:jc w:val="both"/>
              <w:rPr>
                <w:rFonts w:cs="Times New Roman"/>
                <w:szCs w:val="24"/>
                <w:lang w:val="uk-UA"/>
              </w:rPr>
            </w:pPr>
            <w:r w:rsidRPr="004302DD">
              <w:rPr>
                <w:rFonts w:cs="Times New Roman"/>
                <w:szCs w:val="24"/>
                <w:lang w:val="uk-UA"/>
              </w:rPr>
              <w:t>1) к.м.н. Жованик Н.В.</w:t>
            </w:r>
          </w:p>
          <w:p w:rsidR="00AE6628" w:rsidRPr="007829B6" w:rsidRDefault="004302DD" w:rsidP="004302DD">
            <w:pPr>
              <w:jc w:val="both"/>
              <w:rPr>
                <w:rFonts w:cs="Times New Roman"/>
                <w:szCs w:val="24"/>
                <w:lang w:val="uk-UA"/>
              </w:rPr>
            </w:pPr>
            <w:r w:rsidRPr="004302DD">
              <w:rPr>
                <w:rFonts w:cs="Times New Roman"/>
                <w:szCs w:val="24"/>
                <w:lang w:val="uk-UA"/>
              </w:rPr>
              <w:t xml:space="preserve">Комунальне некомерційне підприємство «Закарпатська обласна клінічна лікарня </w:t>
            </w:r>
            <w:r w:rsidR="007829B6">
              <w:rPr>
                <w:rFonts w:cs="Times New Roman"/>
                <w:szCs w:val="24"/>
                <w:lang w:val="uk-UA"/>
              </w:rPr>
              <w:t xml:space="preserve">                        </w:t>
            </w:r>
            <w:r w:rsidRPr="004302DD">
              <w:rPr>
                <w:rFonts w:cs="Times New Roman"/>
                <w:szCs w:val="24"/>
                <w:lang w:val="uk-UA"/>
              </w:rPr>
              <w:t>імені Андрія Новака» Закарпатської обласної ради, пульмонологічне відділення, м. Ужгород</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rPr>
                <w:rFonts w:cstheme="minorBidi"/>
              </w:rPr>
              <w:t xml:space="preserve">― </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4302DD">
            <w:pPr>
              <w:jc w:val="both"/>
            </w:pPr>
            <w:r w:rsidRPr="008776E4">
              <w:rPr>
                <w:rFonts w:eastAsia="Times New Roman" w:cs="Times New Roman"/>
                <w:szCs w:val="24"/>
                <w:lang w:val="uk-UA"/>
              </w:rPr>
              <w:t>Компанія, яка діє за довіреністю, яку надав спонсор чи заявник на ввезення досліджуваних лікарських засобів та супутніх матеріалів: ТОВ</w:t>
            </w:r>
            <w:r>
              <w:rPr>
                <w:rFonts w:eastAsia="Times New Roman" w:cs="Times New Roman"/>
                <w:szCs w:val="24"/>
                <w:lang w:val="uk-UA"/>
              </w:rPr>
              <w:t xml:space="preserve"> «АГЕНЦІЯ «С.М.О.-УКРАЇНА»</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b/>
          <w:lang w:val="uk-UA"/>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3</w:t>
      </w:r>
    </w:p>
    <w:p w:rsidR="00BF7AD7" w:rsidRDefault="00BF7AD7" w:rsidP="00BF7AD7">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BF7AD7">
        <w:rPr>
          <w:rFonts w:eastAsia="Times New Roman"/>
          <w:szCs w:val="24"/>
          <w:lang w:val="uk-UA" w:eastAsia="uk-UA"/>
        </w:rPr>
        <w:t>Про проведення клінічних</w:t>
      </w:r>
      <w:r>
        <w:rPr>
          <w:rFonts w:eastAsia="Times New Roman"/>
          <w:szCs w:val="24"/>
          <w:lang w:val="uk-UA" w:eastAsia="uk-UA"/>
        </w:rPr>
        <w:t xml:space="preserve"> </w:t>
      </w:r>
      <w:r w:rsidRPr="00BF7AD7">
        <w:rPr>
          <w:rFonts w:eastAsia="Times New Roman"/>
          <w:szCs w:val="24"/>
          <w:lang w:val="uk-UA" w:eastAsia="uk-UA"/>
        </w:rPr>
        <w:t>випробувань лікарських засобів</w:t>
      </w:r>
      <w:r>
        <w:rPr>
          <w:rFonts w:eastAsia="Times New Roman"/>
          <w:szCs w:val="24"/>
          <w:lang w:val="uk-UA" w:eastAsia="uk-UA"/>
        </w:rPr>
        <w:t xml:space="preserve"> </w:t>
      </w:r>
    </w:p>
    <w:p w:rsidR="00AE6628" w:rsidRDefault="00BF7AD7" w:rsidP="00BF7AD7">
      <w:pPr>
        <w:ind w:left="9214"/>
        <w:rPr>
          <w:lang w:val="uk-UA"/>
        </w:rPr>
      </w:pPr>
      <w:r w:rsidRPr="00BF7AD7">
        <w:rPr>
          <w:rFonts w:eastAsia="Times New Roman"/>
          <w:szCs w:val="24"/>
          <w:lang w:val="uk-UA" w:eastAsia="uk-UA"/>
        </w:rPr>
        <w:t>та затвердження суттєвих поправок</w:t>
      </w:r>
      <w:r>
        <w:rPr>
          <w:rFonts w:eastAsia="Times New Roman"/>
          <w:szCs w:val="24"/>
          <w:lang w:val="uk-UA" w:eastAsia="uk-UA"/>
        </w:rPr>
        <w:t>»</w:t>
      </w:r>
    </w:p>
    <w:p w:rsidR="00AE6628" w:rsidRDefault="00FE0074">
      <w:pPr>
        <w:ind w:left="9214"/>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ook w:val="04A0" w:firstRow="1" w:lastRow="0" w:firstColumn="1" w:lastColumn="0" w:noHBand="0" w:noVBand="1"/>
      </w:tblPr>
      <w:tblGrid>
        <w:gridCol w:w="3823"/>
        <w:gridCol w:w="9633"/>
      </w:tblGrid>
      <w:tr w:rsidR="00AE6628" w:rsidRPr="00FE0074">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rPr>
                <w:lang w:val="ru-RU"/>
              </w:rPr>
            </w:pPr>
            <w:r w:rsidRPr="001D067F">
              <w:rPr>
                <w:lang w:val="ru-RU"/>
              </w:rPr>
              <w:t xml:space="preserve">«Рандомізоване, відкрите, багатоцентрове клінічне дослідження ІІІ фази для оцінки безпечності та ефективності </w:t>
            </w:r>
            <w:r>
              <w:t>MK</w:t>
            </w:r>
            <w:r w:rsidRPr="001D067F">
              <w:rPr>
                <w:lang w:val="ru-RU"/>
              </w:rPr>
              <w:t xml:space="preserve">-1084, цетуксимабу та схеми </w:t>
            </w:r>
            <w:r>
              <w:t>mFOLFOX</w:t>
            </w:r>
            <w:r w:rsidRPr="001D067F">
              <w:rPr>
                <w:lang w:val="ru-RU"/>
              </w:rPr>
              <w:t xml:space="preserve">6 порівняно зі схемою </w:t>
            </w:r>
            <w:r>
              <w:t>mFOLFOX</w:t>
            </w:r>
            <w:r w:rsidRPr="001D067F">
              <w:rPr>
                <w:lang w:val="ru-RU"/>
              </w:rPr>
              <w:t xml:space="preserve">6 з додаванням бевацизумабу або без нього в якості першої лінії терапії для учасників з локально розповсюдженим неоперабельним або метастатичним колоректальним раком з мутацією </w:t>
            </w:r>
            <w:r>
              <w:t>KRAS</w:t>
            </w:r>
            <w:r w:rsidRPr="001D067F">
              <w:rPr>
                <w:lang w:val="ru-RU"/>
              </w:rPr>
              <w:t xml:space="preserve"> </w:t>
            </w:r>
            <w:r>
              <w:t>G</w:t>
            </w:r>
            <w:r w:rsidRPr="001D067F">
              <w:rPr>
                <w:lang w:val="ru-RU"/>
              </w:rPr>
              <w:t>12</w:t>
            </w:r>
            <w:r>
              <w:t>C</w:t>
            </w:r>
            <w:r w:rsidRPr="001D067F">
              <w:rPr>
                <w:lang w:val="ru-RU"/>
              </w:rPr>
              <w:t xml:space="preserve"> (дослідження </w:t>
            </w:r>
            <w:r>
              <w:t>KANDLELIT</w:t>
            </w:r>
            <w:r w:rsidRPr="001D067F">
              <w:rPr>
                <w:lang w:val="ru-RU"/>
              </w:rPr>
              <w:t>-012)»</w:t>
            </w:r>
            <w:r>
              <w:rPr>
                <w:lang w:val="ru-RU"/>
              </w:rPr>
              <w:t xml:space="preserve">, код дослідження </w:t>
            </w:r>
            <w:r>
              <w:t>MK</w:t>
            </w:r>
            <w:r w:rsidRPr="001D067F">
              <w:rPr>
                <w:lang w:val="ru-RU"/>
              </w:rPr>
              <w:t>-1084-012</w:t>
            </w:r>
            <w:r>
              <w:rPr>
                <w:lang w:val="ru-RU"/>
              </w:rPr>
              <w:t xml:space="preserve">, </w:t>
            </w:r>
            <w:r w:rsidRPr="001D067F">
              <w:rPr>
                <w:lang w:val="ru-RU"/>
              </w:rPr>
              <w:t>версія 01 від 01 травня 2025 року</w:t>
            </w:r>
          </w:p>
        </w:tc>
      </w:tr>
      <w:tr w:rsidR="00AE6628" w:rsidRPr="00FE0074">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t xml:space="preserve">ТОВ Мерк Шарп енд Доум, США (Merck Sharp &amp; Dohme LLC, USA) </w:t>
            </w:r>
          </w:p>
        </w:tc>
      </w:tr>
      <w:tr w:rsidR="004302DD" w:rsidRPr="00FE0074" w:rsidTr="005558BD">
        <w:trPr>
          <w:trHeight w:val="4470"/>
        </w:trPr>
        <w:tc>
          <w:tcPr>
            <w:tcW w:w="3823" w:type="dxa"/>
            <w:tcBorders>
              <w:top w:val="single" w:sz="4" w:space="0" w:color="auto"/>
              <w:left w:val="single" w:sz="4" w:space="0" w:color="auto"/>
              <w:bottom w:val="single" w:sz="4" w:space="0" w:color="auto"/>
              <w:right w:val="single" w:sz="4" w:space="0" w:color="auto"/>
            </w:tcBorders>
            <w:hideMark/>
          </w:tcPr>
          <w:p w:rsidR="004302DD" w:rsidRDefault="004302DD" w:rsidP="004302D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4302DD" w:rsidRPr="00F21A15" w:rsidRDefault="004302DD" w:rsidP="004302DD">
            <w:pPr>
              <w:jc w:val="both"/>
              <w:rPr>
                <w:rFonts w:eastAsia="Times New Roman" w:cs="Times New Roman"/>
                <w:szCs w:val="24"/>
                <w:lang w:val="uk-UA"/>
              </w:rPr>
            </w:pPr>
            <w:r w:rsidRPr="00E14F10">
              <w:rPr>
                <w:rFonts w:eastAsia="Times New Roman" w:cs="Times New Roman"/>
                <w:szCs w:val="24"/>
                <w:lang w:val="uk-UA"/>
              </w:rPr>
              <w:t>MK-1084 (C200428008-FP, OCT MK-20220820, OCT MK-1084) (</w:t>
            </w:r>
            <w:r>
              <w:rPr>
                <w:rFonts w:eastAsia="Times New Roman" w:cs="Times New Roman"/>
                <w:szCs w:val="24"/>
                <w:lang w:val="uk-UA"/>
              </w:rPr>
              <w:t xml:space="preserve">PRD9352351, </w:t>
            </w:r>
            <w:r w:rsidRPr="00E14F10">
              <w:rPr>
                <w:rFonts w:eastAsia="Times New Roman" w:cs="Times New Roman"/>
                <w:szCs w:val="24"/>
                <w:lang w:val="uk-UA"/>
              </w:rPr>
              <w:t>MK-20220820); таблетки; 25 мг (міліграм); Changzhou SynTheAll Pharmaceutical, Product Co., Ltd., China; Shanghai STA Pharmaceutical Product, Co., Ltd., China; Shanghai STA Pharmaceutical Product, Co., Ltd., China; Lonza Bend Inc., USA; Lonza Bend Inc., USA; Almac Clinical Services (Ireland) Limited, Ireland;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w:t>
            </w:r>
            <w:r w:rsidRPr="00F21A15">
              <w:rPr>
                <w:rFonts w:eastAsia="Times New Roman" w:cs="Times New Roman"/>
                <w:szCs w:val="24"/>
                <w:lang w:val="uk-UA"/>
              </w:rPr>
              <w:t xml:space="preserve"> </w:t>
            </w:r>
          </w:p>
          <w:p w:rsidR="004302DD" w:rsidRPr="00F21A15" w:rsidRDefault="004302DD" w:rsidP="004302DD">
            <w:pPr>
              <w:jc w:val="both"/>
              <w:rPr>
                <w:rFonts w:eastAsia="Times New Roman" w:cs="Times New Roman"/>
                <w:szCs w:val="24"/>
                <w:lang w:val="uk-UA"/>
              </w:rPr>
            </w:pPr>
            <w:r w:rsidRPr="00E14F10">
              <w:rPr>
                <w:rFonts w:eastAsia="Times New Roman" w:cs="Times New Roman"/>
                <w:szCs w:val="24"/>
                <w:lang w:val="uk-UA"/>
              </w:rPr>
              <w:t>MK-1084 (C200428008-FP, OCT MK-20220820, OCT MK-1084, FCT MK-1084) (PRD9352352</w:t>
            </w:r>
            <w:r>
              <w:rPr>
                <w:rFonts w:eastAsia="Times New Roman" w:cs="Times New Roman"/>
                <w:szCs w:val="24"/>
                <w:lang w:val="uk-UA"/>
              </w:rPr>
              <w:t xml:space="preserve">, </w:t>
            </w:r>
            <w:r w:rsidRPr="00E14F10">
              <w:rPr>
                <w:rFonts w:eastAsia="Times New Roman" w:cs="Times New Roman"/>
                <w:szCs w:val="24"/>
                <w:lang w:val="uk-UA"/>
              </w:rPr>
              <w:t>MK-20220820); таблетки; 50 мг (міліграм); Changzhou SynTheAll Pharmaceutical, Product Co., Ltd., China; Shanghai STA Pharmaceutical Product, Co., Ltd., China; Shanghai STA Pharmaceutical Product, Co., Ltd., China; Lonza Bend Inc., USA; Lonza Bend Inc., USA; Almac Clinical Services (Ireland) Limited, Ireland;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w:t>
            </w:r>
            <w:r w:rsidRPr="00F21A15">
              <w:rPr>
                <w:rFonts w:eastAsia="Times New Roman" w:cs="Times New Roman"/>
                <w:szCs w:val="24"/>
                <w:lang w:val="uk-UA"/>
              </w:rPr>
              <w:t xml:space="preserve"> </w:t>
            </w:r>
          </w:p>
          <w:p w:rsidR="004302DD" w:rsidRPr="00F21A15" w:rsidRDefault="004302DD" w:rsidP="004302DD">
            <w:pPr>
              <w:jc w:val="both"/>
              <w:rPr>
                <w:rFonts w:eastAsia="Times New Roman" w:cs="Times New Roman"/>
                <w:szCs w:val="24"/>
                <w:lang w:val="uk-UA"/>
              </w:rPr>
            </w:pPr>
            <w:r w:rsidRPr="00E14F10">
              <w:rPr>
                <w:rFonts w:eastAsia="Times New Roman" w:cs="Times New Roman"/>
                <w:szCs w:val="24"/>
                <w:lang w:val="uk-UA"/>
              </w:rPr>
              <w:t>Oxaliplatin AqVida, Oxaliplatin, Оксаліплатин</w:t>
            </w:r>
            <w:r>
              <w:rPr>
                <w:rFonts w:eastAsia="Times New Roman" w:cs="Times New Roman"/>
                <w:szCs w:val="24"/>
                <w:lang w:val="uk-UA"/>
              </w:rPr>
              <w:t>; (</w:t>
            </w:r>
            <w:r w:rsidRPr="004D0585">
              <w:rPr>
                <w:rFonts w:eastAsia="Times New Roman" w:cs="Times New Roman"/>
                <w:szCs w:val="24"/>
                <w:lang w:val="uk-UA"/>
              </w:rPr>
              <w:t>oxaliplatin, оксаліплатин</w:t>
            </w:r>
            <w:r>
              <w:rPr>
                <w:rFonts w:eastAsia="Times New Roman" w:cs="Times New Roman"/>
                <w:szCs w:val="24"/>
                <w:lang w:val="uk-UA"/>
              </w:rPr>
              <w:t>)</w:t>
            </w:r>
            <w:r w:rsidRPr="00E14F10">
              <w:rPr>
                <w:rFonts w:eastAsia="Times New Roman" w:cs="Times New Roman"/>
                <w:szCs w:val="24"/>
                <w:lang w:val="uk-UA"/>
              </w:rPr>
              <w:t xml:space="preserve"> (Група А);</w:t>
            </w:r>
          </w:p>
        </w:tc>
      </w:tr>
    </w:tbl>
    <w:p w:rsidR="00E43498" w:rsidRPr="00FE0074" w:rsidRDefault="00E43498">
      <w:pPr>
        <w:rPr>
          <w:lang w:val="uk-UA"/>
        </w:rPr>
      </w:pPr>
      <w:r w:rsidRPr="00FE0074">
        <w:rPr>
          <w:lang w:val="uk-UA"/>
        </w:rPr>
        <w:br w:type="page"/>
      </w:r>
    </w:p>
    <w:p w:rsidR="00E43498" w:rsidRDefault="00E43498">
      <w:r>
        <w:rPr>
          <w:lang w:val="uk-UA"/>
        </w:rPr>
        <w:lastRenderedPageBreak/>
        <w:t xml:space="preserve">                                                                                                                 2                                                                   продовження додатка 3</w:t>
      </w:r>
    </w:p>
    <w:p w:rsidR="00E43498" w:rsidRDefault="00E43498"/>
    <w:tbl>
      <w:tblPr>
        <w:tblStyle w:val="af0"/>
        <w:tblW w:w="0" w:type="auto"/>
        <w:tblInd w:w="0" w:type="dxa"/>
        <w:tblLook w:val="04A0" w:firstRow="1" w:lastRow="0" w:firstColumn="1" w:lastColumn="0" w:noHBand="0" w:noVBand="1"/>
      </w:tblPr>
      <w:tblGrid>
        <w:gridCol w:w="3823"/>
        <w:gridCol w:w="9633"/>
      </w:tblGrid>
      <w:tr w:rsidR="005558BD" w:rsidRPr="00FE0074">
        <w:trPr>
          <w:trHeight w:val="1035"/>
        </w:trPr>
        <w:tc>
          <w:tcPr>
            <w:tcW w:w="3823" w:type="dxa"/>
            <w:tcBorders>
              <w:top w:val="single" w:sz="4" w:space="0" w:color="auto"/>
              <w:left w:val="single" w:sz="4" w:space="0" w:color="auto"/>
              <w:bottom w:val="single" w:sz="4" w:space="0" w:color="auto"/>
              <w:right w:val="single" w:sz="4" w:space="0" w:color="auto"/>
            </w:tcBorders>
          </w:tcPr>
          <w:p w:rsidR="005558BD" w:rsidRDefault="005558BD" w:rsidP="004302DD">
            <w:pPr>
              <w:rPr>
                <w:szCs w:val="24"/>
              </w:rPr>
            </w:pPr>
          </w:p>
        </w:tc>
        <w:tc>
          <w:tcPr>
            <w:tcW w:w="9633" w:type="dxa"/>
            <w:tcBorders>
              <w:top w:val="single" w:sz="4" w:space="0" w:color="auto"/>
              <w:left w:val="single" w:sz="4" w:space="0" w:color="auto"/>
              <w:bottom w:val="single" w:sz="4" w:space="0" w:color="auto"/>
              <w:right w:val="single" w:sz="4" w:space="0" w:color="auto"/>
            </w:tcBorders>
          </w:tcPr>
          <w:p w:rsidR="005558BD" w:rsidRPr="00E14F10" w:rsidRDefault="005558BD" w:rsidP="004302DD">
            <w:pPr>
              <w:jc w:val="both"/>
              <w:rPr>
                <w:rFonts w:eastAsia="Times New Roman" w:cs="Times New Roman"/>
                <w:szCs w:val="24"/>
                <w:lang w:val="uk-UA"/>
              </w:rPr>
            </w:pPr>
            <w:r w:rsidRPr="00E14F10">
              <w:rPr>
                <w:rFonts w:eastAsia="Times New Roman" w:cs="Times New Roman"/>
                <w:szCs w:val="24"/>
                <w:lang w:val="uk-UA"/>
              </w:rPr>
              <w:t xml:space="preserve"> концентрат для розчину для інфузій / флакон; </w:t>
            </w:r>
            <w:r>
              <w:rPr>
                <w:rFonts w:eastAsia="Times New Roman" w:cs="Times New Roman"/>
                <w:szCs w:val="24"/>
                <w:lang w:val="uk-UA"/>
              </w:rPr>
              <w:t>100 мг/</w:t>
            </w:r>
            <w:r w:rsidRPr="004D0585">
              <w:rPr>
                <w:rFonts w:eastAsia="Times New Roman" w:cs="Times New Roman"/>
                <w:szCs w:val="24"/>
                <w:lang w:val="uk-UA"/>
              </w:rPr>
              <w:t>20 мл</w:t>
            </w:r>
            <w:r>
              <w:rPr>
                <w:rFonts w:eastAsia="Times New Roman" w:cs="Times New Roman"/>
                <w:szCs w:val="24"/>
                <w:lang w:val="uk-UA"/>
              </w:rPr>
              <w:t xml:space="preserve">; </w:t>
            </w:r>
            <w:r w:rsidRPr="00E14F10">
              <w:rPr>
                <w:rFonts w:eastAsia="Times New Roman" w:cs="Times New Roman"/>
                <w:szCs w:val="24"/>
                <w:lang w:val="uk-UA"/>
              </w:rPr>
              <w:t xml:space="preserve">5 мг/мл (міліграм/мілілітр); Merck Sharp &amp; Dohme LLC, USA; Merck Sharp &amp; Dohme LLC, USA; Werthenstein BioPharma GmbH, Switzerland; Fisher Clinical Services UK Limited, United Kingdom; Almac Clinical Services Limited, United Kingdomм; Almac Clinical Services, USA; Fisher Clinical Services GmbH, Switzerland; Fisher Clinical Services Inc., USA; AqVida GmbH, Germany; </w:t>
            </w:r>
          </w:p>
          <w:p w:rsidR="005558BD" w:rsidRPr="00E14F10" w:rsidRDefault="005558BD" w:rsidP="004302DD">
            <w:pPr>
              <w:jc w:val="both"/>
              <w:rPr>
                <w:rFonts w:eastAsia="Times New Roman" w:cs="Times New Roman"/>
                <w:szCs w:val="24"/>
                <w:lang w:val="uk-UA"/>
              </w:rPr>
            </w:pPr>
            <w:r w:rsidRPr="00E14F10">
              <w:rPr>
                <w:rFonts w:eastAsia="Times New Roman" w:cs="Times New Roman"/>
                <w:szCs w:val="24"/>
                <w:lang w:val="uk-UA"/>
              </w:rPr>
              <w:t xml:space="preserve">Бендафолін, Bendafolin, кальцію фолінат, calcium folinate, кальцію фолінат гідрат, calcium folinate hydrate (Група А); розчин для ін’єкцій або інфузій / флакон; </w:t>
            </w:r>
            <w:r w:rsidRPr="004D0585">
              <w:rPr>
                <w:color w:val="000000"/>
                <w:lang w:val="uk-UA"/>
              </w:rPr>
              <w:t xml:space="preserve">200 </w:t>
            </w:r>
            <w:r w:rsidRPr="008803A9">
              <w:rPr>
                <w:color w:val="000000"/>
                <w:lang w:val="uk-UA"/>
              </w:rPr>
              <w:t>мг/</w:t>
            </w:r>
            <w:r w:rsidRPr="004D0585">
              <w:rPr>
                <w:color w:val="000000"/>
                <w:lang w:val="uk-UA"/>
              </w:rPr>
              <w:t xml:space="preserve">20 </w:t>
            </w:r>
            <w:r w:rsidRPr="008803A9">
              <w:rPr>
                <w:color w:val="000000"/>
                <w:lang w:val="uk-UA"/>
              </w:rPr>
              <w:t>мл</w:t>
            </w:r>
            <w:r>
              <w:rPr>
                <w:color w:val="000000"/>
                <w:lang w:val="uk-UA"/>
              </w:rPr>
              <w:t>;</w:t>
            </w:r>
            <w:r w:rsidRPr="00E14F10">
              <w:rPr>
                <w:rFonts w:eastAsia="Times New Roman" w:cs="Times New Roman"/>
                <w:szCs w:val="24"/>
                <w:lang w:val="uk-UA"/>
              </w:rPr>
              <w:t xml:space="preserve"> 10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Bendalis GmbH, Germany; </w:t>
            </w:r>
          </w:p>
          <w:p w:rsidR="005558BD" w:rsidRPr="00F21A15" w:rsidRDefault="005558BD" w:rsidP="004302DD">
            <w:pPr>
              <w:jc w:val="both"/>
              <w:rPr>
                <w:rFonts w:eastAsia="Times New Roman" w:cs="Times New Roman"/>
                <w:szCs w:val="24"/>
                <w:lang w:val="uk-UA"/>
              </w:rPr>
            </w:pPr>
            <w:r w:rsidRPr="00E14F10">
              <w:rPr>
                <w:rFonts w:eastAsia="Times New Roman" w:cs="Times New Roman"/>
                <w:szCs w:val="24"/>
                <w:lang w:val="uk-UA"/>
              </w:rPr>
              <w:t xml:space="preserve">Ербітукс, Erbitux, цетуксимаб, cetuximab; стерильний розчин для внутрішньовенних </w:t>
            </w:r>
            <w:r>
              <w:rPr>
                <w:rFonts w:eastAsia="Times New Roman" w:cs="Times New Roman"/>
                <w:szCs w:val="24"/>
                <w:lang w:val="uk-UA"/>
              </w:rPr>
              <w:t xml:space="preserve">              </w:t>
            </w:r>
            <w:r w:rsidRPr="00E14F10">
              <w:rPr>
                <w:rFonts w:eastAsia="Times New Roman" w:cs="Times New Roman"/>
                <w:szCs w:val="24"/>
                <w:lang w:val="uk-UA"/>
              </w:rPr>
              <w:t xml:space="preserve">інфузій / флакон; </w:t>
            </w:r>
            <w:r>
              <w:rPr>
                <w:color w:val="000000"/>
                <w:lang w:val="uk-UA"/>
              </w:rPr>
              <w:t>100 мг/</w:t>
            </w:r>
            <w:r w:rsidRPr="008803A9">
              <w:rPr>
                <w:color w:val="000000"/>
                <w:lang w:val="uk-UA"/>
              </w:rPr>
              <w:t>20 мл</w:t>
            </w:r>
            <w:r>
              <w:rPr>
                <w:color w:val="000000"/>
                <w:lang w:val="uk-UA"/>
              </w:rPr>
              <w:t>;</w:t>
            </w:r>
            <w:r w:rsidRPr="00E14F10">
              <w:rPr>
                <w:rFonts w:eastAsia="Times New Roman" w:cs="Times New Roman"/>
                <w:szCs w:val="24"/>
                <w:lang w:val="uk-UA"/>
              </w:rPr>
              <w:t xml:space="preserve"> 5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Merck Healthcare KGaA, Germany;</w:t>
            </w:r>
            <w:r w:rsidRPr="00F21A15">
              <w:rPr>
                <w:rFonts w:eastAsia="Times New Roman" w:cs="Times New Roman"/>
                <w:szCs w:val="24"/>
                <w:lang w:val="uk-UA"/>
              </w:rPr>
              <w:t xml:space="preserve"> </w:t>
            </w:r>
          </w:p>
          <w:p w:rsidR="005558BD" w:rsidRPr="00E14F10" w:rsidRDefault="005558BD" w:rsidP="004302DD">
            <w:pPr>
              <w:jc w:val="both"/>
              <w:rPr>
                <w:rFonts w:eastAsia="Times New Roman" w:cs="Times New Roman"/>
                <w:szCs w:val="24"/>
                <w:lang w:val="uk-UA"/>
              </w:rPr>
            </w:pPr>
            <w:r w:rsidRPr="00E14F10">
              <w:rPr>
                <w:rFonts w:eastAsia="Times New Roman" w:cs="Times New Roman"/>
                <w:szCs w:val="24"/>
                <w:lang w:val="uk-UA"/>
              </w:rPr>
              <w:t>5-ФТОРУРАЦИЛ "ЕБЕВЕ" (5-FL</w:t>
            </w:r>
            <w:r>
              <w:rPr>
                <w:rFonts w:eastAsia="Times New Roman" w:cs="Times New Roman"/>
                <w:szCs w:val="24"/>
                <w:lang w:val="uk-UA"/>
              </w:rPr>
              <w:t>UOROURACIL «EBEWE»)</w:t>
            </w:r>
            <w:r w:rsidRPr="00E14F10">
              <w:rPr>
                <w:rFonts w:eastAsia="Times New Roman" w:cs="Times New Roman"/>
                <w:szCs w:val="24"/>
                <w:lang w:val="uk-UA"/>
              </w:rPr>
              <w:t>; флуороурацил (fluorouracil); флюороурацил; 5-фторура</w:t>
            </w:r>
            <w:r>
              <w:rPr>
                <w:rFonts w:eastAsia="Times New Roman" w:cs="Times New Roman"/>
                <w:szCs w:val="24"/>
                <w:lang w:val="uk-UA"/>
              </w:rPr>
              <w:t>цил; 5-fluorouracil; 5-FU; 5-ФУ (</w:t>
            </w:r>
            <w:r w:rsidRPr="00E14F10">
              <w:rPr>
                <w:rFonts w:eastAsia="Times New Roman" w:cs="Times New Roman"/>
                <w:szCs w:val="24"/>
                <w:lang w:val="uk-UA"/>
              </w:rPr>
              <w:t xml:space="preserve">Група А); концентрат для розчину для інфузій / флакон; </w:t>
            </w:r>
            <w:r>
              <w:rPr>
                <w:rFonts w:eastAsia="Times New Roman" w:cs="Times New Roman"/>
                <w:szCs w:val="24"/>
                <w:lang w:val="uk-UA"/>
              </w:rPr>
              <w:t>500 мг/</w:t>
            </w:r>
            <w:r w:rsidRPr="004D0585">
              <w:rPr>
                <w:rFonts w:eastAsia="Times New Roman" w:cs="Times New Roman"/>
                <w:szCs w:val="24"/>
                <w:lang w:val="uk-UA"/>
              </w:rPr>
              <w:t>10 мл</w:t>
            </w:r>
            <w:r>
              <w:rPr>
                <w:rFonts w:eastAsia="Times New Roman" w:cs="Times New Roman"/>
                <w:szCs w:val="24"/>
                <w:lang w:val="uk-UA"/>
              </w:rPr>
              <w:t xml:space="preserve">; </w:t>
            </w:r>
            <w:r w:rsidRPr="00E14F10">
              <w:rPr>
                <w:rFonts w:eastAsia="Times New Roman" w:cs="Times New Roman"/>
                <w:szCs w:val="24"/>
                <w:lang w:val="uk-UA"/>
              </w:rPr>
              <w:t>50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Roche Diagnostics GmbH, Germany</w:t>
            </w:r>
          </w:p>
        </w:tc>
      </w:tr>
    </w:tbl>
    <w:p w:rsidR="00E43498" w:rsidRPr="00FE0074" w:rsidRDefault="00E43498">
      <w:pPr>
        <w:rPr>
          <w:lang w:val="uk-UA"/>
        </w:rPr>
      </w:pPr>
      <w:r w:rsidRPr="00FE0074">
        <w:rPr>
          <w:lang w:val="uk-UA"/>
        </w:rPr>
        <w:br w:type="page"/>
      </w:r>
    </w:p>
    <w:p w:rsidR="00E43498" w:rsidRDefault="00E43498">
      <w:r>
        <w:rPr>
          <w:lang w:val="uk-UA"/>
        </w:rPr>
        <w:lastRenderedPageBreak/>
        <w:t xml:space="preserve">                                                                                                                 3                                                                   продовження додатка 3</w:t>
      </w:r>
    </w:p>
    <w:p w:rsidR="00E43498" w:rsidRDefault="00E43498"/>
    <w:tbl>
      <w:tblPr>
        <w:tblStyle w:val="af0"/>
        <w:tblW w:w="0" w:type="auto"/>
        <w:tblInd w:w="0" w:type="dxa"/>
        <w:tblLook w:val="04A0" w:firstRow="1" w:lastRow="0" w:firstColumn="1" w:lastColumn="0" w:noHBand="0" w:noVBand="1"/>
      </w:tblPr>
      <w:tblGrid>
        <w:gridCol w:w="3823"/>
        <w:gridCol w:w="9633"/>
      </w:tblGrid>
      <w:tr w:rsidR="004302DD" w:rsidRPr="004B48C8" w:rsidTr="00E43498">
        <w:trPr>
          <w:trHeight w:val="8445"/>
        </w:trPr>
        <w:tc>
          <w:tcPr>
            <w:tcW w:w="3823" w:type="dxa"/>
            <w:tcBorders>
              <w:top w:val="single" w:sz="4" w:space="0" w:color="auto"/>
              <w:left w:val="single" w:sz="4" w:space="0" w:color="auto"/>
              <w:bottom w:val="single" w:sz="4" w:space="0" w:color="auto"/>
              <w:right w:val="single" w:sz="4" w:space="0" w:color="auto"/>
            </w:tcBorders>
            <w:hideMark/>
          </w:tcPr>
          <w:p w:rsidR="004302DD" w:rsidRDefault="004302DD" w:rsidP="004302DD">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4302DD" w:rsidRPr="00E14F10" w:rsidRDefault="004302DD" w:rsidP="004302DD">
            <w:pPr>
              <w:jc w:val="both"/>
              <w:rPr>
                <w:rFonts w:eastAsia="Times New Roman" w:cs="Times New Roman"/>
                <w:szCs w:val="24"/>
                <w:lang w:val="uk-UA"/>
              </w:rPr>
            </w:pPr>
            <w:r w:rsidRPr="00EB6491">
              <w:rPr>
                <w:rFonts w:eastAsia="Times New Roman" w:cs="Times New Roman"/>
                <w:szCs w:val="24"/>
                <w:lang w:val="uk-UA"/>
              </w:rPr>
              <w:t xml:space="preserve">1) </w:t>
            </w:r>
            <w:r w:rsidRPr="00E14F10">
              <w:rPr>
                <w:rFonts w:eastAsia="Times New Roman" w:cs="Times New Roman"/>
                <w:szCs w:val="24"/>
                <w:lang w:val="uk-UA"/>
              </w:rPr>
              <w:t>лікар Готько І.Ю.</w:t>
            </w:r>
          </w:p>
          <w:p w:rsidR="004302DD" w:rsidRDefault="004302DD" w:rsidP="004302DD">
            <w:pPr>
              <w:jc w:val="both"/>
              <w:rPr>
                <w:rFonts w:eastAsia="Times New Roman" w:cs="Times New Roman"/>
                <w:szCs w:val="24"/>
                <w:lang w:val="uk-UA"/>
              </w:rPr>
            </w:pPr>
            <w:r w:rsidRPr="00E14F10">
              <w:rPr>
                <w:rFonts w:eastAsia="Times New Roman" w:cs="Times New Roman"/>
                <w:szCs w:val="24"/>
                <w:lang w:val="uk-UA"/>
              </w:rPr>
              <w:t>Відокремлений підрозділ «Клінічна лікарня з невідкладних станів та екстреної медичної допомоги» Комунального некомерційного підприємства «Ужгородська міська багатопрофільна клінічна лікарня» Ужгородської міської ради, онкологічне відділення, Державний вищий навчальний заклад «Ужгородський національний університет», кафедра онкології та радіології факультету післядипломної освіти та доуніверситетської підготовки, м. Ужгород</w:t>
            </w:r>
          </w:p>
          <w:p w:rsidR="004302DD" w:rsidRPr="00E14F10" w:rsidRDefault="004302DD" w:rsidP="004302DD">
            <w:pPr>
              <w:jc w:val="both"/>
              <w:rPr>
                <w:rFonts w:eastAsia="Times New Roman" w:cs="Times New Roman"/>
                <w:szCs w:val="24"/>
                <w:lang w:val="uk-UA"/>
              </w:rPr>
            </w:pPr>
            <w:r w:rsidRPr="00EB6491">
              <w:rPr>
                <w:rFonts w:eastAsia="Times New Roman" w:cs="Times New Roman"/>
                <w:szCs w:val="24"/>
                <w:lang w:val="ru-RU"/>
              </w:rPr>
              <w:t xml:space="preserve">2) </w:t>
            </w:r>
            <w:r w:rsidRPr="00E14F10">
              <w:rPr>
                <w:rFonts w:eastAsia="Times New Roman" w:cs="Times New Roman"/>
                <w:szCs w:val="24"/>
                <w:lang w:val="uk-UA"/>
              </w:rPr>
              <w:t>д.м.н., проф. Крижанівська А.Є.</w:t>
            </w:r>
          </w:p>
          <w:p w:rsidR="004302DD" w:rsidRDefault="004302DD" w:rsidP="004302DD">
            <w:pPr>
              <w:jc w:val="both"/>
              <w:rPr>
                <w:rFonts w:eastAsia="Times New Roman" w:cs="Times New Roman"/>
                <w:szCs w:val="24"/>
                <w:lang w:val="uk-UA"/>
              </w:rPr>
            </w:pPr>
            <w:r w:rsidRPr="00E14F10">
              <w:rPr>
                <w:rFonts w:eastAsia="Times New Roman" w:cs="Times New Roman"/>
                <w:szCs w:val="24"/>
                <w:lang w:val="uk-UA"/>
              </w:rPr>
              <w:t>Комунальне некомерційне підприємство «Прикарпатський клінічний онкологічний центр Івано-Франківської обласної ради», хірургічне відділення №1, Івано-Франківський національний медичний університет, кафедра онкології, м. Івано-Франківськ</w:t>
            </w:r>
          </w:p>
          <w:p w:rsidR="004302DD" w:rsidRPr="00E14F10" w:rsidRDefault="004302DD" w:rsidP="004302DD">
            <w:pPr>
              <w:jc w:val="both"/>
              <w:rPr>
                <w:rFonts w:eastAsia="Times New Roman" w:cs="Times New Roman"/>
                <w:szCs w:val="24"/>
                <w:lang w:val="uk-UA"/>
              </w:rPr>
            </w:pPr>
            <w:r w:rsidRPr="00EB6491">
              <w:rPr>
                <w:rFonts w:eastAsia="Times New Roman" w:cs="Times New Roman"/>
                <w:szCs w:val="24"/>
                <w:lang w:val="uk-UA"/>
              </w:rPr>
              <w:t xml:space="preserve">3) </w:t>
            </w:r>
            <w:r w:rsidRPr="00E14F10">
              <w:rPr>
                <w:rFonts w:eastAsia="Times New Roman" w:cs="Times New Roman"/>
                <w:szCs w:val="24"/>
                <w:lang w:val="uk-UA"/>
              </w:rPr>
              <w:t>лікар Іскімжи Д.І.</w:t>
            </w:r>
          </w:p>
          <w:p w:rsidR="004302DD" w:rsidRDefault="004302DD" w:rsidP="004302DD">
            <w:pPr>
              <w:jc w:val="both"/>
              <w:rPr>
                <w:rFonts w:eastAsia="Times New Roman" w:cs="Times New Roman"/>
                <w:szCs w:val="24"/>
                <w:lang w:val="uk-UA"/>
              </w:rPr>
            </w:pPr>
            <w:r w:rsidRPr="00E14F10">
              <w:rPr>
                <w:rFonts w:eastAsia="Times New Roman" w:cs="Times New Roman"/>
                <w:szCs w:val="24"/>
                <w:lang w:val="uk-UA"/>
              </w:rPr>
              <w:t xml:space="preserve">Комунальне некомерційне підприємство «Обласний клінічний онкологічний центр Кіровоградської обласної ради», хіміотерапевтичне відділення №1, м. Кропивницький </w:t>
            </w:r>
          </w:p>
          <w:p w:rsidR="004302DD" w:rsidRPr="00E14F10" w:rsidRDefault="004302DD" w:rsidP="004302DD">
            <w:pPr>
              <w:jc w:val="both"/>
              <w:rPr>
                <w:rFonts w:eastAsia="Times New Roman" w:cs="Times New Roman"/>
                <w:szCs w:val="24"/>
                <w:lang w:val="uk-UA"/>
              </w:rPr>
            </w:pPr>
            <w:r w:rsidRPr="00E14F10">
              <w:rPr>
                <w:rFonts w:eastAsia="Times New Roman" w:cs="Times New Roman"/>
                <w:szCs w:val="24"/>
                <w:lang w:val="ru-RU"/>
              </w:rPr>
              <w:t xml:space="preserve">4) </w:t>
            </w:r>
            <w:r w:rsidRPr="00E14F10">
              <w:rPr>
                <w:rFonts w:eastAsia="Times New Roman" w:cs="Times New Roman"/>
                <w:szCs w:val="24"/>
                <w:lang w:val="uk-UA"/>
              </w:rPr>
              <w:t>лікар Коваленко І.А.</w:t>
            </w:r>
          </w:p>
          <w:p w:rsidR="004302DD" w:rsidRDefault="004302DD" w:rsidP="004302DD">
            <w:pPr>
              <w:jc w:val="both"/>
              <w:rPr>
                <w:rFonts w:eastAsia="Times New Roman" w:cs="Times New Roman"/>
                <w:szCs w:val="24"/>
                <w:lang w:val="uk-UA"/>
              </w:rPr>
            </w:pPr>
            <w:r w:rsidRPr="00E14F10">
              <w:rPr>
                <w:rFonts w:eastAsia="Times New Roman" w:cs="Times New Roman"/>
                <w:szCs w:val="24"/>
                <w:lang w:val="uk-UA"/>
              </w:rPr>
              <w:t>Товариство з обмеженою відповідальністю «Медичний центр «Добробут-Поліклініка», Лікувально-діагностичний центр «Добробут», онкологічне відділення стаціонару з блоком хіміотерапії, м. Київ</w:t>
            </w:r>
          </w:p>
          <w:p w:rsidR="004302DD" w:rsidRPr="00E14F10" w:rsidRDefault="004302DD" w:rsidP="004302DD">
            <w:pPr>
              <w:jc w:val="both"/>
              <w:rPr>
                <w:rFonts w:eastAsia="Times New Roman" w:cs="Times New Roman"/>
                <w:szCs w:val="24"/>
                <w:lang w:val="uk-UA"/>
              </w:rPr>
            </w:pPr>
            <w:r w:rsidRPr="00EB6491">
              <w:rPr>
                <w:rFonts w:eastAsia="Times New Roman" w:cs="Times New Roman"/>
                <w:szCs w:val="24"/>
                <w:lang w:val="uk-UA"/>
              </w:rPr>
              <w:t xml:space="preserve">5) </w:t>
            </w:r>
            <w:r w:rsidRPr="00E14F10">
              <w:rPr>
                <w:rFonts w:eastAsia="Times New Roman" w:cs="Times New Roman"/>
                <w:szCs w:val="24"/>
                <w:lang w:val="uk-UA"/>
              </w:rPr>
              <w:t>лікар Парамонов В.В.</w:t>
            </w:r>
          </w:p>
          <w:p w:rsidR="004302DD" w:rsidRDefault="004302DD" w:rsidP="004302DD">
            <w:pPr>
              <w:jc w:val="both"/>
              <w:rPr>
                <w:rFonts w:eastAsia="Times New Roman" w:cs="Times New Roman"/>
                <w:szCs w:val="24"/>
                <w:lang w:val="uk-UA"/>
              </w:rPr>
            </w:pPr>
            <w:r w:rsidRPr="00E14F10">
              <w:rPr>
                <w:rFonts w:eastAsia="Times New Roman" w:cs="Times New Roman"/>
                <w:szCs w:val="24"/>
                <w:lang w:val="uk-UA"/>
              </w:rPr>
              <w:t>Комунальне некомерційне підприємство «Клінічний центр онкології, гематології, трансплантології та паліативної допомоги Черкаської обласної ради», відділ клінічної онкології (онкохіміотерапевтичний), м. Черкаси</w:t>
            </w:r>
          </w:p>
          <w:p w:rsidR="004302DD" w:rsidRPr="00E14F10" w:rsidRDefault="004302DD" w:rsidP="004302DD">
            <w:pPr>
              <w:jc w:val="both"/>
              <w:rPr>
                <w:rFonts w:eastAsia="Times New Roman" w:cs="Times New Roman"/>
                <w:szCs w:val="24"/>
                <w:lang w:val="uk-UA"/>
              </w:rPr>
            </w:pPr>
            <w:r w:rsidRPr="00EB6491">
              <w:rPr>
                <w:rFonts w:eastAsia="Times New Roman" w:cs="Times New Roman"/>
                <w:szCs w:val="24"/>
                <w:lang w:val="uk-UA"/>
              </w:rPr>
              <w:t xml:space="preserve">6) </w:t>
            </w:r>
            <w:r w:rsidRPr="00E14F10">
              <w:rPr>
                <w:rFonts w:eastAsia="Times New Roman" w:cs="Times New Roman"/>
                <w:szCs w:val="24"/>
                <w:lang w:val="uk-UA"/>
              </w:rPr>
              <w:t>лікар Король Ю.І.</w:t>
            </w:r>
          </w:p>
          <w:p w:rsidR="004302DD" w:rsidRDefault="004302DD" w:rsidP="004302DD">
            <w:pPr>
              <w:jc w:val="both"/>
              <w:rPr>
                <w:rFonts w:eastAsia="Times New Roman" w:cs="Times New Roman"/>
                <w:szCs w:val="24"/>
                <w:lang w:val="uk-UA"/>
              </w:rPr>
            </w:pPr>
            <w:r w:rsidRPr="00E14F10">
              <w:rPr>
                <w:rFonts w:eastAsia="Times New Roman" w:cs="Times New Roman"/>
                <w:szCs w:val="24"/>
                <w:lang w:val="uk-UA"/>
              </w:rPr>
              <w:t>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онкології відокремленого підрозділу «Лікарня Святого Пантелеймона», м. Львів</w:t>
            </w:r>
          </w:p>
          <w:p w:rsidR="004302DD" w:rsidRPr="00E14F10" w:rsidRDefault="004302DD" w:rsidP="004302DD">
            <w:pPr>
              <w:jc w:val="both"/>
              <w:rPr>
                <w:rFonts w:eastAsia="Times New Roman" w:cs="Times New Roman"/>
                <w:szCs w:val="24"/>
                <w:lang w:val="uk-UA"/>
              </w:rPr>
            </w:pPr>
            <w:r w:rsidRPr="00EB6491">
              <w:rPr>
                <w:rFonts w:eastAsia="Times New Roman" w:cs="Times New Roman"/>
                <w:szCs w:val="24"/>
                <w:lang w:val="uk-UA"/>
              </w:rPr>
              <w:t xml:space="preserve">7) </w:t>
            </w:r>
            <w:r w:rsidRPr="00E14F10">
              <w:rPr>
                <w:rFonts w:eastAsia="Times New Roman" w:cs="Times New Roman"/>
                <w:szCs w:val="24"/>
                <w:lang w:val="uk-UA"/>
              </w:rPr>
              <w:t>лікар Підвербецька А.В.</w:t>
            </w:r>
          </w:p>
          <w:p w:rsidR="004302DD" w:rsidRDefault="004302DD" w:rsidP="004302DD">
            <w:pPr>
              <w:jc w:val="both"/>
              <w:rPr>
                <w:rFonts w:eastAsia="Times New Roman" w:cs="Times New Roman"/>
                <w:szCs w:val="24"/>
                <w:lang w:val="uk-UA"/>
              </w:rPr>
            </w:pPr>
            <w:r w:rsidRPr="00E14F10">
              <w:rPr>
                <w:rFonts w:eastAsia="Times New Roman" w:cs="Times New Roman"/>
                <w:szCs w:val="24"/>
                <w:lang w:val="uk-UA"/>
              </w:rPr>
              <w:t xml:space="preserve">Обласне комунальне некомерційне підприємство «Буковинський клінічний онкологічний центр», структурний підрозділ клінічної онкології, м. Чернівці </w:t>
            </w:r>
          </w:p>
          <w:p w:rsidR="004302DD" w:rsidRPr="00F21A15" w:rsidRDefault="004302DD" w:rsidP="004302DD">
            <w:pPr>
              <w:jc w:val="both"/>
              <w:rPr>
                <w:rFonts w:eastAsia="Times New Roman" w:cs="Times New Roman"/>
                <w:szCs w:val="24"/>
                <w:lang w:val="uk-UA"/>
              </w:rPr>
            </w:pPr>
            <w:r w:rsidRPr="00EB6491">
              <w:rPr>
                <w:rFonts w:eastAsia="Times New Roman" w:cs="Times New Roman"/>
                <w:szCs w:val="24"/>
                <w:lang w:val="uk-UA"/>
              </w:rPr>
              <w:t xml:space="preserve">8) </w:t>
            </w:r>
            <w:r w:rsidRPr="00E14F10">
              <w:rPr>
                <w:rFonts w:eastAsia="Times New Roman" w:cs="Times New Roman"/>
                <w:szCs w:val="24"/>
                <w:lang w:val="uk-UA"/>
              </w:rPr>
              <w:t>лікар Сінєльніков І.В.</w:t>
            </w:r>
          </w:p>
        </w:tc>
      </w:tr>
    </w:tbl>
    <w:p w:rsidR="00E43498" w:rsidRDefault="00E43498">
      <w:r>
        <w:br w:type="page"/>
      </w:r>
    </w:p>
    <w:p w:rsidR="00E43498" w:rsidRDefault="00E43498">
      <w:r>
        <w:rPr>
          <w:lang w:val="uk-UA"/>
        </w:rPr>
        <w:lastRenderedPageBreak/>
        <w:t xml:space="preserve">                                                                                                                 4                                                                   продовження додатка 3</w:t>
      </w:r>
    </w:p>
    <w:p w:rsidR="00E43498" w:rsidRDefault="00E43498"/>
    <w:tbl>
      <w:tblPr>
        <w:tblStyle w:val="af0"/>
        <w:tblW w:w="0" w:type="auto"/>
        <w:tblInd w:w="0" w:type="dxa"/>
        <w:tblLook w:val="04A0" w:firstRow="1" w:lastRow="0" w:firstColumn="1" w:lastColumn="0" w:noHBand="0" w:noVBand="1"/>
      </w:tblPr>
      <w:tblGrid>
        <w:gridCol w:w="3823"/>
        <w:gridCol w:w="9633"/>
      </w:tblGrid>
      <w:tr w:rsidR="00E43498" w:rsidRPr="00FE0074">
        <w:trPr>
          <w:trHeight w:val="930"/>
        </w:trPr>
        <w:tc>
          <w:tcPr>
            <w:tcW w:w="3823" w:type="dxa"/>
            <w:tcBorders>
              <w:top w:val="single" w:sz="4" w:space="0" w:color="auto"/>
              <w:left w:val="single" w:sz="4" w:space="0" w:color="auto"/>
              <w:bottom w:val="single" w:sz="4" w:space="0" w:color="auto"/>
              <w:right w:val="single" w:sz="4" w:space="0" w:color="auto"/>
            </w:tcBorders>
          </w:tcPr>
          <w:p w:rsidR="00E43498" w:rsidRDefault="00E43498" w:rsidP="004302DD">
            <w:pPr>
              <w:rPr>
                <w:rFonts w:eastAsia="Times New Roman"/>
                <w:szCs w:val="24"/>
                <w:lang w:val="ru-RU" w:eastAsia="uk-UA"/>
              </w:rPr>
            </w:pPr>
          </w:p>
        </w:tc>
        <w:tc>
          <w:tcPr>
            <w:tcW w:w="9633" w:type="dxa"/>
            <w:tcBorders>
              <w:top w:val="single" w:sz="4" w:space="0" w:color="auto"/>
              <w:left w:val="single" w:sz="4" w:space="0" w:color="auto"/>
              <w:bottom w:val="single" w:sz="4" w:space="0" w:color="auto"/>
              <w:right w:val="single" w:sz="4" w:space="0" w:color="auto"/>
            </w:tcBorders>
          </w:tcPr>
          <w:p w:rsidR="00E43498" w:rsidRPr="00F21A15" w:rsidRDefault="00E43498" w:rsidP="004302DD">
            <w:pPr>
              <w:jc w:val="both"/>
              <w:rPr>
                <w:rFonts w:eastAsia="Times New Roman" w:cs="Times New Roman"/>
                <w:szCs w:val="24"/>
                <w:lang w:val="uk-UA"/>
              </w:rPr>
            </w:pPr>
            <w:r w:rsidRPr="00E14F10">
              <w:rPr>
                <w:rFonts w:eastAsia="Times New Roman" w:cs="Times New Roman"/>
                <w:szCs w:val="24"/>
                <w:lang w:val="uk-UA"/>
              </w:rPr>
              <w:t>Комунальне підприємство «Волинська обласна клінічна лікарня» Волинської обласної ради, обласний медичний центр онкології, онкологічне хіміотерапевтичне відділення, м. Луцьк</w:t>
            </w:r>
          </w:p>
          <w:p w:rsidR="00E43498" w:rsidRPr="00E14F10" w:rsidRDefault="00E43498" w:rsidP="004302DD">
            <w:pPr>
              <w:jc w:val="both"/>
              <w:rPr>
                <w:rFonts w:eastAsia="Times New Roman" w:cs="Times New Roman"/>
                <w:szCs w:val="24"/>
                <w:lang w:val="uk-UA"/>
              </w:rPr>
            </w:pPr>
            <w:r w:rsidRPr="00E14F10">
              <w:rPr>
                <w:rFonts w:eastAsia="Times New Roman" w:cs="Times New Roman"/>
                <w:szCs w:val="24"/>
                <w:lang w:val="uk-UA"/>
              </w:rPr>
              <w:t>9) лікар Зубков О.О.</w:t>
            </w:r>
          </w:p>
          <w:p w:rsidR="00E43498" w:rsidRPr="00EB6491" w:rsidRDefault="00E43498" w:rsidP="004302DD">
            <w:pPr>
              <w:jc w:val="both"/>
              <w:rPr>
                <w:rFonts w:eastAsia="Times New Roman" w:cs="Times New Roman"/>
                <w:szCs w:val="24"/>
                <w:lang w:val="uk-UA"/>
              </w:rPr>
            </w:pPr>
            <w:r w:rsidRPr="00E14F10">
              <w:rPr>
                <w:rFonts w:eastAsia="Times New Roman" w:cs="Times New Roman"/>
                <w:szCs w:val="24"/>
                <w:lang w:val="uk-UA"/>
              </w:rPr>
              <w:t>Державна установа «Національний науковий цен</w:t>
            </w:r>
            <w:r>
              <w:rPr>
                <w:rFonts w:eastAsia="Times New Roman" w:cs="Times New Roman"/>
                <w:szCs w:val="24"/>
                <w:lang w:val="uk-UA"/>
              </w:rPr>
              <w:t>тр хірургії та трансплантології</w:t>
            </w:r>
            <w:r w:rsidRPr="00E14F10">
              <w:rPr>
                <w:rFonts w:eastAsia="Times New Roman" w:cs="Times New Roman"/>
                <w:szCs w:val="24"/>
                <w:lang w:val="uk-UA"/>
              </w:rPr>
              <w:t xml:space="preserve"> </w:t>
            </w:r>
            <w:r>
              <w:rPr>
                <w:rFonts w:eastAsia="Times New Roman" w:cs="Times New Roman"/>
                <w:szCs w:val="24"/>
                <w:lang w:val="uk-UA"/>
              </w:rPr>
              <w:t xml:space="preserve">                             </w:t>
            </w:r>
            <w:r w:rsidRPr="00E14F10">
              <w:rPr>
                <w:rFonts w:eastAsia="Times New Roman" w:cs="Times New Roman"/>
                <w:szCs w:val="24"/>
                <w:lang w:val="uk-UA"/>
              </w:rPr>
              <w:t>імені О.О. Шалімова Національної академії медичний наук У</w:t>
            </w:r>
            <w:r>
              <w:rPr>
                <w:rFonts w:eastAsia="Times New Roman" w:cs="Times New Roman"/>
                <w:szCs w:val="24"/>
                <w:lang w:val="uk-UA"/>
              </w:rPr>
              <w:t xml:space="preserve">країни», відділення онкології, </w:t>
            </w:r>
            <w:r w:rsidRPr="00E14F10">
              <w:rPr>
                <w:rFonts w:eastAsia="Times New Roman" w:cs="Times New Roman"/>
                <w:szCs w:val="24"/>
                <w:lang w:val="uk-UA"/>
              </w:rPr>
              <w:t>м. Київ</w:t>
            </w:r>
          </w:p>
        </w:tc>
      </w:tr>
      <w:tr w:rsidR="004302DD" w:rsidRPr="00FE0074">
        <w:tc>
          <w:tcPr>
            <w:tcW w:w="3823" w:type="dxa"/>
            <w:tcBorders>
              <w:top w:val="single" w:sz="4" w:space="0" w:color="auto"/>
              <w:left w:val="single" w:sz="4" w:space="0" w:color="auto"/>
              <w:bottom w:val="single" w:sz="4" w:space="0" w:color="auto"/>
              <w:right w:val="single" w:sz="4" w:space="0" w:color="auto"/>
            </w:tcBorders>
            <w:hideMark/>
          </w:tcPr>
          <w:p w:rsidR="004302DD" w:rsidRDefault="004302DD" w:rsidP="004302DD">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4302DD" w:rsidRPr="00F21A15" w:rsidRDefault="004302DD" w:rsidP="004302DD">
            <w:pPr>
              <w:jc w:val="both"/>
              <w:rPr>
                <w:rFonts w:eastAsia="Times New Roman" w:cs="Times New Roman"/>
                <w:szCs w:val="24"/>
                <w:lang w:val="uk-UA"/>
              </w:rPr>
            </w:pPr>
            <w:r w:rsidRPr="00F21A15">
              <w:rPr>
                <w:rFonts w:eastAsia="Times New Roman" w:cs="Times New Roman"/>
                <w:szCs w:val="24"/>
                <w:lang w:val="uk-UA"/>
              </w:rPr>
              <w:t xml:space="preserve">Авастин, Avastin, бевацизумаб, bevacizumab; концентрат для розчину для інфузій / флакон; </w:t>
            </w:r>
            <w:r>
              <w:rPr>
                <w:rFonts w:eastAsia="Times New Roman" w:cs="Times New Roman"/>
                <w:szCs w:val="24"/>
                <w:lang w:val="uk-UA"/>
              </w:rPr>
              <w:t>400 мг/</w:t>
            </w:r>
            <w:r w:rsidRPr="004D0585">
              <w:rPr>
                <w:rFonts w:eastAsia="Times New Roman" w:cs="Times New Roman"/>
                <w:szCs w:val="24"/>
                <w:lang w:val="uk-UA"/>
              </w:rPr>
              <w:t>16 мл</w:t>
            </w:r>
            <w:r>
              <w:rPr>
                <w:rFonts w:eastAsia="Times New Roman" w:cs="Times New Roman"/>
                <w:szCs w:val="24"/>
                <w:lang w:val="uk-UA"/>
              </w:rPr>
              <w:t>;</w:t>
            </w:r>
            <w:r w:rsidRPr="004D0585">
              <w:rPr>
                <w:rFonts w:eastAsia="Times New Roman" w:cs="Times New Roman"/>
                <w:szCs w:val="24"/>
                <w:lang w:val="uk-UA"/>
              </w:rPr>
              <w:t xml:space="preserve"> </w:t>
            </w:r>
            <w:r w:rsidRPr="00F21A15">
              <w:rPr>
                <w:rFonts w:eastAsia="Times New Roman" w:cs="Times New Roman"/>
                <w:szCs w:val="24"/>
                <w:lang w:val="uk-UA"/>
              </w:rPr>
              <w:t>25 мг/мл</w:t>
            </w:r>
            <w:r>
              <w:rPr>
                <w:rFonts w:eastAsia="Times New Roman" w:cs="Times New Roman"/>
                <w:szCs w:val="24"/>
                <w:lang w:val="uk-UA"/>
              </w:rPr>
              <w:t xml:space="preserve"> </w:t>
            </w:r>
            <w:r w:rsidRPr="00F21A15">
              <w:rPr>
                <w:rFonts w:eastAsia="Times New Roman" w:cs="Times New Roman"/>
                <w:szCs w:val="24"/>
                <w:lang w:val="uk-UA"/>
              </w:rPr>
              <w:t xml:space="preserve">(міліграм/мілілітр); ФАРЕВА Унтерах ГмбХ (FAREVA Unterach GmbH), Австрія; </w:t>
            </w:r>
          </w:p>
          <w:p w:rsidR="004302DD" w:rsidRPr="00F21A15" w:rsidRDefault="004302DD" w:rsidP="004302DD">
            <w:pPr>
              <w:jc w:val="both"/>
              <w:rPr>
                <w:rFonts w:eastAsia="Times New Roman" w:cs="Times New Roman"/>
                <w:szCs w:val="24"/>
                <w:lang w:val="uk-UA"/>
              </w:rPr>
            </w:pPr>
            <w:r w:rsidRPr="00F21A15">
              <w:rPr>
                <w:rFonts w:eastAsia="Times New Roman" w:cs="Times New Roman"/>
                <w:szCs w:val="24"/>
                <w:lang w:val="uk-UA"/>
              </w:rPr>
              <w:t>Oxaliplatin AqVida, Oxaliplatin, Оксаліплатин</w:t>
            </w:r>
            <w:r>
              <w:rPr>
                <w:rFonts w:eastAsia="Times New Roman" w:cs="Times New Roman"/>
                <w:szCs w:val="24"/>
                <w:lang w:val="uk-UA"/>
              </w:rPr>
              <w:t>; (</w:t>
            </w:r>
            <w:r w:rsidRPr="004D0585">
              <w:rPr>
                <w:rFonts w:eastAsia="Times New Roman" w:cs="Times New Roman"/>
                <w:szCs w:val="24"/>
                <w:lang w:val="uk-UA"/>
              </w:rPr>
              <w:t>oxaliplatin, оксаліплатин</w:t>
            </w:r>
            <w:r>
              <w:rPr>
                <w:rFonts w:eastAsia="Times New Roman" w:cs="Times New Roman"/>
                <w:szCs w:val="24"/>
                <w:lang w:val="uk-UA"/>
              </w:rPr>
              <w:t>)</w:t>
            </w:r>
            <w:r w:rsidRPr="00F21A15">
              <w:rPr>
                <w:rFonts w:eastAsia="Times New Roman" w:cs="Times New Roman"/>
                <w:szCs w:val="24"/>
                <w:lang w:val="uk-UA"/>
              </w:rPr>
              <w:t xml:space="preserve"> (Група В); концентрат для розчину для інфузій / флакон; </w:t>
            </w:r>
            <w:r>
              <w:rPr>
                <w:rFonts w:eastAsia="Times New Roman" w:cs="Times New Roman"/>
                <w:szCs w:val="24"/>
                <w:lang w:val="uk-UA"/>
              </w:rPr>
              <w:t>100 мг/</w:t>
            </w:r>
            <w:r w:rsidRPr="004D0585">
              <w:rPr>
                <w:rFonts w:eastAsia="Times New Roman" w:cs="Times New Roman"/>
                <w:szCs w:val="24"/>
                <w:lang w:val="uk-UA"/>
              </w:rPr>
              <w:t>20 мл</w:t>
            </w:r>
            <w:r>
              <w:rPr>
                <w:rFonts w:eastAsia="Times New Roman" w:cs="Times New Roman"/>
                <w:szCs w:val="24"/>
                <w:lang w:val="uk-UA"/>
              </w:rPr>
              <w:t xml:space="preserve">; </w:t>
            </w:r>
            <w:r w:rsidRPr="00F21A15">
              <w:rPr>
                <w:rFonts w:eastAsia="Times New Roman" w:cs="Times New Roman"/>
                <w:szCs w:val="24"/>
                <w:lang w:val="uk-UA"/>
              </w:rPr>
              <w:t xml:space="preserve">5 мг/мл (міліграм/мілілітр); Merck Sharp &amp; Dohme LLC, USA; Merck Sharp &amp; Dohme LLC, USA; Werthenstein BioPharma GmbH, Switzerland; Fisher Clinical Services UK Limited, United Kingdom; Almac Clinical Services Limited, United Kingdomм; Almac Clinical Services, USA; Fisher Clinical Services GmbH, Switzerland; Fisher Clinical Services Inc., USA; AqVida GmbH, Germany; </w:t>
            </w:r>
          </w:p>
          <w:p w:rsidR="004302DD" w:rsidRPr="00F21A15" w:rsidRDefault="004302DD" w:rsidP="004302DD">
            <w:pPr>
              <w:jc w:val="both"/>
              <w:rPr>
                <w:rFonts w:eastAsia="Times New Roman" w:cs="Times New Roman"/>
                <w:szCs w:val="24"/>
                <w:lang w:val="uk-UA"/>
              </w:rPr>
            </w:pPr>
            <w:r w:rsidRPr="00E14F10">
              <w:rPr>
                <w:rFonts w:eastAsia="Times New Roman" w:cs="Times New Roman"/>
                <w:szCs w:val="24"/>
                <w:lang w:val="uk-UA"/>
              </w:rPr>
              <w:t>Бендафолін, Bendafolin, кальцію фолінат, calcium folinate, кальцію фолінат гідрат, calcium folinate hydrate</w:t>
            </w:r>
            <w:r w:rsidRPr="00F21A15">
              <w:rPr>
                <w:rFonts w:eastAsia="Times New Roman" w:cs="Times New Roman"/>
                <w:szCs w:val="24"/>
                <w:lang w:val="uk-UA"/>
              </w:rPr>
              <w:t xml:space="preserve"> (Група В); розчин для ін’єкцій або інфузій / флакон; </w:t>
            </w:r>
            <w:r w:rsidRPr="004D0585">
              <w:rPr>
                <w:color w:val="000000"/>
                <w:lang w:val="uk-UA"/>
              </w:rPr>
              <w:t xml:space="preserve">200 </w:t>
            </w:r>
            <w:r w:rsidRPr="008803A9">
              <w:rPr>
                <w:color w:val="000000"/>
                <w:lang w:val="uk-UA"/>
              </w:rPr>
              <w:t>мг/</w:t>
            </w:r>
            <w:r w:rsidRPr="004D0585">
              <w:rPr>
                <w:color w:val="000000"/>
                <w:lang w:val="uk-UA"/>
              </w:rPr>
              <w:t xml:space="preserve">20 </w:t>
            </w:r>
            <w:r w:rsidRPr="008803A9">
              <w:rPr>
                <w:color w:val="000000"/>
                <w:lang w:val="uk-UA"/>
              </w:rPr>
              <w:t>мл</w:t>
            </w:r>
            <w:r>
              <w:rPr>
                <w:rFonts w:eastAsia="Times New Roman" w:cs="Times New Roman"/>
                <w:szCs w:val="24"/>
                <w:lang w:val="uk-UA"/>
              </w:rPr>
              <w:t xml:space="preserve">; </w:t>
            </w:r>
            <w:r w:rsidRPr="00F21A15">
              <w:rPr>
                <w:rFonts w:eastAsia="Times New Roman" w:cs="Times New Roman"/>
                <w:szCs w:val="24"/>
                <w:lang w:val="uk-UA"/>
              </w:rPr>
              <w:t xml:space="preserve">10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Bendalis GmbH, Germany; </w:t>
            </w:r>
          </w:p>
          <w:p w:rsidR="004302DD" w:rsidRPr="00F21A15" w:rsidRDefault="004302DD" w:rsidP="004302DD">
            <w:pPr>
              <w:jc w:val="both"/>
              <w:rPr>
                <w:rFonts w:eastAsia="Times New Roman" w:cs="Times New Roman"/>
                <w:szCs w:val="24"/>
                <w:lang w:val="uk-UA"/>
              </w:rPr>
            </w:pPr>
            <w:r w:rsidRPr="00F21A15">
              <w:rPr>
                <w:rFonts w:eastAsia="Times New Roman" w:cs="Times New Roman"/>
                <w:szCs w:val="24"/>
                <w:lang w:val="uk-UA"/>
              </w:rPr>
              <w:t xml:space="preserve">5-ФТОРУРАЦИЛ "ЕБЕВЕ" (5-FLUOROURACIL «EBEWE»); </w:t>
            </w:r>
            <w:r w:rsidRPr="00E14F10">
              <w:rPr>
                <w:rFonts w:eastAsia="Times New Roman" w:cs="Times New Roman"/>
                <w:szCs w:val="24"/>
                <w:lang w:val="uk-UA"/>
              </w:rPr>
              <w:t>флуороурацил (fluorouracil); флюороурацил; 5-фторура</w:t>
            </w:r>
            <w:r>
              <w:rPr>
                <w:rFonts w:eastAsia="Times New Roman" w:cs="Times New Roman"/>
                <w:szCs w:val="24"/>
                <w:lang w:val="uk-UA"/>
              </w:rPr>
              <w:t xml:space="preserve">цил; 5-fluorouracil; 5-FU; 5-ФУ </w:t>
            </w:r>
            <w:r w:rsidRPr="00F21A15">
              <w:rPr>
                <w:rFonts w:eastAsia="Times New Roman" w:cs="Times New Roman"/>
                <w:szCs w:val="24"/>
                <w:lang w:val="uk-UA"/>
              </w:rPr>
              <w:t>(Група В)</w:t>
            </w:r>
            <w:r w:rsidRPr="00E14F10">
              <w:rPr>
                <w:rFonts w:eastAsia="Times New Roman" w:cs="Times New Roman"/>
                <w:szCs w:val="24"/>
                <w:lang w:val="uk-UA"/>
              </w:rPr>
              <w:t xml:space="preserve">; концентрат для розчину для інфузій / флакон; </w:t>
            </w:r>
            <w:r>
              <w:rPr>
                <w:rFonts w:eastAsia="Times New Roman" w:cs="Times New Roman"/>
                <w:szCs w:val="24"/>
                <w:lang w:val="uk-UA"/>
              </w:rPr>
              <w:t>500 мг/</w:t>
            </w:r>
            <w:r w:rsidRPr="004D0585">
              <w:rPr>
                <w:rFonts w:eastAsia="Times New Roman" w:cs="Times New Roman"/>
                <w:szCs w:val="24"/>
                <w:lang w:val="uk-UA"/>
              </w:rPr>
              <w:t>10 мл</w:t>
            </w:r>
            <w:r>
              <w:rPr>
                <w:rFonts w:eastAsia="Times New Roman" w:cs="Times New Roman"/>
                <w:szCs w:val="24"/>
                <w:lang w:val="uk-UA"/>
              </w:rPr>
              <w:t xml:space="preserve">; </w:t>
            </w:r>
            <w:r w:rsidRPr="00E14F10">
              <w:rPr>
                <w:rFonts w:eastAsia="Times New Roman" w:cs="Times New Roman"/>
                <w:szCs w:val="24"/>
                <w:lang w:val="uk-UA"/>
              </w:rPr>
              <w:t>50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Roche Diagnostics GmbH, Germany</w:t>
            </w:r>
          </w:p>
        </w:tc>
      </w:tr>
    </w:tbl>
    <w:p w:rsidR="00E43498" w:rsidRPr="00FE0074" w:rsidRDefault="00E43498">
      <w:pPr>
        <w:rPr>
          <w:lang w:val="uk-UA"/>
        </w:rPr>
      </w:pPr>
      <w:r w:rsidRPr="00FE0074">
        <w:rPr>
          <w:lang w:val="uk-UA"/>
        </w:rPr>
        <w:br w:type="page"/>
      </w:r>
    </w:p>
    <w:p w:rsidR="00E43498" w:rsidRDefault="00E43498">
      <w:r>
        <w:rPr>
          <w:lang w:val="uk-UA"/>
        </w:rPr>
        <w:lastRenderedPageBreak/>
        <w:t xml:space="preserve">                                                                                                                 5                                                                   продовження додатка 3</w:t>
      </w:r>
    </w:p>
    <w:p w:rsidR="00E43498" w:rsidRDefault="00E43498"/>
    <w:tbl>
      <w:tblPr>
        <w:tblStyle w:val="af0"/>
        <w:tblW w:w="0" w:type="auto"/>
        <w:tblInd w:w="0" w:type="dxa"/>
        <w:tblLook w:val="04A0" w:firstRow="1" w:lastRow="0" w:firstColumn="1" w:lastColumn="0" w:noHBand="0" w:noVBand="1"/>
      </w:tblPr>
      <w:tblGrid>
        <w:gridCol w:w="3823"/>
        <w:gridCol w:w="9633"/>
      </w:tblGrid>
      <w:tr w:rsidR="004302DD" w:rsidRPr="001D067F">
        <w:tc>
          <w:tcPr>
            <w:tcW w:w="3823" w:type="dxa"/>
            <w:tcBorders>
              <w:top w:val="single" w:sz="4" w:space="0" w:color="auto"/>
              <w:left w:val="single" w:sz="4" w:space="0" w:color="auto"/>
              <w:bottom w:val="single" w:sz="4" w:space="0" w:color="auto"/>
              <w:right w:val="single" w:sz="4" w:space="0" w:color="auto"/>
            </w:tcBorders>
            <w:hideMark/>
          </w:tcPr>
          <w:p w:rsidR="004302DD" w:rsidRPr="007829B6" w:rsidRDefault="004302DD" w:rsidP="004302DD">
            <w:pPr>
              <w:rPr>
                <w:color w:val="000000"/>
                <w:szCs w:val="24"/>
                <w:lang w:val="uk-UA"/>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727389" w:rsidRDefault="00727389" w:rsidP="00727389">
            <w:pPr>
              <w:jc w:val="both"/>
              <w:rPr>
                <w:rFonts w:eastAsia="Times New Roman" w:cs="Times New Roman"/>
                <w:szCs w:val="24"/>
                <w:lang w:val="uk-UA"/>
              </w:rPr>
            </w:pPr>
            <w:r w:rsidRPr="00F21A15">
              <w:rPr>
                <w:rFonts w:eastAsia="Times New Roman" w:cs="Times New Roman"/>
                <w:szCs w:val="24"/>
                <w:lang w:val="uk-UA"/>
              </w:rPr>
              <w:t>- лабораторні набори;</w:t>
            </w:r>
          </w:p>
          <w:p w:rsidR="00727389" w:rsidRDefault="00727389" w:rsidP="00727389">
            <w:pPr>
              <w:jc w:val="both"/>
              <w:rPr>
                <w:rFonts w:eastAsia="Times New Roman" w:cs="Times New Roman"/>
                <w:szCs w:val="24"/>
                <w:lang w:val="uk-UA"/>
              </w:rPr>
            </w:pPr>
            <w:r w:rsidRPr="00F21A15">
              <w:rPr>
                <w:rFonts w:eastAsia="Times New Roman" w:cs="Times New Roman"/>
                <w:szCs w:val="24"/>
                <w:lang w:val="uk-UA"/>
              </w:rPr>
              <w:t>- min/max термометри;</w:t>
            </w:r>
          </w:p>
          <w:p w:rsidR="00727389" w:rsidRDefault="00727389" w:rsidP="00727389">
            <w:pPr>
              <w:jc w:val="both"/>
              <w:rPr>
                <w:rFonts w:eastAsia="Times New Roman" w:cs="Times New Roman"/>
                <w:szCs w:val="24"/>
                <w:lang w:val="uk-UA"/>
              </w:rPr>
            </w:pPr>
            <w:r w:rsidRPr="00F21A15">
              <w:rPr>
                <w:rFonts w:eastAsia="Times New Roman" w:cs="Times New Roman"/>
                <w:szCs w:val="24"/>
                <w:lang w:val="uk-UA"/>
              </w:rPr>
              <w:t>- сканери для зчитування штрих-кодів (Barcode scanners);</w:t>
            </w:r>
          </w:p>
          <w:p w:rsidR="00727389" w:rsidRDefault="00727389" w:rsidP="00727389">
            <w:pPr>
              <w:jc w:val="both"/>
              <w:rPr>
                <w:rFonts w:eastAsia="Times New Roman" w:cs="Times New Roman"/>
                <w:szCs w:val="24"/>
                <w:lang w:val="uk-UA"/>
              </w:rPr>
            </w:pPr>
            <w:r w:rsidRPr="00F21A15">
              <w:rPr>
                <w:rFonts w:eastAsia="Times New Roman" w:cs="Times New Roman"/>
                <w:szCs w:val="24"/>
                <w:lang w:val="uk-UA"/>
              </w:rPr>
              <w:t>- електронні щоденники для пацієнтів;</w:t>
            </w:r>
          </w:p>
          <w:p w:rsidR="00727389" w:rsidRDefault="00727389" w:rsidP="00727389">
            <w:pPr>
              <w:jc w:val="both"/>
              <w:rPr>
                <w:rFonts w:eastAsia="Times New Roman" w:cs="Times New Roman"/>
                <w:szCs w:val="24"/>
                <w:lang w:val="uk-UA"/>
              </w:rPr>
            </w:pPr>
            <w:r w:rsidRPr="00F21A15">
              <w:rPr>
                <w:rFonts w:eastAsia="Times New Roman" w:cs="Times New Roman"/>
                <w:szCs w:val="24"/>
                <w:lang w:val="uk-UA"/>
              </w:rPr>
              <w:t>- інфузомати;</w:t>
            </w:r>
          </w:p>
          <w:p w:rsidR="004302DD" w:rsidRPr="001D067F" w:rsidRDefault="00727389" w:rsidP="00727389">
            <w:pPr>
              <w:jc w:val="both"/>
              <w:rPr>
                <w:lang w:val="ru-RU"/>
              </w:rPr>
            </w:pPr>
            <w:r>
              <w:rPr>
                <w:rFonts w:eastAsia="Times New Roman" w:cs="Times New Roman"/>
                <w:szCs w:val="24"/>
                <w:lang w:val="uk-UA"/>
              </w:rPr>
              <w:t xml:space="preserve">- друковані матеріали </w:t>
            </w:r>
            <w:r w:rsidRPr="00F21A15">
              <w:rPr>
                <w:rFonts w:eastAsia="Times New Roman" w:cs="Times New Roman"/>
                <w:szCs w:val="24"/>
                <w:lang w:val="uk-UA"/>
              </w:rPr>
              <w:t xml:space="preserve"> </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b/>
          <w:lang w:val="uk-UA"/>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4</w:t>
      </w:r>
    </w:p>
    <w:p w:rsidR="00BF7AD7" w:rsidRDefault="00BF7AD7" w:rsidP="00BF7AD7">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BF7AD7">
        <w:rPr>
          <w:rFonts w:eastAsia="Times New Roman"/>
          <w:szCs w:val="24"/>
          <w:lang w:val="uk-UA" w:eastAsia="uk-UA"/>
        </w:rPr>
        <w:t>Про проведення клінічних</w:t>
      </w:r>
      <w:r>
        <w:rPr>
          <w:rFonts w:eastAsia="Times New Roman"/>
          <w:szCs w:val="24"/>
          <w:lang w:val="uk-UA" w:eastAsia="uk-UA"/>
        </w:rPr>
        <w:t xml:space="preserve"> </w:t>
      </w:r>
      <w:r w:rsidRPr="00BF7AD7">
        <w:rPr>
          <w:rFonts w:eastAsia="Times New Roman"/>
          <w:szCs w:val="24"/>
          <w:lang w:val="uk-UA" w:eastAsia="uk-UA"/>
        </w:rPr>
        <w:t>випробувань лікарських засобів</w:t>
      </w:r>
      <w:r>
        <w:rPr>
          <w:rFonts w:eastAsia="Times New Roman"/>
          <w:szCs w:val="24"/>
          <w:lang w:val="uk-UA" w:eastAsia="uk-UA"/>
        </w:rPr>
        <w:t xml:space="preserve"> </w:t>
      </w:r>
    </w:p>
    <w:p w:rsidR="00AE6628" w:rsidRDefault="00BF7AD7" w:rsidP="00BF7AD7">
      <w:pPr>
        <w:ind w:left="9214"/>
        <w:rPr>
          <w:lang w:val="uk-UA"/>
        </w:rPr>
      </w:pPr>
      <w:r w:rsidRPr="00BF7AD7">
        <w:rPr>
          <w:rFonts w:eastAsia="Times New Roman"/>
          <w:szCs w:val="24"/>
          <w:lang w:val="uk-UA" w:eastAsia="uk-UA"/>
        </w:rPr>
        <w:t>та затвердження суттєвих поправок</w:t>
      </w:r>
      <w:r>
        <w:rPr>
          <w:rFonts w:eastAsia="Times New Roman"/>
          <w:szCs w:val="24"/>
          <w:lang w:val="uk-UA" w:eastAsia="uk-UA"/>
        </w:rPr>
        <w:t>»</w:t>
      </w:r>
    </w:p>
    <w:p w:rsidR="00AE6628" w:rsidRDefault="00FE0074">
      <w:pPr>
        <w:ind w:left="9214"/>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ook w:val="04A0" w:firstRow="1" w:lastRow="0" w:firstColumn="1" w:lastColumn="0" w:noHBand="0" w:noVBand="1"/>
      </w:tblPr>
      <w:tblGrid>
        <w:gridCol w:w="3823"/>
        <w:gridCol w:w="9633"/>
      </w:tblGrid>
      <w:tr w:rsidR="00AE6628" w:rsidRPr="00FE0074">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1A6B72">
            <w:pPr>
              <w:jc w:val="both"/>
              <w:rPr>
                <w:lang w:val="ru-RU"/>
              </w:rPr>
            </w:pPr>
            <w:r w:rsidRPr="00964D7D">
              <w:rPr>
                <w:rFonts w:eastAsia="Times New Roman" w:cs="Times New Roman"/>
                <w:szCs w:val="24"/>
                <w:lang w:val="ru-RU"/>
              </w:rPr>
              <w:t xml:space="preserve">«Дослідження І фази для </w:t>
            </w:r>
            <w:r>
              <w:rPr>
                <w:rFonts w:eastAsia="Times New Roman" w:cs="Times New Roman"/>
                <w:szCs w:val="24"/>
              </w:rPr>
              <w:t>ADI</w:t>
            </w:r>
            <w:r w:rsidRPr="00964D7D">
              <w:rPr>
                <w:rFonts w:eastAsia="Times New Roman" w:cs="Times New Roman"/>
                <w:szCs w:val="24"/>
                <w:lang w:val="ru-RU"/>
              </w:rPr>
              <w:t>-001, створеного за допомогою генної інж</w:t>
            </w:r>
            <w:r>
              <w:rPr>
                <w:rFonts w:eastAsia="Times New Roman" w:cs="Times New Roman"/>
                <w:szCs w:val="24"/>
                <w:lang w:val="ru-RU"/>
              </w:rPr>
              <w:t xml:space="preserve">енерії алогенними гамма-дельта </w:t>
            </w:r>
            <w:r w:rsidRPr="00964D7D">
              <w:rPr>
                <w:rFonts w:eastAsia="Times New Roman" w:cs="Times New Roman"/>
                <w:szCs w:val="24"/>
                <w:lang w:val="ru-RU"/>
              </w:rPr>
              <w:t xml:space="preserve">(γδ) </w:t>
            </w:r>
            <w:r>
              <w:rPr>
                <w:rFonts w:eastAsia="Times New Roman" w:cs="Times New Roman"/>
                <w:szCs w:val="24"/>
              </w:rPr>
              <w:t>CAR</w:t>
            </w:r>
            <w:r w:rsidRPr="00964D7D">
              <w:rPr>
                <w:rFonts w:eastAsia="Times New Roman" w:cs="Times New Roman"/>
                <w:szCs w:val="24"/>
                <w:lang w:val="ru-RU"/>
              </w:rPr>
              <w:t xml:space="preserve">-Т-клітинами, спрямованими проти </w:t>
            </w:r>
            <w:r>
              <w:rPr>
                <w:rFonts w:eastAsia="Times New Roman" w:cs="Times New Roman"/>
                <w:szCs w:val="24"/>
              </w:rPr>
              <w:t>CD</w:t>
            </w:r>
            <w:r w:rsidRPr="00964D7D">
              <w:rPr>
                <w:rFonts w:eastAsia="Times New Roman" w:cs="Times New Roman"/>
                <w:szCs w:val="24"/>
                <w:lang w:val="ru-RU"/>
              </w:rPr>
              <w:t>20, у дорослих людей із ідіопатичними запальними міопатіями»</w:t>
            </w:r>
            <w:r>
              <w:rPr>
                <w:rFonts w:eastAsia="Times New Roman" w:cs="Times New Roman"/>
                <w:szCs w:val="24"/>
                <w:lang w:val="ru-RU"/>
              </w:rPr>
              <w:t xml:space="preserve">, </w:t>
            </w:r>
            <w:r w:rsidR="00200DC3">
              <w:rPr>
                <w:lang w:val="ru-RU"/>
              </w:rPr>
              <w:t xml:space="preserve">код дослідження </w:t>
            </w:r>
            <w:r w:rsidR="00200DC3">
              <w:t>ADI</w:t>
            </w:r>
            <w:r w:rsidR="00200DC3" w:rsidRPr="001D067F">
              <w:rPr>
                <w:lang w:val="ru-RU"/>
              </w:rPr>
              <w:t>-001-105</w:t>
            </w:r>
            <w:r w:rsidR="00200DC3">
              <w:rPr>
                <w:lang w:val="ru-RU"/>
              </w:rPr>
              <w:t xml:space="preserve">, </w:t>
            </w:r>
            <w:r w:rsidR="00200DC3" w:rsidRPr="001D067F">
              <w:rPr>
                <w:lang w:val="ru-RU"/>
              </w:rPr>
              <w:t xml:space="preserve">версія 1.0 від </w:t>
            </w:r>
            <w:r>
              <w:rPr>
                <w:lang w:val="ru-RU"/>
              </w:rPr>
              <w:t xml:space="preserve">            </w:t>
            </w:r>
            <w:r w:rsidR="00200DC3" w:rsidRPr="001D067F">
              <w:rPr>
                <w:lang w:val="ru-RU"/>
              </w:rPr>
              <w:t>06 листопада 2024</w:t>
            </w:r>
          </w:p>
        </w:tc>
      </w:tr>
      <w:tr w:rsidR="00AE6628" w:rsidRPr="00FE0074">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Товариство з обмеженою відповідальністю «ПВР УКРАЇНА» </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t>Adicet Therapeutics, Inc., USA «Адісет Терапьютікс, Інк. », Сполучені штати Америки</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1A6B72">
            <w:pPr>
              <w:jc w:val="both"/>
            </w:pPr>
            <w:r>
              <w:rPr>
                <w:rFonts w:eastAsia="Times New Roman" w:cs="Times New Roman"/>
                <w:szCs w:val="24"/>
              </w:rPr>
              <w:t xml:space="preserve">ADI-001 (CD20 CAR+ γδ T cells); дисперсія для інфузій; 2.00e6 – 4.50e7 CD20 CAR+ </w:t>
            </w:r>
            <w:r w:rsidRPr="006770E8">
              <w:rPr>
                <w:rFonts w:eastAsia="Times New Roman" w:cs="Times New Roman"/>
                <w:szCs w:val="24"/>
                <w:lang w:val="uk-UA"/>
              </w:rPr>
              <w:t>Vδ1</w:t>
            </w:r>
            <w:r>
              <w:rPr>
                <w:rFonts w:eastAsia="Times New Roman" w:cs="Times New Roman"/>
                <w:szCs w:val="24"/>
              </w:rPr>
              <w:t xml:space="preserve"> T клітин/мл; Charles River Laboratories Inc., United States; Anderson Brecon, Inc., USA </w:t>
            </w:r>
            <w:r w:rsidR="00D97675">
              <w:rPr>
                <w:rFonts w:eastAsia="Times New Roman" w:cs="Times New Roman"/>
                <w:szCs w:val="24"/>
                <w:lang w:val="uk-UA"/>
              </w:rPr>
              <w:t xml:space="preserve">                     </w:t>
            </w:r>
            <w:proofErr w:type="gramStart"/>
            <w:r w:rsidR="00D97675">
              <w:rPr>
                <w:rFonts w:eastAsia="Times New Roman" w:cs="Times New Roman"/>
                <w:szCs w:val="24"/>
                <w:lang w:val="uk-UA"/>
              </w:rPr>
              <w:t xml:space="preserve">   </w:t>
            </w:r>
            <w:r>
              <w:rPr>
                <w:rFonts w:eastAsia="Times New Roman" w:cs="Times New Roman"/>
                <w:szCs w:val="24"/>
              </w:rPr>
              <w:t>(</w:t>
            </w:r>
            <w:proofErr w:type="gramEnd"/>
            <w:r>
              <w:rPr>
                <w:rFonts w:eastAsia="Times New Roman" w:cs="Times New Roman"/>
                <w:szCs w:val="24"/>
              </w:rPr>
              <w:t>PCI Pharma Services); Minaris Regenerative Medicine, LLC, United States</w:t>
            </w:r>
          </w:p>
        </w:tc>
      </w:tr>
      <w:tr w:rsidR="00AE6628" w:rsidRPr="00FE0074">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1A6B72" w:rsidRPr="00AF011E" w:rsidRDefault="001A6B72" w:rsidP="001A6B72">
            <w:pPr>
              <w:jc w:val="both"/>
              <w:rPr>
                <w:rFonts w:eastAsia="Times New Roman" w:cs="Times New Roman"/>
                <w:szCs w:val="24"/>
                <w:lang w:val="uk-UA"/>
              </w:rPr>
            </w:pPr>
            <w:r w:rsidRPr="00AF011E">
              <w:rPr>
                <w:rFonts w:eastAsia="Times New Roman" w:cs="Times New Roman"/>
                <w:szCs w:val="24"/>
                <w:lang w:val="uk-UA"/>
              </w:rPr>
              <w:t>1) к.м.н. Ружанська В.О.</w:t>
            </w:r>
          </w:p>
          <w:p w:rsidR="00AE6628" w:rsidRPr="001A6B72" w:rsidRDefault="001A6B72" w:rsidP="001A6B72">
            <w:pPr>
              <w:jc w:val="both"/>
              <w:rPr>
                <w:rFonts w:cs="Times New Roman"/>
                <w:szCs w:val="24"/>
                <w:lang w:val="uk-UA"/>
              </w:rPr>
            </w:pPr>
            <w:r w:rsidRPr="00AF011E">
              <w:rPr>
                <w:rFonts w:eastAsia="Times New Roman" w:cs="Times New Roman"/>
                <w:szCs w:val="24"/>
                <w:lang w:val="uk-UA"/>
              </w:rPr>
              <w:t>Товариство з обмеженою відповідальністю «Скан Лайт», Медичний центр «Нейро</w:t>
            </w:r>
            <w:r>
              <w:rPr>
                <w:rFonts w:eastAsia="Times New Roman" w:cs="Times New Roman"/>
                <w:szCs w:val="24"/>
                <w:lang w:val="uk-UA"/>
              </w:rPr>
              <w:t xml:space="preserve">мед», терапевтичне відділення, </w:t>
            </w:r>
            <w:r w:rsidRPr="00AF011E">
              <w:rPr>
                <w:rFonts w:eastAsia="Times New Roman" w:cs="Times New Roman"/>
                <w:szCs w:val="24"/>
                <w:lang w:val="uk-UA"/>
              </w:rPr>
              <w:t>м. Вінниця</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rPr>
                <w:rFonts w:cstheme="minorBidi"/>
              </w:rPr>
              <w:t xml:space="preserve">― </w:t>
            </w:r>
          </w:p>
        </w:tc>
      </w:tr>
      <w:tr w:rsidR="00AE6628">
        <w:tc>
          <w:tcPr>
            <w:tcW w:w="3823" w:type="dxa"/>
            <w:tcBorders>
              <w:top w:val="single" w:sz="4" w:space="0" w:color="auto"/>
              <w:left w:val="single" w:sz="4" w:space="0" w:color="auto"/>
              <w:bottom w:val="single" w:sz="4" w:space="0" w:color="auto"/>
              <w:right w:val="single" w:sz="4" w:space="0" w:color="auto"/>
            </w:tcBorders>
            <w:hideMark/>
          </w:tcPr>
          <w:p w:rsidR="00AE6628" w:rsidRDefault="00200DC3">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E6628" w:rsidRDefault="00200DC3">
            <w:pPr>
              <w:jc w:val="both"/>
            </w:pPr>
            <w:r>
              <w:rPr>
                <w:rFonts w:cstheme="minorBidi"/>
              </w:rPr>
              <w:t xml:space="preserve">― </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b/>
          <w:lang w:val="uk-UA"/>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5</w:t>
      </w:r>
    </w:p>
    <w:p w:rsidR="00BF7AD7" w:rsidRDefault="00BF7AD7" w:rsidP="00BF7AD7">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BF7AD7">
        <w:rPr>
          <w:rFonts w:eastAsia="Times New Roman"/>
          <w:szCs w:val="24"/>
          <w:lang w:val="uk-UA" w:eastAsia="uk-UA"/>
        </w:rPr>
        <w:t>Про проведення клінічних</w:t>
      </w:r>
      <w:r>
        <w:rPr>
          <w:rFonts w:eastAsia="Times New Roman"/>
          <w:szCs w:val="24"/>
          <w:lang w:val="uk-UA" w:eastAsia="uk-UA"/>
        </w:rPr>
        <w:t xml:space="preserve"> </w:t>
      </w:r>
      <w:r w:rsidRPr="00BF7AD7">
        <w:rPr>
          <w:rFonts w:eastAsia="Times New Roman"/>
          <w:szCs w:val="24"/>
          <w:lang w:val="uk-UA" w:eastAsia="uk-UA"/>
        </w:rPr>
        <w:t>випробувань лікарських засобів</w:t>
      </w:r>
      <w:r>
        <w:rPr>
          <w:rFonts w:eastAsia="Times New Roman"/>
          <w:szCs w:val="24"/>
          <w:lang w:val="uk-UA" w:eastAsia="uk-UA"/>
        </w:rPr>
        <w:t xml:space="preserve"> </w:t>
      </w:r>
    </w:p>
    <w:p w:rsidR="00AE6628" w:rsidRDefault="00BF7AD7" w:rsidP="00BF7AD7">
      <w:pPr>
        <w:ind w:left="9072"/>
        <w:rPr>
          <w:lang w:val="uk-UA"/>
        </w:rPr>
      </w:pPr>
      <w:r w:rsidRPr="00BF7AD7">
        <w:rPr>
          <w:rFonts w:eastAsia="Times New Roman"/>
          <w:szCs w:val="24"/>
          <w:lang w:val="uk-UA" w:eastAsia="uk-UA"/>
        </w:rPr>
        <w:t>та затвердження суттєвих поправок</w:t>
      </w:r>
      <w:r>
        <w:rPr>
          <w:rFonts w:eastAsia="Times New Roman"/>
          <w:szCs w:val="24"/>
          <w:lang w:val="uk-UA" w:eastAsia="uk-UA"/>
        </w:rPr>
        <w:t>»</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AE6628" w:rsidRPr="001D067F" w:rsidTr="00E43498">
        <w:trPr>
          <w:trHeight w:val="5553"/>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 xml:space="preserve">Оновлені розділи досьє досліджуваного лікарського засобу NN6018 Ziltivekimab subcutaneous administration: Розділ 3.2.P.1 «Drug Product. Ziltivekimab C. Description and Composition of the Drug Product», версія 2.0, фінальна, від 06 травня 2025 р., англійською мовою; Розділ 3.2.P.3 «Drug Product. Ziltivekimab C. Manufacture», версія 4.0, фінальна, від 06 травня 2025 р., англійською мовою; Розділ 3.2.P.5 «Drug Product. Ziltivekimab C. Control of Drug Product», версія 6.0, фінальна, від 18 березня 2025 р., англійською мовою; Розділ 3.2.P.7 «Container Closure System. DV3430-C3 pen-injector. Container Closure System», версія 2.0, фінальна, від </w:t>
            </w:r>
            <w:r w:rsidR="00026849">
              <w:rPr>
                <w:lang w:val="uk-UA"/>
              </w:rPr>
              <w:t xml:space="preserve">  </w:t>
            </w:r>
            <w:r w:rsidRPr="001D067F">
              <w:t xml:space="preserve">17 грудня 2024 р., англійською мовою; Розділ 3.2.S.1 «Drug Substance. Ziltivekimab. General Information», версія 3.0, фінальна, від 20 листопада 2024 р., англійською мовою; Розділ 3.2.S.4 «Drug Substance. Ziltivekimab. Control of Drug Substance. Drug Substance Process C», версія 2.0, фінальна, від 30 серпня 2023 р., англійською мовою; Розділ 3.2.S.5 «Drug Substance. Ziltivekimab. Reference Standards or Materials», версія 8.0, фінальна, від 02 травня 2025 р., англійською мовою; Розділ 3.2.S.7 «Drug Substance. Ziltivekimab. Stability Drug Substance», версія 6.0, фінальна, від 07 березня 2025 р., англійською мовою; Розділ 3.2.S.2 «Drug Substance. Ziltivekimab. Manufacture Drug Substance Process C», версія 3.0, фінальна, від </w:t>
            </w:r>
            <w:r w:rsidR="00026849">
              <w:rPr>
                <w:lang w:val="uk-UA"/>
              </w:rPr>
              <w:t xml:space="preserve">           </w:t>
            </w:r>
            <w:r w:rsidRPr="001D067F">
              <w:t>28 квітня 2025 р., англійською мовою; Розділ 3.2.S.3 «Drug Substance. Ziltivekimab. Characterisation», версія 4.0, фінальна, від 20 листопада 2024 р., англійською мовою; Розділ 3.2.P.8 «Drug product. Ziltivekimab C. Stability», версія 7.0, фінальна, від 20 листопада 2024 р., англійською мовою; Розділ 3.2.P «Placebo Product. Ziltivekimab C. Placebo», версія 8.0, фінальна, від 06 травня 2025 р., англійською мовою; Кишеньковий довідник пацієнта щодо візитів, фінальна версія 3.0-UA(UK) від 26 травня 2025 р.</w:t>
            </w:r>
            <w:r w:rsidRPr="001D067F">
              <w:rPr>
                <w:lang w:val="uk-UA"/>
              </w:rPr>
              <w:t xml:space="preserve"> </w:t>
            </w:r>
          </w:p>
        </w:tc>
      </w:tr>
      <w:tr w:rsidR="00AE6628" w:rsidRPr="001D067F" w:rsidTr="00E43498">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2237 від 18.10.2021 </w:t>
            </w:r>
          </w:p>
        </w:tc>
      </w:tr>
      <w:tr w:rsidR="00AE6628" w:rsidRPr="00FE0074" w:rsidTr="00E43498">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«Дослідження </w:t>
            </w:r>
            <w:r w:rsidRPr="001D067F">
              <w:t>ZEUS</w:t>
            </w:r>
            <w:r w:rsidRPr="001D067F">
              <w:rPr>
                <w:lang w:val="ru-RU"/>
              </w:rPr>
              <w:t xml:space="preserve"> - Вплив зілтівекімабу порівняно з плацебо на серцево-судинні наслідки в учасників з діагностованим атеросклеротичним захворюванням серцево-судинної системи, хронічною хворобою нирок і системним запаленням», </w:t>
            </w:r>
            <w:r w:rsidRPr="001D067F">
              <w:t>EX</w:t>
            </w:r>
            <w:r w:rsidRPr="001D067F">
              <w:rPr>
                <w:lang w:val="ru-RU"/>
              </w:rPr>
              <w:t>6018-4758, версія 14.0, фінальна, від 16 грудня 2024 р.</w:t>
            </w:r>
          </w:p>
        </w:tc>
      </w:tr>
    </w:tbl>
    <w:p w:rsidR="00E43498" w:rsidRPr="00FE0074" w:rsidRDefault="00E43498">
      <w:pPr>
        <w:rPr>
          <w:lang w:val="ru-RU"/>
        </w:rPr>
      </w:pPr>
      <w:r w:rsidRPr="00FE0074">
        <w:rPr>
          <w:lang w:val="ru-RU"/>
        </w:rPr>
        <w:br w:type="page"/>
      </w:r>
    </w:p>
    <w:p w:rsidR="00E43498" w:rsidRDefault="00E43498">
      <w:r>
        <w:rPr>
          <w:lang w:val="uk-UA"/>
        </w:rPr>
        <w:lastRenderedPageBreak/>
        <w:t xml:space="preserve">                                                                                                                 2                                                                   продовження додатка 5</w:t>
      </w:r>
    </w:p>
    <w:p w:rsidR="00E43498" w:rsidRDefault="00E43498"/>
    <w:tbl>
      <w:tblPr>
        <w:tblStyle w:val="af0"/>
        <w:tblW w:w="13462" w:type="dxa"/>
        <w:tblInd w:w="0" w:type="dxa"/>
        <w:tblLayout w:type="fixed"/>
        <w:tblLook w:val="04A0" w:firstRow="1" w:lastRow="0" w:firstColumn="1" w:lastColumn="0" w:noHBand="0" w:noVBand="1"/>
      </w:tblPr>
      <w:tblGrid>
        <w:gridCol w:w="3682"/>
        <w:gridCol w:w="9780"/>
      </w:tblGrid>
      <w:tr w:rsidR="00AE6628" w:rsidRPr="001D067F" w:rsidTr="00E43498">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«Ново Нордіск Україна»</w:t>
            </w:r>
          </w:p>
        </w:tc>
      </w:tr>
      <w:tr w:rsidR="00AE6628" w:rsidRPr="001D067F" w:rsidTr="00E43498">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Novo Nordisk A/S, Denmark</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rsidTr="00026849">
        <w:tc>
          <w:tcPr>
            <w:tcW w:w="5670" w:type="dxa"/>
            <w:tcMar>
              <w:top w:w="0" w:type="dxa"/>
              <w:left w:w="108" w:type="dxa"/>
              <w:bottom w:w="0" w:type="dxa"/>
              <w:right w:w="108" w:type="dxa"/>
            </w:tcMar>
            <w:hideMark/>
          </w:tcPr>
          <w:p w:rsidR="00173797" w:rsidRPr="004B48C8" w:rsidRDefault="00173797">
            <w:pPr>
              <w:rPr>
                <w:b/>
                <w:color w:val="000000"/>
                <w:szCs w:val="24"/>
              </w:rPr>
            </w:pPr>
          </w:p>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rsidTr="00026849">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rsidSect="00173797">
          <w:pgSz w:w="16838" w:h="11906" w:orient="landscape"/>
          <w:pgMar w:top="284" w:right="1245" w:bottom="851" w:left="2127" w:header="709" w:footer="709" w:gutter="0"/>
          <w:cols w:space="720"/>
          <w:titlePg/>
        </w:sectPr>
      </w:pPr>
    </w:p>
    <w:p w:rsidR="00AE6628" w:rsidRDefault="00200DC3">
      <w:pPr>
        <w:rPr>
          <w:lang w:val="uk-UA"/>
        </w:rPr>
      </w:pPr>
      <w:r>
        <w:rPr>
          <w:lang w:val="uk-UA"/>
        </w:rPr>
        <w:lastRenderedPageBreak/>
        <w:t xml:space="preserve">                                                                                                                                                       Додаток 6</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Оновлене Досьє досліджуваного лікарського засобу E7080 (Lenvatinib), редакція 30, від травня 2024 року, версія 08PW3P, від 22 листопада 2024 р.,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762 від 20.04.2021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«Відкрите, рандомізоване дослідження </w:t>
            </w:r>
            <w:r w:rsidRPr="001D067F">
              <w:t>III</w:t>
            </w:r>
            <w:r w:rsidRPr="001D067F">
              <w:rPr>
                <w:lang w:val="ru-RU"/>
              </w:rPr>
              <w:t xml:space="preserve"> фази для оцінки ефективності та безпечності пембролізумабу (</w:t>
            </w:r>
            <w:r w:rsidRPr="001D067F">
              <w:t>MK</w:t>
            </w:r>
            <w:r w:rsidRPr="001D067F">
              <w:rPr>
                <w:lang w:val="ru-RU"/>
              </w:rPr>
              <w:t>-3475) у комбінації з белзутифаном (</w:t>
            </w:r>
            <w:r w:rsidRPr="001D067F">
              <w:t>MK</w:t>
            </w:r>
            <w:r w:rsidRPr="001D067F">
              <w:rPr>
                <w:lang w:val="ru-RU"/>
              </w:rPr>
              <w:t xml:space="preserve">-6482) та ленватинібом </w:t>
            </w:r>
            <w:r w:rsidR="00026849">
              <w:rPr>
                <w:lang w:val="ru-RU"/>
              </w:rPr>
              <w:t xml:space="preserve">          </w:t>
            </w:r>
            <w:r w:rsidRPr="001D067F">
              <w:rPr>
                <w:lang w:val="ru-RU"/>
              </w:rPr>
              <w:t>(</w:t>
            </w:r>
            <w:r w:rsidRPr="001D067F">
              <w:t>MK</w:t>
            </w:r>
            <w:r w:rsidRPr="001D067F">
              <w:rPr>
                <w:lang w:val="ru-RU"/>
              </w:rPr>
              <w:t xml:space="preserve">-7902), або </w:t>
            </w:r>
            <w:r w:rsidRPr="001D067F">
              <w:t>MK</w:t>
            </w:r>
            <w:r w:rsidRPr="001D067F">
              <w:rPr>
                <w:lang w:val="ru-RU"/>
              </w:rPr>
              <w:t>-1308</w:t>
            </w:r>
            <w:r w:rsidRPr="001D067F">
              <w:t>A</w:t>
            </w:r>
            <w:r w:rsidRPr="001D067F">
              <w:rPr>
                <w:lang w:val="ru-RU"/>
              </w:rPr>
              <w:t xml:space="preserve"> у комбінації з ленватинібом порівняно з пембролізумабом і ленватинібом в якості першої лінії терапії для учасників з розповсюдженою світлоклітинною нирково-клітинною карциномою», </w:t>
            </w:r>
            <w:r w:rsidRPr="001D067F">
              <w:t>MK</w:t>
            </w:r>
            <w:r w:rsidRPr="001D067F">
              <w:rPr>
                <w:lang w:val="ru-RU"/>
              </w:rPr>
              <w:t xml:space="preserve">-6482-012, з інкорпорованою поправкою </w:t>
            </w:r>
            <w:r w:rsidRPr="001D067F">
              <w:t xml:space="preserve">06 від </w:t>
            </w:r>
            <w:r w:rsidR="00026849">
              <w:rPr>
                <w:lang w:val="uk-UA"/>
              </w:rPr>
              <w:t xml:space="preserve">              </w:t>
            </w:r>
            <w:r w:rsidRPr="001D067F">
              <w:t>29 січня 2025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7</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 xml:space="preserve">Брошура дослідника енфортумаб ведотин (Enfortumab Vedotin; ASG-22CE), видання 14 від </w:t>
            </w:r>
            <w:r w:rsidR="00026849">
              <w:rPr>
                <w:lang w:val="uk-UA"/>
              </w:rPr>
              <w:t xml:space="preserve">   </w:t>
            </w:r>
            <w:r w:rsidRPr="001D067F">
              <w:t>19 березня 2025 року,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516 від 22.03.2021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«Рандомізоване, відкрите дослідження </w:t>
            </w:r>
            <w:r w:rsidRPr="001D067F">
              <w:t>III</w:t>
            </w:r>
            <w:r w:rsidRPr="001D067F">
              <w:rPr>
                <w:lang w:val="ru-RU"/>
              </w:rPr>
              <w:t xml:space="preserve"> фази для оцінки періопераційного застосування енфортумабу ведотину у комбінації з пембролізумабом (</w:t>
            </w:r>
            <w:r w:rsidRPr="001D067F">
              <w:t>MK</w:t>
            </w:r>
            <w:r w:rsidRPr="001D067F">
              <w:rPr>
                <w:lang w:val="ru-RU"/>
              </w:rPr>
              <w:t>-3475) порівняно з неоад'ювантною терапією гемцитабіном та цисплатином у учасників з м'язово-інвазивним раком сечового міхура, придатних для лікування цисплатином (</w:t>
            </w:r>
            <w:r w:rsidRPr="001D067F">
              <w:t>KEYNOTE</w:t>
            </w:r>
            <w:r w:rsidRPr="001D067F">
              <w:rPr>
                <w:lang w:val="ru-RU"/>
              </w:rPr>
              <w:t>-</w:t>
            </w:r>
            <w:r w:rsidRPr="001D067F">
              <w:t>B</w:t>
            </w:r>
            <w:r w:rsidRPr="001D067F">
              <w:rPr>
                <w:lang w:val="ru-RU"/>
              </w:rPr>
              <w:t xml:space="preserve">15 / </w:t>
            </w:r>
            <w:r w:rsidRPr="001D067F">
              <w:t>EV</w:t>
            </w:r>
            <w:r w:rsidRPr="001D067F">
              <w:rPr>
                <w:lang w:val="ru-RU"/>
              </w:rPr>
              <w:t xml:space="preserve">-304)», </w:t>
            </w:r>
            <w:r w:rsidRPr="001D067F">
              <w:t>MK</w:t>
            </w:r>
            <w:r w:rsidRPr="001D067F">
              <w:rPr>
                <w:lang w:val="ru-RU"/>
              </w:rPr>
              <w:t>-3475-</w:t>
            </w:r>
            <w:r w:rsidRPr="001D067F">
              <w:t>B</w:t>
            </w:r>
            <w:r w:rsidRPr="001D067F">
              <w:rPr>
                <w:lang w:val="ru-RU"/>
              </w:rPr>
              <w:t xml:space="preserve">15, з інкорпорованою поправкою </w:t>
            </w:r>
            <w:r w:rsidRPr="001D067F">
              <w:t>05 від 11 грудня 2024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8</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r w:rsidR="00200DC3">
        <w:rPr>
          <w:lang w:val="uk-UA"/>
        </w:rPr>
        <w:t xml:space="preserve"> </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1D067F" w:rsidRPr="001D067F" w:rsidTr="001D067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1D067F" w:rsidRPr="001D067F" w:rsidRDefault="001D067F">
            <w:pPr>
              <w:rPr>
                <w:szCs w:val="24"/>
              </w:rPr>
            </w:pPr>
            <w:r w:rsidRPr="001D067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1D067F" w:rsidRPr="00C70E1A" w:rsidRDefault="001D067F" w:rsidP="00C70E1A">
            <w:pPr>
              <w:jc w:val="both"/>
            </w:pPr>
            <w:r w:rsidRPr="001D067F">
              <w:t xml:space="preserve">Стислий виклад протоколу клінічного випробування (синопсис): SC-3H2A, версія 3.0 від </w:t>
            </w:r>
            <w:r w:rsidR="00FB16E4">
              <w:rPr>
                <w:lang w:val="uk-UA"/>
              </w:rPr>
              <w:t xml:space="preserve">        </w:t>
            </w:r>
            <w:r w:rsidRPr="001D067F">
              <w:t xml:space="preserve">08 квітня 2025 року, українською мовою; Протокол клінічного випробування: SC-3H2A, версія 3.0 від 08 квітня 2025 року, англійською мовою; Брошура дослідника, версія 02 від </w:t>
            </w:r>
            <w:r w:rsidR="00FB16E4">
              <w:rPr>
                <w:lang w:val="uk-UA"/>
              </w:rPr>
              <w:t xml:space="preserve">       </w:t>
            </w:r>
            <w:r w:rsidRPr="001D067F">
              <w:t xml:space="preserve">07 лютого 2025 року, англійською мовою; </w:t>
            </w:r>
            <w:r w:rsidRPr="001D067F">
              <w:rPr>
                <w:lang w:val="ru-RU"/>
              </w:rPr>
              <w:t>Зміна</w:t>
            </w:r>
            <w:r w:rsidRPr="00C70E1A">
              <w:t xml:space="preserve"> </w:t>
            </w:r>
            <w:r w:rsidRPr="001D067F">
              <w:rPr>
                <w:lang w:val="ru-RU"/>
              </w:rPr>
              <w:t>назви</w:t>
            </w:r>
            <w:r w:rsidRPr="00C70E1A">
              <w:t xml:space="preserve"> </w:t>
            </w:r>
            <w:r w:rsidRPr="001D067F">
              <w:rPr>
                <w:lang w:val="ru-RU"/>
              </w:rPr>
              <w:t>місця</w:t>
            </w:r>
            <w:r w:rsidRPr="00C70E1A">
              <w:t xml:space="preserve"> </w:t>
            </w:r>
            <w:r w:rsidRPr="001D067F">
              <w:rPr>
                <w:lang w:val="ru-RU"/>
              </w:rPr>
              <w:t>проведення</w:t>
            </w:r>
            <w:r w:rsidRPr="00C70E1A">
              <w:t xml:space="preserve"> </w:t>
            </w:r>
            <w:r w:rsidRPr="001D067F">
              <w:rPr>
                <w:lang w:val="ru-RU"/>
              </w:rPr>
              <w:t>клінічного</w:t>
            </w:r>
            <w:r w:rsidRPr="00C70E1A">
              <w:t xml:space="preserve"> </w:t>
            </w:r>
            <w:r w:rsidRPr="001D067F">
              <w:rPr>
                <w:lang w:val="ru-RU"/>
              </w:rPr>
              <w:t>випробування</w:t>
            </w:r>
            <w:r w:rsidRPr="00C70E1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D067F" w:rsidRPr="001D067F"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4"/>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4"/>
                      <w:rFonts w:ascii="Times New Roman" w:hAnsi="Times New Roman" w:cs="Times New Roman"/>
                      <w:sz w:val="24"/>
                      <w:lang w:val="uk-UA"/>
                    </w:rPr>
                    <w:t xml:space="preserve">СТАЛО </w:t>
                  </w:r>
                </w:p>
              </w:tc>
            </w:tr>
            <w:tr w:rsidR="001D067F" w:rsidRPr="001D067F"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4"/>
                      <w:rFonts w:ascii="Times New Roman" w:hAnsi="Times New Roman" w:cs="Times New Roman"/>
                      <w:sz w:val="24"/>
                      <w:lang w:val="uk-UA"/>
                    </w:rPr>
                    <w:t>лікар Садовська В.В.</w:t>
                  </w:r>
                </w:p>
                <w:p w:rsidR="001D067F" w:rsidRPr="001D067F" w:rsidRDefault="001D067F" w:rsidP="001D067F">
                  <w:pPr>
                    <w:pStyle w:val="cs80d9435b"/>
                    <w:rPr>
                      <w:lang w:val="uk-UA"/>
                    </w:rPr>
                  </w:pPr>
                  <w:r w:rsidRPr="001D067F">
                    <w:rPr>
                      <w:rStyle w:val="cs5e98e9304"/>
                      <w:rFonts w:ascii="Times New Roman" w:hAnsi="Times New Roman" w:cs="Times New Roman"/>
                      <w:b w:val="0"/>
                      <w:sz w:val="24"/>
                      <w:lang w:val="uk-UA"/>
                    </w:rPr>
                    <w:t>Університетська клініка Вінницького національного медичного університету             ім. М.І. Пирогова</w:t>
                  </w:r>
                  <w:r w:rsidRPr="001D067F">
                    <w:rPr>
                      <w:rStyle w:val="csa16174ba4"/>
                      <w:rFonts w:ascii="Times New Roman" w:hAnsi="Times New Roman" w:cs="Times New Roman"/>
                      <w:sz w:val="24"/>
                      <w:lang w:val="uk-UA"/>
                    </w:rPr>
                    <w:t>, амбулаторно-діагностичне відділення, м. Вінниця</w:t>
                  </w:r>
                </w:p>
              </w:tc>
              <w:tc>
                <w:tcPr>
                  <w:tcW w:w="4771"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4"/>
                      <w:rFonts w:ascii="Times New Roman" w:hAnsi="Times New Roman" w:cs="Times New Roman"/>
                      <w:sz w:val="24"/>
                      <w:lang w:val="uk-UA"/>
                    </w:rPr>
                    <w:t>лікар Садовська В.В.</w:t>
                  </w:r>
                </w:p>
                <w:p w:rsidR="001D067F" w:rsidRPr="001D067F" w:rsidRDefault="001D067F" w:rsidP="001D067F">
                  <w:pPr>
                    <w:pStyle w:val="cs80d9435b"/>
                    <w:rPr>
                      <w:lang w:val="uk-UA"/>
                    </w:rPr>
                  </w:pPr>
                  <w:r w:rsidRPr="001D067F">
                    <w:rPr>
                      <w:rStyle w:val="cs5e98e9304"/>
                      <w:rFonts w:ascii="Times New Roman" w:hAnsi="Times New Roman" w:cs="Times New Roman"/>
                      <w:b w:val="0"/>
                      <w:sz w:val="24"/>
                      <w:lang w:val="uk-UA"/>
                    </w:rPr>
                    <w:t>Університетська лікарня Вінницького національного медичного університету            ім. М.І. Пирогова</w:t>
                  </w:r>
                  <w:r w:rsidRPr="001D067F">
                    <w:rPr>
                      <w:rStyle w:val="csa16174ba4"/>
                      <w:rFonts w:ascii="Times New Roman" w:hAnsi="Times New Roman" w:cs="Times New Roman"/>
                      <w:sz w:val="24"/>
                      <w:lang w:val="uk-UA"/>
                    </w:rPr>
                    <w:t>, амбулаторно-діагностичне відділення, м. Вінниця</w:t>
                  </w:r>
                </w:p>
              </w:tc>
            </w:tr>
          </w:tbl>
          <w:p w:rsidR="001D067F" w:rsidRPr="001D067F" w:rsidRDefault="001D067F" w:rsidP="001D067F">
            <w:pPr>
              <w:jc w:val="both"/>
              <w:rPr>
                <w:rFonts w:asciiTheme="minorHAnsi" w:hAnsiTheme="minorHAnsi"/>
                <w:sz w:val="22"/>
              </w:rPr>
            </w:pP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662 від 17.04.2025 </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«Фаза </w:t>
            </w:r>
            <w:r w:rsidRPr="001D067F">
              <w:t>II</w:t>
            </w:r>
            <w:r w:rsidRPr="001D067F">
              <w:rPr>
                <w:lang w:val="ru-RU"/>
              </w:rPr>
              <w:t>-</w:t>
            </w:r>
            <w:r w:rsidRPr="001D067F">
              <w:t>III</w:t>
            </w:r>
            <w:r w:rsidRPr="001D067F">
              <w:rPr>
                <w:lang w:val="ru-RU"/>
              </w:rPr>
              <w:t xml:space="preserve"> випробування для оцінки ефективності та безпеки підшкірної кластерної імунотерапії у пацієнтів, що страждають на ал</w:t>
            </w:r>
            <w:r w:rsidR="00C70E1A">
              <w:rPr>
                <w:lang w:val="ru-RU"/>
              </w:rPr>
              <w:t>ергію на кліща домашнього пилу»</w:t>
            </w:r>
            <w:r w:rsidRPr="001D067F">
              <w:rPr>
                <w:lang w:val="ru-RU"/>
              </w:rPr>
              <w:t xml:space="preserve">, </w:t>
            </w:r>
            <w:r w:rsidRPr="001D067F">
              <w:t>SC</w:t>
            </w:r>
            <w:r w:rsidRPr="001D067F">
              <w:rPr>
                <w:lang w:val="ru-RU"/>
              </w:rPr>
              <w:t>-3</w:t>
            </w:r>
            <w:r w:rsidRPr="001D067F">
              <w:t>H</w:t>
            </w:r>
            <w:r w:rsidRPr="001D067F">
              <w:rPr>
                <w:lang w:val="ru-RU"/>
              </w:rPr>
              <w:t>2</w:t>
            </w:r>
            <w:r w:rsidRPr="001D067F">
              <w:t>A</w:t>
            </w:r>
            <w:r w:rsidRPr="001D067F">
              <w:rPr>
                <w:lang w:val="ru-RU"/>
              </w:rPr>
              <w:t>, версія 1.0 від 28 жовтня 2024 року</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 xml:space="preserve">Товариство з обмеженою відповідальністю «Фармаксі Клінікал Рисерч», Україна </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РОКСАЛЛ Медіцін ГмбХ, Німеччина / ROXALL Medizin GmbH, Germany</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9</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Україна, MK-7339-009, Інформація та документ про інформовану згоду для пацієнта, версія 2.03 від 03 червня 2025 року, українською мовою; Брошура дослідника Олапариб (Olaparib) (AZD2281, KU-0059436), видання 24.0 від 05 березня 2025 року,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38 від 11.01.2020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w:t>
            </w:r>
            <w:r w:rsidRPr="001D067F">
              <w:t>P</w:t>
            </w:r>
            <w:r w:rsidRPr="001D067F">
              <w:rPr>
                <w:lang w:val="ru-RU"/>
              </w:rPr>
              <w:t>андомізоване відкрите дослідження фази 2 та 3 Олапарибу у комбінації з Пембролізумабом у порівнянні з хіміотерапією у комбінації з Пембролізумабом після індукції клінічної переваги з першою лінією хіміотерапії у комбінації з Пембролізумабом у пацієнтів з місцево-рецидивуючим неоперабельним або метастатичним потрійно-негативним раком молочної залози (</w:t>
            </w:r>
            <w:r w:rsidRPr="001D067F">
              <w:t>TNBC</w:t>
            </w:r>
            <w:r w:rsidRPr="001D067F">
              <w:rPr>
                <w:lang w:val="ru-RU"/>
              </w:rPr>
              <w:t>) (</w:t>
            </w:r>
            <w:r w:rsidRPr="001D067F">
              <w:t>KEYLYNK</w:t>
            </w:r>
            <w:r w:rsidRPr="001D067F">
              <w:rPr>
                <w:lang w:val="ru-RU"/>
              </w:rPr>
              <w:t xml:space="preserve">-009)», </w:t>
            </w:r>
            <w:r w:rsidRPr="001D067F">
              <w:t>MK</w:t>
            </w:r>
            <w:r w:rsidRPr="001D067F">
              <w:rPr>
                <w:lang w:val="ru-RU"/>
              </w:rPr>
              <w:t xml:space="preserve">-7339-009, з інкорпорованою поправкою </w:t>
            </w:r>
            <w:r w:rsidRPr="001D067F">
              <w:t xml:space="preserve">03 від </w:t>
            </w:r>
            <w:r w:rsidR="00FB16E4">
              <w:rPr>
                <w:lang w:val="uk-UA"/>
              </w:rPr>
              <w:t xml:space="preserve">               </w:t>
            </w:r>
            <w:r w:rsidRPr="001D067F">
              <w:t>22 травня 2023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10</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 xml:space="preserve">Брошура дослідника Ензалутамід (MDV3100), видання 15.0 від 09 квітня 2025 року, англійською мовою; Додаток 1 «Довідкова інформація про безпеку (RSI)» від березня </w:t>
            </w:r>
            <w:r w:rsidR="00822137">
              <w:rPr>
                <w:lang w:val="uk-UA"/>
              </w:rPr>
              <w:t xml:space="preserve">                   </w:t>
            </w:r>
            <w:r w:rsidRPr="001D067F">
              <w:t xml:space="preserve">2025 року до Брошури дослідника Ензалутамід (MDV3100), видання 15.0 від 09 квітня </w:t>
            </w:r>
            <w:r w:rsidR="00822137">
              <w:rPr>
                <w:lang w:val="uk-UA"/>
              </w:rPr>
              <w:t xml:space="preserve">                  </w:t>
            </w:r>
            <w:r w:rsidRPr="001D067F">
              <w:t>2025 року, англійською мовою; Інформаційний листок та форма згоди, версія V13.0</w:t>
            </w:r>
            <w:proofErr w:type="gramStart"/>
            <w:r w:rsidRPr="001D067F">
              <w:t>UKR(</w:t>
            </w:r>
            <w:proofErr w:type="gramEnd"/>
            <w:r w:rsidRPr="001D067F">
              <w:t xml:space="preserve">uk)1.0 від 28 травня 2025 року, переклад українською мовою від 04 червня </w:t>
            </w:r>
            <w:r w:rsidR="00822137">
              <w:rPr>
                <w:lang w:val="uk-UA"/>
              </w:rPr>
              <w:t xml:space="preserve">                    </w:t>
            </w:r>
            <w:r w:rsidRPr="001D067F">
              <w:t>2025 року</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rFonts w:cstheme="minorBidi"/>
              </w:rPr>
              <w:t>―</w:t>
            </w:r>
            <w:r w:rsidRPr="001D067F">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«Дослідження «</w:t>
            </w:r>
            <w:r w:rsidRPr="001D067F">
              <w:t>PROSPER</w:t>
            </w:r>
            <w:r w:rsidRPr="001D067F">
              <w:rPr>
                <w:lang w:val="ru-RU"/>
              </w:rPr>
              <w:t xml:space="preserve">»: Міжнародне, рандомізоване, подвійне сліпе, плацебо-контрольоване дослідження фази 3 для оцінки ефективності та безпечності ензалутаміду у пацієнтів з неметастатичним кастрат-резистентним раком передміхурової залози», </w:t>
            </w:r>
            <w:r w:rsidRPr="001D067F">
              <w:t>MDV</w:t>
            </w:r>
            <w:r w:rsidRPr="001D067F">
              <w:rPr>
                <w:lang w:val="ru-RU"/>
              </w:rPr>
              <w:t>3100-14 (</w:t>
            </w:r>
            <w:r w:rsidRPr="001D067F">
              <w:t>C</w:t>
            </w:r>
            <w:r w:rsidRPr="001D067F">
              <w:rPr>
                <w:lang w:val="ru-RU"/>
              </w:rPr>
              <w:t xml:space="preserve">3431005), версія 5 від 26 січня 2018 року з інкорпорованою поправкою </w:t>
            </w:r>
            <w:r w:rsidRPr="001D067F">
              <w:t>4</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Підприємство з 100% іноземною інвестицією «АЙК'ЮВІА РДС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 xml:space="preserve">«Медівейшн, </w:t>
            </w:r>
            <w:proofErr w:type="gramStart"/>
            <w:r w:rsidRPr="001D067F">
              <w:t>Інк.»</w:t>
            </w:r>
            <w:proofErr w:type="gramEnd"/>
            <w:r w:rsidRPr="001D067F">
              <w:t xml:space="preserve"> (Medivation, Inc.), дочірня компанія, що перебуває у повній власності компанії «Пфайзер </w:t>
            </w:r>
            <w:proofErr w:type="gramStart"/>
            <w:r w:rsidRPr="001D067F">
              <w:t>Інк.»</w:t>
            </w:r>
            <w:proofErr w:type="gramEnd"/>
            <w:r w:rsidRPr="001D067F">
              <w:t xml:space="preserve"> (Pfizer Inc.), США (Medivation, Inc., a wholly owned subsidiary of Pfizer, Inc.,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11</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E43498" w:rsidRPr="00FE0074" w:rsidTr="00E43498">
        <w:trPr>
          <w:trHeight w:val="676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E43498" w:rsidRPr="001D067F" w:rsidRDefault="00E43498">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312" w:type="dxa"/>
              <w:right w:w="108" w:type="dxa"/>
            </w:tcMar>
            <w:hideMark/>
          </w:tcPr>
          <w:p w:rsidR="00E43498" w:rsidRDefault="00E43498">
            <w:pPr>
              <w:jc w:val="both"/>
              <w:rPr>
                <w:lang w:val="ru-RU"/>
              </w:rPr>
            </w:pPr>
            <w:r w:rsidRPr="001D067F">
              <w:rPr>
                <w:lang w:val="ru-RU"/>
              </w:rPr>
              <w:t>Залучення додаткових місць проведення клінічного випробування</w:t>
            </w:r>
            <w:r>
              <w:rPr>
                <w:lang w:val="ru-RU"/>
              </w:rPr>
              <w:t>:</w:t>
            </w:r>
          </w:p>
          <w:p w:rsidR="00E43498" w:rsidRDefault="00E43498">
            <w:pPr>
              <w:jc w:val="both"/>
              <w:rPr>
                <w:lang w:val="ru-RU"/>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9067"/>
            </w:tblGrid>
            <w:tr w:rsidR="00E43498" w:rsidRPr="00FE0074" w:rsidTr="00EC00D7">
              <w:tc>
                <w:tcPr>
                  <w:tcW w:w="567" w:type="dxa"/>
                  <w:tcMar>
                    <w:top w:w="0" w:type="dxa"/>
                    <w:left w:w="108" w:type="dxa"/>
                    <w:bottom w:w="0" w:type="dxa"/>
                    <w:right w:w="108" w:type="dxa"/>
                  </w:tcMar>
                  <w:hideMark/>
                </w:tcPr>
                <w:p w:rsidR="00E43498" w:rsidRPr="00FB16E4" w:rsidRDefault="00E43498" w:rsidP="00E43498">
                  <w:pPr>
                    <w:pStyle w:val="cs2e86d3a6"/>
                    <w:rPr>
                      <w:b/>
                      <w:lang w:val="uk-UA"/>
                    </w:rPr>
                  </w:pPr>
                  <w:r w:rsidRPr="00FB16E4">
                    <w:rPr>
                      <w:rStyle w:val="cs5e98e9307"/>
                      <w:rFonts w:ascii="Times New Roman" w:hAnsi="Times New Roman" w:cs="Times New Roman"/>
                      <w:b w:val="0"/>
                      <w:sz w:val="24"/>
                      <w:szCs w:val="24"/>
                      <w:lang w:val="uk-UA"/>
                    </w:rPr>
                    <w:t>№ п/п</w:t>
                  </w:r>
                </w:p>
              </w:tc>
              <w:tc>
                <w:tcPr>
                  <w:tcW w:w="9067" w:type="dxa"/>
                  <w:tcMar>
                    <w:top w:w="0" w:type="dxa"/>
                    <w:left w:w="108" w:type="dxa"/>
                    <w:bottom w:w="0" w:type="dxa"/>
                    <w:right w:w="108" w:type="dxa"/>
                  </w:tcMar>
                  <w:hideMark/>
                </w:tcPr>
                <w:p w:rsidR="00E43498" w:rsidRPr="00FB16E4" w:rsidRDefault="00E43498" w:rsidP="00E43498">
                  <w:pPr>
                    <w:pStyle w:val="cs202b20ac"/>
                    <w:rPr>
                      <w:b/>
                      <w:lang w:val="uk-UA"/>
                    </w:rPr>
                  </w:pPr>
                  <w:r w:rsidRPr="00FB16E4">
                    <w:rPr>
                      <w:rStyle w:val="cs5e98e9307"/>
                      <w:rFonts w:ascii="Times New Roman" w:hAnsi="Times New Roman" w:cs="Times New Roman"/>
                      <w:b w:val="0"/>
                      <w:sz w:val="24"/>
                      <w:szCs w:val="24"/>
                      <w:lang w:val="uk-UA"/>
                    </w:rPr>
                    <w:t>П.І.Б. відповідального дослідника</w:t>
                  </w:r>
                </w:p>
                <w:p w:rsidR="00E43498" w:rsidRPr="00FB16E4" w:rsidRDefault="00E43498" w:rsidP="00E43498">
                  <w:pPr>
                    <w:pStyle w:val="cs2e86d3a6"/>
                    <w:rPr>
                      <w:b/>
                      <w:lang w:val="uk-UA"/>
                    </w:rPr>
                  </w:pPr>
                  <w:r w:rsidRPr="00FB16E4">
                    <w:rPr>
                      <w:rStyle w:val="cs5e98e9307"/>
                      <w:rFonts w:ascii="Times New Roman" w:hAnsi="Times New Roman" w:cs="Times New Roman"/>
                      <w:b w:val="0"/>
                      <w:sz w:val="24"/>
                      <w:szCs w:val="24"/>
                      <w:lang w:val="uk-UA"/>
                    </w:rPr>
                    <w:t>Назва місця проведення клінічного випробування</w:t>
                  </w:r>
                </w:p>
              </w:tc>
            </w:tr>
            <w:tr w:rsidR="00E43498" w:rsidRPr="00FE0074" w:rsidTr="00EC00D7">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1.</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лікар Решотько О.С.</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Медичний центр товариства з обмеженою відповідальністю «Медичний центр «Консиліум Медікал», клініко-консультативне відділення, м. Київ</w:t>
                  </w:r>
                </w:p>
              </w:tc>
            </w:tr>
            <w:tr w:rsidR="00E43498" w:rsidRPr="00FE0074" w:rsidTr="00EC00D7">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2.</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к.м.н. Романова О.М.</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Товариство з обмеженою відповідальністю «МЕДФІЛД», м. Київ</w:t>
                  </w:r>
                </w:p>
              </w:tc>
            </w:tr>
            <w:tr w:rsidR="00E43498" w:rsidRPr="00FE0074" w:rsidTr="00EC00D7">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3.</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лікар Мелащенко Ю.Г.</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 xml:space="preserve">Приватне мале підприємство, медичний центр «Пульс», терапевтичне відділення, </w:t>
                  </w:r>
                  <w:r>
                    <w:rPr>
                      <w:rStyle w:val="csa16174ba7"/>
                      <w:rFonts w:ascii="Times New Roman" w:hAnsi="Times New Roman" w:cs="Times New Roman"/>
                      <w:sz w:val="24"/>
                      <w:szCs w:val="24"/>
                      <w:lang w:val="uk-UA"/>
                    </w:rPr>
                    <w:t xml:space="preserve">        </w:t>
                  </w:r>
                  <w:r w:rsidRPr="00FB16E4">
                    <w:rPr>
                      <w:rStyle w:val="csa16174ba7"/>
                      <w:rFonts w:ascii="Times New Roman" w:hAnsi="Times New Roman" w:cs="Times New Roman"/>
                      <w:sz w:val="24"/>
                      <w:szCs w:val="24"/>
                      <w:lang w:val="uk-UA"/>
                    </w:rPr>
                    <w:t>м. Вінниця</w:t>
                  </w:r>
                </w:p>
              </w:tc>
            </w:tr>
            <w:tr w:rsidR="00E43498" w:rsidRPr="00FE0074" w:rsidTr="00EC00D7">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4.</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д.м.н. Міщенко Л.А.</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 xml:space="preserve">Державна установа «Національний науковий центр «Інститут кардіології, клінічної та регенеративної медицини імені академіка М.Д. Стражеска Національної академії медичних наук України», відділ артеріальної гіпертензії та коморбідної патології, </w:t>
                  </w:r>
                  <w:r>
                    <w:rPr>
                      <w:rStyle w:val="csa16174ba7"/>
                      <w:rFonts w:ascii="Times New Roman" w:hAnsi="Times New Roman" w:cs="Times New Roman"/>
                      <w:sz w:val="24"/>
                      <w:szCs w:val="24"/>
                      <w:lang w:val="uk-UA"/>
                    </w:rPr>
                    <w:t xml:space="preserve">        </w:t>
                  </w:r>
                  <w:r w:rsidRPr="00FB16E4">
                    <w:rPr>
                      <w:rStyle w:val="csa16174ba7"/>
                      <w:rFonts w:ascii="Times New Roman" w:hAnsi="Times New Roman" w:cs="Times New Roman"/>
                      <w:sz w:val="24"/>
                      <w:szCs w:val="24"/>
                      <w:lang w:val="uk-UA"/>
                    </w:rPr>
                    <w:t>м. Київ</w:t>
                  </w:r>
                </w:p>
              </w:tc>
            </w:tr>
            <w:tr w:rsidR="00E43498" w:rsidRPr="00FE0074" w:rsidTr="00EC00D7">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5.</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д.м.н., проф. Пархоменко О.М.</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Державна установа «Національний науковий центр «Інститут кардіології, клінічної та регенеративної медицини імені академіка М.Д. Стражеска Національної академії медичних наук України», відділ інтенсивної терапії та реанімації, м. Київ</w:t>
                  </w:r>
                </w:p>
              </w:tc>
            </w:tr>
            <w:tr w:rsidR="00E43498" w:rsidRPr="00FE0074" w:rsidTr="00EC00D7">
              <w:tc>
                <w:tcPr>
                  <w:tcW w:w="567" w:type="dxa"/>
                  <w:tcMar>
                    <w:top w:w="0" w:type="dxa"/>
                    <w:left w:w="108" w:type="dxa"/>
                    <w:bottom w:w="0" w:type="dxa"/>
                    <w:right w:w="108" w:type="dxa"/>
                  </w:tcMar>
                  <w:hideMark/>
                </w:tcPr>
                <w:p w:rsidR="00E43498" w:rsidRPr="00FB16E4" w:rsidRDefault="00E43498" w:rsidP="00E43498">
                  <w:pPr>
                    <w:pStyle w:val="cs80d9435b"/>
                    <w:jc w:val="center"/>
                    <w:rPr>
                      <w:lang w:val="uk-UA"/>
                    </w:rPr>
                  </w:pPr>
                  <w:r w:rsidRPr="00FB16E4">
                    <w:rPr>
                      <w:rStyle w:val="csa16174ba7"/>
                      <w:rFonts w:ascii="Times New Roman" w:hAnsi="Times New Roman" w:cs="Times New Roman"/>
                      <w:sz w:val="24"/>
                      <w:szCs w:val="24"/>
                      <w:lang w:val="uk-UA"/>
                    </w:rPr>
                    <w:t>6.</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к.м.н. Вишнивецький І.І.</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Комунальне підприємство «Лікарня №1» Житомирської міської ради, консультативно-лікувальне відділення «Науково-дослідницький центр», м. Житомир</w:t>
                  </w:r>
                </w:p>
              </w:tc>
            </w:tr>
          </w:tbl>
          <w:p w:rsidR="00E43498" w:rsidRPr="001D067F" w:rsidRDefault="00E43498" w:rsidP="001D067F">
            <w:pPr>
              <w:jc w:val="both"/>
              <w:rPr>
                <w:rFonts w:asciiTheme="minorHAnsi" w:hAnsiTheme="minorHAnsi"/>
                <w:sz w:val="22"/>
                <w:lang w:val="uk-UA"/>
              </w:rPr>
            </w:pPr>
          </w:p>
        </w:tc>
      </w:tr>
    </w:tbl>
    <w:p w:rsidR="00E43498" w:rsidRPr="00FE0074" w:rsidRDefault="00E43498">
      <w:pPr>
        <w:rPr>
          <w:lang w:val="uk-UA"/>
        </w:rPr>
      </w:pPr>
      <w:r w:rsidRPr="00FE0074">
        <w:rPr>
          <w:lang w:val="uk-UA"/>
        </w:rPr>
        <w:br w:type="page"/>
      </w:r>
    </w:p>
    <w:p w:rsidR="001952B5" w:rsidRDefault="001952B5">
      <w:r>
        <w:rPr>
          <w:lang w:val="uk-UA"/>
        </w:rPr>
        <w:lastRenderedPageBreak/>
        <w:t xml:space="preserve">                                                                                                                 2                                                                   продовження додатка 11</w:t>
      </w:r>
    </w:p>
    <w:tbl>
      <w:tblPr>
        <w:tblStyle w:val="af0"/>
        <w:tblW w:w="13462" w:type="dxa"/>
        <w:tblInd w:w="0" w:type="dxa"/>
        <w:tblLayout w:type="fixed"/>
        <w:tblLook w:val="04A0" w:firstRow="1" w:lastRow="0" w:firstColumn="1" w:lastColumn="0" w:noHBand="0" w:noVBand="1"/>
      </w:tblPr>
      <w:tblGrid>
        <w:gridCol w:w="3682"/>
        <w:gridCol w:w="9780"/>
      </w:tblGrid>
      <w:tr w:rsidR="00E43498" w:rsidRPr="00FE0074" w:rsidTr="00E43498">
        <w:trPr>
          <w:trHeight w:val="750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E43498" w:rsidRPr="00E43498" w:rsidRDefault="00E43498" w:rsidP="00E43498">
            <w:pPr>
              <w:rPr>
                <w:szCs w:val="24"/>
                <w:lang w:val="uk-UA"/>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9067"/>
            </w:tblGrid>
            <w:tr w:rsidR="00E43498" w:rsidRPr="00FE0074" w:rsidTr="00E43498">
              <w:tc>
                <w:tcPr>
                  <w:tcW w:w="567" w:type="dxa"/>
                  <w:tcMar>
                    <w:top w:w="0" w:type="dxa"/>
                    <w:left w:w="108" w:type="dxa"/>
                    <w:bottom w:w="0" w:type="dxa"/>
                    <w:right w:w="108" w:type="dxa"/>
                  </w:tcMar>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7.</w:t>
                  </w:r>
                </w:p>
              </w:tc>
              <w:tc>
                <w:tcPr>
                  <w:tcW w:w="9067" w:type="dxa"/>
                  <w:tcMar>
                    <w:top w:w="0" w:type="dxa"/>
                    <w:left w:w="108" w:type="dxa"/>
                    <w:bottom w:w="0" w:type="dxa"/>
                    <w:right w:w="108" w:type="dxa"/>
                  </w:tcMar>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к.м.н. Мишанич Г.І.</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tc>
            </w:tr>
            <w:tr w:rsidR="00E43498" w:rsidRPr="00FE0074" w:rsidTr="005558BD">
              <w:tc>
                <w:tcPr>
                  <w:tcW w:w="567" w:type="dxa"/>
                  <w:tcMar>
                    <w:top w:w="0" w:type="dxa"/>
                    <w:left w:w="108" w:type="dxa"/>
                    <w:bottom w:w="0" w:type="dxa"/>
                    <w:right w:w="108" w:type="dxa"/>
                  </w:tcMar>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8.</w:t>
                  </w:r>
                </w:p>
              </w:tc>
              <w:tc>
                <w:tcPr>
                  <w:tcW w:w="9067" w:type="dxa"/>
                  <w:tcMar>
                    <w:top w:w="0" w:type="dxa"/>
                    <w:left w:w="108" w:type="dxa"/>
                    <w:bottom w:w="0" w:type="dxa"/>
                    <w:right w:w="108" w:type="dxa"/>
                  </w:tcMar>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к.м.н Бабаніна Т.В.</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Товариство з обмеженою відповідальністю «Капитал», клініко-консультативне відділення Медичного центру «Універсальна клініка «Оберіг», м. Київ</w:t>
                  </w:r>
                </w:p>
              </w:tc>
            </w:tr>
            <w:tr w:rsidR="00E43498" w:rsidRPr="00FE0074" w:rsidTr="005558BD">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9.</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лікар Руденко Л.В.</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Комунальне некомерційне підприємство «Київська міська клінічна лікарня швидкої медичної допомоги» виконавчого органу Київської міської ради (Київської міської державної адміністрації), кардіологічне відділення, м. Київ</w:t>
                  </w:r>
                </w:p>
              </w:tc>
            </w:tr>
            <w:tr w:rsidR="00E43498" w:rsidRPr="00FE0074" w:rsidTr="005558BD">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10.</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д.м.н., проф. Ілащук Т.О.</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tc>
            </w:tr>
            <w:tr w:rsidR="00E43498" w:rsidRPr="00FE0074" w:rsidTr="005558BD">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11.</w:t>
                  </w:r>
                </w:p>
              </w:tc>
              <w:tc>
                <w:tcPr>
                  <w:tcW w:w="9067" w:type="dxa"/>
                  <w:tcMar>
                    <w:top w:w="0" w:type="dxa"/>
                    <w:left w:w="108" w:type="dxa"/>
                    <w:bottom w:w="0" w:type="dxa"/>
                    <w:right w:w="108" w:type="dxa"/>
                  </w:tcMar>
                  <w:hideMark/>
                </w:tcPr>
                <w:p w:rsidR="00E43498" w:rsidRPr="00FB16E4" w:rsidRDefault="00E43498" w:rsidP="00E43498">
                  <w:pPr>
                    <w:pStyle w:val="csfeeeeb43"/>
                    <w:rPr>
                      <w:lang w:val="uk-UA"/>
                    </w:rPr>
                  </w:pPr>
                  <w:r w:rsidRPr="00FB16E4">
                    <w:rPr>
                      <w:rStyle w:val="csa16174ba7"/>
                      <w:rFonts w:ascii="Times New Roman" w:hAnsi="Times New Roman" w:cs="Times New Roman"/>
                      <w:sz w:val="24"/>
                      <w:szCs w:val="24"/>
                      <w:lang w:val="uk-UA"/>
                    </w:rPr>
                    <w:t>к.м.н. Обертинська О.Г.</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Товариство з обмеженою відповідальністю «Медичний центр Хелс Клінік», Медичний клінічний дослідницький центр, відділ кардіології та ревматології, м. Вінниця</w:t>
                  </w:r>
                </w:p>
              </w:tc>
            </w:tr>
            <w:tr w:rsidR="00E43498" w:rsidRPr="00FE0074" w:rsidTr="005558BD">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12.</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д.м.н., проф. Маньковський Б.М.</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Державна установа «Інститут геронтології імені Д.Ф. Чеботарьова Національної академії медичних наук України», Відділ вивчення вік асоційованих кардіометаболічних захворювань, відділення лікування та реабілітації кардіометаболічних хворих, м. Київ</w:t>
                  </w:r>
                </w:p>
              </w:tc>
            </w:tr>
            <w:tr w:rsidR="00E43498" w:rsidRPr="00FE0074" w:rsidTr="005558BD">
              <w:tc>
                <w:tcPr>
                  <w:tcW w:w="567" w:type="dxa"/>
                  <w:tcMar>
                    <w:top w:w="0" w:type="dxa"/>
                    <w:left w:w="108" w:type="dxa"/>
                    <w:bottom w:w="0" w:type="dxa"/>
                    <w:right w:w="108" w:type="dxa"/>
                  </w:tcMar>
                  <w:hideMark/>
                </w:tcPr>
                <w:p w:rsidR="00E43498" w:rsidRPr="00FB16E4" w:rsidRDefault="00E43498" w:rsidP="00E43498">
                  <w:pPr>
                    <w:pStyle w:val="cs2e86d3a6"/>
                    <w:rPr>
                      <w:lang w:val="uk-UA"/>
                    </w:rPr>
                  </w:pPr>
                  <w:r w:rsidRPr="00FB16E4">
                    <w:rPr>
                      <w:rStyle w:val="csa16174ba7"/>
                      <w:rFonts w:ascii="Times New Roman" w:hAnsi="Times New Roman" w:cs="Times New Roman"/>
                      <w:sz w:val="24"/>
                      <w:szCs w:val="24"/>
                      <w:lang w:val="uk-UA"/>
                    </w:rPr>
                    <w:t>13.</w:t>
                  </w:r>
                </w:p>
              </w:tc>
              <w:tc>
                <w:tcPr>
                  <w:tcW w:w="9067" w:type="dxa"/>
                  <w:tcMar>
                    <w:top w:w="0" w:type="dxa"/>
                    <w:left w:w="108" w:type="dxa"/>
                    <w:bottom w:w="0" w:type="dxa"/>
                    <w:right w:w="108" w:type="dxa"/>
                  </w:tcMar>
                  <w:hideMark/>
                </w:tcPr>
                <w:p w:rsidR="00E43498" w:rsidRPr="00FB16E4" w:rsidRDefault="00E43498" w:rsidP="00E43498">
                  <w:pPr>
                    <w:pStyle w:val="csf06cd379"/>
                    <w:rPr>
                      <w:lang w:val="uk-UA"/>
                    </w:rPr>
                  </w:pPr>
                  <w:r w:rsidRPr="00FB16E4">
                    <w:rPr>
                      <w:rStyle w:val="csa16174ba7"/>
                      <w:rFonts w:ascii="Times New Roman" w:hAnsi="Times New Roman" w:cs="Times New Roman"/>
                      <w:sz w:val="24"/>
                      <w:szCs w:val="24"/>
                      <w:lang w:val="uk-UA"/>
                    </w:rPr>
                    <w:t>д.м.н. Ягенський А.В.</w:t>
                  </w:r>
                </w:p>
                <w:p w:rsidR="00E43498" w:rsidRPr="00FB16E4" w:rsidRDefault="00E43498" w:rsidP="00E43498">
                  <w:pPr>
                    <w:pStyle w:val="cs80d9435b"/>
                    <w:rPr>
                      <w:lang w:val="uk-UA"/>
                    </w:rPr>
                  </w:pPr>
                  <w:r w:rsidRPr="00FB16E4">
                    <w:rPr>
                      <w:rStyle w:val="csa16174ba7"/>
                      <w:rFonts w:ascii="Times New Roman" w:hAnsi="Times New Roman" w:cs="Times New Roman"/>
                      <w:sz w:val="24"/>
                      <w:szCs w:val="24"/>
                      <w:lang w:val="uk-UA"/>
                    </w:rPr>
                    <w:t>Комунальне підприємство «Медичне об`єднання Луцької міської територіальної громади», Волинський обласний центр кардіоваскулярної патології, кардіологічне відділення, м. Луцьк</w:t>
                  </w:r>
                </w:p>
              </w:tc>
            </w:tr>
          </w:tbl>
          <w:p w:rsidR="00E43498" w:rsidRPr="00E43498" w:rsidRDefault="00E43498" w:rsidP="001D067F">
            <w:pPr>
              <w:jc w:val="both"/>
              <w:rPr>
                <w:lang w:val="uk-UA"/>
              </w:rPr>
            </w:pPr>
          </w:p>
        </w:tc>
      </w:tr>
    </w:tbl>
    <w:p w:rsidR="00E43498" w:rsidRPr="00FE0074" w:rsidRDefault="00E43498">
      <w:pPr>
        <w:rPr>
          <w:lang w:val="uk-UA"/>
        </w:rPr>
      </w:pPr>
      <w:r w:rsidRPr="00FE0074">
        <w:rPr>
          <w:lang w:val="uk-UA"/>
        </w:rPr>
        <w:br w:type="page"/>
      </w:r>
    </w:p>
    <w:p w:rsidR="00E43498" w:rsidRDefault="001952B5">
      <w:r>
        <w:rPr>
          <w:lang w:val="uk-UA"/>
        </w:rPr>
        <w:lastRenderedPageBreak/>
        <w:t xml:space="preserve">                                                                                                                 3                                                                   продовження додатка 11</w:t>
      </w:r>
    </w:p>
    <w:p w:rsidR="00E43498" w:rsidRDefault="00E43498"/>
    <w:tbl>
      <w:tblPr>
        <w:tblStyle w:val="af0"/>
        <w:tblW w:w="13462" w:type="dxa"/>
        <w:tblInd w:w="0" w:type="dxa"/>
        <w:tblLayout w:type="fixed"/>
        <w:tblLook w:val="04A0" w:firstRow="1" w:lastRow="0" w:firstColumn="1" w:lastColumn="0" w:noHBand="0" w:noVBand="1"/>
      </w:tblPr>
      <w:tblGrid>
        <w:gridCol w:w="3682"/>
        <w:gridCol w:w="9780"/>
      </w:tblGrid>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1019 від 26.06.2025 </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«Рандомізоване, подвійне сліпе, плацебо-контрольоване дослідження </w:t>
            </w:r>
            <w:r w:rsidRPr="001D067F">
              <w:t>III</w:t>
            </w:r>
            <w:r w:rsidRPr="001D067F">
              <w:rPr>
                <w:lang w:val="ru-RU"/>
              </w:rPr>
              <w:t xml:space="preserve"> фази в паралельних групах для оцінки впливу препарату </w:t>
            </w:r>
            <w:r w:rsidRPr="001D067F">
              <w:t>AZD</w:t>
            </w:r>
            <w:r w:rsidRPr="001D067F">
              <w:rPr>
                <w:lang w:val="ru-RU"/>
              </w:rPr>
              <w:t xml:space="preserve">0780 на рівень холестерину ліпопротеїдів низької щільності у учасників з підвищеним рівнем холестерину ліпопротеїдів низької щільності та клінічним атеросклеротичним серцево-судинним захворюванням або з ризиком виникнення першої події атеросклеротичного серцево-судинного захворювання», </w:t>
            </w:r>
            <w:r w:rsidRPr="001D067F">
              <w:t>D</w:t>
            </w:r>
            <w:r w:rsidRPr="001D067F">
              <w:rPr>
                <w:lang w:val="ru-RU"/>
              </w:rPr>
              <w:t>7960</w:t>
            </w:r>
            <w:r w:rsidRPr="001D067F">
              <w:t>C</w:t>
            </w:r>
            <w:r w:rsidRPr="001D067F">
              <w:rPr>
                <w:lang w:val="ru-RU"/>
              </w:rPr>
              <w:t>00012, версія 1.0 від 11 квітня 2025 року</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«АСТРАЗЕНЕКА УКРАЇНА»</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AstraZeneca AB, Sweden</w:t>
            </w:r>
          </w:p>
        </w:tc>
      </w:tr>
    </w:tbl>
    <w:p w:rsidR="00AE6628" w:rsidRPr="00FF4521" w:rsidRDefault="00AE6628">
      <w:pPr>
        <w:rPr>
          <w:sz w:val="16"/>
          <w:szCs w:val="16"/>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rsidSect="00102CDC">
          <w:pgSz w:w="16838" w:h="11906" w:orient="landscape"/>
          <w:pgMar w:top="709" w:right="1245" w:bottom="851" w:left="2127" w:header="709" w:footer="709" w:gutter="0"/>
          <w:cols w:space="720"/>
          <w:titlePg/>
        </w:sectPr>
      </w:pPr>
    </w:p>
    <w:p w:rsidR="00AE6628" w:rsidRDefault="00200DC3">
      <w:pPr>
        <w:rPr>
          <w:lang w:val="uk-UA"/>
        </w:rPr>
      </w:pPr>
      <w:r>
        <w:rPr>
          <w:lang w:val="uk-UA"/>
        </w:rPr>
        <w:lastRenderedPageBreak/>
        <w:t xml:space="preserve">                                                                                                                                                       Додаток 12</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r w:rsidR="00200DC3">
        <w:rPr>
          <w:lang w:val="uk-UA"/>
        </w:rPr>
        <w:t xml:space="preserve"> </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AE6628" w:rsidRPr="001D067F" w:rsidTr="001952B5">
        <w:trPr>
          <w:trHeight w:val="730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rsidP="00102CDC">
            <w:pPr>
              <w:jc w:val="both"/>
              <w:rPr>
                <w:rFonts w:asciiTheme="minorHAnsi" w:hAnsiTheme="minorHAnsi"/>
                <w:sz w:val="22"/>
              </w:rPr>
            </w:pPr>
            <w:r w:rsidRPr="001D067F">
              <w:t>Оновлений протокол клінічного випробування, версія 3.0 від 30 квітня 2025 року англійською мовою; Інформація про дослідження та форма інформованої згоди, локальна версія номер 4.0 від 19 травня 2025 року для України українською мовою на основі Mастер версії номер 4.0 від 05 травня 2025 року; Інформація про доскринінгове обстеження та форма інформованої згоди, локальна версія номер 3.0 від 19 травня 2025 року для України українською мовою на основі Mастер версії номер 3.0 від 05 травня 2025 року; Залучення досліджуваного лікарського засобу Баксдростат (Baxdrostat, CIN-107), таблетки 0,5 мг, виробники: Patheon Pharmaceuticals Inc., USA, 2110 E Galbraith Rd., Cincinnati, Ohio (OH), 45237, United States (USA); Fisher Clinical Services Inc., United States (USA), 7554 Schantz Rd, Allentown, Pennsylvania (PA) 18106-9032, United States (USA); FISHER CLINICAL SERVICES UK LIMITED, UNITED KINGDOM; FISHER CLINICAL SERVICES UK LIMITED, LANGHURSTWOOD ROAD, HORSHAM, RH12 4QD, UNITED KINGDOM; AstraZeneca AB, Sweden, Pepparedsleden 1, Molndal, 431 53, Sweden; ASTRAZENECA UK LIMITED - MACCLESFIELD DEVELOPMENT, UNITED KINGDOM, CHARTER WAY, SILK ROAD BUSINESS PARK, MACCLESFIELD, SK10 2NA, UNITED KINGDOM; Залучення плацебо до досліджуваного лікарського засобу Баксдростат (Baxdrostat, CIN-107), таблетки 0,5 мг, виробники: Patheon Pharmaceuticals Inc., USA, 2110 E Galbraith Rd., Cincinnati, Ohio (OH), 45237, United States (USA); Fisher Clinical Services Inc., United States (USA), 7554 Schantz Rd, Allentown, Pennsylvania (PA) 18106-9032, United States (USA); FISHER CLINICAL SERVICES UK LIMITED, UNITED KINGDOM, FISHER CLINICAL SERVICES UK LIMITED, LANGHURSTWOOD ROAD, HORSHAM, RH12 4QD, UNITED KINGDOM; AstraZeneca</w:t>
            </w:r>
            <w:r w:rsidR="00102CDC">
              <w:rPr>
                <w:lang w:val="uk-UA"/>
              </w:rPr>
              <w:t xml:space="preserve">      </w:t>
            </w:r>
            <w:r w:rsidRPr="001D067F">
              <w:t xml:space="preserve"> AB, Sweden, Pepparedsleden 1, Molndal, 431 53, Sweden; ASTRAZENECA </w:t>
            </w:r>
            <w:r w:rsidR="00102CDC">
              <w:rPr>
                <w:lang w:val="uk-UA"/>
              </w:rPr>
              <w:t xml:space="preserve">                                          </w:t>
            </w:r>
            <w:r w:rsidR="00102CDC">
              <w:t xml:space="preserve">UK </w:t>
            </w:r>
            <w:r w:rsidRPr="001D067F">
              <w:t>LIMITED - MACCLESFIELD DEVELOPMENT, UNITED KINGDOM,</w:t>
            </w:r>
            <w:r w:rsidRPr="001D067F">
              <w:br/>
              <w:t>CHARTER WAY, SILK ROAD BUSINESS PARK, MACCLESFIELD, SK10 2NA, UNITED KINGDOM; Маркування досліджуваного лікарського засобу Баксдростат (Baxdrostat) 0,5 мг або плацебо, версія 1.0 від 28 квітня 2025 року; Маркування досліджуваного лікарського засобу Баксдростат (Baxdrostat) 1 мг або плацебо, версія 1.0 від 28 лютого 2025 року;</w:t>
            </w:r>
          </w:p>
        </w:tc>
      </w:tr>
    </w:tbl>
    <w:p w:rsidR="001952B5" w:rsidRDefault="001952B5">
      <w:r>
        <w:br w:type="page"/>
      </w:r>
    </w:p>
    <w:p w:rsidR="001952B5" w:rsidRDefault="001952B5">
      <w:r>
        <w:rPr>
          <w:lang w:val="uk-UA"/>
        </w:rPr>
        <w:lastRenderedPageBreak/>
        <w:t xml:space="preserve">                                                                                                                 2                                                                   продовження додатка 12</w:t>
      </w:r>
    </w:p>
    <w:p w:rsidR="001952B5" w:rsidRDefault="001952B5"/>
    <w:tbl>
      <w:tblPr>
        <w:tblStyle w:val="af0"/>
        <w:tblW w:w="13462" w:type="dxa"/>
        <w:tblInd w:w="0" w:type="dxa"/>
        <w:tblLayout w:type="fixed"/>
        <w:tblLook w:val="04A0" w:firstRow="1" w:lastRow="0" w:firstColumn="1" w:lastColumn="0" w:noHBand="0" w:noVBand="1"/>
      </w:tblPr>
      <w:tblGrid>
        <w:gridCol w:w="3682"/>
        <w:gridCol w:w="9780"/>
      </w:tblGrid>
      <w:tr w:rsidR="001952B5" w:rsidRPr="001D067F" w:rsidTr="001952B5">
        <w:trPr>
          <w:trHeight w:val="88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1952B5" w:rsidRPr="001D067F" w:rsidRDefault="001952B5" w:rsidP="001952B5">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1952B5" w:rsidRPr="001D067F" w:rsidRDefault="001952B5" w:rsidP="00102CDC">
            <w:pPr>
              <w:jc w:val="both"/>
            </w:pPr>
            <w:r w:rsidRPr="001D067F">
              <w:t xml:space="preserve"> Маркування досліджуваного лікарського засобу Баксдростат (Baxdrostat) 2 мг або плацебо, версія 1.0 від 28 лютого 2025 року</w:t>
            </w:r>
            <w:r w:rsidRPr="001D067F">
              <w:rPr>
                <w:lang w:val="uk-UA"/>
              </w:rPr>
              <w:t xml:space="preserve"> </w:t>
            </w:r>
          </w:p>
        </w:tc>
      </w:tr>
      <w:tr w:rsidR="00AE6628" w:rsidRPr="00FE0074" w:rsidTr="001952B5">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rsidP="00102CDC">
            <w:pPr>
              <w:jc w:val="both"/>
              <w:rPr>
                <w:lang w:val="uk-UA"/>
              </w:rPr>
            </w:pPr>
            <w:r w:rsidRPr="001D067F">
              <w:rPr>
                <w:lang w:val="uk-UA"/>
              </w:rPr>
              <w:t xml:space="preserve">№ 1904 </w:t>
            </w:r>
            <w:r w:rsidR="00102CDC" w:rsidRPr="001D067F">
              <w:rPr>
                <w:lang w:val="uk-UA"/>
              </w:rPr>
              <w:t xml:space="preserve">від 13.11.2024 </w:t>
            </w:r>
            <w:r w:rsidRPr="001D067F">
              <w:rPr>
                <w:lang w:val="uk-UA"/>
              </w:rPr>
              <w:t xml:space="preserve">у редакції наказу МОЗ України №1941 від 19.11.2024 </w:t>
            </w:r>
          </w:p>
        </w:tc>
      </w:tr>
      <w:tr w:rsidR="00AE6628" w:rsidRPr="00FE0074" w:rsidTr="001952B5">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«Рандомізоване, подвійне сліпе, плацебо контрольоване, кероване подіями, дослідження фази 3 для оцінки ефективності, безпеки та переносимості Баксдростату в комбінації з Дапагліфлозином порівняно лише з Дапагліфлозином щодо ниркових наслідків та смертності від серцево-судинних захворювань в учасників із хронічною хворобою нирок і високим кров’яним тиском», </w:t>
            </w:r>
            <w:r w:rsidRPr="001D067F">
              <w:t>D</w:t>
            </w:r>
            <w:r w:rsidRPr="001D067F">
              <w:rPr>
                <w:lang w:val="ru-RU"/>
              </w:rPr>
              <w:t>6972</w:t>
            </w:r>
            <w:r w:rsidRPr="001D067F">
              <w:t>C</w:t>
            </w:r>
            <w:r w:rsidRPr="001D067F">
              <w:rPr>
                <w:lang w:val="ru-RU"/>
              </w:rPr>
              <w:t>00002, версія 2.0 від 12 листопада 2024 року</w:t>
            </w:r>
          </w:p>
        </w:tc>
      </w:tr>
      <w:tr w:rsidR="00AE6628" w:rsidRPr="001D067F" w:rsidTr="001952B5">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«АСТРАЗЕНЕКА УКРАЇНА»</w:t>
            </w:r>
          </w:p>
        </w:tc>
      </w:tr>
      <w:tr w:rsidR="00AE6628" w:rsidRPr="001D067F" w:rsidTr="001952B5">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AstraZeneca AB, Sweden</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13</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Оновлене Досьє досліджуваного лікарського засобу E7080 (Lenvatinib), редакція 30, від травня 2024 року, версія 08PW3P, від 22 листопада 2024 р.,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187 від 05.02.2021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«Відкрите клінічне дослідження </w:t>
            </w:r>
            <w:r w:rsidRPr="001D067F">
              <w:t>II</w:t>
            </w:r>
            <w:r w:rsidRPr="001D067F">
              <w:rPr>
                <w:lang w:val="ru-RU"/>
              </w:rPr>
              <w:t xml:space="preserve"> фази, що проводиться в одній групі для оцінки пембролізумабу в комбінації з ленватинібом в якості першої лінії лікування в учасників з розповсюдженою / метастатичною несвітлоклітинною нирково-клітинною карциномою нирки (нскНККН) (</w:t>
            </w:r>
            <w:r w:rsidRPr="001D067F">
              <w:t>KEYNOTE</w:t>
            </w:r>
            <w:r w:rsidRPr="001D067F">
              <w:rPr>
                <w:lang w:val="ru-RU"/>
              </w:rPr>
              <w:t>-</w:t>
            </w:r>
            <w:r w:rsidRPr="001D067F">
              <w:t>B</w:t>
            </w:r>
            <w:r w:rsidRPr="001D067F">
              <w:rPr>
                <w:lang w:val="ru-RU"/>
              </w:rPr>
              <w:t xml:space="preserve">61)», </w:t>
            </w:r>
            <w:r w:rsidRPr="001D067F">
              <w:t>MK</w:t>
            </w:r>
            <w:r w:rsidRPr="001D067F">
              <w:rPr>
                <w:lang w:val="ru-RU"/>
              </w:rPr>
              <w:t>-3475-</w:t>
            </w:r>
            <w:r w:rsidRPr="001D067F">
              <w:t>B</w:t>
            </w:r>
            <w:r w:rsidRPr="001D067F">
              <w:rPr>
                <w:lang w:val="ru-RU"/>
              </w:rPr>
              <w:t xml:space="preserve">61, з інкорпорованою поправкою </w:t>
            </w:r>
            <w:r w:rsidRPr="001D067F">
              <w:t xml:space="preserve">04 від </w:t>
            </w:r>
            <w:r w:rsidR="00102CDC">
              <w:rPr>
                <w:lang w:val="uk-UA"/>
              </w:rPr>
              <w:t xml:space="preserve">       </w:t>
            </w:r>
            <w:r w:rsidRPr="001D067F">
              <w:t>31 жовтня 2024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14</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1D067F" w:rsidRPr="00FE0074" w:rsidTr="00F11F15">
        <w:trPr>
          <w:trHeight w:val="1868"/>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1D067F" w:rsidRPr="001D067F" w:rsidRDefault="001D067F">
            <w:pPr>
              <w:rPr>
                <w:szCs w:val="24"/>
              </w:rPr>
            </w:pPr>
            <w:r w:rsidRPr="001D067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1D067F" w:rsidRPr="00F11F15" w:rsidRDefault="001D067F" w:rsidP="00F11F15">
            <w:pPr>
              <w:jc w:val="both"/>
              <w:rPr>
                <w:rFonts w:asciiTheme="minorHAnsi" w:hAnsiTheme="minorHAnsi"/>
                <w:sz w:val="22"/>
                <w:lang w:val="ru-RU"/>
              </w:rPr>
            </w:pPr>
            <w:r w:rsidRPr="001D067F">
              <w:rPr>
                <w:lang w:val="ru-RU"/>
              </w:rPr>
              <w:t>Залучення нового місця проведення клінічного випробування</w:t>
            </w:r>
            <w:r w:rsidR="00102CDC">
              <w:rPr>
                <w:lang w:val="ru-RU"/>
              </w:rPr>
              <w:t>:</w:t>
            </w:r>
          </w:p>
          <w:tbl>
            <w:tblPr>
              <w:tblW w:w="9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6"/>
              <w:gridCol w:w="8921"/>
            </w:tblGrid>
            <w:tr w:rsidR="00102CDC" w:rsidRPr="00FE0074" w:rsidTr="00F11F15">
              <w:tc>
                <w:tcPr>
                  <w:tcW w:w="736" w:type="dxa"/>
                  <w:tcMar>
                    <w:top w:w="0" w:type="dxa"/>
                    <w:left w:w="108" w:type="dxa"/>
                    <w:bottom w:w="0" w:type="dxa"/>
                    <w:right w:w="108" w:type="dxa"/>
                  </w:tcMar>
                  <w:hideMark/>
                </w:tcPr>
                <w:p w:rsidR="00102CDC" w:rsidRPr="00F11F15" w:rsidRDefault="00102CDC" w:rsidP="00102CDC">
                  <w:pPr>
                    <w:pStyle w:val="cs2e86d3a6"/>
                    <w:rPr>
                      <w:lang w:val="uk-UA"/>
                    </w:rPr>
                  </w:pPr>
                  <w:r w:rsidRPr="00F11F15">
                    <w:rPr>
                      <w:rStyle w:val="csa16174ba10"/>
                      <w:rFonts w:ascii="Times New Roman" w:hAnsi="Times New Roman" w:cs="Times New Roman"/>
                      <w:sz w:val="24"/>
                      <w:szCs w:val="24"/>
                      <w:lang w:val="uk-UA"/>
                    </w:rPr>
                    <w:t>№ п/п</w:t>
                  </w:r>
                </w:p>
              </w:tc>
              <w:tc>
                <w:tcPr>
                  <w:tcW w:w="8921" w:type="dxa"/>
                  <w:tcMar>
                    <w:top w:w="0" w:type="dxa"/>
                    <w:left w:w="108" w:type="dxa"/>
                    <w:bottom w:w="0" w:type="dxa"/>
                    <w:right w:w="108" w:type="dxa"/>
                  </w:tcMar>
                  <w:hideMark/>
                </w:tcPr>
                <w:p w:rsidR="00102CDC" w:rsidRPr="00F11F15" w:rsidRDefault="00102CDC" w:rsidP="00102CDC">
                  <w:pPr>
                    <w:pStyle w:val="cs202b20ac"/>
                    <w:rPr>
                      <w:lang w:val="uk-UA"/>
                    </w:rPr>
                  </w:pPr>
                  <w:r w:rsidRPr="00F11F15">
                    <w:rPr>
                      <w:rStyle w:val="csa16174ba10"/>
                      <w:rFonts w:ascii="Times New Roman" w:hAnsi="Times New Roman" w:cs="Times New Roman"/>
                      <w:sz w:val="24"/>
                      <w:szCs w:val="24"/>
                      <w:lang w:val="uk-UA"/>
                    </w:rPr>
                    <w:t>П.І.Б. відповідального дослідника</w:t>
                  </w:r>
                </w:p>
                <w:p w:rsidR="00102CDC" w:rsidRPr="00F11F15" w:rsidRDefault="00102CDC" w:rsidP="00102CDC">
                  <w:pPr>
                    <w:pStyle w:val="cs2e86d3a6"/>
                    <w:rPr>
                      <w:lang w:val="uk-UA"/>
                    </w:rPr>
                  </w:pPr>
                  <w:r w:rsidRPr="00F11F15">
                    <w:rPr>
                      <w:rStyle w:val="csa16174ba10"/>
                      <w:rFonts w:ascii="Times New Roman" w:hAnsi="Times New Roman" w:cs="Times New Roman"/>
                      <w:sz w:val="24"/>
                      <w:szCs w:val="24"/>
                      <w:lang w:val="uk-UA"/>
                    </w:rPr>
                    <w:t>Назва місця проведення клінічного випробування</w:t>
                  </w:r>
                </w:p>
              </w:tc>
            </w:tr>
            <w:tr w:rsidR="00102CDC" w:rsidRPr="00FE0074" w:rsidTr="00F11F15">
              <w:tc>
                <w:tcPr>
                  <w:tcW w:w="736" w:type="dxa"/>
                  <w:tcMar>
                    <w:top w:w="0" w:type="dxa"/>
                    <w:left w:w="108" w:type="dxa"/>
                    <w:bottom w:w="0" w:type="dxa"/>
                    <w:right w:w="108" w:type="dxa"/>
                  </w:tcMar>
                  <w:hideMark/>
                </w:tcPr>
                <w:p w:rsidR="00102CDC" w:rsidRPr="00F11F15" w:rsidRDefault="00102CDC" w:rsidP="00102CDC">
                  <w:pPr>
                    <w:pStyle w:val="cs2e86d3a6"/>
                    <w:rPr>
                      <w:lang w:val="uk-UA"/>
                    </w:rPr>
                  </w:pPr>
                  <w:r w:rsidRPr="00F11F15">
                    <w:rPr>
                      <w:rStyle w:val="csa16174ba10"/>
                      <w:rFonts w:ascii="Times New Roman" w:hAnsi="Times New Roman" w:cs="Times New Roman"/>
                      <w:sz w:val="24"/>
                      <w:szCs w:val="24"/>
                      <w:lang w:val="uk-UA"/>
                    </w:rPr>
                    <w:t>1.</w:t>
                  </w:r>
                </w:p>
              </w:tc>
              <w:tc>
                <w:tcPr>
                  <w:tcW w:w="8921" w:type="dxa"/>
                  <w:tcMar>
                    <w:top w:w="0" w:type="dxa"/>
                    <w:left w:w="108" w:type="dxa"/>
                    <w:bottom w:w="0" w:type="dxa"/>
                    <w:right w:w="108" w:type="dxa"/>
                  </w:tcMar>
                  <w:hideMark/>
                </w:tcPr>
                <w:p w:rsidR="00102CDC" w:rsidRPr="00F11F15" w:rsidRDefault="00102CDC" w:rsidP="00102CDC">
                  <w:pPr>
                    <w:pStyle w:val="csfeeeeb43"/>
                    <w:rPr>
                      <w:lang w:val="uk-UA"/>
                    </w:rPr>
                  </w:pPr>
                  <w:r w:rsidRPr="00F11F15">
                    <w:rPr>
                      <w:rStyle w:val="csa16174ba10"/>
                      <w:rFonts w:ascii="Times New Roman" w:hAnsi="Times New Roman" w:cs="Times New Roman"/>
                      <w:sz w:val="24"/>
                      <w:szCs w:val="24"/>
                      <w:lang w:val="uk-UA"/>
                    </w:rPr>
                    <w:t>к.м.н. Качковська В.В.</w:t>
                  </w:r>
                </w:p>
                <w:p w:rsidR="00102CDC" w:rsidRPr="00F11F15" w:rsidRDefault="00102CDC" w:rsidP="00102CDC">
                  <w:pPr>
                    <w:pStyle w:val="cs80d9435b"/>
                    <w:rPr>
                      <w:lang w:val="uk-UA"/>
                    </w:rPr>
                  </w:pPr>
                  <w:r w:rsidRPr="00F11F15">
                    <w:rPr>
                      <w:rStyle w:val="csa16174ba10"/>
                      <w:rFonts w:ascii="Times New Roman" w:hAnsi="Times New Roman" w:cs="Times New Roman"/>
                      <w:sz w:val="24"/>
                      <w:szCs w:val="24"/>
                      <w:lang w:val="uk-UA"/>
                    </w:rPr>
                    <w:t>Комунальне некомерційне підприємство Сумської обласної ради «Сумська обласна клінічна лікарня», ревматологічне відділення, Сумський державний університет, кафедра внутрішньої та сімейної медицини медичного інституту, м. Суми</w:t>
                  </w:r>
                </w:p>
              </w:tc>
            </w:tr>
          </w:tbl>
          <w:p w:rsidR="001D067F" w:rsidRPr="00102CDC" w:rsidRDefault="001D067F" w:rsidP="001D067F">
            <w:pPr>
              <w:jc w:val="both"/>
              <w:rPr>
                <w:rFonts w:asciiTheme="minorHAnsi" w:hAnsiTheme="minorHAnsi"/>
                <w:sz w:val="22"/>
                <w:lang w:val="uk-UA"/>
              </w:rPr>
            </w:pP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907 від 30.05.2025 </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«Дослідження І фази для </w:t>
            </w:r>
            <w:r w:rsidRPr="001D067F">
              <w:t>ADI</w:t>
            </w:r>
            <w:r w:rsidRPr="001D067F">
              <w:rPr>
                <w:lang w:val="ru-RU"/>
              </w:rPr>
              <w:t>-001, створеного за допомогою генної інженерії алогенними гамма-дельта</w:t>
            </w:r>
            <w:r w:rsidR="00102CDC">
              <w:rPr>
                <w:lang w:val="ru-RU"/>
              </w:rPr>
              <w:t xml:space="preserve"> </w:t>
            </w:r>
            <w:r w:rsidR="00102CDC" w:rsidRPr="00102CDC">
              <w:rPr>
                <w:lang w:val="ru-RU"/>
              </w:rPr>
              <w:t>(γδ)</w:t>
            </w:r>
            <w:r w:rsidR="00102CDC" w:rsidRPr="00E42A6A">
              <w:rPr>
                <w:rStyle w:val="csa16174ba10"/>
                <w:lang w:val="uk-UA"/>
              </w:rPr>
              <w:t xml:space="preserve"> </w:t>
            </w:r>
            <w:r w:rsidRPr="001D067F">
              <w:t>CAR</w:t>
            </w:r>
            <w:r w:rsidRPr="001D067F">
              <w:rPr>
                <w:lang w:val="ru-RU"/>
              </w:rPr>
              <w:t xml:space="preserve">-Т-клітинами, спрямованими проти </w:t>
            </w:r>
            <w:r w:rsidRPr="001D067F">
              <w:t>CD</w:t>
            </w:r>
            <w:r w:rsidRPr="001D067F">
              <w:rPr>
                <w:lang w:val="ru-RU"/>
              </w:rPr>
              <w:t xml:space="preserve">20, у дорослих людей із системним склерозом», </w:t>
            </w:r>
            <w:r w:rsidRPr="001D067F">
              <w:t>ADI</w:t>
            </w:r>
            <w:r w:rsidRPr="001D067F">
              <w:rPr>
                <w:lang w:val="ru-RU"/>
              </w:rPr>
              <w:t>-001-104, версія 1.0 від 04 листопада 2024</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Товариство з обмеженою відповідальністю «ПВР УКРАЇНА» </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 xml:space="preserve">Adicet Therapeutics, Inc., USA «Адісет Терапьютікс, </w:t>
            </w:r>
            <w:proofErr w:type="gramStart"/>
            <w:r w:rsidRPr="001D067F">
              <w:t>Інк.»</w:t>
            </w:r>
            <w:proofErr w:type="gramEnd"/>
            <w:r w:rsidRPr="001D067F">
              <w:t>, Сполучені штати Америки</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15</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Україна, MK-7684A-003, Інформація та документ про інформовану згоду для пацієнта щодо змін у дослідженні для пацієнтів, які знаходяться на лікуванні, версія 00 від 07 квітня 2025 р. українською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762 від 20.04.2021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«Багатоцентрове, рандомізоване, подвійне сліпе дослідження ІІІ фази комбінації </w:t>
            </w:r>
            <w:r w:rsidRPr="001D067F">
              <w:t>MK</w:t>
            </w:r>
            <w:r w:rsidRPr="001D067F">
              <w:rPr>
                <w:lang w:val="ru-RU"/>
              </w:rPr>
              <w:t>-7684 з пембролізумабом (</w:t>
            </w:r>
            <w:r w:rsidRPr="001D067F">
              <w:t>MK</w:t>
            </w:r>
            <w:r w:rsidRPr="001D067F">
              <w:rPr>
                <w:lang w:val="ru-RU"/>
              </w:rPr>
              <w:t>-7684</w:t>
            </w:r>
            <w:r w:rsidRPr="001D067F">
              <w:t>A</w:t>
            </w:r>
            <w:r w:rsidRPr="001D067F">
              <w:rPr>
                <w:lang w:val="ru-RU"/>
              </w:rPr>
              <w:t xml:space="preserve">) порівняно з монотерапією пембролізумабом в якості першої лінії терапії для учасників з </w:t>
            </w:r>
            <w:r w:rsidRPr="001D067F">
              <w:t>PD</w:t>
            </w:r>
            <w:r w:rsidRPr="001D067F">
              <w:rPr>
                <w:lang w:val="ru-RU"/>
              </w:rPr>
              <w:t>-</w:t>
            </w:r>
            <w:r w:rsidRPr="001D067F">
              <w:t>L</w:t>
            </w:r>
            <w:r w:rsidRPr="001D067F">
              <w:rPr>
                <w:lang w:val="ru-RU"/>
              </w:rPr>
              <w:t>1-позитивним метастатичним недрібноклітинним раком легенів» (</w:t>
            </w:r>
            <w:r w:rsidRPr="001D067F">
              <w:t>KEYVIBE</w:t>
            </w:r>
            <w:r w:rsidRPr="001D067F">
              <w:rPr>
                <w:lang w:val="ru-RU"/>
              </w:rPr>
              <w:t xml:space="preserve">-003), </w:t>
            </w:r>
            <w:r w:rsidRPr="001D067F">
              <w:t>MK</w:t>
            </w:r>
            <w:r w:rsidRPr="001D067F">
              <w:rPr>
                <w:lang w:val="ru-RU"/>
              </w:rPr>
              <w:t>-7684</w:t>
            </w:r>
            <w:r w:rsidRPr="001D067F">
              <w:t>A</w:t>
            </w:r>
            <w:r w:rsidRPr="001D067F">
              <w:rPr>
                <w:lang w:val="ru-RU"/>
              </w:rPr>
              <w:t xml:space="preserve">-003, з інкорпорованою поправкою </w:t>
            </w:r>
            <w:r w:rsidRPr="001D067F">
              <w:t xml:space="preserve">06 від 29 січня </w:t>
            </w:r>
            <w:r w:rsidR="00F11F15">
              <w:rPr>
                <w:lang w:val="uk-UA"/>
              </w:rPr>
              <w:t xml:space="preserve">      </w:t>
            </w:r>
            <w:r w:rsidRPr="001D067F">
              <w:t>2025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16</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r w:rsidR="00200DC3">
        <w:rPr>
          <w:lang w:val="uk-UA"/>
        </w:rPr>
        <w:t xml:space="preserve"> </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1D067F" w:rsidRPr="00FE0074" w:rsidTr="001D067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1D067F" w:rsidRPr="001D067F" w:rsidRDefault="001D067F">
            <w:pPr>
              <w:rPr>
                <w:szCs w:val="24"/>
              </w:rPr>
            </w:pPr>
            <w:r w:rsidRPr="001D067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1D067F" w:rsidRPr="00F11F15" w:rsidRDefault="001D067F" w:rsidP="00F11F15">
            <w:pPr>
              <w:jc w:val="both"/>
              <w:rPr>
                <w:rFonts w:asciiTheme="minorHAnsi" w:hAnsiTheme="minorHAnsi"/>
                <w:sz w:val="22"/>
                <w:lang w:val="ru-RU"/>
              </w:rPr>
            </w:pPr>
            <w:r w:rsidRPr="001D067F">
              <w:rPr>
                <w:lang w:val="ru-RU"/>
              </w:rPr>
              <w:t>Оновлений</w:t>
            </w:r>
            <w:r w:rsidRPr="00F11F15">
              <w:rPr>
                <w:lang w:val="ru-RU"/>
              </w:rPr>
              <w:t xml:space="preserve"> </w:t>
            </w:r>
            <w:r w:rsidRPr="001D067F">
              <w:rPr>
                <w:lang w:val="ru-RU"/>
              </w:rPr>
              <w:t>протокол</w:t>
            </w:r>
            <w:r w:rsidRPr="00F11F15">
              <w:rPr>
                <w:lang w:val="ru-RU"/>
              </w:rPr>
              <w:t xml:space="preserve"> </w:t>
            </w:r>
            <w:r w:rsidRPr="001D067F">
              <w:rPr>
                <w:lang w:val="ru-RU"/>
              </w:rPr>
              <w:t>клінічного</w:t>
            </w:r>
            <w:r w:rsidRPr="00F11F15">
              <w:rPr>
                <w:lang w:val="ru-RU"/>
              </w:rPr>
              <w:t xml:space="preserve"> </w:t>
            </w:r>
            <w:r w:rsidRPr="001D067F">
              <w:rPr>
                <w:lang w:val="ru-RU"/>
              </w:rPr>
              <w:t>випробування</w:t>
            </w:r>
            <w:r w:rsidRPr="00F11F15">
              <w:rPr>
                <w:lang w:val="ru-RU"/>
              </w:rPr>
              <w:t xml:space="preserve">, </w:t>
            </w:r>
            <w:r w:rsidRPr="001D067F">
              <w:rPr>
                <w:lang w:val="ru-RU"/>
              </w:rPr>
              <w:t>версія</w:t>
            </w:r>
            <w:r w:rsidRPr="00F11F15">
              <w:rPr>
                <w:lang w:val="ru-RU"/>
              </w:rPr>
              <w:t xml:space="preserve"> 9 </w:t>
            </w:r>
            <w:r w:rsidRPr="001D067F">
              <w:rPr>
                <w:lang w:val="ru-RU"/>
              </w:rPr>
              <w:t>від</w:t>
            </w:r>
            <w:r w:rsidRPr="00F11F15">
              <w:rPr>
                <w:lang w:val="ru-RU"/>
              </w:rPr>
              <w:t xml:space="preserve"> 12 </w:t>
            </w:r>
            <w:r w:rsidRPr="001D067F">
              <w:rPr>
                <w:lang w:val="ru-RU"/>
              </w:rPr>
              <w:t>лютого</w:t>
            </w:r>
            <w:r w:rsidRPr="00F11F15">
              <w:rPr>
                <w:lang w:val="ru-RU"/>
              </w:rPr>
              <w:t xml:space="preserve"> 2025 </w:t>
            </w:r>
            <w:r w:rsidRPr="001D067F">
              <w:rPr>
                <w:lang w:val="ru-RU"/>
              </w:rPr>
              <w:t>р</w:t>
            </w:r>
            <w:r w:rsidRPr="00F11F15">
              <w:rPr>
                <w:lang w:val="ru-RU"/>
              </w:rPr>
              <w:t xml:space="preserve">.; </w:t>
            </w:r>
            <w:r w:rsidRPr="001D067F">
              <w:rPr>
                <w:lang w:val="ru-RU"/>
              </w:rPr>
              <w:t>Зміна</w:t>
            </w:r>
            <w:r w:rsidRPr="00F11F15">
              <w:rPr>
                <w:lang w:val="ru-RU"/>
              </w:rPr>
              <w:t xml:space="preserve"> </w:t>
            </w:r>
            <w:r w:rsidRPr="001D067F">
              <w:rPr>
                <w:lang w:val="ru-RU"/>
              </w:rPr>
              <w:t>назви</w:t>
            </w:r>
            <w:r w:rsidRPr="00F11F15">
              <w:rPr>
                <w:lang w:val="ru-RU"/>
              </w:rPr>
              <w:t xml:space="preserve"> </w:t>
            </w:r>
            <w:r w:rsidRPr="001D067F">
              <w:rPr>
                <w:lang w:val="ru-RU"/>
              </w:rPr>
              <w:t>місця</w:t>
            </w:r>
            <w:r w:rsidRPr="00F11F15">
              <w:rPr>
                <w:lang w:val="ru-RU"/>
              </w:rPr>
              <w:t xml:space="preserve"> </w:t>
            </w:r>
            <w:r w:rsidRPr="001D067F">
              <w:rPr>
                <w:lang w:val="ru-RU"/>
              </w:rPr>
              <w:t>проведення</w:t>
            </w:r>
            <w:r w:rsidRPr="00F11F15">
              <w:rPr>
                <w:lang w:val="ru-RU"/>
              </w:rPr>
              <w:t xml:space="preserve"> </w:t>
            </w:r>
            <w:r w:rsidRPr="001D067F">
              <w:rPr>
                <w:lang w:val="ru-RU"/>
              </w:rPr>
              <w:t>клінічного</w:t>
            </w:r>
            <w:r w:rsidRPr="00F11F15">
              <w:rPr>
                <w:lang w:val="ru-RU"/>
              </w:rPr>
              <w:t xml:space="preserve"> </w:t>
            </w:r>
            <w:r w:rsidRPr="001D067F">
              <w:rPr>
                <w:lang w:val="ru-RU"/>
              </w:rPr>
              <w:t>випробування</w:t>
            </w:r>
            <w:r w:rsidR="00F11F15">
              <w:rPr>
                <w:lang w:val="ru-RU"/>
              </w:rPr>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D067F" w:rsidRPr="001D067F"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12"/>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12"/>
                      <w:rFonts w:ascii="Times New Roman" w:hAnsi="Times New Roman" w:cs="Times New Roman"/>
                      <w:sz w:val="24"/>
                      <w:lang w:val="uk-UA"/>
                    </w:rPr>
                    <w:t xml:space="preserve">СТАЛО </w:t>
                  </w:r>
                </w:p>
              </w:tc>
            </w:tr>
            <w:tr w:rsidR="001D067F" w:rsidRPr="00FE0074"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12"/>
                      <w:rFonts w:ascii="Times New Roman" w:hAnsi="Times New Roman" w:cs="Times New Roman"/>
                      <w:sz w:val="24"/>
                      <w:lang w:val="uk-UA"/>
                    </w:rPr>
                    <w:t xml:space="preserve">д.м.н., проф. Бондаренко І.М. </w:t>
                  </w:r>
                </w:p>
                <w:p w:rsidR="001D067F" w:rsidRPr="001D067F" w:rsidRDefault="001D067F" w:rsidP="001D067F">
                  <w:pPr>
                    <w:pStyle w:val="cs80d9435b"/>
                    <w:rPr>
                      <w:lang w:val="uk-UA"/>
                    </w:rPr>
                  </w:pPr>
                  <w:r w:rsidRPr="001D067F">
                    <w:rPr>
                      <w:rStyle w:val="csa16174ba12"/>
                      <w:rFonts w:ascii="Times New Roman" w:hAnsi="Times New Roman" w:cs="Times New Roman"/>
                      <w:sz w:val="24"/>
                      <w:lang w:val="uk-UA"/>
                    </w:rPr>
                    <w:t xml:space="preserve">Комунальне некомерційне підприємство «Міська клінічна лікарня №4» Дніпровської міської ради», </w:t>
                  </w:r>
                  <w:r w:rsidRPr="001D067F">
                    <w:rPr>
                      <w:rStyle w:val="cs5e98e93012"/>
                      <w:rFonts w:ascii="Times New Roman" w:hAnsi="Times New Roman" w:cs="Times New Roman"/>
                      <w:b w:val="0"/>
                      <w:sz w:val="24"/>
                      <w:lang w:val="uk-UA"/>
                    </w:rPr>
                    <w:t>міський хіміотерапевтичний центр</w:t>
                  </w:r>
                  <w:r w:rsidRPr="001D067F">
                    <w:rPr>
                      <w:rStyle w:val="csa16174ba12"/>
                      <w:rFonts w:ascii="Times New Roman" w:hAnsi="Times New Roman" w:cs="Times New Roman"/>
                      <w:sz w:val="24"/>
                      <w:lang w:val="uk-UA"/>
                    </w:rPr>
                    <w:t>, м. Дніпро</w:t>
                  </w:r>
                </w:p>
              </w:tc>
              <w:tc>
                <w:tcPr>
                  <w:tcW w:w="4771"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12"/>
                      <w:rFonts w:ascii="Times New Roman" w:hAnsi="Times New Roman" w:cs="Times New Roman"/>
                      <w:sz w:val="24"/>
                      <w:lang w:val="uk-UA"/>
                    </w:rPr>
                    <w:t xml:space="preserve">д.м.н., проф. Бондаренко І.М. </w:t>
                  </w:r>
                </w:p>
                <w:p w:rsidR="001D067F" w:rsidRPr="001D067F" w:rsidRDefault="001D067F" w:rsidP="001D067F">
                  <w:pPr>
                    <w:pStyle w:val="cs80d9435b"/>
                    <w:rPr>
                      <w:lang w:val="uk-UA"/>
                    </w:rPr>
                  </w:pPr>
                  <w:r w:rsidRPr="001D067F">
                    <w:rPr>
                      <w:rStyle w:val="csa16174ba12"/>
                      <w:rFonts w:ascii="Times New Roman" w:hAnsi="Times New Roman" w:cs="Times New Roman"/>
                      <w:sz w:val="24"/>
                      <w:lang w:val="uk-UA"/>
                    </w:rPr>
                    <w:t xml:space="preserve">Комунальне некомерційне підприємство «Міська клінічна лікарня №4» Дніпровської міської ради, </w:t>
                  </w:r>
                  <w:r w:rsidRPr="001D067F">
                    <w:rPr>
                      <w:rStyle w:val="cs5e98e93012"/>
                      <w:rFonts w:ascii="Times New Roman" w:hAnsi="Times New Roman" w:cs="Times New Roman"/>
                      <w:b w:val="0"/>
                      <w:sz w:val="24"/>
                      <w:lang w:val="uk-UA"/>
                    </w:rPr>
                    <w:t>хіміотерапевтичне відділення з денним стаціонаром</w:t>
                  </w:r>
                  <w:r w:rsidRPr="001D067F">
                    <w:rPr>
                      <w:rStyle w:val="csa16174ba12"/>
                      <w:rFonts w:ascii="Times New Roman" w:hAnsi="Times New Roman" w:cs="Times New Roman"/>
                      <w:sz w:val="24"/>
                      <w:lang w:val="uk-UA"/>
                    </w:rPr>
                    <w:t>, м. Дніпро</w:t>
                  </w:r>
                </w:p>
              </w:tc>
            </w:tr>
          </w:tbl>
          <w:p w:rsidR="001D067F" w:rsidRPr="001D067F" w:rsidRDefault="001D067F" w:rsidP="001D067F">
            <w:pPr>
              <w:jc w:val="both"/>
              <w:rPr>
                <w:rFonts w:asciiTheme="minorHAnsi" w:hAnsiTheme="minorHAnsi"/>
                <w:sz w:val="22"/>
                <w:lang w:val="uk-UA"/>
              </w:rPr>
            </w:pP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1012 від 24.05.2021 </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«Рандомізоване, подвійне сліпе, багатоцентрове фази ІІІ дослідження застосування атезолізумабу (анти-</w:t>
            </w:r>
            <w:r w:rsidRPr="001D067F">
              <w:t>PD</w:t>
            </w:r>
            <w:r w:rsidRPr="001D067F">
              <w:rPr>
                <w:lang w:val="ru-RU"/>
              </w:rPr>
              <w:t>-</w:t>
            </w:r>
            <w:r w:rsidRPr="001D067F">
              <w:t>L</w:t>
            </w:r>
            <w:r w:rsidRPr="001D067F">
              <w:rPr>
                <w:lang w:val="ru-RU"/>
              </w:rPr>
              <w:t xml:space="preserve">1 антитіло) проти плацебо як ад’ювантної терапії у пацієнтів з м’язово-інвазивним раком сечового міхура високого ризику з наявною циркулюючою ДНК пухлини після цистектомії», </w:t>
            </w:r>
            <w:r w:rsidRPr="001D067F">
              <w:t>BO</w:t>
            </w:r>
            <w:r w:rsidRPr="001D067F">
              <w:rPr>
                <w:lang w:val="ru-RU"/>
              </w:rPr>
              <w:t>42843, версія 8 від 22 березня 2024 р.</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«Рош Україна»</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Ф.Хоффманн-Ля Рош Лтд, Швейцарія</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17</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lang w:val="ru-RU"/>
              </w:rPr>
            </w:pPr>
            <w:r w:rsidRPr="001D067F">
              <w:t>MK</w:t>
            </w:r>
            <w:r w:rsidRPr="001D067F">
              <w:rPr>
                <w:lang w:val="ru-RU"/>
              </w:rPr>
              <w:t>-3475-426, Інформація та документ про інформовану згоду пацієнта, версія 17.0 для України від 21 травня 2025 р., українською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1205 від 09.11.2016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«Рандомізоване, відкрите дослідження ІІІ фази для оцінки ефективності та безпеки пембролізумабу (МК-3475) в комбінації з аксітінібом в порівнянні з монотерапією сунітінібом як лікування першої лінії у пацієнтів з локально прогресуючою або метастазуючою світлоклітинною карциномою нирки (</w:t>
            </w:r>
            <w:r w:rsidRPr="001D067F">
              <w:t>KEYNOTE</w:t>
            </w:r>
            <w:r w:rsidR="00F11F15">
              <w:rPr>
                <w:lang w:val="ru-RU"/>
              </w:rPr>
              <w:t>-426)»</w:t>
            </w:r>
            <w:r w:rsidRPr="001D067F">
              <w:rPr>
                <w:lang w:val="ru-RU"/>
              </w:rPr>
              <w:t xml:space="preserve">, </w:t>
            </w:r>
            <w:r w:rsidRPr="001D067F">
              <w:t>MK</w:t>
            </w:r>
            <w:r w:rsidRPr="001D067F">
              <w:rPr>
                <w:lang w:val="ru-RU"/>
              </w:rPr>
              <w:t xml:space="preserve">-3475-426, з інкорпорованою поправкою </w:t>
            </w:r>
            <w:r w:rsidRPr="001D067F">
              <w:t>22 від 22 березня 2024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18</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r w:rsidR="00200DC3">
        <w:rPr>
          <w:lang w:val="uk-UA"/>
        </w:rPr>
        <w:t xml:space="preserve"> </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Брошура дослідника досліджуваного лікарського засобу JNJ-56021927 (apalutamide), видання 19 від 01 квітня 2025 року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621 від 24.09.2015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«Рандомізоване, плацебо-контрольоване, подвійне сліпе, клінічне дослідження 3 фази препарату Апалутамід в поєднанні з андрогенною деприваційною терапією (АДТ) у порівнянні з АДТ у пацієнтів з метастатичним гормон-чутливим раком передміхурової залози (</w:t>
            </w:r>
            <w:r w:rsidRPr="001D067F">
              <w:t>mHNPC</w:t>
            </w:r>
            <w:r w:rsidRPr="001D067F">
              <w:rPr>
                <w:lang w:val="ru-RU"/>
              </w:rPr>
              <w:t>)», 56021927</w:t>
            </w:r>
            <w:r w:rsidRPr="001D067F">
              <w:t>PCR</w:t>
            </w:r>
            <w:r w:rsidRPr="001D067F">
              <w:rPr>
                <w:lang w:val="ru-RU"/>
              </w:rPr>
              <w:t xml:space="preserve">3002, з </w:t>
            </w:r>
            <w:r w:rsidRPr="001D067F">
              <w:t>Amendment</w:t>
            </w:r>
            <w:r w:rsidRPr="001D067F">
              <w:rPr>
                <w:lang w:val="ru-RU"/>
              </w:rPr>
              <w:t xml:space="preserve"> 5 від 16.03.2020 р.</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ТОВАРИСТВО З ОБМЕЖЕНОЮ ВІДПОВІДАЛЬНІСТЮ «ФАРМАСЬЮТІКАЛ РІСЕРЧ АССОУШИЕЙТС УКРАЇНА» (ТОВ «ФРА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«ЯНССЕН ФАРМАЦЕВТИКА НВ», Бельгія</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19</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1D067F" w:rsidRPr="00FE0074" w:rsidTr="001D067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1D067F" w:rsidRPr="001D067F" w:rsidRDefault="001D067F">
            <w:pPr>
              <w:rPr>
                <w:szCs w:val="24"/>
              </w:rPr>
            </w:pPr>
            <w:r w:rsidRPr="001D067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1D067F" w:rsidRPr="00912B96" w:rsidRDefault="001D067F" w:rsidP="00912B96">
            <w:pPr>
              <w:jc w:val="both"/>
              <w:rPr>
                <w:rFonts w:asciiTheme="minorHAnsi" w:hAnsiTheme="minorHAnsi"/>
                <w:sz w:val="22"/>
                <w:lang w:val="ru-RU"/>
              </w:rPr>
            </w:pPr>
            <w:r w:rsidRPr="001D067F">
              <w:rPr>
                <w:lang w:val="ru-RU"/>
              </w:rPr>
              <w:t>Зміна відповідального дослідника та зміна назви місця проведення клінічного випробування</w:t>
            </w:r>
            <w:r w:rsidR="00912B96">
              <w:rPr>
                <w:lang w:val="ru-RU"/>
              </w:rPr>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D067F" w:rsidRPr="001D067F"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5e98e93015"/>
                      <w:rFonts w:ascii="Times New Roman" w:hAnsi="Times New Roman" w:cs="Times New Roman"/>
                      <w:b w:val="0"/>
                      <w:sz w:val="24"/>
                      <w:lang w:val="uk-UA"/>
                    </w:rPr>
                    <w:t>БУЛО</w:t>
                  </w:r>
                </w:p>
              </w:tc>
              <w:tc>
                <w:tcPr>
                  <w:tcW w:w="4771"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5e98e93015"/>
                      <w:rFonts w:ascii="Times New Roman" w:hAnsi="Times New Roman" w:cs="Times New Roman"/>
                      <w:b w:val="0"/>
                      <w:sz w:val="24"/>
                      <w:lang w:val="uk-UA"/>
                    </w:rPr>
                    <w:t>СТАЛО</w:t>
                  </w:r>
                </w:p>
              </w:tc>
            </w:tr>
            <w:tr w:rsidR="001D067F" w:rsidRPr="00FE0074"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5e98e93015"/>
                      <w:rFonts w:ascii="Times New Roman" w:hAnsi="Times New Roman" w:cs="Times New Roman"/>
                      <w:b w:val="0"/>
                      <w:sz w:val="24"/>
                      <w:lang w:val="uk-UA"/>
                    </w:rPr>
                    <w:t xml:space="preserve">д.м.н. Колеснік О.П. </w:t>
                  </w:r>
                </w:p>
                <w:p w:rsidR="001D067F" w:rsidRPr="001D067F" w:rsidRDefault="001D067F" w:rsidP="001D067F">
                  <w:pPr>
                    <w:pStyle w:val="cs80d9435b"/>
                    <w:rPr>
                      <w:lang w:val="uk-UA"/>
                    </w:rPr>
                  </w:pPr>
                  <w:r w:rsidRPr="001D067F">
                    <w:rPr>
                      <w:rStyle w:val="cs5e98e93015"/>
                      <w:rFonts w:ascii="Times New Roman" w:hAnsi="Times New Roman" w:cs="Times New Roman"/>
                      <w:b w:val="0"/>
                      <w:sz w:val="24"/>
                      <w:lang w:val="uk-UA"/>
                    </w:rPr>
                    <w:t>Медичний центр Товариства з обмеженою відповідальністю «Онколайф»</w:t>
                  </w:r>
                  <w:r w:rsidRPr="001D067F">
                    <w:rPr>
                      <w:rStyle w:val="csa16174ba15"/>
                      <w:rFonts w:ascii="Times New Roman" w:hAnsi="Times New Roman" w:cs="Times New Roman"/>
                      <w:sz w:val="24"/>
                      <w:lang w:val="uk-UA"/>
                    </w:rPr>
                    <w:t>, денний стаціонар, м. Запоріжжя</w:t>
                  </w:r>
                </w:p>
              </w:tc>
              <w:tc>
                <w:tcPr>
                  <w:tcW w:w="4771"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5e98e93015"/>
                      <w:rFonts w:ascii="Times New Roman" w:hAnsi="Times New Roman" w:cs="Times New Roman"/>
                      <w:b w:val="0"/>
                      <w:sz w:val="24"/>
                      <w:lang w:val="uk-UA"/>
                    </w:rPr>
                    <w:t xml:space="preserve">лікар Бикова О.О. </w:t>
                  </w:r>
                </w:p>
                <w:p w:rsidR="001D067F" w:rsidRPr="001D067F" w:rsidRDefault="001D067F" w:rsidP="001D067F">
                  <w:pPr>
                    <w:pStyle w:val="cs80d9435b"/>
                    <w:rPr>
                      <w:lang w:val="uk-UA"/>
                    </w:rPr>
                  </w:pPr>
                  <w:r w:rsidRPr="001D067F">
                    <w:rPr>
                      <w:rStyle w:val="cs5e98e93015"/>
                      <w:rFonts w:ascii="Times New Roman" w:hAnsi="Times New Roman" w:cs="Times New Roman"/>
                      <w:b w:val="0"/>
                      <w:sz w:val="24"/>
                      <w:lang w:val="uk-UA"/>
                    </w:rPr>
                    <w:t>Товариство з обмеженою відповідальністю «Онколайф»</w:t>
                  </w:r>
                  <w:r w:rsidRPr="001D067F">
                    <w:rPr>
                      <w:rStyle w:val="csa16174ba15"/>
                      <w:rFonts w:ascii="Times New Roman" w:hAnsi="Times New Roman" w:cs="Times New Roman"/>
                      <w:sz w:val="24"/>
                      <w:lang w:val="uk-UA"/>
                    </w:rPr>
                    <w:t xml:space="preserve">, денний стаціонар, </w:t>
                  </w:r>
                  <w:r w:rsidR="00900E9C">
                    <w:rPr>
                      <w:rStyle w:val="csa16174ba15"/>
                      <w:rFonts w:ascii="Times New Roman" w:hAnsi="Times New Roman" w:cs="Times New Roman"/>
                      <w:sz w:val="24"/>
                      <w:lang w:val="uk-UA"/>
                    </w:rPr>
                    <w:t xml:space="preserve">                         </w:t>
                  </w:r>
                  <w:r w:rsidRPr="001D067F">
                    <w:rPr>
                      <w:rStyle w:val="csa16174ba15"/>
                      <w:rFonts w:ascii="Times New Roman" w:hAnsi="Times New Roman" w:cs="Times New Roman"/>
                      <w:sz w:val="24"/>
                      <w:lang w:val="uk-UA"/>
                    </w:rPr>
                    <w:t>м. Запоріжжя</w:t>
                  </w:r>
                </w:p>
              </w:tc>
            </w:tr>
          </w:tbl>
          <w:p w:rsidR="001D067F" w:rsidRPr="00900E9C" w:rsidRDefault="001D067F" w:rsidP="001D067F">
            <w:pPr>
              <w:jc w:val="both"/>
              <w:rPr>
                <w:rFonts w:asciiTheme="minorHAnsi" w:hAnsiTheme="minorHAnsi"/>
                <w:sz w:val="22"/>
                <w:lang w:val="uk-UA"/>
              </w:rPr>
            </w:pP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762 від 20.04.2021 </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«Багатоцентрове, рандомізоване, подвійне сліпе дослідження ІІІ фази комбінації </w:t>
            </w:r>
            <w:r w:rsidRPr="001D067F">
              <w:t>MK</w:t>
            </w:r>
            <w:r w:rsidRPr="001D067F">
              <w:rPr>
                <w:lang w:val="ru-RU"/>
              </w:rPr>
              <w:t>-7684 з пембролізумабом (</w:t>
            </w:r>
            <w:r w:rsidRPr="001D067F">
              <w:t>MK</w:t>
            </w:r>
            <w:r w:rsidRPr="001D067F">
              <w:rPr>
                <w:lang w:val="ru-RU"/>
              </w:rPr>
              <w:t>-7684</w:t>
            </w:r>
            <w:r w:rsidRPr="001D067F">
              <w:t>A</w:t>
            </w:r>
            <w:r w:rsidRPr="001D067F">
              <w:rPr>
                <w:lang w:val="ru-RU"/>
              </w:rPr>
              <w:t xml:space="preserve">) порівняно з монотерапією пембролізумабом в якості першої лінії терапії для учасників з </w:t>
            </w:r>
            <w:r w:rsidRPr="001D067F">
              <w:t>PD</w:t>
            </w:r>
            <w:r w:rsidRPr="001D067F">
              <w:rPr>
                <w:lang w:val="ru-RU"/>
              </w:rPr>
              <w:t>-</w:t>
            </w:r>
            <w:r w:rsidRPr="001D067F">
              <w:t>L</w:t>
            </w:r>
            <w:r w:rsidRPr="001D067F">
              <w:rPr>
                <w:lang w:val="ru-RU"/>
              </w:rPr>
              <w:t>1-позитивним метастатичним недрібноклітинним раком легенів» (</w:t>
            </w:r>
            <w:r w:rsidRPr="001D067F">
              <w:t>KEYVIBE</w:t>
            </w:r>
            <w:r w:rsidRPr="001D067F">
              <w:rPr>
                <w:lang w:val="ru-RU"/>
              </w:rPr>
              <w:t xml:space="preserve">-003), </w:t>
            </w:r>
            <w:r w:rsidRPr="001D067F">
              <w:t>MK</w:t>
            </w:r>
            <w:r w:rsidRPr="001D067F">
              <w:rPr>
                <w:lang w:val="ru-RU"/>
              </w:rPr>
              <w:t>-7684</w:t>
            </w:r>
            <w:r w:rsidRPr="001D067F">
              <w:t>A</w:t>
            </w:r>
            <w:r w:rsidRPr="001D067F">
              <w:rPr>
                <w:lang w:val="ru-RU"/>
              </w:rPr>
              <w:t xml:space="preserve">-003, з інкорпорованою поправкою </w:t>
            </w:r>
            <w:r w:rsidRPr="001D067F">
              <w:t xml:space="preserve">06 від 29 січня </w:t>
            </w:r>
            <w:r w:rsidR="00900E9C">
              <w:rPr>
                <w:lang w:val="uk-UA"/>
              </w:rPr>
              <w:t xml:space="preserve">       </w:t>
            </w:r>
            <w:r w:rsidRPr="001D067F">
              <w:t>2025 року</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20</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Брошура дослідника ДЛЗ енфортумаб ведотин (Enfortumab Vedotin; ASG-22CE), видання 14 від 19 березня 2025 року,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2006 від 02.10.2019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«Рандомізоване дослідження </w:t>
            </w:r>
            <w:r w:rsidRPr="001D067F">
              <w:t>III</w:t>
            </w:r>
            <w:r w:rsidRPr="001D067F">
              <w:rPr>
                <w:lang w:val="ru-RU"/>
              </w:rPr>
              <w:t xml:space="preserve"> фази для оцінки цистектомії в комбінації з періопераційним застосуванням пембролізумабу та для оцінки цистектомії в комбінації з періопераційним застосуванням енфортумабу ведотину та пембролізумабу порівняно з проведенням тільки цистектомії для учасників з м’язово-інвазивним раком сечового міхура, яким не можна проводити лікування цисплатином або які відмовилися від лікування цисплатином (</w:t>
            </w:r>
            <w:r w:rsidRPr="001D067F">
              <w:t>KEYNOTE</w:t>
            </w:r>
            <w:r w:rsidRPr="001D067F">
              <w:rPr>
                <w:lang w:val="ru-RU"/>
              </w:rPr>
              <w:t>-905/</w:t>
            </w:r>
            <w:r w:rsidRPr="001D067F">
              <w:t>EV</w:t>
            </w:r>
            <w:r w:rsidRPr="001D067F">
              <w:rPr>
                <w:lang w:val="ru-RU"/>
              </w:rPr>
              <w:t xml:space="preserve">-303)», </w:t>
            </w:r>
            <w:r w:rsidRPr="001D067F">
              <w:t>MK</w:t>
            </w:r>
            <w:r w:rsidRPr="001D067F">
              <w:rPr>
                <w:lang w:val="ru-RU"/>
              </w:rPr>
              <w:t xml:space="preserve">-3475-905, з інкорпорованою поправкою </w:t>
            </w:r>
            <w:r w:rsidRPr="001D067F">
              <w:t xml:space="preserve">11 від 16 січня </w:t>
            </w:r>
            <w:r w:rsidR="004F202C">
              <w:rPr>
                <w:lang w:val="uk-UA"/>
              </w:rPr>
              <w:t xml:space="preserve">       </w:t>
            </w:r>
            <w:r w:rsidRPr="001D067F">
              <w:t>2025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21</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1D067F" w:rsidRPr="00FE0074" w:rsidTr="001D067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1D067F" w:rsidRPr="001D067F" w:rsidRDefault="001D067F">
            <w:pPr>
              <w:rPr>
                <w:szCs w:val="24"/>
              </w:rPr>
            </w:pPr>
            <w:r w:rsidRPr="001D067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1D067F" w:rsidRPr="004F202C" w:rsidRDefault="001D067F" w:rsidP="004F202C">
            <w:pPr>
              <w:jc w:val="both"/>
              <w:rPr>
                <w:rFonts w:asciiTheme="minorHAnsi" w:hAnsiTheme="minorHAnsi"/>
                <w:sz w:val="22"/>
                <w:lang w:val="uk-UA"/>
              </w:rPr>
            </w:pPr>
            <w:r w:rsidRPr="004F202C">
              <w:rPr>
                <w:lang w:val="ru-RU"/>
              </w:rPr>
              <w:t>Зміна місця проведення клінічного випробування</w:t>
            </w:r>
            <w:r w:rsidR="004F202C">
              <w:rPr>
                <w:rFonts w:asciiTheme="minorHAnsi" w:hAnsiTheme="minorHAnsi"/>
                <w:sz w:val="22"/>
                <w:lang w:val="uk-UA"/>
              </w:rPr>
              <w:t>:</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D067F" w:rsidRPr="004F202C"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17"/>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17"/>
                      <w:rFonts w:ascii="Times New Roman" w:hAnsi="Times New Roman" w:cs="Times New Roman"/>
                      <w:sz w:val="24"/>
                      <w:lang w:val="uk-UA"/>
                    </w:rPr>
                    <w:t xml:space="preserve">СТАЛО </w:t>
                  </w:r>
                </w:p>
              </w:tc>
            </w:tr>
            <w:tr w:rsidR="001D067F" w:rsidRPr="00FE0074"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17"/>
                      <w:rFonts w:ascii="Times New Roman" w:hAnsi="Times New Roman" w:cs="Times New Roman"/>
                      <w:sz w:val="24"/>
                      <w:lang w:val="uk-UA"/>
                    </w:rPr>
                    <w:t>к.м.н. Олійник О.І.</w:t>
                  </w:r>
                </w:p>
                <w:p w:rsidR="001D067F" w:rsidRPr="001D067F" w:rsidRDefault="001D067F" w:rsidP="001D067F">
                  <w:pPr>
                    <w:pStyle w:val="cs80d9435b"/>
                    <w:rPr>
                      <w:lang w:val="uk-UA"/>
                    </w:rPr>
                  </w:pPr>
                  <w:r w:rsidRPr="001D067F">
                    <w:rPr>
                      <w:rStyle w:val="cs5e98e93017"/>
                      <w:rFonts w:ascii="Times New Roman" w:hAnsi="Times New Roman" w:cs="Times New Roman"/>
                      <w:b w:val="0"/>
                      <w:sz w:val="24"/>
                      <w:lang w:val="uk-UA"/>
                    </w:rPr>
                    <w:t>Медичний центр Товариства з обмеженою відповідальністю «Діасервіс», відділ з проведення клінічних випробувань</w:t>
                  </w:r>
                  <w:r w:rsidRPr="001D067F">
                    <w:rPr>
                      <w:rStyle w:val="csa16174ba17"/>
                      <w:rFonts w:ascii="Times New Roman" w:hAnsi="Times New Roman" w:cs="Times New Roman"/>
                      <w:sz w:val="24"/>
                      <w:lang w:val="uk-UA"/>
                    </w:rPr>
                    <w:t>,                    м. Запоріжжя</w:t>
                  </w:r>
                </w:p>
              </w:tc>
              <w:tc>
                <w:tcPr>
                  <w:tcW w:w="4771"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17"/>
                      <w:rFonts w:ascii="Times New Roman" w:hAnsi="Times New Roman" w:cs="Times New Roman"/>
                      <w:sz w:val="24"/>
                      <w:lang w:val="uk-UA"/>
                    </w:rPr>
                    <w:t>к.м.н. Олійник О.І.</w:t>
                  </w:r>
                </w:p>
                <w:p w:rsidR="001D067F" w:rsidRPr="001D067F" w:rsidRDefault="001D067F" w:rsidP="001D067F">
                  <w:pPr>
                    <w:pStyle w:val="cs80d9435b"/>
                    <w:rPr>
                      <w:lang w:val="uk-UA"/>
                    </w:rPr>
                  </w:pPr>
                  <w:r w:rsidRPr="001D067F">
                    <w:rPr>
                      <w:rStyle w:val="cs5e98e93017"/>
                      <w:rFonts w:ascii="Times New Roman" w:hAnsi="Times New Roman" w:cs="Times New Roman"/>
                      <w:b w:val="0"/>
                      <w:sz w:val="24"/>
                      <w:lang w:val="uk-UA"/>
                    </w:rPr>
                    <w:t>Товариство з обмеженою відповідальністю «НОВАлікарня», лікувально-профілактичний підрозділ</w:t>
                  </w:r>
                  <w:r w:rsidRPr="001D067F">
                    <w:rPr>
                      <w:rStyle w:val="csa16174ba17"/>
                      <w:rFonts w:ascii="Times New Roman" w:hAnsi="Times New Roman" w:cs="Times New Roman"/>
                      <w:sz w:val="24"/>
                      <w:lang w:val="uk-UA"/>
                    </w:rPr>
                    <w:t>, м. Запоріжжя</w:t>
                  </w:r>
                </w:p>
              </w:tc>
            </w:tr>
          </w:tbl>
          <w:p w:rsidR="001D067F" w:rsidRPr="001D067F" w:rsidRDefault="001D067F" w:rsidP="001D067F">
            <w:pPr>
              <w:jc w:val="both"/>
              <w:rPr>
                <w:rFonts w:asciiTheme="minorHAnsi" w:hAnsiTheme="minorHAnsi"/>
                <w:sz w:val="22"/>
                <w:lang w:val="uk-UA"/>
              </w:rPr>
            </w:pP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1753 від 06.08.2019 </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«Багатоцентрове, Відкрите, Подовжене Дослідження </w:t>
            </w:r>
            <w:r w:rsidRPr="001D067F">
              <w:t>III</w:t>
            </w:r>
            <w:r w:rsidRPr="001D067F">
              <w:rPr>
                <w:lang w:val="ru-RU"/>
              </w:rPr>
              <w:t xml:space="preserve"> Фази для Оцінки Довготривалої Ефективності та Безпечності Застосування Мірікізумабу у Пацієнтів із Виразковим Колітом Помірного та Тяжкого Перебігу (</w:t>
            </w:r>
            <w:r w:rsidRPr="001D067F">
              <w:t>LUCENT</w:t>
            </w:r>
            <w:r w:rsidR="00F817E5">
              <w:rPr>
                <w:lang w:val="ru-RU"/>
              </w:rPr>
              <w:t xml:space="preserve"> 3)»</w:t>
            </w:r>
            <w:r w:rsidRPr="001D067F">
              <w:rPr>
                <w:lang w:val="ru-RU"/>
              </w:rPr>
              <w:t xml:space="preserve">, </w:t>
            </w:r>
            <w:r w:rsidRPr="001D067F">
              <w:t>I</w:t>
            </w:r>
            <w:r w:rsidRPr="001D067F">
              <w:rPr>
                <w:lang w:val="ru-RU"/>
              </w:rPr>
              <w:t>6</w:t>
            </w:r>
            <w:r w:rsidRPr="001D067F">
              <w:t>T</w:t>
            </w:r>
            <w:r w:rsidRPr="001D067F">
              <w:rPr>
                <w:lang w:val="ru-RU"/>
              </w:rPr>
              <w:t>-</w:t>
            </w:r>
            <w:r w:rsidRPr="001D067F">
              <w:t>MC</w:t>
            </w:r>
            <w:r w:rsidRPr="001D067F">
              <w:rPr>
                <w:lang w:val="ru-RU"/>
              </w:rPr>
              <w:t>-</w:t>
            </w:r>
            <w:r w:rsidRPr="001D067F">
              <w:t>AMAP</w:t>
            </w:r>
            <w:r w:rsidRPr="001D067F">
              <w:rPr>
                <w:lang w:val="ru-RU"/>
              </w:rPr>
              <w:t xml:space="preserve">, з інкорпорованою поправкою </w:t>
            </w:r>
            <w:r w:rsidRPr="001D067F">
              <w:t>(е) від 31 жовтня 2023 року</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«Елі Ліллі Восток СА», Швейцарія </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Елі Ліллі енд Компані, США / Eli Lilly and Company,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22</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lang w:val="ru-RU"/>
              </w:rPr>
            </w:pPr>
            <w:r w:rsidRPr="001D067F">
              <w:rPr>
                <w:lang w:val="ru-RU"/>
              </w:rPr>
              <w:t>Додаток 1 до Брошури дослідника з препарату Полатузумаб ведотин (</w:t>
            </w:r>
            <w:r w:rsidRPr="001D067F">
              <w:t>RO</w:t>
            </w:r>
            <w:r w:rsidRPr="001D067F">
              <w:rPr>
                <w:lang w:val="ru-RU"/>
              </w:rPr>
              <w:t>5541077), версія 16 від 13 жовтня 2024 року, від квітня 2025 року</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1055 від 04.06.2018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«Багатоцентрове, рандомізоване, подвійно сліпе, плацебо-контрольоване дослідження ІІІ фази для порівняння ефективності та безпечності препарату Полатузумаб ведотин у комбінації з Ритуксимабом та </w:t>
            </w:r>
            <w:r w:rsidRPr="001D067F">
              <w:t>CHP</w:t>
            </w:r>
            <w:r w:rsidRPr="001D067F">
              <w:rPr>
                <w:lang w:val="ru-RU"/>
              </w:rPr>
              <w:t xml:space="preserve"> (</w:t>
            </w:r>
            <w:r w:rsidRPr="001D067F">
              <w:t>R</w:t>
            </w:r>
            <w:r w:rsidRPr="001D067F">
              <w:rPr>
                <w:lang w:val="ru-RU"/>
              </w:rPr>
              <w:t>-</w:t>
            </w:r>
            <w:r w:rsidRPr="001D067F">
              <w:t>CHP</w:t>
            </w:r>
            <w:r w:rsidRPr="001D067F">
              <w:rPr>
                <w:lang w:val="ru-RU"/>
              </w:rPr>
              <w:t xml:space="preserve">) і Ритуксимабом та </w:t>
            </w:r>
            <w:r w:rsidRPr="001D067F">
              <w:t>CHOP</w:t>
            </w:r>
            <w:r w:rsidRPr="001D067F">
              <w:rPr>
                <w:lang w:val="ru-RU"/>
              </w:rPr>
              <w:t xml:space="preserve"> (</w:t>
            </w:r>
            <w:r w:rsidRPr="001D067F">
              <w:t>R</w:t>
            </w:r>
            <w:r w:rsidRPr="001D067F">
              <w:rPr>
                <w:lang w:val="ru-RU"/>
              </w:rPr>
              <w:t>-</w:t>
            </w:r>
            <w:r w:rsidRPr="001D067F">
              <w:t>CHOP</w:t>
            </w:r>
            <w:r w:rsidRPr="001D067F">
              <w:rPr>
                <w:lang w:val="ru-RU"/>
              </w:rPr>
              <w:t xml:space="preserve">) у пацієнтів із дифузною крупноклітинною В-клітинною лімфомою, які раніше не отримували лікування», </w:t>
            </w:r>
            <w:r w:rsidRPr="001D067F">
              <w:t>GO</w:t>
            </w:r>
            <w:r w:rsidRPr="001D067F">
              <w:rPr>
                <w:lang w:val="ru-RU"/>
              </w:rPr>
              <w:t xml:space="preserve">39942, версія 7 від 18 грудня 2020 року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«ФОРТРІА ДЕВЕЛОПМЕНТ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Ф. Хоффманн-Ля Рош Лтд., [F. Hoffmann-La Roche Ltd], Швейцарія</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23</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lang w:val="ru-RU"/>
              </w:rPr>
            </w:pPr>
            <w:r w:rsidRPr="001D067F">
              <w:rPr>
                <w:lang w:val="ru-RU"/>
              </w:rPr>
              <w:t xml:space="preserve">Протокол клінічного випробування </w:t>
            </w:r>
            <w:r w:rsidRPr="001D067F">
              <w:t>NOPRODPAPUH</w:t>
            </w:r>
            <w:r w:rsidRPr="001D067F">
              <w:rPr>
                <w:lang w:val="ru-RU"/>
              </w:rPr>
              <w:t xml:space="preserve">3001 з поправкою 3 від 19 лютого </w:t>
            </w:r>
            <w:r w:rsidR="00842C97">
              <w:rPr>
                <w:lang w:val="ru-RU"/>
              </w:rPr>
              <w:t xml:space="preserve">                    </w:t>
            </w:r>
            <w:r w:rsidRPr="001D067F">
              <w:rPr>
                <w:lang w:val="ru-RU"/>
              </w:rPr>
              <w:t xml:space="preserve">2025 року; Брошура дослідника для досліджуваного лікарського засобу Мацітентан </w:t>
            </w:r>
            <w:r w:rsidR="00842C97">
              <w:rPr>
                <w:lang w:val="ru-RU"/>
              </w:rPr>
              <w:t xml:space="preserve">                      </w:t>
            </w:r>
            <w:r w:rsidRPr="001D067F">
              <w:rPr>
                <w:lang w:val="ru-RU"/>
              </w:rPr>
              <w:t>(</w:t>
            </w:r>
            <w:r w:rsidRPr="001D067F">
              <w:t>JNJ</w:t>
            </w:r>
            <w:r w:rsidRPr="001D067F">
              <w:rPr>
                <w:lang w:val="ru-RU"/>
              </w:rPr>
              <w:t>-67896062), видання 22 від 02 грудня 2024 року; Брошура дослідника для досліджуваного лікарського засобу Селексіпаг (</w:t>
            </w:r>
            <w:r w:rsidRPr="001D067F">
              <w:t>JNJ</w:t>
            </w:r>
            <w:r w:rsidRPr="001D067F">
              <w:rPr>
                <w:lang w:val="ru-RU"/>
              </w:rPr>
              <w:t>-67896049), видання 20 від 10 лютого 2025 року; Оновлене Досьє досліджуваного лікарського засобу Селексіпаг (</w:t>
            </w:r>
            <w:r w:rsidRPr="001D067F">
              <w:t>JNJ</w:t>
            </w:r>
            <w:r w:rsidRPr="001D067F">
              <w:rPr>
                <w:lang w:val="ru-RU"/>
              </w:rPr>
              <w:t>-67896049), таблетки, вкриті плівковою оболонкою, 200, 400, 600, 800, 1000, 1200, 1400 і 1600 мкг: - Розділ 3.2.</w:t>
            </w:r>
            <w:r w:rsidRPr="001D067F">
              <w:t>S</w:t>
            </w:r>
            <w:r w:rsidRPr="001D067F">
              <w:rPr>
                <w:lang w:val="ru-RU"/>
              </w:rPr>
              <w:t xml:space="preserve"> Лікарська речовина (</w:t>
            </w:r>
            <w:r w:rsidRPr="001D067F">
              <w:t>Selexipag</w:t>
            </w:r>
            <w:r w:rsidRPr="001D067F">
              <w:rPr>
                <w:lang w:val="ru-RU"/>
              </w:rPr>
              <w:t>), від 27 листопада 2024 року; - Розділ 3.2.</w:t>
            </w:r>
            <w:r w:rsidRPr="001D067F">
              <w:t>P</w:t>
            </w:r>
            <w:r w:rsidRPr="001D067F">
              <w:rPr>
                <w:lang w:val="ru-RU"/>
              </w:rPr>
              <w:t xml:space="preserve"> Лікарський препарат (</w:t>
            </w:r>
            <w:r w:rsidRPr="001D067F">
              <w:t>Selexipag</w:t>
            </w:r>
            <w:r w:rsidRPr="001D067F">
              <w:rPr>
                <w:lang w:val="ru-RU"/>
              </w:rPr>
              <w:t xml:space="preserve"> </w:t>
            </w:r>
            <w:r w:rsidRPr="001D067F">
              <w:t>Film</w:t>
            </w:r>
            <w:r w:rsidRPr="001D067F">
              <w:rPr>
                <w:lang w:val="ru-RU"/>
              </w:rPr>
              <w:t>-</w:t>
            </w:r>
            <w:r w:rsidRPr="001D067F">
              <w:t>Coated</w:t>
            </w:r>
            <w:r w:rsidRPr="001D067F">
              <w:rPr>
                <w:lang w:val="ru-RU"/>
              </w:rPr>
              <w:t xml:space="preserve"> </w:t>
            </w:r>
            <w:r w:rsidRPr="001D067F">
              <w:t>Tablet</w:t>
            </w:r>
            <w:r w:rsidRPr="001D067F">
              <w:rPr>
                <w:lang w:val="ru-RU"/>
              </w:rPr>
              <w:t xml:space="preserve"> 200 µ</w:t>
            </w:r>
            <w:r w:rsidRPr="001D067F">
              <w:t>g</w:t>
            </w:r>
            <w:r w:rsidRPr="001D067F">
              <w:rPr>
                <w:lang w:val="ru-RU"/>
              </w:rPr>
              <w:t xml:space="preserve"> </w:t>
            </w:r>
            <w:r w:rsidRPr="001D067F">
              <w:t>to</w:t>
            </w:r>
            <w:r w:rsidRPr="001D067F">
              <w:rPr>
                <w:lang w:val="ru-RU"/>
              </w:rPr>
              <w:t xml:space="preserve"> 1600 µ</w:t>
            </w:r>
            <w:r w:rsidRPr="001D067F">
              <w:t>g</w:t>
            </w:r>
            <w:r w:rsidRPr="001D067F">
              <w:rPr>
                <w:lang w:val="ru-RU"/>
              </w:rPr>
              <w:t>), від 27 листопада 2024 року; Інформація для учасника дослідження і Форма інформованої згоди (Версія-модель для України / Версія 6.0 / 09 травня 2025 року), Мацітентан (</w:t>
            </w:r>
            <w:r w:rsidRPr="001D067F">
              <w:t>JNJ</w:t>
            </w:r>
            <w:r w:rsidRPr="001D067F">
              <w:rPr>
                <w:lang w:val="ru-RU"/>
              </w:rPr>
              <w:t>-67896062), українською та російською мовами; Форма інформованої згоди вагітної партнерки учасника дослідження (Модель для України / Версія 2.0 / 09 травня 2025 року), Мацітентан (</w:t>
            </w:r>
            <w:r w:rsidRPr="001D067F">
              <w:t>JNJ</w:t>
            </w:r>
            <w:r w:rsidRPr="001D067F">
              <w:rPr>
                <w:lang w:val="ru-RU"/>
              </w:rPr>
              <w:t>-67896062), українською та російською мовами; Інформація для учасника дослідження і Форма інформованої згоди (Версія-модель для України / Версія 4.0 / 09 травня 2025 року), Селексіпаг (</w:t>
            </w:r>
            <w:r w:rsidRPr="001D067F">
              <w:t>JNJ</w:t>
            </w:r>
            <w:r w:rsidRPr="001D067F">
              <w:rPr>
                <w:lang w:val="ru-RU"/>
              </w:rPr>
              <w:t>-67896049), українською та російською мовами; Форма інформованої згоди вагітної партнерки учасника дослідження (Модель для України / Версія 2.0 / 09 травня 2025 року), Селексіпаг (</w:t>
            </w:r>
            <w:r w:rsidRPr="001D067F">
              <w:t>JNJ</w:t>
            </w:r>
            <w:r w:rsidRPr="001D067F">
              <w:rPr>
                <w:lang w:val="ru-RU"/>
              </w:rPr>
              <w:t>-67896049), українською та російською мовами</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254 від 08.02.2022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«Проспективне, відкрите, платформне дослідження з метою проведення наступного довгострокового спостереження за пацієнтами з легеневою гіпертензією, які раніше приймали участь у первісних інтервенційних випробуваннях», </w:t>
            </w:r>
            <w:r w:rsidRPr="001D067F">
              <w:t>NOPRODPAPUH</w:t>
            </w:r>
            <w:r w:rsidRPr="001D067F">
              <w:rPr>
                <w:lang w:val="ru-RU"/>
              </w:rPr>
              <w:t xml:space="preserve">3001, з поправкою </w:t>
            </w:r>
            <w:r w:rsidRPr="001D067F">
              <w:t>2 від 04 серпня 2023 року</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«ПАРЕКСЕЛ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«Янссен Фармацевтика НВ»/ Janssen Pharmaceutica NV, Бельгія</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rsidTr="001952B5">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rsidTr="001952B5">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24</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1D067F" w:rsidRPr="00FE0074" w:rsidTr="00252B30">
        <w:trPr>
          <w:trHeight w:val="2860"/>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1D067F" w:rsidRPr="001D067F" w:rsidRDefault="001D067F">
            <w:pPr>
              <w:rPr>
                <w:szCs w:val="24"/>
              </w:rPr>
            </w:pPr>
            <w:r w:rsidRPr="001D067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1D067F" w:rsidRPr="004F202C" w:rsidRDefault="001D067F" w:rsidP="004F202C">
            <w:pPr>
              <w:jc w:val="both"/>
              <w:rPr>
                <w:rFonts w:asciiTheme="minorHAnsi" w:hAnsiTheme="minorHAnsi"/>
                <w:sz w:val="22"/>
              </w:rPr>
            </w:pPr>
            <w:r w:rsidRPr="004F202C">
              <w:rPr>
                <w:lang w:val="ru-RU"/>
              </w:rPr>
              <w:t>Оновлена</w:t>
            </w:r>
            <w:r w:rsidRPr="004F202C">
              <w:t xml:space="preserve"> </w:t>
            </w:r>
            <w:r w:rsidRPr="004F202C">
              <w:rPr>
                <w:lang w:val="ru-RU"/>
              </w:rPr>
              <w:t>брошура</w:t>
            </w:r>
            <w:r w:rsidRPr="004F202C">
              <w:t xml:space="preserve"> </w:t>
            </w:r>
            <w:r w:rsidRPr="004F202C">
              <w:rPr>
                <w:lang w:val="ru-RU"/>
              </w:rPr>
              <w:t>дослідника</w:t>
            </w:r>
            <w:r w:rsidRPr="004F202C">
              <w:t xml:space="preserve"> </w:t>
            </w:r>
            <w:r w:rsidRPr="004F202C">
              <w:rPr>
                <w:lang w:val="ru-RU"/>
              </w:rPr>
              <w:t>по</w:t>
            </w:r>
            <w:r w:rsidRPr="004F202C">
              <w:t xml:space="preserve"> </w:t>
            </w:r>
            <w:r w:rsidRPr="004F202C">
              <w:rPr>
                <w:lang w:val="ru-RU"/>
              </w:rPr>
              <w:t>препарату</w:t>
            </w:r>
            <w:r w:rsidRPr="004F202C">
              <w:t xml:space="preserve"> </w:t>
            </w:r>
            <w:r w:rsidRPr="001D067F">
              <w:t>AZD</w:t>
            </w:r>
            <w:r w:rsidRPr="004F202C">
              <w:t>9291 (</w:t>
            </w:r>
            <w:r w:rsidRPr="001D067F">
              <w:t>Osimertinib</w:t>
            </w:r>
            <w:r w:rsidRPr="004F202C">
              <w:t xml:space="preserve">, </w:t>
            </w:r>
            <w:r w:rsidRPr="001D067F">
              <w:t>TAGRISSO</w:t>
            </w:r>
            <w:r w:rsidRPr="004F202C">
              <w:t xml:space="preserve">™), </w:t>
            </w:r>
            <w:r w:rsidRPr="004F202C">
              <w:rPr>
                <w:lang w:val="ru-RU"/>
              </w:rPr>
              <w:t>версія</w:t>
            </w:r>
            <w:r w:rsidRPr="004F202C">
              <w:t xml:space="preserve"> </w:t>
            </w:r>
            <w:r w:rsidRPr="004F202C">
              <w:rPr>
                <w:lang w:val="ru-RU"/>
              </w:rPr>
              <w:t>номер</w:t>
            </w:r>
            <w:r w:rsidRPr="004F202C">
              <w:t xml:space="preserve"> 19.0 </w:t>
            </w:r>
            <w:r w:rsidRPr="004F202C">
              <w:rPr>
                <w:lang w:val="ru-RU"/>
              </w:rPr>
              <w:t>від</w:t>
            </w:r>
            <w:r w:rsidRPr="004F202C">
              <w:t xml:space="preserve"> 03 </w:t>
            </w:r>
            <w:r w:rsidRPr="004F202C">
              <w:rPr>
                <w:lang w:val="ru-RU"/>
              </w:rPr>
              <w:t>лютого</w:t>
            </w:r>
            <w:r w:rsidRPr="004F202C">
              <w:t xml:space="preserve"> 2025 </w:t>
            </w:r>
            <w:r w:rsidRPr="004F202C">
              <w:rPr>
                <w:lang w:val="ru-RU"/>
              </w:rPr>
              <w:t>року</w:t>
            </w:r>
            <w:r w:rsidR="004F202C" w:rsidRPr="004F202C">
              <w:t>;</w:t>
            </w:r>
            <w:r w:rsidR="004F202C">
              <w:t xml:space="preserve"> </w:t>
            </w:r>
            <w:r w:rsidR="004F202C" w:rsidRPr="004F202C">
              <w:rPr>
                <w:lang w:val="ru-RU"/>
              </w:rPr>
              <w:t>Зміна</w:t>
            </w:r>
            <w:r w:rsidR="004F202C" w:rsidRPr="004F202C">
              <w:t xml:space="preserve"> </w:t>
            </w:r>
            <w:r w:rsidR="004F202C" w:rsidRPr="004F202C">
              <w:rPr>
                <w:lang w:val="ru-RU"/>
              </w:rPr>
              <w:t>відповідального</w:t>
            </w:r>
            <w:r w:rsidR="004F202C" w:rsidRPr="004F202C">
              <w:t xml:space="preserve"> </w:t>
            </w:r>
            <w:r w:rsidR="004F202C" w:rsidRPr="004F202C">
              <w:rPr>
                <w:lang w:val="ru-RU"/>
              </w:rPr>
              <w:t>дослідника</w:t>
            </w:r>
            <w:r w:rsidR="004F202C" w:rsidRPr="004F202C">
              <w:t xml:space="preserve">; </w:t>
            </w:r>
            <w:r w:rsidR="004F202C" w:rsidRPr="004F202C">
              <w:rPr>
                <w:lang w:val="ru-RU"/>
              </w:rPr>
              <w:t>Зміна</w:t>
            </w:r>
            <w:r w:rsidR="004F202C" w:rsidRPr="004F202C">
              <w:t xml:space="preserve"> </w:t>
            </w:r>
            <w:r w:rsidR="004F202C" w:rsidRPr="004F202C">
              <w:rPr>
                <w:lang w:val="ru-RU"/>
              </w:rPr>
              <w:t>назви</w:t>
            </w:r>
            <w:r w:rsidR="004F202C" w:rsidRPr="004F202C">
              <w:t xml:space="preserve"> </w:t>
            </w:r>
            <w:r w:rsidR="004F202C" w:rsidRPr="004F202C">
              <w:rPr>
                <w:lang w:val="ru-RU"/>
              </w:rPr>
              <w:t>місця</w:t>
            </w:r>
            <w:r w:rsidR="004F202C" w:rsidRPr="004F202C">
              <w:t xml:space="preserve"> </w:t>
            </w:r>
            <w:r w:rsidR="004F202C" w:rsidRPr="004F202C">
              <w:rPr>
                <w:lang w:val="ru-RU"/>
              </w:rPr>
              <w:t>проведення</w:t>
            </w:r>
            <w:r w:rsidR="004F202C" w:rsidRPr="004F202C">
              <w:t xml:space="preserve"> </w:t>
            </w:r>
            <w:r w:rsidR="004F202C" w:rsidRPr="004F202C">
              <w:rPr>
                <w:lang w:val="ru-RU"/>
              </w:rPr>
              <w:t>клінічного</w:t>
            </w:r>
            <w:r w:rsidR="004F202C" w:rsidRPr="004F202C">
              <w:t xml:space="preserve"> </w:t>
            </w:r>
            <w:r w:rsidR="004F202C" w:rsidRPr="004F202C">
              <w:rPr>
                <w:lang w:val="ru-RU"/>
              </w:rPr>
              <w:t>випробування</w:t>
            </w:r>
            <w:r w:rsidR="004F202C" w:rsidRPr="004F202C">
              <w:t>:</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D067F" w:rsidRPr="001D067F"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20"/>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20"/>
                      <w:rFonts w:ascii="Times New Roman" w:hAnsi="Times New Roman" w:cs="Times New Roman"/>
                      <w:sz w:val="24"/>
                      <w:lang w:val="uk-UA"/>
                    </w:rPr>
                    <w:t xml:space="preserve">СТАЛО </w:t>
                  </w:r>
                </w:p>
              </w:tc>
            </w:tr>
            <w:tr w:rsidR="001D067F" w:rsidRPr="00FE0074"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5e98e93020"/>
                      <w:rFonts w:ascii="Times New Roman" w:hAnsi="Times New Roman" w:cs="Times New Roman"/>
                      <w:b w:val="0"/>
                      <w:sz w:val="24"/>
                      <w:lang w:val="uk-UA"/>
                    </w:rPr>
                    <w:t>к.м.н. Голобородько О.О.</w:t>
                  </w:r>
                </w:p>
                <w:p w:rsidR="001D067F" w:rsidRPr="001D067F" w:rsidRDefault="001D067F" w:rsidP="001D067F">
                  <w:pPr>
                    <w:pStyle w:val="cs80d9435b"/>
                    <w:rPr>
                      <w:lang w:val="uk-UA"/>
                    </w:rPr>
                  </w:pPr>
                  <w:r w:rsidRPr="001D067F">
                    <w:rPr>
                      <w:rStyle w:val="cs5e98e93020"/>
                      <w:rFonts w:ascii="Times New Roman" w:hAnsi="Times New Roman" w:cs="Times New Roman"/>
                      <w:b w:val="0"/>
                      <w:sz w:val="24"/>
                      <w:lang w:val="uk-UA"/>
                    </w:rPr>
                    <w:t>Комунальна установа «Запорізький обласний клінічний онкологічний диспансер» Запорізької обласної ради, онкохіміотерапевтичне відділення</w:t>
                  </w:r>
                  <w:r w:rsidRPr="001D067F">
                    <w:rPr>
                      <w:rStyle w:val="csa16174ba20"/>
                      <w:rFonts w:ascii="Times New Roman" w:hAnsi="Times New Roman" w:cs="Times New Roman"/>
                      <w:sz w:val="24"/>
                      <w:lang w:val="uk-UA"/>
                    </w:rPr>
                    <w:t>,                       м. Запоріжжя</w:t>
                  </w:r>
                </w:p>
              </w:tc>
              <w:tc>
                <w:tcPr>
                  <w:tcW w:w="4771"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5e98e93020"/>
                      <w:rFonts w:ascii="Times New Roman" w:hAnsi="Times New Roman" w:cs="Times New Roman"/>
                      <w:b w:val="0"/>
                      <w:sz w:val="24"/>
                      <w:lang w:val="uk-UA"/>
                    </w:rPr>
                    <w:t>лікар Кузьменко В.О.</w:t>
                  </w:r>
                </w:p>
                <w:p w:rsidR="001D067F" w:rsidRPr="001D067F" w:rsidRDefault="001D067F" w:rsidP="001D067F">
                  <w:pPr>
                    <w:pStyle w:val="cs80d9435b"/>
                    <w:rPr>
                      <w:lang w:val="uk-UA"/>
                    </w:rPr>
                  </w:pPr>
                  <w:r w:rsidRPr="001D067F">
                    <w:rPr>
                      <w:rStyle w:val="cs5e98e93020"/>
                      <w:rFonts w:ascii="Times New Roman" w:hAnsi="Times New Roman" w:cs="Times New Roman"/>
                      <w:b w:val="0"/>
                      <w:sz w:val="24"/>
                      <w:lang w:val="uk-UA"/>
                    </w:rPr>
                    <w:t>Комунальне некомерційне підприємство «Запорізька обласна клінічна лікарня» Запорізької обласної ради, відділення інтервенційної пульмонології та торакальної хірургії</w:t>
                  </w:r>
                  <w:r w:rsidRPr="001D067F">
                    <w:rPr>
                      <w:rStyle w:val="csa16174ba20"/>
                      <w:rFonts w:ascii="Times New Roman" w:hAnsi="Times New Roman" w:cs="Times New Roman"/>
                      <w:sz w:val="24"/>
                      <w:lang w:val="uk-UA"/>
                    </w:rPr>
                    <w:t>, м. Запоріжжя</w:t>
                  </w:r>
                </w:p>
              </w:tc>
            </w:tr>
          </w:tbl>
          <w:p w:rsidR="001D067F" w:rsidRPr="001D067F" w:rsidRDefault="001D067F" w:rsidP="001D067F">
            <w:pPr>
              <w:jc w:val="both"/>
              <w:rPr>
                <w:rFonts w:asciiTheme="minorHAnsi" w:hAnsiTheme="minorHAnsi"/>
                <w:sz w:val="22"/>
                <w:lang w:val="uk-UA"/>
              </w:rPr>
            </w:pP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1005 від 28.09.2016 </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«Багатоцентрове рандомізоване подвійне сліпе плацебо контрольоване дослідження 3 фази для оцінки ефективності та безпечності препарату </w:t>
            </w:r>
            <w:r w:rsidRPr="001D067F">
              <w:t>AZD</w:t>
            </w:r>
            <w:r w:rsidRPr="001D067F">
              <w:rPr>
                <w:lang w:val="ru-RU"/>
              </w:rPr>
              <w:t xml:space="preserve">9291 у порівнянні з плацебо у пацієнтів з недрібноклітинним раком легень </w:t>
            </w:r>
            <w:r w:rsidRPr="001D067F">
              <w:t>I</w:t>
            </w:r>
            <w:r w:rsidRPr="001D067F">
              <w:rPr>
                <w:lang w:val="ru-RU"/>
              </w:rPr>
              <w:t>Б-</w:t>
            </w:r>
            <w:r w:rsidRPr="001D067F">
              <w:t>IIIA</w:t>
            </w:r>
            <w:r w:rsidRPr="001D067F">
              <w:rPr>
                <w:lang w:val="ru-RU"/>
              </w:rPr>
              <w:t xml:space="preserve"> стадії та мутацією рецептора епідермального фактора росту при застосуванні після повної резекції пухлини незалежно від проведення ад’ювантної хіміотерапії (</w:t>
            </w:r>
            <w:r w:rsidRPr="001D067F">
              <w:t>ADAURA</w:t>
            </w:r>
            <w:r w:rsidRPr="001D067F">
              <w:rPr>
                <w:lang w:val="ru-RU"/>
              </w:rPr>
              <w:t xml:space="preserve">)», </w:t>
            </w:r>
            <w:r w:rsidRPr="001D067F">
              <w:t>D</w:t>
            </w:r>
            <w:r w:rsidRPr="001D067F">
              <w:rPr>
                <w:lang w:val="ru-RU"/>
              </w:rPr>
              <w:t xml:space="preserve">5164С00001, версія номер 6.0 від </w:t>
            </w:r>
            <w:r w:rsidR="00252B30">
              <w:rPr>
                <w:lang w:val="ru-RU"/>
              </w:rPr>
              <w:t xml:space="preserve">              </w:t>
            </w:r>
            <w:r w:rsidRPr="001D067F">
              <w:rPr>
                <w:lang w:val="ru-RU"/>
              </w:rPr>
              <w:t>09 серпня 2023 року</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«АСТРАЗЕНЕКА УКРАЇНА»</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«АстраЗенека АБ», Швеція</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25</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r w:rsidR="00200DC3">
        <w:rPr>
          <w:lang w:val="uk-UA"/>
        </w:rPr>
        <w:t xml:space="preserve"> </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 xml:space="preserve">AVT16-GL-C01_Інформація для пацієнта та форма інформованої згоди, версія 3.2_для України, англійською мовою від 21 травня 2025 р.; AVT16-GL-C01_Інформація для пацієнта та форма інформованої згоди, версія 3.2_для України, українською мовою від 21 травня </w:t>
            </w:r>
            <w:r w:rsidR="00252B30">
              <w:rPr>
                <w:lang w:val="uk-UA"/>
              </w:rPr>
              <w:t xml:space="preserve">     </w:t>
            </w:r>
            <w:r w:rsidRPr="001D067F">
              <w:t>2025 р.</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1469 від 21.08.2024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«Подвійне сліпе дослідження в паралельних групах для вивчення порівняльної ефективності, безпечності та імуногенності </w:t>
            </w:r>
            <w:r w:rsidRPr="001D067F">
              <w:t>AVT</w:t>
            </w:r>
            <w:r w:rsidRPr="001D067F">
              <w:rPr>
                <w:lang w:val="ru-RU"/>
              </w:rPr>
              <w:t xml:space="preserve">16 для внутрішньовенного введення і препарату Ентивіо® у чоловіків і жінок віком від 18 до 80 років включно з активним виразковим колітом від помірного до тяжкого ступеня», </w:t>
            </w:r>
            <w:r w:rsidRPr="001D067F">
              <w:t>AVT</w:t>
            </w:r>
            <w:r w:rsidRPr="001D067F">
              <w:rPr>
                <w:lang w:val="ru-RU"/>
              </w:rPr>
              <w:t>16-</w:t>
            </w:r>
            <w:r w:rsidRPr="001D067F">
              <w:t>GL</w:t>
            </w:r>
            <w:r w:rsidRPr="001D067F">
              <w:rPr>
                <w:lang w:val="ru-RU"/>
              </w:rPr>
              <w:t>-</w:t>
            </w:r>
            <w:r w:rsidRPr="001D067F">
              <w:t>C</w:t>
            </w:r>
            <w:r w:rsidRPr="001D067F">
              <w:rPr>
                <w:lang w:val="ru-RU"/>
              </w:rPr>
              <w:t xml:space="preserve">01, версія 4.0 (поправка 3.0) від 22 липня </w:t>
            </w:r>
            <w:r w:rsidR="00252B30">
              <w:rPr>
                <w:lang w:val="ru-RU"/>
              </w:rPr>
              <w:t xml:space="preserve">        </w:t>
            </w:r>
            <w:r w:rsidRPr="001D067F">
              <w:rPr>
                <w:lang w:val="ru-RU"/>
              </w:rPr>
              <w:t>2024 р.</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ТОВАРИСТВО З ОБМЕЖЕНОЮ ВІДПОВІДАЛЬНІСТЮ «ПіПіДі ЮКРЕЙН»,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Алвотек Свісс АГ, Швейцарія (Alvotech Swiss AG, Switzerland)</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26</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 xml:space="preserve">Продовження терміну придатності досліджуваного лікарського засобу ARGX-113/rHuPH20, розчин для ін’єкцій, попередньо наповнений шприц із 5 мл (200 мг/мл) до 30 місяців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1360 від 10.06.2020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«Відкрите продовження дослідження </w:t>
            </w:r>
            <w:r w:rsidRPr="001D067F">
              <w:t>ARGX</w:t>
            </w:r>
            <w:r w:rsidRPr="001D067F">
              <w:rPr>
                <w:lang w:val="ru-RU"/>
              </w:rPr>
              <w:t xml:space="preserve">-113-1802 для вивчення довгострокової безпечності, переносимості та ефективності препарату Ефгартігімод </w:t>
            </w:r>
            <w:r w:rsidRPr="001D067F">
              <w:t>PH</w:t>
            </w:r>
            <w:r w:rsidRPr="001D067F">
              <w:rPr>
                <w:lang w:val="ru-RU"/>
              </w:rPr>
              <w:t xml:space="preserve">20 для підшкірного введення у пацієнтів із хронічною запальною демієлінізуючою полінейропатією </w:t>
            </w:r>
            <w:r w:rsidRPr="001D067F">
              <w:t>(ХЗДП)», ARGX-113-1902, версія 8.0 від 02 липня 2024 року</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ТОВАРИСТВО З ОБМЕЖЕНОЮ ВІДПОВІДАЛЬНІСТЮ «ПіПіДі ЮКРЕЙН»,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argenx BV, Belgium/ ардженкс БВ, Бельгія</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27</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r w:rsidR="00200DC3">
        <w:rPr>
          <w:lang w:val="uk-UA"/>
        </w:rPr>
        <w:t xml:space="preserve"> </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lang w:val="ru-RU"/>
              </w:rPr>
            </w:pPr>
            <w:r w:rsidRPr="001D067F">
              <w:rPr>
                <w:lang w:val="ru-RU"/>
              </w:rPr>
              <w:t xml:space="preserve">Протокол клінічного дослідження </w:t>
            </w:r>
            <w:r w:rsidRPr="001D067F">
              <w:t>J</w:t>
            </w:r>
            <w:r w:rsidRPr="001D067F">
              <w:rPr>
                <w:lang w:val="ru-RU"/>
              </w:rPr>
              <w:t>2</w:t>
            </w:r>
            <w:r w:rsidRPr="001D067F">
              <w:t>G</w:t>
            </w:r>
            <w:r w:rsidRPr="001D067F">
              <w:rPr>
                <w:lang w:val="ru-RU"/>
              </w:rPr>
              <w:t>-</w:t>
            </w:r>
            <w:r w:rsidRPr="001D067F">
              <w:t>MC</w:t>
            </w:r>
            <w:r w:rsidRPr="001D067F">
              <w:rPr>
                <w:lang w:val="ru-RU"/>
              </w:rPr>
              <w:t>-</w:t>
            </w:r>
            <w:r w:rsidRPr="001D067F">
              <w:t>JZJC</w:t>
            </w:r>
            <w:r w:rsidRPr="001D067F">
              <w:rPr>
                <w:lang w:val="ru-RU"/>
              </w:rPr>
              <w:t>, версія з інкорпорованою поправкою (</w:t>
            </w:r>
            <w:r w:rsidRPr="001D067F">
              <w:t>g</w:t>
            </w:r>
            <w:r w:rsidRPr="001D067F">
              <w:rPr>
                <w:lang w:val="ru-RU"/>
              </w:rPr>
              <w:t xml:space="preserve">) від 30 квітня 2025 року англійською мовою; Оновлення стислої характеристики препарату порівняння </w:t>
            </w:r>
            <w:r w:rsidRPr="001D067F">
              <w:t>Cisplatin</w:t>
            </w:r>
            <w:r w:rsidRPr="001D067F">
              <w:rPr>
                <w:lang w:val="ru-RU"/>
              </w:rPr>
              <w:t xml:space="preserve">, Цисплатин, ЦИСПЛАТИН </w:t>
            </w:r>
            <w:r w:rsidRPr="001D067F">
              <w:t>EBEBE</w:t>
            </w:r>
            <w:r w:rsidRPr="001D067F">
              <w:rPr>
                <w:lang w:val="ru-RU"/>
              </w:rPr>
              <w:t xml:space="preserve">, </w:t>
            </w:r>
            <w:r w:rsidRPr="001D067F">
              <w:t>CISPLATIN</w:t>
            </w:r>
            <w:r w:rsidRPr="001D067F">
              <w:rPr>
                <w:lang w:val="ru-RU"/>
              </w:rPr>
              <w:t xml:space="preserve"> </w:t>
            </w:r>
            <w:r w:rsidRPr="001D067F">
              <w:t>EBEWE</w:t>
            </w:r>
            <w:r w:rsidRPr="001D067F">
              <w:rPr>
                <w:lang w:val="ru-RU"/>
              </w:rPr>
              <w:t xml:space="preserve"> 1 мг/мл концентрат для розчину для інфузій від 18 березня 2025 року, англійською мовою; Оновлення стислої характеристики препарату порівняння </w:t>
            </w:r>
            <w:r w:rsidRPr="001D067F">
              <w:t>Alimta</w:t>
            </w:r>
            <w:r w:rsidRPr="001D067F">
              <w:rPr>
                <w:lang w:val="ru-RU"/>
              </w:rPr>
              <w:t xml:space="preserve">, Алімта, </w:t>
            </w:r>
            <w:r w:rsidRPr="001D067F">
              <w:t>ALIMTA</w:t>
            </w:r>
            <w:r w:rsidRPr="001D067F">
              <w:rPr>
                <w:lang w:val="ru-RU"/>
              </w:rPr>
              <w:t xml:space="preserve">, АЛІМТА, </w:t>
            </w:r>
            <w:r w:rsidRPr="001D067F">
              <w:t>Pemetrexed</w:t>
            </w:r>
            <w:r w:rsidRPr="001D067F">
              <w:rPr>
                <w:lang w:val="ru-RU"/>
              </w:rPr>
              <w:t>, Пеметрексед порошок для приготування концентрату для розчину для інфузій від 12 грудня 2024 року,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1360 від 10.06.2020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w:t>
            </w:r>
            <w:r w:rsidRPr="001D067F">
              <w:t>LIBRETTO</w:t>
            </w:r>
            <w:r w:rsidRPr="001D067F">
              <w:rPr>
                <w:lang w:val="ru-RU"/>
              </w:rPr>
              <w:t xml:space="preserve">-431: Багатоцентрове, рандомізоване, відкрите дослідження </w:t>
            </w:r>
            <w:r w:rsidRPr="001D067F">
              <w:t>III</w:t>
            </w:r>
            <w:r w:rsidRPr="001D067F">
              <w:rPr>
                <w:lang w:val="ru-RU"/>
              </w:rPr>
              <w:t xml:space="preserve"> фази порівняння терапії препаратом Селперкатініб з терапією препаратами на основі похідних платини в поєднанні з пеметрекседом в або без комбінації з прийомом пембролізумаба в якості першої лінії лікування поширеного чи метастазуючого недрібноклітинного раку легені з наявністю гібридного гена </w:t>
            </w:r>
            <w:r w:rsidRPr="001D067F">
              <w:t>RET</w:t>
            </w:r>
            <w:r w:rsidRPr="001D067F">
              <w:rPr>
                <w:lang w:val="ru-RU"/>
              </w:rPr>
              <w:t xml:space="preserve">», </w:t>
            </w:r>
            <w:r w:rsidRPr="001D067F">
              <w:t>J</w:t>
            </w:r>
            <w:r w:rsidRPr="001D067F">
              <w:rPr>
                <w:lang w:val="ru-RU"/>
              </w:rPr>
              <w:t>2</w:t>
            </w:r>
            <w:r w:rsidRPr="001D067F">
              <w:t>G</w:t>
            </w:r>
            <w:r w:rsidRPr="001D067F">
              <w:rPr>
                <w:lang w:val="ru-RU"/>
              </w:rPr>
              <w:t>-</w:t>
            </w:r>
            <w:r w:rsidRPr="001D067F">
              <w:t>MC</w:t>
            </w:r>
            <w:r w:rsidRPr="001D067F">
              <w:rPr>
                <w:lang w:val="ru-RU"/>
              </w:rPr>
              <w:t>-</w:t>
            </w:r>
            <w:r w:rsidRPr="001D067F">
              <w:t>JZJC</w:t>
            </w:r>
            <w:r w:rsidRPr="001D067F">
              <w:rPr>
                <w:lang w:val="ru-RU"/>
              </w:rPr>
              <w:t xml:space="preserve">, версія з інкорпорованою поправкою </w:t>
            </w:r>
            <w:r w:rsidRPr="001D067F">
              <w:t>(f) від 12 листопада 2024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«Елі Ліллі Восток СА», Швейцарія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Елі Ліллі енд Компані, США / Eli Lilly and Company,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28</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Розділ Р.8 Досьє досліджуваного лікарського засобу ІСР-248 від 22 травня 2025 року, англійською мовою; Подовження терміну придатності досліджуваного лікарського засобу ICP-248, таблетки 5 мг та 25 мг до 30 місяців</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1553 від 06.09.2024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«Дослідження фази </w:t>
            </w:r>
            <w:r w:rsidRPr="001D067F">
              <w:t>I</w:t>
            </w:r>
            <w:r w:rsidRPr="001D067F">
              <w:rPr>
                <w:lang w:val="ru-RU"/>
              </w:rPr>
              <w:t xml:space="preserve"> для оцінки безпечності, переносимості, фармакокінетики та попередньої ефективності препарату </w:t>
            </w:r>
            <w:r w:rsidRPr="001D067F">
              <w:t>ICP</w:t>
            </w:r>
            <w:r w:rsidRPr="001D067F">
              <w:rPr>
                <w:lang w:val="ru-RU"/>
              </w:rPr>
              <w:t xml:space="preserve">-248 у пацієнтів зі зрілими В-клітинними злоякісними новоутвореннями», </w:t>
            </w:r>
            <w:r w:rsidRPr="001D067F">
              <w:t>ICP</w:t>
            </w:r>
            <w:r w:rsidRPr="001D067F">
              <w:rPr>
                <w:lang w:val="ru-RU"/>
              </w:rPr>
              <w:t>-</w:t>
            </w:r>
            <w:r w:rsidRPr="001D067F">
              <w:t>CL</w:t>
            </w:r>
            <w:r w:rsidRPr="001D067F">
              <w:rPr>
                <w:lang w:val="ru-RU"/>
              </w:rPr>
              <w:t>-01202, версія 2.0 від 16 липня 2024 року</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Підприємство з 100% іноземною інвестицією «АЙК’ЮВІА РДС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InnoCare Pharma Inc.,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29</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 xml:space="preserve">Лист-роз’яснення №1 від 17 квітня 2025 року до Протоколу клінічного дослідження BJT-778-301, версія 2.0 від 29 січня 2025 року, англійською мовою; Досьє з якості досліджуваного лікарського засобу (IMPD) Бреловітуг (BJT-778), версія 2.1 від 21 травня 2025 року, англійською мовою; Лист до лікаря щодо направлення пацієнтів, майстер-версія 1.0 від </w:t>
            </w:r>
            <w:r w:rsidR="00252B30">
              <w:rPr>
                <w:lang w:val="uk-UA"/>
              </w:rPr>
              <w:t xml:space="preserve">           </w:t>
            </w:r>
            <w:r w:rsidRPr="001D067F">
              <w:t>13 травня 2025 року, англійською та українською мовами; Посібник з виконання самостійних ін’єкцій препарату Бреловітуг (також відомого як BJT-778 або BTG), версія 2.0 від 5 травня 2025 року, англійською та українською мовами</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854 від 22.05.2025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«Глобальне, рандомізоване, відкрите, багатоцентрове дослідження фази 2</w:t>
            </w:r>
            <w:r w:rsidRPr="001D067F">
              <w:t>b</w:t>
            </w:r>
            <w:r w:rsidRPr="001D067F">
              <w:rPr>
                <w:lang w:val="ru-RU"/>
              </w:rPr>
              <w:t xml:space="preserve">/3, що оцінює </w:t>
            </w:r>
            <w:r w:rsidR="00252B30">
              <w:rPr>
                <w:lang w:val="ru-RU"/>
              </w:rPr>
              <w:t xml:space="preserve">    </w:t>
            </w:r>
            <w:r w:rsidRPr="001D067F">
              <w:t>BJT</w:t>
            </w:r>
            <w:r w:rsidRPr="001D067F">
              <w:rPr>
                <w:lang w:val="ru-RU"/>
              </w:rPr>
              <w:t>-778 у порівнянні із відкладеною терапією для лікування хронічного гепатиту Дельта (</w:t>
            </w:r>
            <w:r w:rsidRPr="001D067F">
              <w:t>AZURE</w:t>
            </w:r>
            <w:r w:rsidRPr="001D067F">
              <w:rPr>
                <w:lang w:val="ru-RU"/>
              </w:rPr>
              <w:t xml:space="preserve">-1)», </w:t>
            </w:r>
            <w:r w:rsidRPr="001D067F">
              <w:t>BJT</w:t>
            </w:r>
            <w:r w:rsidRPr="001D067F">
              <w:rPr>
                <w:lang w:val="ru-RU"/>
              </w:rPr>
              <w:t>-778-301, версія 2.0 від 29 січня 2025 року</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 «АРЕНСІЯ ЕКСПЛОРАТОРІ МЕДІСІН»,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Блюджей Терапьютікс, Інк., США / Bluejay Therapeutics, Inc.,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30</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lang w:val="ru-RU"/>
              </w:rPr>
            </w:pPr>
            <w:r w:rsidRPr="001D067F">
              <w:rPr>
                <w:lang w:val="ru-RU"/>
              </w:rPr>
              <w:t>Збільшення кількості досліджуваних в Україні від попередньо запланованої з 160 до 175 осіб</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641 від 16.04.2024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«Рандомізоване, подвійне сліпе, багатоцентрове дослідження фази </w:t>
            </w:r>
            <w:r w:rsidRPr="001D067F">
              <w:t>III</w:t>
            </w:r>
            <w:r w:rsidRPr="001D067F">
              <w:rPr>
                <w:lang w:val="ru-RU"/>
              </w:rPr>
              <w:t xml:space="preserve"> для оцінки довгострокової ефективності та безпечності препарату </w:t>
            </w:r>
            <w:r w:rsidRPr="001D067F">
              <w:t>ABX</w:t>
            </w:r>
            <w:r w:rsidRPr="001D067F">
              <w:rPr>
                <w:lang w:val="ru-RU"/>
              </w:rPr>
              <w:t xml:space="preserve">464 при застосуванні в дозі 25 мг або 50 мг один раз на добу як підтримувальної терапії в пацієнтів із активним виразковим колітом від середнього до тяжкого ступеня тяжкості», </w:t>
            </w:r>
            <w:r w:rsidRPr="001D067F">
              <w:t>ABX</w:t>
            </w:r>
            <w:r w:rsidRPr="001D067F">
              <w:rPr>
                <w:lang w:val="ru-RU"/>
              </w:rPr>
              <w:t>464-107, версія 5.0 від 10 квітня 2024 року</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Підприємство з 100% іноземною інвестицією «АЙК’ЮВІА РДС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ABIVAX, Франція</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31</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rPr>
                <w:lang w:val="ru-RU"/>
              </w:rPr>
              <w:t xml:space="preserve">Оновлений протокол клінічного випробування </w:t>
            </w:r>
            <w:r w:rsidRPr="001D067F">
              <w:t>BAY</w:t>
            </w:r>
            <w:r w:rsidRPr="001D067F">
              <w:rPr>
                <w:lang w:val="ru-RU"/>
              </w:rPr>
              <w:t xml:space="preserve"> 2927088 / 22615 версія 2.0 з інтегрованою поправкою 4 від 10 грудня 2024 року; Дослідження 22615 Інформація для пацієнта та форма інформованої згоди, версія 2.0 від 15 лютого 2025 р. для України українською мовою на базі основної версії Інформації для пацієнта та форми інформованої згоди, версія 2.0 від 15 лютого 2025 р.; Досьє досліджуваного лікарського засобу </w:t>
            </w:r>
            <w:r w:rsidRPr="001D067F">
              <w:t>BAY</w:t>
            </w:r>
            <w:r w:rsidRPr="001D067F">
              <w:rPr>
                <w:lang w:val="ru-RU"/>
              </w:rPr>
              <w:t xml:space="preserve"> 2927088 (</w:t>
            </w:r>
            <w:r w:rsidRPr="001D067F">
              <w:t>IMPD</w:t>
            </w:r>
            <w:r w:rsidRPr="001D067F">
              <w:rPr>
                <w:lang w:val="ru-RU"/>
              </w:rPr>
              <w:t>-</w:t>
            </w:r>
            <w:r w:rsidRPr="001D067F">
              <w:t>Q</w:t>
            </w:r>
            <w:r w:rsidRPr="001D067F">
              <w:rPr>
                <w:lang w:val="ru-RU"/>
              </w:rPr>
              <w:t xml:space="preserve">) версія </w:t>
            </w:r>
            <w:r w:rsidRPr="001D067F">
              <w:t>ID</w:t>
            </w:r>
            <w:r w:rsidRPr="001D067F">
              <w:rPr>
                <w:lang w:val="ru-RU"/>
              </w:rPr>
              <w:t xml:space="preserve">10 від </w:t>
            </w:r>
            <w:r w:rsidR="00252B30">
              <w:rPr>
                <w:lang w:val="ru-RU"/>
              </w:rPr>
              <w:t xml:space="preserve">     </w:t>
            </w:r>
            <w:r w:rsidRPr="001D067F">
              <w:rPr>
                <w:lang w:val="ru-RU"/>
              </w:rPr>
              <w:t xml:space="preserve">27 вересня 2024р. англійською мовою; Брошура дослідника препарату </w:t>
            </w:r>
            <w:r w:rsidRPr="001D067F">
              <w:t>BAY</w:t>
            </w:r>
            <w:r w:rsidRPr="001D067F">
              <w:rPr>
                <w:lang w:val="ru-RU"/>
              </w:rPr>
              <w:t xml:space="preserve"> 2927088 версія 4.0 від 4 жовтня 2024; Синопсис протоколу клінічного дослідження </w:t>
            </w:r>
            <w:r w:rsidRPr="001D067F">
              <w:t>BAY</w:t>
            </w:r>
            <w:r w:rsidRPr="001D067F">
              <w:rPr>
                <w:lang w:val="ru-RU"/>
              </w:rPr>
              <w:t xml:space="preserve"> 2927088 / 22615 версія 2.0 від 10 грудня 2024_Переклад з англійської мови на українську; Зразок етикетки з інформацією про препарат </w:t>
            </w:r>
            <w:r w:rsidRPr="001D067F">
              <w:t>BAY</w:t>
            </w:r>
            <w:r w:rsidRPr="001D067F">
              <w:rPr>
                <w:lang w:val="ru-RU"/>
              </w:rPr>
              <w:t xml:space="preserve"> 2927088 таблетки вкриті оболонкою 15 мг українською мовою версія 1 від 13 травня 2024р; Залучення додаткового дозування лікарського засобу </w:t>
            </w:r>
            <w:r w:rsidRPr="001D067F">
              <w:t>BAY</w:t>
            </w:r>
            <w:r w:rsidRPr="001D067F">
              <w:rPr>
                <w:lang w:val="ru-RU"/>
              </w:rPr>
              <w:t xml:space="preserve"> 2927088, таблетки вкриті оболонкою 15 мг, для перорального застосування; Залучення виробничих ділянок для виробництва лікарського засобу </w:t>
            </w:r>
            <w:r w:rsidRPr="001D067F">
              <w:t>BAY</w:t>
            </w:r>
            <w:r w:rsidRPr="001D067F">
              <w:rPr>
                <w:lang w:val="ru-RU"/>
              </w:rPr>
              <w:t xml:space="preserve"> 2927088, таблетки вкриті оболонкою </w:t>
            </w:r>
            <w:r w:rsidRPr="001D067F">
              <w:t>15 мг, для перорального застосування: Байєр АГ, Леверкузен, Німеччина</w:t>
            </w:r>
            <w:r w:rsidRPr="001D067F">
              <w:rPr>
                <w:lang w:val="uk-UA"/>
              </w:rPr>
              <w:t xml:space="preserve">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rsidP="00252B30">
            <w:pPr>
              <w:jc w:val="both"/>
              <w:rPr>
                <w:lang w:val="uk-UA"/>
              </w:rPr>
            </w:pPr>
            <w:r w:rsidRPr="001D067F">
              <w:rPr>
                <w:lang w:val="uk-UA"/>
              </w:rPr>
              <w:t xml:space="preserve">№ 1904 </w:t>
            </w:r>
            <w:r w:rsidR="00252B30" w:rsidRPr="001D067F">
              <w:rPr>
                <w:lang w:val="uk-UA"/>
              </w:rPr>
              <w:t xml:space="preserve">від 13.11.2024 </w:t>
            </w:r>
            <w:r w:rsidRPr="001D067F">
              <w:rPr>
                <w:lang w:val="uk-UA"/>
              </w:rPr>
              <w:t xml:space="preserve">у редакції наказу МОЗ України №1941 від 19.11.2024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 xml:space="preserve">«Відкрите, рандомізоване, активно контрольоване, багатоцентрове дослідження 3 фази для оцінки ефективності та безпеки перорального введення </w:t>
            </w:r>
            <w:r w:rsidRPr="001D067F">
              <w:t>BAY</w:t>
            </w:r>
            <w:r w:rsidRPr="001D067F">
              <w:rPr>
                <w:lang w:val="ru-RU"/>
              </w:rPr>
              <w:t xml:space="preserve"> 2927088 у порівнянні зі стандартним лікуванням у якості терапії першої лінії у пацієнтів з місцево-поширеним або метастатичним недрібноклітинним раком легень (</w:t>
            </w:r>
            <w:r w:rsidRPr="001D067F">
              <w:t>NSCLC</w:t>
            </w:r>
            <w:r w:rsidRPr="001D067F">
              <w:rPr>
                <w:lang w:val="ru-RU"/>
              </w:rPr>
              <w:t xml:space="preserve">) з </w:t>
            </w:r>
            <w:r w:rsidRPr="001D067F">
              <w:t>HER</w:t>
            </w:r>
            <w:r w:rsidRPr="001D067F">
              <w:rPr>
                <w:lang w:val="ru-RU"/>
              </w:rPr>
              <w:t xml:space="preserve">2-активуючими мутаціями», </w:t>
            </w:r>
            <w:r w:rsidRPr="001D067F">
              <w:t>BAY</w:t>
            </w:r>
            <w:r w:rsidRPr="001D067F">
              <w:rPr>
                <w:lang w:val="ru-RU"/>
              </w:rPr>
              <w:t xml:space="preserve"> 2927088 / 22615, версія 1.0 від 04 березня 2024 р.</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«Байєр»,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Байєр АГ, Німеччина</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32</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p>
    <w:p w:rsidR="00AE6628" w:rsidRDefault="00AE6628">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rPr>
                <w:szCs w:val="24"/>
              </w:rPr>
            </w:pPr>
            <w:r w:rsidRPr="001D067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AE6628" w:rsidRPr="001D067F" w:rsidRDefault="00200DC3">
            <w:pPr>
              <w:jc w:val="both"/>
              <w:rPr>
                <w:rFonts w:asciiTheme="minorHAnsi" w:hAnsiTheme="minorHAnsi"/>
                <w:sz w:val="22"/>
              </w:rPr>
            </w:pPr>
            <w:r w:rsidRPr="001D067F">
              <w:t xml:space="preserve">Оновлений протокол клінічного випробування ACE-LY-312 (D8227C00001), версія 9.0 від </w:t>
            </w:r>
            <w:r w:rsidR="00810ABF">
              <w:rPr>
                <w:lang w:val="uk-UA"/>
              </w:rPr>
              <w:t xml:space="preserve">    </w:t>
            </w:r>
            <w:r w:rsidRPr="001D067F">
              <w:t xml:space="preserve">29 квітня 2025 року англійською мовою; Оновлена Брошура Дослідника щодо Acalabrutinib (ACP-196), видання 14.1 від 28 квітня 2025 року англійською мовою; Стисла характеристика лікарського засобу Rituximab (MabThera), 500 мг для розчину для інфузій від 16 липня </w:t>
            </w:r>
            <w:r w:rsidR="00810ABF">
              <w:rPr>
                <w:lang w:val="uk-UA"/>
              </w:rPr>
              <w:t xml:space="preserve">         </w:t>
            </w:r>
            <w:r w:rsidRPr="001D067F">
              <w:t>2025 року англійською мовою; Стисла характеристика лікарського засобу Cyclophosphamide, 1000 мг порошок для ін’єкцій або інфузій, оновлена 06 квітня 2021 року англійською мовою</w:t>
            </w:r>
            <w:r w:rsidRPr="001D067F">
              <w:rPr>
                <w:lang w:val="uk-UA"/>
              </w:rPr>
              <w:t xml:space="preserve">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2674 від 18.11.2020 </w:t>
            </w:r>
          </w:p>
        </w:tc>
      </w:tr>
      <w:tr w:rsidR="00AE6628" w:rsidRPr="00FE0074">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«Рандомізоване, подвійне сліпе, плацебо-контрольоване фази 3 дослідження акалабрутинібу у комбінації з ритуксимабом, циклофосфамідом, доксорубіцином, вінкристином та преднізоном (</w:t>
            </w:r>
            <w:r w:rsidRPr="001D067F">
              <w:t>Rituximab</w:t>
            </w:r>
            <w:r w:rsidRPr="001D067F">
              <w:rPr>
                <w:lang w:val="ru-RU"/>
              </w:rPr>
              <w:t xml:space="preserve">, </w:t>
            </w:r>
            <w:r w:rsidRPr="001D067F">
              <w:t>Cyclophosphamide</w:t>
            </w:r>
            <w:r w:rsidRPr="001D067F">
              <w:rPr>
                <w:lang w:val="ru-RU"/>
              </w:rPr>
              <w:t xml:space="preserve">, </w:t>
            </w:r>
            <w:r w:rsidRPr="001D067F">
              <w:t>Doxorubicin</w:t>
            </w:r>
            <w:r w:rsidRPr="001D067F">
              <w:rPr>
                <w:lang w:val="ru-RU"/>
              </w:rPr>
              <w:t xml:space="preserve">, </w:t>
            </w:r>
            <w:r w:rsidRPr="001D067F">
              <w:t>Vincristine</w:t>
            </w:r>
            <w:r w:rsidRPr="001D067F">
              <w:rPr>
                <w:lang w:val="ru-RU"/>
              </w:rPr>
              <w:t xml:space="preserve">, </w:t>
            </w:r>
            <w:r w:rsidRPr="001D067F">
              <w:t>and</w:t>
            </w:r>
            <w:r w:rsidRPr="001D067F">
              <w:rPr>
                <w:lang w:val="ru-RU"/>
              </w:rPr>
              <w:t xml:space="preserve"> </w:t>
            </w:r>
            <w:r w:rsidRPr="001D067F">
              <w:t>Prednisone</w:t>
            </w:r>
            <w:r w:rsidRPr="001D067F">
              <w:rPr>
                <w:lang w:val="ru-RU"/>
              </w:rPr>
              <w:t xml:space="preserve"> — </w:t>
            </w:r>
            <w:r w:rsidRPr="001D067F">
              <w:t>R</w:t>
            </w:r>
            <w:r w:rsidRPr="001D067F">
              <w:rPr>
                <w:lang w:val="ru-RU"/>
              </w:rPr>
              <w:t>-</w:t>
            </w:r>
            <w:r w:rsidRPr="001D067F">
              <w:t>CHOP</w:t>
            </w:r>
            <w:r w:rsidR="00810ABF">
              <w:rPr>
                <w:lang w:val="ru-RU"/>
              </w:rPr>
              <w:t xml:space="preserve">) у пацієнтів віком </w:t>
            </w:r>
            <w:r w:rsidR="00810ABF" w:rsidRPr="00810ABF">
              <w:rPr>
                <w:rStyle w:val="cs9a1155091"/>
                <w:rFonts w:ascii="Times New Roman" w:hAnsi="Times New Roman" w:cs="Times New Roman"/>
                <w:sz w:val="24"/>
                <w:szCs w:val="24"/>
                <w:lang w:val="uk-UA"/>
              </w:rPr>
              <w:t>≤</w:t>
            </w:r>
            <w:r w:rsidRPr="001D067F">
              <w:rPr>
                <w:lang w:val="ru-RU"/>
              </w:rPr>
              <w:t xml:space="preserve">75 років із раніше нелікованою дифузною В-великоклітинною лімфомою, що виникла з клітин негермінального центру», </w:t>
            </w:r>
            <w:r w:rsidRPr="001D067F">
              <w:t>ACE</w:t>
            </w:r>
            <w:r w:rsidRPr="001D067F">
              <w:rPr>
                <w:lang w:val="ru-RU"/>
              </w:rPr>
              <w:t>-</w:t>
            </w:r>
            <w:r w:rsidRPr="001D067F">
              <w:t>LY</w:t>
            </w:r>
            <w:r w:rsidRPr="001D067F">
              <w:rPr>
                <w:lang w:val="ru-RU"/>
              </w:rPr>
              <w:t>-312 (</w:t>
            </w:r>
            <w:r w:rsidRPr="001D067F">
              <w:t>D</w:t>
            </w:r>
            <w:r w:rsidRPr="001D067F">
              <w:rPr>
                <w:lang w:val="ru-RU"/>
              </w:rPr>
              <w:t>8227</w:t>
            </w:r>
            <w:r w:rsidRPr="001D067F">
              <w:t>C</w:t>
            </w:r>
            <w:r w:rsidRPr="001D067F">
              <w:rPr>
                <w:lang w:val="ru-RU"/>
              </w:rPr>
              <w:t xml:space="preserve">00001), версія 8.0 від 07 листопада 2024 року </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«ФОРТРІА ДЕВЕЛОПМЕНТ УКРАЇНА»</w:t>
            </w:r>
          </w:p>
        </w:tc>
      </w:tr>
      <w:tr w:rsidR="00AE6628" w:rsidRPr="001D067F">
        <w:trPr>
          <w:trHeight w:val="20"/>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Acerta Pharma B.V., (A Member of the AstraZeneca Group), Netherlands</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AE6628">
      <w:pPr>
        <w:tabs>
          <w:tab w:val="clear" w:pos="708"/>
        </w:tabs>
        <w:rPr>
          <w:lang w:val="ru-RU"/>
        </w:rPr>
        <w:sectPr w:rsidR="00AE6628">
          <w:pgSz w:w="16838" w:h="11906" w:orient="landscape"/>
          <w:pgMar w:top="851" w:right="1245" w:bottom="851" w:left="2127" w:header="709" w:footer="709" w:gutter="0"/>
          <w:cols w:space="720"/>
          <w:titlePg/>
        </w:sectPr>
      </w:pPr>
    </w:p>
    <w:p w:rsidR="00AE6628" w:rsidRDefault="00200DC3">
      <w:pPr>
        <w:rPr>
          <w:lang w:val="uk-UA"/>
        </w:rPr>
      </w:pPr>
      <w:r>
        <w:rPr>
          <w:lang w:val="uk-UA"/>
        </w:rPr>
        <w:lastRenderedPageBreak/>
        <w:t xml:space="preserve">                                                                                                                                                       Додаток 33</w:t>
      </w:r>
    </w:p>
    <w:p w:rsidR="00BF7AD7" w:rsidRPr="00BF7AD7" w:rsidRDefault="00BF7AD7" w:rsidP="00BF7AD7">
      <w:pPr>
        <w:ind w:left="9072"/>
        <w:rPr>
          <w:lang w:val="uk-UA"/>
        </w:rPr>
      </w:pPr>
      <w:r w:rsidRPr="00BF7AD7">
        <w:rPr>
          <w:lang w:val="uk-UA"/>
        </w:rPr>
        <w:t xml:space="preserve">до наказу Міністерства охорони здоров’я України «Про проведення клінічних випробувань лікарських засобів </w:t>
      </w:r>
    </w:p>
    <w:p w:rsidR="00AE6628" w:rsidRDefault="00BF7AD7" w:rsidP="00BF7AD7">
      <w:pPr>
        <w:ind w:left="9072"/>
        <w:rPr>
          <w:lang w:val="uk-UA"/>
        </w:rPr>
      </w:pPr>
      <w:r w:rsidRPr="00BF7AD7">
        <w:rPr>
          <w:lang w:val="uk-UA"/>
        </w:rPr>
        <w:t>та затвердження суттєвих поправок»</w:t>
      </w:r>
    </w:p>
    <w:p w:rsidR="00AE6628" w:rsidRDefault="00FE0074">
      <w:pPr>
        <w:ind w:left="9072"/>
        <w:rPr>
          <w:lang w:val="uk-UA"/>
        </w:rPr>
      </w:pPr>
      <w:r w:rsidRPr="00FE0074">
        <w:rPr>
          <w:u w:val="single"/>
          <w:lang w:val="uk-UA"/>
        </w:rPr>
        <w:t>11.07.2025</w:t>
      </w:r>
      <w:r>
        <w:rPr>
          <w:lang w:val="uk-UA"/>
        </w:rPr>
        <w:t xml:space="preserve"> № </w:t>
      </w:r>
      <w:r w:rsidRPr="00FE0074">
        <w:rPr>
          <w:u w:val="single"/>
          <w:lang w:val="uk-UA"/>
        </w:rPr>
        <w:t>1104</w:t>
      </w:r>
      <w:bookmarkStart w:id="0" w:name="_GoBack"/>
      <w:bookmarkEnd w:id="0"/>
    </w:p>
    <w:p w:rsidR="00AE6628" w:rsidRDefault="00AE6628">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1D067F" w:rsidRPr="001D067F" w:rsidTr="001D067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1D067F" w:rsidRPr="001D067F" w:rsidRDefault="001D067F">
            <w:pPr>
              <w:rPr>
                <w:szCs w:val="24"/>
              </w:rPr>
            </w:pPr>
            <w:r w:rsidRPr="001D067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1D067F" w:rsidRPr="00810ABF" w:rsidRDefault="001D067F" w:rsidP="00810ABF">
            <w:pPr>
              <w:jc w:val="both"/>
              <w:rPr>
                <w:rFonts w:asciiTheme="minorHAnsi" w:hAnsiTheme="minorHAnsi"/>
                <w:sz w:val="22"/>
                <w:lang w:val="uk-UA"/>
              </w:rPr>
            </w:pPr>
            <w:r w:rsidRPr="001D067F">
              <w:t>Оновлена секція Досьє досліджуваного лікарського засобу MK-4482 P.8 STABILITY, версія 08TTXR, від 24 квітня 2025 року, англійською мовою; Подовження терміну придатності досліджуваного лікарського засобу MK-4482, 400 мг до 36 місяців; Календар візитів: «MK4482-023_Visit Calendar_V2_Ukrainian-UA_28MAR2025», українською мовою</w:t>
            </w:r>
            <w:r w:rsidR="00810ABF">
              <w:rPr>
                <w:lang w:val="uk-UA"/>
              </w:rPr>
              <w:t>;</w:t>
            </w:r>
            <w:r w:rsidR="00810ABF" w:rsidRPr="001D067F">
              <w:t xml:space="preserve"> Зміна назви місця про</w:t>
            </w:r>
            <w:r w:rsidR="00810ABF">
              <w:t>ведення клінічного випробування</w:t>
            </w:r>
            <w:r w:rsidR="00810ABF">
              <w:rPr>
                <w:lang w:val="uk-UA"/>
              </w:rPr>
              <w:t>:</w:t>
            </w:r>
          </w:p>
          <w:tbl>
            <w:tblPr>
              <w:tblW w:w="9541"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D067F" w:rsidRPr="001D067F"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29"/>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1D067F" w:rsidRPr="001D067F" w:rsidRDefault="001D067F" w:rsidP="001D067F">
                  <w:pPr>
                    <w:pStyle w:val="cs2e86d3a6"/>
                    <w:rPr>
                      <w:lang w:val="uk-UA"/>
                    </w:rPr>
                  </w:pPr>
                  <w:r w:rsidRPr="001D067F">
                    <w:rPr>
                      <w:rStyle w:val="csa16174ba29"/>
                      <w:rFonts w:ascii="Times New Roman" w:hAnsi="Times New Roman" w:cs="Times New Roman"/>
                      <w:sz w:val="24"/>
                      <w:lang w:val="uk-UA"/>
                    </w:rPr>
                    <w:t xml:space="preserve">СТАЛО </w:t>
                  </w:r>
                </w:p>
              </w:tc>
            </w:tr>
            <w:tr w:rsidR="001D067F" w:rsidRPr="001D067F" w:rsidTr="001D067F">
              <w:trPr>
                <w:trHeight w:val="213"/>
              </w:trPr>
              <w:tc>
                <w:tcPr>
                  <w:tcW w:w="4770"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29"/>
                      <w:rFonts w:ascii="Times New Roman" w:hAnsi="Times New Roman" w:cs="Times New Roman"/>
                      <w:sz w:val="24"/>
                      <w:lang w:val="uk-UA"/>
                    </w:rPr>
                    <w:t>д.м.н., проф. Мороз Л.В.</w:t>
                  </w:r>
                </w:p>
                <w:p w:rsidR="001D067F" w:rsidRPr="001D067F" w:rsidRDefault="001D067F" w:rsidP="001D067F">
                  <w:pPr>
                    <w:pStyle w:val="cs80d9435b"/>
                    <w:rPr>
                      <w:lang w:val="uk-UA"/>
                    </w:rPr>
                  </w:pPr>
                  <w:r w:rsidRPr="001D067F">
                    <w:rPr>
                      <w:rStyle w:val="cs5e98e93029"/>
                      <w:rFonts w:ascii="Times New Roman" w:hAnsi="Times New Roman" w:cs="Times New Roman"/>
                      <w:b w:val="0"/>
                      <w:sz w:val="24"/>
                      <w:lang w:val="uk-UA"/>
                    </w:rPr>
                    <w:t xml:space="preserve">Університетська клініка, Вінницького національного медичного університету                     ім. М.І. Пирогова, </w:t>
                  </w:r>
                  <w:r w:rsidRPr="001D067F">
                    <w:rPr>
                      <w:rStyle w:val="csa16174ba29"/>
                      <w:rFonts w:ascii="Times New Roman" w:hAnsi="Times New Roman" w:cs="Times New Roman"/>
                      <w:sz w:val="24"/>
                      <w:lang w:val="uk-UA"/>
                    </w:rPr>
                    <w:t>Амбулаторно-діагностичне відділення,</w:t>
                  </w:r>
                  <w:r w:rsidRPr="001D067F">
                    <w:rPr>
                      <w:rStyle w:val="cs5e98e93029"/>
                      <w:rFonts w:ascii="Times New Roman" w:hAnsi="Times New Roman" w:cs="Times New Roman"/>
                      <w:b w:val="0"/>
                      <w:sz w:val="24"/>
                      <w:lang w:val="uk-UA"/>
                    </w:rPr>
                    <w:t xml:space="preserve"> </w:t>
                  </w:r>
                  <w:r w:rsidRPr="001D067F">
                    <w:rPr>
                      <w:rStyle w:val="csa16174ba29"/>
                      <w:rFonts w:ascii="Times New Roman" w:hAnsi="Times New Roman" w:cs="Times New Roman"/>
                      <w:sz w:val="24"/>
                      <w:lang w:val="uk-UA"/>
                    </w:rPr>
                    <w:t xml:space="preserve">Вінницький національний медичний університет </w:t>
                  </w:r>
                  <w:r w:rsidR="00810ABF">
                    <w:rPr>
                      <w:rStyle w:val="csa16174ba29"/>
                      <w:rFonts w:ascii="Times New Roman" w:hAnsi="Times New Roman" w:cs="Times New Roman"/>
                      <w:sz w:val="24"/>
                      <w:lang w:val="uk-UA"/>
                    </w:rPr>
                    <w:t xml:space="preserve">             </w:t>
                  </w:r>
                  <w:r w:rsidRPr="001D067F">
                    <w:rPr>
                      <w:rStyle w:val="csa16174ba29"/>
                      <w:rFonts w:ascii="Times New Roman" w:hAnsi="Times New Roman" w:cs="Times New Roman"/>
                      <w:sz w:val="24"/>
                      <w:lang w:val="uk-UA"/>
                    </w:rPr>
                    <w:t>ім. М.І. Пирогова, кафедра інфекційних хвороб, м. Вінниця</w:t>
                  </w:r>
                </w:p>
              </w:tc>
              <w:tc>
                <w:tcPr>
                  <w:tcW w:w="4771" w:type="dxa"/>
                  <w:tcMar>
                    <w:top w:w="0" w:type="dxa"/>
                    <w:left w:w="108" w:type="dxa"/>
                    <w:bottom w:w="0" w:type="dxa"/>
                    <w:right w:w="108" w:type="dxa"/>
                  </w:tcMar>
                  <w:hideMark/>
                </w:tcPr>
                <w:p w:rsidR="001D067F" w:rsidRPr="001D067F" w:rsidRDefault="001D067F" w:rsidP="001D067F">
                  <w:pPr>
                    <w:pStyle w:val="cs80d9435b"/>
                    <w:rPr>
                      <w:lang w:val="uk-UA"/>
                    </w:rPr>
                  </w:pPr>
                  <w:r w:rsidRPr="001D067F">
                    <w:rPr>
                      <w:rStyle w:val="csa16174ba29"/>
                      <w:rFonts w:ascii="Times New Roman" w:hAnsi="Times New Roman" w:cs="Times New Roman"/>
                      <w:sz w:val="24"/>
                      <w:lang w:val="uk-UA"/>
                    </w:rPr>
                    <w:t>д.м.н., проф. Мороз Л.В.</w:t>
                  </w:r>
                </w:p>
                <w:p w:rsidR="001D067F" w:rsidRPr="001D067F" w:rsidRDefault="001D067F" w:rsidP="001D067F">
                  <w:pPr>
                    <w:pStyle w:val="csc6282c91"/>
                    <w:rPr>
                      <w:lang w:val="uk-UA"/>
                    </w:rPr>
                  </w:pPr>
                  <w:r w:rsidRPr="001D067F">
                    <w:rPr>
                      <w:rStyle w:val="cs5e98e93029"/>
                      <w:rFonts w:ascii="Times New Roman" w:hAnsi="Times New Roman" w:cs="Times New Roman"/>
                      <w:b w:val="0"/>
                      <w:sz w:val="24"/>
                      <w:lang w:val="uk-UA"/>
                    </w:rPr>
                    <w:t xml:space="preserve">Університетська лікарня Вінницького національного медичного університету          ім. М.І. Пирогова, </w:t>
                  </w:r>
                  <w:r w:rsidRPr="001D067F">
                    <w:rPr>
                      <w:rStyle w:val="csa16174ba29"/>
                      <w:rFonts w:ascii="Times New Roman" w:hAnsi="Times New Roman" w:cs="Times New Roman"/>
                      <w:sz w:val="24"/>
                      <w:lang w:val="uk-UA"/>
                    </w:rPr>
                    <w:t>амбулаторно-діагностичне відділення,</w:t>
                  </w:r>
                  <w:r w:rsidRPr="001D067F">
                    <w:rPr>
                      <w:rStyle w:val="cs5e98e93029"/>
                      <w:rFonts w:ascii="Times New Roman" w:hAnsi="Times New Roman" w:cs="Times New Roman"/>
                      <w:b w:val="0"/>
                      <w:sz w:val="24"/>
                      <w:lang w:val="uk-UA"/>
                    </w:rPr>
                    <w:t xml:space="preserve"> </w:t>
                  </w:r>
                  <w:r w:rsidRPr="001D067F">
                    <w:rPr>
                      <w:rStyle w:val="csa16174ba29"/>
                      <w:rFonts w:ascii="Times New Roman" w:hAnsi="Times New Roman" w:cs="Times New Roman"/>
                      <w:sz w:val="24"/>
                      <w:lang w:val="uk-UA"/>
                    </w:rPr>
                    <w:t xml:space="preserve">Вінницький національний медичний університет </w:t>
                  </w:r>
                  <w:r w:rsidR="00810ABF">
                    <w:rPr>
                      <w:rStyle w:val="csa16174ba29"/>
                      <w:rFonts w:ascii="Times New Roman" w:hAnsi="Times New Roman" w:cs="Times New Roman"/>
                      <w:sz w:val="24"/>
                      <w:lang w:val="uk-UA"/>
                    </w:rPr>
                    <w:t xml:space="preserve">            </w:t>
                  </w:r>
                  <w:r w:rsidRPr="001D067F">
                    <w:rPr>
                      <w:rStyle w:val="csa16174ba29"/>
                      <w:rFonts w:ascii="Times New Roman" w:hAnsi="Times New Roman" w:cs="Times New Roman"/>
                      <w:sz w:val="24"/>
                      <w:lang w:val="uk-UA"/>
                    </w:rPr>
                    <w:t>ім. М.І. Пирогова, кафедра інфекційних хвороб, м.</w:t>
                  </w:r>
                  <w:r w:rsidRPr="001D067F">
                    <w:rPr>
                      <w:rStyle w:val="cs5e98e93029"/>
                      <w:rFonts w:ascii="Times New Roman" w:hAnsi="Times New Roman" w:cs="Times New Roman"/>
                      <w:b w:val="0"/>
                      <w:sz w:val="24"/>
                      <w:lang w:val="uk-UA"/>
                    </w:rPr>
                    <w:t xml:space="preserve"> </w:t>
                  </w:r>
                  <w:r w:rsidRPr="001D067F">
                    <w:rPr>
                      <w:rStyle w:val="csa16174ba29"/>
                      <w:rFonts w:ascii="Times New Roman" w:hAnsi="Times New Roman" w:cs="Times New Roman"/>
                      <w:sz w:val="24"/>
                      <w:lang w:val="uk-UA"/>
                    </w:rPr>
                    <w:t>Вінниця</w:t>
                  </w:r>
                </w:p>
              </w:tc>
            </w:tr>
          </w:tbl>
          <w:p w:rsidR="001D067F" w:rsidRPr="001D067F" w:rsidRDefault="001D067F" w:rsidP="00810ABF">
            <w:pPr>
              <w:rPr>
                <w:rFonts w:asciiTheme="minorHAnsi" w:hAnsiTheme="minorHAnsi"/>
                <w:sz w:val="22"/>
                <w:lang w:val="ru-RU"/>
              </w:rPr>
            </w:pP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 xml:space="preserve">Номер та дата наказу МОЗ </w:t>
            </w:r>
            <w:r w:rsidRPr="001D067F">
              <w:rPr>
                <w:szCs w:val="24"/>
                <w:lang w:val="uk-UA"/>
              </w:rPr>
              <w:t>про</w:t>
            </w:r>
            <w:r w:rsidRPr="001D067F">
              <w:rPr>
                <w:szCs w:val="24"/>
                <w:lang w:val="ru-RU"/>
              </w:rPr>
              <w:t xml:space="preserve"> </w:t>
            </w:r>
            <w:r w:rsidRPr="001D067F">
              <w:rPr>
                <w:szCs w:val="24"/>
                <w:lang w:val="uk-UA"/>
              </w:rPr>
              <w:t>проведення</w:t>
            </w:r>
            <w:r w:rsidRPr="001D067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uk-UA"/>
              </w:rPr>
            </w:pPr>
            <w:r w:rsidRPr="001D067F">
              <w:rPr>
                <w:lang w:val="uk-UA"/>
              </w:rPr>
              <w:t xml:space="preserve">№ 2012 від 03.12.2024 </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lang w:val="ru-RU"/>
              </w:rPr>
            </w:pPr>
            <w:r w:rsidRPr="001D067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«Рандомізоване, плацебо-контрольоване, подвійне сліпе клінічне дослідження 3 фази для оцінки ефективності та безпеки молнупіравіру (</w:t>
            </w:r>
            <w:r w:rsidRPr="001D067F">
              <w:t>MK</w:t>
            </w:r>
            <w:r w:rsidRPr="001D067F">
              <w:rPr>
                <w:lang w:val="ru-RU"/>
              </w:rPr>
              <w:t xml:space="preserve">-4482) у негоспіталізованих дорослих із </w:t>
            </w:r>
            <w:r w:rsidRPr="001D067F">
              <w:t>COVID</w:t>
            </w:r>
            <w:r w:rsidRPr="001D067F">
              <w:rPr>
                <w:lang w:val="ru-RU"/>
              </w:rPr>
              <w:t xml:space="preserve">-19 з високим ризиком прогресування хвороби», </w:t>
            </w:r>
            <w:r w:rsidRPr="001D067F">
              <w:t>MK</w:t>
            </w:r>
            <w:r w:rsidRPr="001D067F">
              <w:rPr>
                <w:lang w:val="ru-RU"/>
              </w:rPr>
              <w:t>-4482-023, версія 00 від 27 серпня 2024 року</w:t>
            </w:r>
          </w:p>
        </w:tc>
      </w:tr>
      <w:tr w:rsidR="00AE6628" w:rsidRPr="00FE0074"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lang w:val="ru-RU"/>
              </w:rPr>
              <w:t>За</w:t>
            </w:r>
            <w:r w:rsidRPr="001D067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rPr>
                <w:lang w:val="ru-RU"/>
              </w:rPr>
            </w:pPr>
            <w:r w:rsidRPr="001D067F">
              <w:rPr>
                <w:lang w:val="ru-RU"/>
              </w:rPr>
              <w:t>Товариство з обмеженою відповідальністю «МСД Україна»</w:t>
            </w:r>
          </w:p>
        </w:tc>
      </w:tr>
      <w:tr w:rsidR="00AE6628" w:rsidRPr="001D067F" w:rsidTr="001D067F">
        <w:trPr>
          <w:trHeight w:val="23"/>
        </w:trPr>
        <w:tc>
          <w:tcPr>
            <w:tcW w:w="3682" w:type="dxa"/>
            <w:tcBorders>
              <w:top w:val="single" w:sz="4" w:space="0" w:color="auto"/>
              <w:left w:val="single" w:sz="4" w:space="0" w:color="auto"/>
              <w:bottom w:val="single" w:sz="4" w:space="0" w:color="auto"/>
              <w:right w:val="single" w:sz="4" w:space="0" w:color="auto"/>
            </w:tcBorders>
            <w:hideMark/>
          </w:tcPr>
          <w:p w:rsidR="00AE6628" w:rsidRPr="001D067F" w:rsidRDefault="00200DC3">
            <w:pPr>
              <w:rPr>
                <w:szCs w:val="24"/>
              </w:rPr>
            </w:pPr>
            <w:r w:rsidRPr="001D067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AE6628" w:rsidRPr="001D067F" w:rsidRDefault="00200DC3">
            <w:pPr>
              <w:jc w:val="both"/>
            </w:pPr>
            <w:r w:rsidRPr="001D067F">
              <w:t>ТОВ Мерк Шарп енд Доум, США (Merck Sharp &amp; Dohme LLC, USA)</w:t>
            </w:r>
          </w:p>
        </w:tc>
      </w:tr>
    </w:tbl>
    <w:p w:rsidR="00AE6628" w:rsidRDefault="00AE662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AE6628">
        <w:tc>
          <w:tcPr>
            <w:tcW w:w="5670" w:type="dxa"/>
            <w:tcMar>
              <w:top w:w="0" w:type="dxa"/>
              <w:left w:w="108" w:type="dxa"/>
              <w:bottom w:w="0" w:type="dxa"/>
              <w:right w:w="108" w:type="dxa"/>
            </w:tcMar>
            <w:hideMark/>
          </w:tcPr>
          <w:p w:rsidR="00AE6628" w:rsidRPr="001D067F" w:rsidRDefault="00200DC3">
            <w:pPr>
              <w:rPr>
                <w:rFonts w:cs="Times New Roman"/>
                <w:b/>
                <w:i/>
                <w:lang w:val="ru-RU"/>
              </w:rPr>
            </w:pPr>
            <w:r w:rsidRPr="001D067F">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AE6628" w:rsidRPr="001D067F" w:rsidRDefault="00AE6628">
            <w:pPr>
              <w:jc w:val="center"/>
              <w:rPr>
                <w:lang w:val="ru-RU"/>
              </w:rPr>
            </w:pPr>
          </w:p>
        </w:tc>
        <w:tc>
          <w:tcPr>
            <w:tcW w:w="284" w:type="dxa"/>
            <w:tcMar>
              <w:top w:w="0" w:type="dxa"/>
              <w:left w:w="108" w:type="dxa"/>
              <w:bottom w:w="0" w:type="dxa"/>
              <w:right w:w="108" w:type="dxa"/>
            </w:tcMar>
          </w:tcPr>
          <w:p w:rsidR="00AE6628" w:rsidRPr="001D067F" w:rsidRDefault="00AE6628">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AE6628" w:rsidRDefault="00200DC3">
            <w:pPr>
              <w:jc w:val="center"/>
              <w:rPr>
                <w:b/>
                <w:bCs/>
                <w:iCs/>
                <w:lang w:val="ru-RU"/>
              </w:rPr>
            </w:pPr>
            <w:r>
              <w:rPr>
                <w:rStyle w:val="cs72f7c9c5"/>
              </w:rPr>
              <w:t>Олександр ГРІЦЕНКО</w:t>
            </w:r>
          </w:p>
        </w:tc>
      </w:tr>
      <w:tr w:rsidR="00AE6628">
        <w:tc>
          <w:tcPr>
            <w:tcW w:w="5670" w:type="dxa"/>
            <w:tcMar>
              <w:top w:w="0" w:type="dxa"/>
              <w:left w:w="108" w:type="dxa"/>
              <w:bottom w:w="0" w:type="dxa"/>
              <w:right w:w="108" w:type="dxa"/>
            </w:tcMar>
          </w:tcPr>
          <w:p w:rsidR="00AE6628" w:rsidRDefault="00AE6628">
            <w:pPr>
              <w:rPr>
                <w:lang w:val="ru-RU"/>
              </w:rPr>
            </w:pPr>
          </w:p>
        </w:tc>
        <w:tc>
          <w:tcPr>
            <w:tcW w:w="2835" w:type="dxa"/>
            <w:tcMar>
              <w:top w:w="0" w:type="dxa"/>
              <w:left w:w="108" w:type="dxa"/>
              <w:bottom w:w="0" w:type="dxa"/>
              <w:right w:w="108" w:type="dxa"/>
            </w:tcMar>
            <w:hideMark/>
          </w:tcPr>
          <w:p w:rsidR="00AE6628" w:rsidRDefault="00200DC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AE6628" w:rsidRDefault="00AE6628">
            <w:pPr>
              <w:jc w:val="center"/>
              <w:rPr>
                <w:vertAlign w:val="superscript"/>
              </w:rPr>
            </w:pPr>
          </w:p>
        </w:tc>
        <w:tc>
          <w:tcPr>
            <w:tcW w:w="4678" w:type="dxa"/>
            <w:tcMar>
              <w:top w:w="0" w:type="dxa"/>
              <w:left w:w="108" w:type="dxa"/>
              <w:bottom w:w="0" w:type="dxa"/>
              <w:right w:w="108" w:type="dxa"/>
            </w:tcMar>
            <w:hideMark/>
          </w:tcPr>
          <w:p w:rsidR="00AE6628" w:rsidRDefault="00200DC3">
            <w:pPr>
              <w:jc w:val="center"/>
              <w:rPr>
                <w:vertAlign w:val="superscript"/>
              </w:rPr>
            </w:pPr>
            <w:r>
              <w:rPr>
                <w:vertAlign w:val="superscript"/>
                <w:lang w:val="uk-UA"/>
              </w:rPr>
              <w:t>(Власне ім’я ПРІЗВИЩЕ)</w:t>
            </w:r>
          </w:p>
        </w:tc>
      </w:tr>
    </w:tbl>
    <w:p w:rsidR="00AE6628" w:rsidRDefault="00810ABF" w:rsidP="00810ABF">
      <w:pPr>
        <w:tabs>
          <w:tab w:val="clear" w:pos="708"/>
          <w:tab w:val="left" w:pos="1020"/>
        </w:tabs>
        <w:rPr>
          <w:lang w:val="uk-UA"/>
        </w:rPr>
      </w:pPr>
      <w:r>
        <w:rPr>
          <w:lang w:val="ru-RU"/>
        </w:rPr>
        <w:tab/>
      </w:r>
    </w:p>
    <w:sectPr w:rsidR="00AE6628">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58BD" w:rsidRDefault="005558BD">
      <w:r>
        <w:separator/>
      </w:r>
    </w:p>
  </w:endnote>
  <w:endnote w:type="continuationSeparator" w:id="0">
    <w:p w:rsidR="005558BD" w:rsidRDefault="0055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58BD" w:rsidRDefault="005558BD">
      <w:r>
        <w:separator/>
      </w:r>
    </w:p>
  </w:footnote>
  <w:footnote w:type="continuationSeparator" w:id="0">
    <w:p w:rsidR="005558BD" w:rsidRDefault="00555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71FAC"/>
    <w:multiLevelType w:val="hybridMultilevel"/>
    <w:tmpl w:val="FDF409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515"/>
    <w:rsid w:val="00026849"/>
    <w:rsid w:val="000C49B5"/>
    <w:rsid w:val="00102CDC"/>
    <w:rsid w:val="00173797"/>
    <w:rsid w:val="001952B5"/>
    <w:rsid w:val="001A6B72"/>
    <w:rsid w:val="001D067F"/>
    <w:rsid w:val="00200DC3"/>
    <w:rsid w:val="00252B30"/>
    <w:rsid w:val="003B718A"/>
    <w:rsid w:val="004302DD"/>
    <w:rsid w:val="004B48C8"/>
    <w:rsid w:val="004F202C"/>
    <w:rsid w:val="005558BD"/>
    <w:rsid w:val="006D7D07"/>
    <w:rsid w:val="00727389"/>
    <w:rsid w:val="007829B6"/>
    <w:rsid w:val="007F2515"/>
    <w:rsid w:val="00810ABF"/>
    <w:rsid w:val="00822137"/>
    <w:rsid w:val="00842C97"/>
    <w:rsid w:val="00900E9C"/>
    <w:rsid w:val="00912B96"/>
    <w:rsid w:val="00AE6628"/>
    <w:rsid w:val="00B067D8"/>
    <w:rsid w:val="00BF7AD7"/>
    <w:rsid w:val="00C70E1A"/>
    <w:rsid w:val="00D1596D"/>
    <w:rsid w:val="00D238EB"/>
    <w:rsid w:val="00D97675"/>
    <w:rsid w:val="00E219C0"/>
    <w:rsid w:val="00E43498"/>
    <w:rsid w:val="00EF2FD0"/>
    <w:rsid w:val="00F11F15"/>
    <w:rsid w:val="00F817E5"/>
    <w:rsid w:val="00FB16E4"/>
    <w:rsid w:val="00FD68C3"/>
    <w:rsid w:val="00FE0074"/>
    <w:rsid w:val="00FF45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FF7031B"/>
  <w15:chartTrackingRefBased/>
  <w15:docId w15:val="{4B7B3172-CAFB-451E-BBCB-EC0F5241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844"/>
        <w:tab w:val="right" w:pos="9689"/>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844"/>
        <w:tab w:val="right" w:pos="9689"/>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1D067F"/>
    <w:pPr>
      <w:tabs>
        <w:tab w:val="clear" w:pos="708"/>
      </w:tabs>
      <w:jc w:val="both"/>
    </w:pPr>
    <w:rPr>
      <w:rFonts w:eastAsiaTheme="minorEastAsia" w:cs="Times New Roman"/>
      <w:szCs w:val="24"/>
    </w:rPr>
  </w:style>
  <w:style w:type="paragraph" w:customStyle="1" w:styleId="cs2e86d3a6">
    <w:name w:val="cs2e86d3a6"/>
    <w:basedOn w:val="a"/>
    <w:rsid w:val="001D067F"/>
    <w:pPr>
      <w:tabs>
        <w:tab w:val="clear" w:pos="708"/>
      </w:tabs>
      <w:jc w:val="center"/>
    </w:pPr>
    <w:rPr>
      <w:rFonts w:eastAsiaTheme="minorEastAsia" w:cs="Times New Roman"/>
      <w:szCs w:val="24"/>
    </w:rPr>
  </w:style>
  <w:style w:type="character" w:customStyle="1" w:styleId="cs5e98e9304">
    <w:name w:val="cs5e98e9304"/>
    <w:basedOn w:val="a0"/>
    <w:rsid w:val="001D067F"/>
    <w:rPr>
      <w:rFonts w:ascii="Arial" w:hAnsi="Arial" w:cs="Arial" w:hint="default"/>
      <w:b/>
      <w:bCs/>
      <w:i w:val="0"/>
      <w:iCs w:val="0"/>
      <w:color w:val="000000"/>
      <w:sz w:val="20"/>
      <w:szCs w:val="20"/>
      <w:shd w:val="clear" w:color="auto" w:fill="auto"/>
    </w:rPr>
  </w:style>
  <w:style w:type="character" w:customStyle="1" w:styleId="csa16174ba4">
    <w:name w:val="csa16174ba4"/>
    <w:basedOn w:val="a0"/>
    <w:rsid w:val="001D067F"/>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1D067F"/>
    <w:pPr>
      <w:tabs>
        <w:tab w:val="clear" w:pos="708"/>
      </w:tabs>
      <w:jc w:val="center"/>
    </w:pPr>
    <w:rPr>
      <w:rFonts w:eastAsiaTheme="minorEastAsia" w:cs="Times New Roman"/>
      <w:szCs w:val="24"/>
    </w:rPr>
  </w:style>
  <w:style w:type="paragraph" w:customStyle="1" w:styleId="csf06cd379">
    <w:name w:val="csf06cd379"/>
    <w:basedOn w:val="a"/>
    <w:rsid w:val="001D067F"/>
    <w:pPr>
      <w:tabs>
        <w:tab w:val="clear" w:pos="708"/>
      </w:tabs>
      <w:jc w:val="both"/>
    </w:pPr>
    <w:rPr>
      <w:rFonts w:eastAsiaTheme="minorEastAsia" w:cs="Times New Roman"/>
      <w:szCs w:val="24"/>
    </w:rPr>
  </w:style>
  <w:style w:type="paragraph" w:customStyle="1" w:styleId="csfeeeeb43">
    <w:name w:val="csfeeeeb43"/>
    <w:basedOn w:val="a"/>
    <w:rsid w:val="001D067F"/>
    <w:pPr>
      <w:tabs>
        <w:tab w:val="clear" w:pos="708"/>
      </w:tabs>
    </w:pPr>
    <w:rPr>
      <w:rFonts w:eastAsiaTheme="minorEastAsia" w:cs="Times New Roman"/>
      <w:szCs w:val="24"/>
    </w:rPr>
  </w:style>
  <w:style w:type="character" w:customStyle="1" w:styleId="cs5e98e9307">
    <w:name w:val="cs5e98e9307"/>
    <w:basedOn w:val="a0"/>
    <w:rsid w:val="001D067F"/>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1D067F"/>
    <w:rPr>
      <w:rFonts w:ascii="Arial" w:hAnsi="Arial" w:cs="Arial" w:hint="default"/>
      <w:b w:val="0"/>
      <w:bCs w:val="0"/>
      <w:i w:val="0"/>
      <w:iCs w:val="0"/>
      <w:color w:val="000000"/>
      <w:sz w:val="20"/>
      <w:szCs w:val="20"/>
      <w:shd w:val="clear" w:color="auto" w:fill="auto"/>
    </w:rPr>
  </w:style>
  <w:style w:type="character" w:customStyle="1" w:styleId="csa16174ba10">
    <w:name w:val="csa16174ba10"/>
    <w:basedOn w:val="a0"/>
    <w:rsid w:val="001D067F"/>
    <w:rPr>
      <w:rFonts w:ascii="Arial" w:hAnsi="Arial" w:cs="Arial" w:hint="default"/>
      <w:b w:val="0"/>
      <w:bCs w:val="0"/>
      <w:i w:val="0"/>
      <w:iCs w:val="0"/>
      <w:color w:val="000000"/>
      <w:sz w:val="20"/>
      <w:szCs w:val="20"/>
      <w:shd w:val="clear" w:color="auto" w:fill="auto"/>
    </w:rPr>
  </w:style>
  <w:style w:type="character" w:customStyle="1" w:styleId="cs5e98e93012">
    <w:name w:val="cs5e98e93012"/>
    <w:basedOn w:val="a0"/>
    <w:rsid w:val="001D067F"/>
    <w:rPr>
      <w:rFonts w:ascii="Arial" w:hAnsi="Arial" w:cs="Arial" w:hint="default"/>
      <w:b/>
      <w:bCs/>
      <w:i w:val="0"/>
      <w:iCs w:val="0"/>
      <w:color w:val="000000"/>
      <w:sz w:val="20"/>
      <w:szCs w:val="20"/>
      <w:shd w:val="clear" w:color="auto" w:fill="auto"/>
    </w:rPr>
  </w:style>
  <w:style w:type="character" w:customStyle="1" w:styleId="csa16174ba12">
    <w:name w:val="csa16174ba12"/>
    <w:basedOn w:val="a0"/>
    <w:rsid w:val="001D067F"/>
    <w:rPr>
      <w:rFonts w:ascii="Arial" w:hAnsi="Arial" w:cs="Arial" w:hint="default"/>
      <w:b w:val="0"/>
      <w:bCs w:val="0"/>
      <w:i w:val="0"/>
      <w:iCs w:val="0"/>
      <w:color w:val="000000"/>
      <w:sz w:val="20"/>
      <w:szCs w:val="20"/>
      <w:shd w:val="clear" w:color="auto" w:fill="auto"/>
    </w:rPr>
  </w:style>
  <w:style w:type="character" w:customStyle="1" w:styleId="cs5e98e93015">
    <w:name w:val="cs5e98e93015"/>
    <w:basedOn w:val="a0"/>
    <w:rsid w:val="001D067F"/>
    <w:rPr>
      <w:rFonts w:ascii="Arial" w:hAnsi="Arial" w:cs="Arial" w:hint="default"/>
      <w:b/>
      <w:bCs/>
      <w:i w:val="0"/>
      <w:iCs w:val="0"/>
      <w:color w:val="000000"/>
      <w:sz w:val="20"/>
      <w:szCs w:val="20"/>
      <w:shd w:val="clear" w:color="auto" w:fill="auto"/>
    </w:rPr>
  </w:style>
  <w:style w:type="character" w:customStyle="1" w:styleId="csa16174ba15">
    <w:name w:val="csa16174ba15"/>
    <w:basedOn w:val="a0"/>
    <w:rsid w:val="001D067F"/>
    <w:rPr>
      <w:rFonts w:ascii="Arial" w:hAnsi="Arial" w:cs="Arial" w:hint="default"/>
      <w:b w:val="0"/>
      <w:bCs w:val="0"/>
      <w:i w:val="0"/>
      <w:iCs w:val="0"/>
      <w:color w:val="000000"/>
      <w:sz w:val="20"/>
      <w:szCs w:val="20"/>
      <w:shd w:val="clear" w:color="auto" w:fill="auto"/>
    </w:rPr>
  </w:style>
  <w:style w:type="character" w:customStyle="1" w:styleId="cs5e98e93017">
    <w:name w:val="cs5e98e93017"/>
    <w:basedOn w:val="a0"/>
    <w:rsid w:val="001D067F"/>
    <w:rPr>
      <w:rFonts w:ascii="Arial" w:hAnsi="Arial" w:cs="Arial" w:hint="default"/>
      <w:b/>
      <w:bCs/>
      <w:i w:val="0"/>
      <w:iCs w:val="0"/>
      <w:color w:val="000000"/>
      <w:sz w:val="20"/>
      <w:szCs w:val="20"/>
      <w:shd w:val="clear" w:color="auto" w:fill="auto"/>
    </w:rPr>
  </w:style>
  <w:style w:type="character" w:customStyle="1" w:styleId="csa16174ba17">
    <w:name w:val="csa16174ba17"/>
    <w:basedOn w:val="a0"/>
    <w:rsid w:val="001D067F"/>
    <w:rPr>
      <w:rFonts w:ascii="Arial" w:hAnsi="Arial" w:cs="Arial" w:hint="default"/>
      <w:b w:val="0"/>
      <w:bCs w:val="0"/>
      <w:i w:val="0"/>
      <w:iCs w:val="0"/>
      <w:color w:val="000000"/>
      <w:sz w:val="20"/>
      <w:szCs w:val="20"/>
      <w:shd w:val="clear" w:color="auto" w:fill="auto"/>
    </w:rPr>
  </w:style>
  <w:style w:type="character" w:customStyle="1" w:styleId="cs5e98e93020">
    <w:name w:val="cs5e98e93020"/>
    <w:basedOn w:val="a0"/>
    <w:rsid w:val="001D067F"/>
    <w:rPr>
      <w:rFonts w:ascii="Arial" w:hAnsi="Arial" w:cs="Arial" w:hint="default"/>
      <w:b/>
      <w:bCs/>
      <w:i w:val="0"/>
      <w:iCs w:val="0"/>
      <w:color w:val="000000"/>
      <w:sz w:val="20"/>
      <w:szCs w:val="20"/>
      <w:shd w:val="clear" w:color="auto" w:fill="auto"/>
    </w:rPr>
  </w:style>
  <w:style w:type="character" w:customStyle="1" w:styleId="csa16174ba20">
    <w:name w:val="csa16174ba20"/>
    <w:basedOn w:val="a0"/>
    <w:rsid w:val="001D067F"/>
    <w:rPr>
      <w:rFonts w:ascii="Arial" w:hAnsi="Arial" w:cs="Arial" w:hint="default"/>
      <w:b w:val="0"/>
      <w:bCs w:val="0"/>
      <w:i w:val="0"/>
      <w:iCs w:val="0"/>
      <w:color w:val="000000"/>
      <w:sz w:val="20"/>
      <w:szCs w:val="20"/>
      <w:shd w:val="clear" w:color="auto" w:fill="auto"/>
    </w:rPr>
  </w:style>
  <w:style w:type="paragraph" w:customStyle="1" w:styleId="csc6282c91">
    <w:name w:val="csc6282c91"/>
    <w:basedOn w:val="a"/>
    <w:rsid w:val="001D067F"/>
    <w:pPr>
      <w:tabs>
        <w:tab w:val="clear" w:pos="708"/>
      </w:tabs>
      <w:ind w:left="40"/>
      <w:jc w:val="both"/>
    </w:pPr>
    <w:rPr>
      <w:rFonts w:eastAsiaTheme="minorEastAsia" w:cs="Times New Roman"/>
      <w:szCs w:val="24"/>
    </w:rPr>
  </w:style>
  <w:style w:type="character" w:customStyle="1" w:styleId="cs5e98e93029">
    <w:name w:val="cs5e98e93029"/>
    <w:basedOn w:val="a0"/>
    <w:rsid w:val="001D067F"/>
    <w:rPr>
      <w:rFonts w:ascii="Arial" w:hAnsi="Arial" w:cs="Arial" w:hint="default"/>
      <w:b/>
      <w:bCs/>
      <w:i w:val="0"/>
      <w:iCs w:val="0"/>
      <w:color w:val="000000"/>
      <w:sz w:val="20"/>
      <w:szCs w:val="20"/>
      <w:shd w:val="clear" w:color="auto" w:fill="auto"/>
    </w:rPr>
  </w:style>
  <w:style w:type="character" w:customStyle="1" w:styleId="csa16174ba29">
    <w:name w:val="csa16174ba29"/>
    <w:basedOn w:val="a0"/>
    <w:rsid w:val="001D067F"/>
    <w:rPr>
      <w:rFonts w:ascii="Arial" w:hAnsi="Arial" w:cs="Arial" w:hint="default"/>
      <w:b w:val="0"/>
      <w:bCs w:val="0"/>
      <w:i w:val="0"/>
      <w:iCs w:val="0"/>
      <w:color w:val="000000"/>
      <w:sz w:val="20"/>
      <w:szCs w:val="20"/>
      <w:shd w:val="clear" w:color="auto" w:fill="auto"/>
    </w:rPr>
  </w:style>
  <w:style w:type="paragraph" w:customStyle="1" w:styleId="csc0dedac5">
    <w:name w:val="csc0dedac5"/>
    <w:basedOn w:val="a"/>
    <w:rsid w:val="001D067F"/>
    <w:pPr>
      <w:tabs>
        <w:tab w:val="clear" w:pos="708"/>
      </w:tabs>
      <w:jc w:val="center"/>
    </w:pPr>
    <w:rPr>
      <w:rFonts w:eastAsiaTheme="minorEastAsia" w:cs="Times New Roman"/>
      <w:szCs w:val="24"/>
    </w:rPr>
  </w:style>
  <w:style w:type="paragraph" w:styleId="af1">
    <w:name w:val="List Paragraph"/>
    <w:basedOn w:val="a"/>
    <w:uiPriority w:val="34"/>
    <w:qFormat/>
    <w:rsid w:val="001D067F"/>
    <w:pPr>
      <w:tabs>
        <w:tab w:val="clear" w:pos="708"/>
      </w:tabs>
      <w:spacing w:after="160" w:line="252" w:lineRule="auto"/>
      <w:ind w:left="720"/>
      <w:contextualSpacing/>
    </w:pPr>
    <w:rPr>
      <w:lang w:val="ru-RU" w:eastAsia="ru-RU"/>
    </w:rPr>
  </w:style>
  <w:style w:type="character" w:customStyle="1" w:styleId="cs9a1155091">
    <w:name w:val="cs9a1155091"/>
    <w:basedOn w:val="a0"/>
    <w:rsid w:val="00810ABF"/>
    <w:rPr>
      <w:rFonts w:ascii="Arial" w:hAnsi="Arial" w:cs="Arial" w:hint="default"/>
      <w:b w:val="0"/>
      <w:bCs w:val="0"/>
      <w:i w:val="0"/>
      <w:iCs w:val="0"/>
      <w:color w:val="474747"/>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B7602-A2C5-4DC0-9D9B-2FA937CAF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7475</Words>
  <Characters>59672</Characters>
  <Application>Microsoft Office Word</Application>
  <DocSecurity>0</DocSecurity>
  <Lines>497</Lines>
  <Paragraphs>134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2025-07-14T05:01:00Z</dcterms:created>
  <dcterms:modified xsi:type="dcterms:W3CDTF">2025-07-14T05:04:00Z</dcterms:modified>
</cp:coreProperties>
</file>