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0728C9" w:rsidRPr="000728C9">
              <w:rPr>
                <w:rFonts w:eastAsia="Times New Roman"/>
                <w:b/>
                <w:color w:val="000000" w:themeColor="text1"/>
                <w:sz w:val="24"/>
                <w:szCs w:val="24"/>
                <w:lang w:eastAsia="ar-SA"/>
              </w:rPr>
              <w:t>Хімічні індикатори BIOQUELL ISOLATOR CI</w:t>
            </w:r>
            <w:r w:rsidR="00C42B38" w:rsidRPr="00C42B38">
              <w:rPr>
                <w:rFonts w:eastAsia="Times New Roman"/>
                <w:b/>
                <w:color w:val="000000" w:themeColor="text1"/>
                <w:sz w:val="24"/>
                <w:szCs w:val="24"/>
                <w:lang w:eastAsia="ar-SA"/>
              </w:rPr>
              <w:t xml:space="preserve"> </w:t>
            </w:r>
          </w:p>
          <w:p w:rsidR="00E01960" w:rsidRDefault="0094383F" w:rsidP="000728C9">
            <w:pPr>
              <w:spacing w:line="240" w:lineRule="auto"/>
              <w:jc w:val="both"/>
              <w:rPr>
                <w:rFonts w:ascii="Arial" w:hAnsi="Arial" w:cs="Arial"/>
                <w:color w:val="333333"/>
                <w:sz w:val="21"/>
                <w:szCs w:val="21"/>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0728C9" w:rsidRPr="000728C9">
              <w:rPr>
                <w:b/>
                <w:color w:val="000000" w:themeColor="text1"/>
                <w:sz w:val="24"/>
                <w:szCs w:val="24"/>
              </w:rPr>
              <w:t>33120000-7: Системи реєстрації медичної інформації та дослідне обладнання</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0728C9">
              <w:rPr>
                <w:b/>
                <w:color w:val="000000" w:themeColor="text1"/>
                <w:sz w:val="24"/>
                <w:szCs w:val="24"/>
              </w:rPr>
              <w:t>52 500</w:t>
            </w:r>
            <w:r w:rsidR="00E808D8">
              <w:rPr>
                <w:b/>
                <w:color w:val="000000" w:themeColor="text1"/>
                <w:sz w:val="24"/>
                <w:szCs w:val="24"/>
              </w:rPr>
              <w:t>,00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0728C9">
              <w:rPr>
                <w:b/>
                <w:color w:val="000000" w:themeColor="text1"/>
                <w:sz w:val="24"/>
                <w:szCs w:val="24"/>
              </w:rPr>
              <w:t>11</w:t>
            </w:r>
            <w:r w:rsidR="006475BF" w:rsidRPr="001C60E2">
              <w:rPr>
                <w:b/>
                <w:color w:val="000000" w:themeColor="text1"/>
                <w:sz w:val="24"/>
                <w:szCs w:val="24"/>
              </w:rPr>
              <w:t xml:space="preserve"> </w:t>
            </w:r>
            <w:r w:rsidR="00C42B38">
              <w:rPr>
                <w:b/>
                <w:color w:val="000000" w:themeColor="text1"/>
                <w:sz w:val="24"/>
                <w:szCs w:val="24"/>
                <w:lang w:val="ru-UA"/>
              </w:rPr>
              <w:t>серп</w:t>
            </w:r>
            <w:r w:rsidR="00EB6869">
              <w:rPr>
                <w:b/>
                <w:color w:val="000000" w:themeColor="text1"/>
                <w:sz w:val="24"/>
                <w:szCs w:val="24"/>
              </w:rPr>
              <w:t>ня</w:t>
            </w:r>
            <w:r w:rsidR="008F3A9E">
              <w:rPr>
                <w:b/>
                <w:color w:val="000000" w:themeColor="text1"/>
                <w:sz w:val="24"/>
                <w:szCs w:val="24"/>
              </w:rPr>
              <w:t xml:space="preserve"> 2023</w:t>
            </w:r>
            <w:r w:rsidRPr="001C60E2">
              <w:rPr>
                <w:b/>
                <w:color w:val="000000" w:themeColor="text1"/>
                <w:sz w:val="24"/>
                <w:szCs w:val="24"/>
              </w:rPr>
              <w:t xml:space="preserve"> року</w:t>
            </w:r>
          </w:p>
          <w:p w:rsidR="0078113E" w:rsidRDefault="0094383F" w:rsidP="00FA33B2">
            <w:pPr>
              <w:spacing w:after="0" w:line="276" w:lineRule="auto"/>
            </w:pPr>
            <w:r w:rsidRPr="001C60E2">
              <w:rPr>
                <w:color w:val="000000" w:themeColor="text1"/>
                <w:sz w:val="24"/>
                <w:szCs w:val="24"/>
              </w:rPr>
              <w:t xml:space="preserve">Детальна інформація за </w:t>
            </w:r>
            <w:r w:rsidRPr="0042085D">
              <w:rPr>
                <w:color w:val="000000" w:themeColor="text1"/>
                <w:sz w:val="24"/>
                <w:szCs w:val="24"/>
              </w:rPr>
              <w:t>посиланням:</w:t>
            </w:r>
            <w:r w:rsidRPr="00651345">
              <w:rPr>
                <w:color w:val="000000" w:themeColor="text1"/>
                <w:sz w:val="24"/>
                <w:szCs w:val="24"/>
              </w:rPr>
              <w:t xml:space="preserve"> </w:t>
            </w:r>
            <w:hyperlink r:id="rId5" w:history="1">
              <w:r w:rsidR="000728C9" w:rsidRPr="000728C9">
                <w:rPr>
                  <w:rStyle w:val="a3"/>
                  <w:sz w:val="24"/>
                  <w:szCs w:val="24"/>
                </w:rPr>
                <w:t>https://prozorro.gov.ua/tender/UA-2023-08-11-004572-a</w:t>
              </w:r>
            </w:hyperlink>
          </w:p>
          <w:p w:rsidR="00E808D8" w:rsidRDefault="00E808D8" w:rsidP="00FA33B2">
            <w:pPr>
              <w:spacing w:after="0" w:line="276" w:lineRule="auto"/>
            </w:pPr>
          </w:p>
          <w:p w:rsidR="00741E47" w:rsidRPr="00FA33B2" w:rsidRDefault="00741E47" w:rsidP="00FA33B2">
            <w:pPr>
              <w:spacing w:after="0" w:line="276" w:lineRule="auto"/>
            </w:pPr>
          </w:p>
        </w:tc>
      </w:tr>
    </w:tbl>
    <w:p w:rsidR="00C42B38" w:rsidRPr="00C42B38" w:rsidRDefault="00C42B38" w:rsidP="00C42B38">
      <w:pPr>
        <w:widowControl w:val="0"/>
        <w:spacing w:before="240"/>
        <w:jc w:val="center"/>
        <w:rPr>
          <w:b/>
          <w:sz w:val="24"/>
          <w:szCs w:val="24"/>
        </w:rPr>
      </w:pPr>
      <w:r w:rsidRPr="00C42B38">
        <w:rPr>
          <w:b/>
          <w:sz w:val="24"/>
          <w:szCs w:val="24"/>
        </w:rPr>
        <w:t>ТЕХНІЧНІ ТА ЯКІСНІ ХАРАКТЕРИСТИКИ ПРЕДМЕТА ЗАКУПІВЛІ</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7088"/>
        <w:gridCol w:w="1199"/>
        <w:gridCol w:w="1352"/>
      </w:tblGrid>
      <w:tr w:rsidR="000728C9" w:rsidRPr="000728C9" w:rsidTr="006954E7">
        <w:trPr>
          <w:trHeight w:val="612"/>
        </w:trPr>
        <w:tc>
          <w:tcPr>
            <w:tcW w:w="568" w:type="dxa"/>
            <w:tcBorders>
              <w:top w:val="single" w:sz="4" w:space="0" w:color="auto"/>
              <w:left w:val="single" w:sz="4" w:space="0" w:color="auto"/>
              <w:bottom w:val="single" w:sz="4" w:space="0" w:color="auto"/>
              <w:right w:val="single" w:sz="4" w:space="0" w:color="auto"/>
            </w:tcBorders>
            <w:vAlign w:val="center"/>
            <w:hideMark/>
          </w:tcPr>
          <w:p w:rsidR="000728C9" w:rsidRPr="000728C9" w:rsidRDefault="000728C9" w:rsidP="006954E7">
            <w:pPr>
              <w:rPr>
                <w:sz w:val="24"/>
                <w:szCs w:val="24"/>
              </w:rPr>
            </w:pPr>
            <w:bookmarkStart w:id="0" w:name="_GoBack"/>
            <w:bookmarkEnd w:id="0"/>
            <w:r w:rsidRPr="000728C9">
              <w:rPr>
                <w:sz w:val="24"/>
                <w:szCs w:val="24"/>
              </w:rPr>
              <w:t>№</w:t>
            </w:r>
          </w:p>
        </w:tc>
        <w:tc>
          <w:tcPr>
            <w:tcW w:w="7088" w:type="dxa"/>
            <w:tcBorders>
              <w:top w:val="single" w:sz="4" w:space="0" w:color="auto"/>
              <w:left w:val="single" w:sz="4" w:space="0" w:color="auto"/>
              <w:bottom w:val="single" w:sz="4" w:space="0" w:color="auto"/>
              <w:right w:val="single" w:sz="4" w:space="0" w:color="auto"/>
            </w:tcBorders>
            <w:vAlign w:val="center"/>
            <w:hideMark/>
          </w:tcPr>
          <w:p w:rsidR="000728C9" w:rsidRPr="000728C9" w:rsidRDefault="000728C9" w:rsidP="006954E7">
            <w:pPr>
              <w:jc w:val="center"/>
              <w:rPr>
                <w:sz w:val="24"/>
                <w:szCs w:val="24"/>
                <w:lang w:val="ru-UA"/>
              </w:rPr>
            </w:pPr>
            <w:r w:rsidRPr="000728C9">
              <w:rPr>
                <w:sz w:val="24"/>
                <w:szCs w:val="24"/>
              </w:rPr>
              <w:t>Найменування</w:t>
            </w:r>
            <w:r w:rsidRPr="000728C9">
              <w:rPr>
                <w:sz w:val="24"/>
                <w:szCs w:val="24"/>
                <w:lang w:val="ru-UA"/>
              </w:rPr>
              <w:t>*</w:t>
            </w:r>
          </w:p>
        </w:tc>
        <w:tc>
          <w:tcPr>
            <w:tcW w:w="1199" w:type="dxa"/>
            <w:tcBorders>
              <w:top w:val="single" w:sz="4" w:space="0" w:color="auto"/>
              <w:left w:val="single" w:sz="4" w:space="0" w:color="auto"/>
              <w:bottom w:val="single" w:sz="4" w:space="0" w:color="auto"/>
              <w:right w:val="single" w:sz="4" w:space="0" w:color="auto"/>
            </w:tcBorders>
            <w:vAlign w:val="center"/>
            <w:hideMark/>
          </w:tcPr>
          <w:p w:rsidR="000728C9" w:rsidRPr="000728C9" w:rsidRDefault="000728C9" w:rsidP="006954E7">
            <w:pPr>
              <w:jc w:val="center"/>
              <w:rPr>
                <w:sz w:val="24"/>
                <w:szCs w:val="24"/>
              </w:rPr>
            </w:pPr>
            <w:r w:rsidRPr="000728C9">
              <w:rPr>
                <w:sz w:val="24"/>
                <w:szCs w:val="24"/>
              </w:rPr>
              <w:t xml:space="preserve">Од. </w:t>
            </w:r>
            <w:proofErr w:type="spellStart"/>
            <w:r w:rsidRPr="000728C9">
              <w:rPr>
                <w:sz w:val="24"/>
                <w:szCs w:val="24"/>
              </w:rPr>
              <w:t>вим</w:t>
            </w:r>
            <w:proofErr w:type="spellEnd"/>
            <w:r w:rsidRPr="000728C9">
              <w:rPr>
                <w:sz w:val="24"/>
                <w:szCs w:val="24"/>
              </w:rPr>
              <w:t>.</w:t>
            </w:r>
          </w:p>
        </w:tc>
        <w:tc>
          <w:tcPr>
            <w:tcW w:w="1352" w:type="dxa"/>
            <w:tcBorders>
              <w:top w:val="single" w:sz="4" w:space="0" w:color="auto"/>
              <w:left w:val="single" w:sz="4" w:space="0" w:color="auto"/>
              <w:bottom w:val="single" w:sz="4" w:space="0" w:color="auto"/>
              <w:right w:val="single" w:sz="4" w:space="0" w:color="auto"/>
            </w:tcBorders>
            <w:vAlign w:val="center"/>
            <w:hideMark/>
          </w:tcPr>
          <w:p w:rsidR="000728C9" w:rsidRPr="000728C9" w:rsidRDefault="000728C9" w:rsidP="006954E7">
            <w:pPr>
              <w:jc w:val="both"/>
              <w:rPr>
                <w:sz w:val="24"/>
                <w:szCs w:val="24"/>
              </w:rPr>
            </w:pPr>
            <w:r w:rsidRPr="000728C9">
              <w:rPr>
                <w:sz w:val="24"/>
                <w:szCs w:val="24"/>
              </w:rPr>
              <w:t>Кількість</w:t>
            </w:r>
          </w:p>
        </w:tc>
      </w:tr>
      <w:tr w:rsidR="000728C9" w:rsidRPr="000728C9" w:rsidTr="006954E7">
        <w:trPr>
          <w:trHeight w:val="534"/>
        </w:trPr>
        <w:tc>
          <w:tcPr>
            <w:tcW w:w="568" w:type="dxa"/>
            <w:tcBorders>
              <w:top w:val="single" w:sz="4" w:space="0" w:color="auto"/>
              <w:left w:val="single" w:sz="4" w:space="0" w:color="auto"/>
              <w:bottom w:val="single" w:sz="4" w:space="0" w:color="auto"/>
              <w:right w:val="single" w:sz="4" w:space="0" w:color="auto"/>
            </w:tcBorders>
            <w:vAlign w:val="center"/>
            <w:hideMark/>
          </w:tcPr>
          <w:p w:rsidR="000728C9" w:rsidRPr="000728C9" w:rsidRDefault="000728C9" w:rsidP="006954E7">
            <w:pPr>
              <w:jc w:val="center"/>
              <w:rPr>
                <w:sz w:val="24"/>
                <w:szCs w:val="24"/>
              </w:rPr>
            </w:pPr>
            <w:r w:rsidRPr="000728C9">
              <w:rPr>
                <w:sz w:val="24"/>
                <w:szCs w:val="24"/>
              </w:rPr>
              <w:t>1.</w:t>
            </w:r>
          </w:p>
        </w:tc>
        <w:tc>
          <w:tcPr>
            <w:tcW w:w="7088" w:type="dxa"/>
            <w:tcBorders>
              <w:top w:val="single" w:sz="4" w:space="0" w:color="auto"/>
              <w:left w:val="single" w:sz="4" w:space="0" w:color="000080"/>
              <w:bottom w:val="single" w:sz="4" w:space="0" w:color="auto"/>
              <w:right w:val="single" w:sz="4" w:space="0" w:color="000080"/>
            </w:tcBorders>
            <w:vAlign w:val="center"/>
            <w:hideMark/>
          </w:tcPr>
          <w:p w:rsidR="000728C9" w:rsidRPr="000728C9" w:rsidRDefault="000728C9" w:rsidP="006954E7">
            <w:pPr>
              <w:jc w:val="both"/>
              <w:rPr>
                <w:rFonts w:eastAsiaTheme="minorHAnsi"/>
                <w:sz w:val="24"/>
                <w:szCs w:val="24"/>
              </w:rPr>
            </w:pPr>
            <w:r w:rsidRPr="000728C9">
              <w:rPr>
                <w:sz w:val="24"/>
                <w:szCs w:val="24"/>
              </w:rPr>
              <w:t xml:space="preserve">Хімічні індикатори BIOQUELL ISOLATOR CI, </w:t>
            </w:r>
            <w:proofErr w:type="spellStart"/>
            <w:r w:rsidRPr="000728C9">
              <w:rPr>
                <w:sz w:val="24"/>
                <w:szCs w:val="24"/>
              </w:rPr>
              <w:t>паковання</w:t>
            </w:r>
            <w:proofErr w:type="spellEnd"/>
            <w:r w:rsidRPr="000728C9">
              <w:rPr>
                <w:sz w:val="24"/>
                <w:szCs w:val="24"/>
              </w:rPr>
              <w:t xml:space="preserve"> 100 шт. (кат.№ TD078-5000-100)</w:t>
            </w:r>
          </w:p>
        </w:tc>
        <w:tc>
          <w:tcPr>
            <w:tcW w:w="119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728C9" w:rsidRPr="000728C9" w:rsidRDefault="000728C9" w:rsidP="006954E7">
            <w:pPr>
              <w:jc w:val="center"/>
              <w:rPr>
                <w:rFonts w:eastAsia="Arial"/>
                <w:sz w:val="24"/>
                <w:szCs w:val="24"/>
              </w:rPr>
            </w:pPr>
            <w:proofErr w:type="spellStart"/>
            <w:r w:rsidRPr="000728C9">
              <w:rPr>
                <w:rFonts w:eastAsia="Arial"/>
                <w:sz w:val="24"/>
                <w:szCs w:val="24"/>
              </w:rPr>
              <w:t>уп</w:t>
            </w:r>
            <w:proofErr w:type="spellEnd"/>
          </w:p>
        </w:tc>
        <w:tc>
          <w:tcPr>
            <w:tcW w:w="1352"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0728C9" w:rsidRPr="000728C9" w:rsidRDefault="000728C9" w:rsidP="006954E7">
            <w:pPr>
              <w:jc w:val="center"/>
              <w:rPr>
                <w:rFonts w:eastAsia="Arial"/>
                <w:sz w:val="24"/>
                <w:szCs w:val="24"/>
              </w:rPr>
            </w:pPr>
            <w:r w:rsidRPr="000728C9">
              <w:rPr>
                <w:rFonts w:eastAsia="Arial"/>
                <w:sz w:val="24"/>
                <w:szCs w:val="24"/>
              </w:rPr>
              <w:t>1</w:t>
            </w:r>
          </w:p>
        </w:tc>
      </w:tr>
    </w:tbl>
    <w:p w:rsidR="000728C9" w:rsidRPr="000728C9" w:rsidRDefault="000728C9" w:rsidP="000728C9">
      <w:pPr>
        <w:widowControl w:val="0"/>
        <w:tabs>
          <w:tab w:val="left" w:pos="142"/>
          <w:tab w:val="left" w:pos="360"/>
          <w:tab w:val="num" w:pos="426"/>
        </w:tabs>
        <w:autoSpaceDE w:val="0"/>
        <w:autoSpaceDN w:val="0"/>
        <w:ind w:left="-426"/>
        <w:jc w:val="both"/>
        <w:rPr>
          <w:rFonts w:eastAsia="Tahoma"/>
          <w:i/>
          <w:color w:val="00000A"/>
          <w:sz w:val="24"/>
          <w:szCs w:val="24"/>
          <w:lang w:bidi="hi-IN"/>
        </w:rPr>
      </w:pPr>
      <w:r w:rsidRPr="000728C9">
        <w:rPr>
          <w:rFonts w:eastAsia="Tahoma"/>
          <w:i/>
          <w:color w:val="00000A"/>
          <w:sz w:val="24"/>
          <w:szCs w:val="24"/>
          <w:lang w:bidi="hi-IN"/>
        </w:rPr>
        <w:t>*У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(при пропозиції Учасником еквіваленту зазначеного товару за Предметом закупівлі, обов’язкове надання у складі тендерної пропозиції повний опис запропонованого товару, фото запропонованого товару, посилання на вільні джерела інформації (сайт), де міститься інформація з технічними та якісним характеристикам запропонованого товару (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відомості про виробника запропонованого товару та документальне підтвердження</w:t>
      </w:r>
      <w:r w:rsidRPr="000728C9">
        <w:rPr>
          <w:rFonts w:eastAsia="Tahoma"/>
          <w:i/>
          <w:color w:val="00000A"/>
          <w:sz w:val="24"/>
          <w:szCs w:val="24"/>
          <w:lang w:val="ru-RU" w:bidi="hi-IN"/>
        </w:rPr>
        <w:t xml:space="preserve"> </w:t>
      </w:r>
      <w:r w:rsidRPr="000728C9">
        <w:rPr>
          <w:rFonts w:eastAsia="Tahoma"/>
          <w:i/>
          <w:color w:val="00000A"/>
          <w:sz w:val="24"/>
          <w:szCs w:val="24"/>
          <w:lang w:bidi="hi-IN"/>
        </w:rPr>
        <w:t xml:space="preserve">(сертифікат відповідності), повної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з обов'язковим відображенням у таблиці порівняльних характеристик.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0728C9">
        <w:rPr>
          <w:rFonts w:eastAsia="Tahoma"/>
          <w:i/>
          <w:color w:val="00000A"/>
          <w:sz w:val="24"/>
          <w:szCs w:val="24"/>
          <w:lang w:bidi="hi-IN"/>
        </w:rPr>
        <w:t>Додадтку</w:t>
      </w:r>
      <w:proofErr w:type="spellEnd"/>
      <w:r w:rsidRPr="000728C9">
        <w:rPr>
          <w:rFonts w:eastAsia="Tahoma"/>
          <w:i/>
          <w:color w:val="00000A"/>
          <w:sz w:val="24"/>
          <w:szCs w:val="24"/>
          <w:lang w:bidi="hi-IN"/>
        </w:rPr>
        <w:t xml:space="preserve"> 4 до тендерної документації  до товару.</w:t>
      </w:r>
    </w:p>
    <w:p w:rsidR="000728C9" w:rsidRPr="000728C9" w:rsidRDefault="000728C9" w:rsidP="000728C9">
      <w:pPr>
        <w:widowControl w:val="0"/>
        <w:tabs>
          <w:tab w:val="left" w:pos="142"/>
          <w:tab w:val="left" w:pos="360"/>
          <w:tab w:val="num" w:pos="426"/>
        </w:tabs>
        <w:autoSpaceDE w:val="0"/>
        <w:autoSpaceDN w:val="0"/>
        <w:ind w:left="-426"/>
        <w:jc w:val="both"/>
        <w:rPr>
          <w:rFonts w:eastAsia="Tahoma"/>
          <w:i/>
          <w:color w:val="00000A"/>
          <w:sz w:val="24"/>
          <w:szCs w:val="24"/>
          <w:lang w:bidi="hi-IN"/>
        </w:rPr>
      </w:pPr>
      <w:r w:rsidRPr="000728C9">
        <w:rPr>
          <w:rFonts w:eastAsia="Tahoma"/>
          <w:i/>
          <w:color w:val="00000A"/>
          <w:sz w:val="24"/>
          <w:szCs w:val="24"/>
          <w:lang w:bidi="hi-IN"/>
        </w:rPr>
        <w:t>**</w:t>
      </w:r>
      <w:r w:rsidRPr="000728C9">
        <w:rPr>
          <w:i/>
          <w:sz w:val="24"/>
          <w:szCs w:val="24"/>
          <w:lang w:eastAsia="ar-SA"/>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r w:rsidRPr="000728C9">
        <w:rPr>
          <w:rFonts w:eastAsia="Tahoma"/>
          <w:i/>
          <w:color w:val="00000A"/>
          <w:sz w:val="24"/>
          <w:szCs w:val="24"/>
          <w:lang w:bidi="hi-IN"/>
        </w:rPr>
        <w:t xml:space="preserve"> </w:t>
      </w:r>
    </w:p>
    <w:p w:rsidR="000728C9" w:rsidRPr="000728C9" w:rsidRDefault="000728C9" w:rsidP="000728C9">
      <w:pPr>
        <w:tabs>
          <w:tab w:val="left" w:pos="993"/>
        </w:tabs>
        <w:suppressAutoHyphens/>
        <w:spacing w:before="120"/>
        <w:ind w:left="-426" w:firstLine="709"/>
        <w:contextualSpacing/>
        <w:jc w:val="both"/>
        <w:rPr>
          <w:kern w:val="2"/>
          <w:sz w:val="24"/>
          <w:szCs w:val="24"/>
          <w:u w:val="single"/>
          <w:lang w:eastAsia="uk-UA"/>
        </w:rPr>
      </w:pPr>
    </w:p>
    <w:p w:rsidR="000728C9" w:rsidRPr="000728C9" w:rsidRDefault="000728C9" w:rsidP="000728C9">
      <w:pPr>
        <w:autoSpaceDE w:val="0"/>
        <w:autoSpaceDN w:val="0"/>
        <w:adjustRightInd w:val="0"/>
        <w:ind w:left="-426" w:firstLine="709"/>
        <w:jc w:val="both"/>
        <w:rPr>
          <w:rFonts w:eastAsiaTheme="minorHAnsi"/>
          <w:sz w:val="24"/>
          <w:szCs w:val="24"/>
          <w:lang w:val="ru-UA"/>
        </w:rPr>
      </w:pPr>
      <w:proofErr w:type="spellStart"/>
      <w:r w:rsidRPr="000728C9">
        <w:rPr>
          <w:rFonts w:eastAsiaTheme="minorHAnsi"/>
          <w:sz w:val="24"/>
          <w:szCs w:val="24"/>
          <w:lang w:val="ru-RU"/>
        </w:rPr>
        <w:t>Хімічні</w:t>
      </w:r>
      <w:proofErr w:type="spellEnd"/>
      <w:r w:rsidRPr="000728C9">
        <w:rPr>
          <w:rFonts w:eastAsiaTheme="minorHAnsi"/>
          <w:sz w:val="24"/>
          <w:szCs w:val="24"/>
          <w:lang w:val="ru-RU"/>
        </w:rPr>
        <w:t xml:space="preserve"> </w:t>
      </w:r>
      <w:proofErr w:type="spellStart"/>
      <w:r w:rsidRPr="000728C9">
        <w:rPr>
          <w:rFonts w:eastAsiaTheme="minorHAnsi"/>
          <w:sz w:val="24"/>
          <w:szCs w:val="24"/>
          <w:lang w:val="ru-RU"/>
        </w:rPr>
        <w:t>індикатори</w:t>
      </w:r>
      <w:proofErr w:type="spellEnd"/>
      <w:r w:rsidRPr="000728C9">
        <w:rPr>
          <w:rFonts w:eastAsiaTheme="minorHAnsi"/>
          <w:sz w:val="24"/>
          <w:szCs w:val="24"/>
          <w:lang w:val="ru-RU"/>
        </w:rPr>
        <w:t xml:space="preserve"> </w:t>
      </w:r>
      <w:proofErr w:type="spellStart"/>
      <w:r w:rsidRPr="000728C9">
        <w:rPr>
          <w:rFonts w:eastAsiaTheme="minorHAnsi"/>
          <w:sz w:val="24"/>
          <w:szCs w:val="24"/>
          <w:lang w:val="ru-RU"/>
        </w:rPr>
        <w:t>призначені</w:t>
      </w:r>
      <w:proofErr w:type="spellEnd"/>
      <w:r w:rsidRPr="000728C9">
        <w:rPr>
          <w:rFonts w:eastAsiaTheme="minorHAnsi"/>
          <w:sz w:val="24"/>
          <w:szCs w:val="24"/>
          <w:lang w:val="ru-RU"/>
        </w:rPr>
        <w:t xml:space="preserve"> </w:t>
      </w:r>
      <w:proofErr w:type="gramStart"/>
      <w:r w:rsidRPr="000728C9">
        <w:rPr>
          <w:rFonts w:eastAsiaTheme="minorHAnsi"/>
          <w:sz w:val="24"/>
          <w:szCs w:val="24"/>
          <w:lang w:val="ru-RU"/>
        </w:rPr>
        <w:t>для контролю</w:t>
      </w:r>
      <w:proofErr w:type="gramEnd"/>
      <w:r w:rsidRPr="000728C9">
        <w:rPr>
          <w:rFonts w:eastAsiaTheme="minorHAnsi"/>
          <w:sz w:val="24"/>
          <w:szCs w:val="24"/>
          <w:lang w:val="ru-RU"/>
        </w:rPr>
        <w:t xml:space="preserve"> за </w:t>
      </w:r>
      <w:proofErr w:type="spellStart"/>
      <w:r w:rsidRPr="000728C9">
        <w:rPr>
          <w:rFonts w:eastAsiaTheme="minorHAnsi"/>
          <w:sz w:val="24"/>
          <w:szCs w:val="24"/>
          <w:lang w:val="ru-RU"/>
        </w:rPr>
        <w:t>ефективністю</w:t>
      </w:r>
      <w:proofErr w:type="spellEnd"/>
      <w:r w:rsidRPr="000728C9">
        <w:rPr>
          <w:rFonts w:eastAsiaTheme="minorHAnsi"/>
          <w:sz w:val="24"/>
          <w:szCs w:val="24"/>
          <w:lang w:val="ru-RU"/>
        </w:rPr>
        <w:t xml:space="preserve"> </w:t>
      </w:r>
      <w:proofErr w:type="spellStart"/>
      <w:r w:rsidRPr="000728C9">
        <w:rPr>
          <w:rFonts w:eastAsiaTheme="minorHAnsi"/>
          <w:sz w:val="24"/>
          <w:szCs w:val="24"/>
          <w:lang w:val="ru-RU"/>
        </w:rPr>
        <w:t>процесу</w:t>
      </w:r>
      <w:proofErr w:type="spellEnd"/>
      <w:r w:rsidRPr="000728C9">
        <w:rPr>
          <w:rFonts w:eastAsiaTheme="minorHAnsi"/>
          <w:sz w:val="24"/>
          <w:szCs w:val="24"/>
          <w:lang w:val="ru-UA"/>
        </w:rPr>
        <w:t xml:space="preserve"> </w:t>
      </w:r>
      <w:proofErr w:type="spellStart"/>
      <w:r w:rsidRPr="000728C9">
        <w:rPr>
          <w:rFonts w:eastAsiaTheme="minorHAnsi"/>
          <w:sz w:val="24"/>
          <w:szCs w:val="24"/>
          <w:lang w:val="ru-RU"/>
        </w:rPr>
        <w:t>знезараження</w:t>
      </w:r>
      <w:proofErr w:type="spellEnd"/>
      <w:r w:rsidRPr="000728C9">
        <w:rPr>
          <w:rFonts w:eastAsiaTheme="minorHAnsi"/>
          <w:sz w:val="24"/>
          <w:szCs w:val="24"/>
          <w:lang w:val="ru-RU"/>
        </w:rPr>
        <w:t xml:space="preserve"> </w:t>
      </w:r>
      <w:proofErr w:type="spellStart"/>
      <w:r w:rsidRPr="000728C9">
        <w:rPr>
          <w:rFonts w:eastAsiaTheme="minorHAnsi"/>
          <w:sz w:val="24"/>
          <w:szCs w:val="24"/>
          <w:lang w:val="ru-RU"/>
        </w:rPr>
        <w:t>камери</w:t>
      </w:r>
      <w:proofErr w:type="spellEnd"/>
      <w:r w:rsidRPr="000728C9">
        <w:rPr>
          <w:rFonts w:eastAsiaTheme="minorHAnsi"/>
          <w:sz w:val="24"/>
          <w:szCs w:val="24"/>
          <w:lang w:val="ru-RU"/>
        </w:rPr>
        <w:t xml:space="preserve"> </w:t>
      </w:r>
      <w:proofErr w:type="spellStart"/>
      <w:r w:rsidRPr="000728C9">
        <w:rPr>
          <w:rFonts w:eastAsiaTheme="minorHAnsi"/>
          <w:sz w:val="24"/>
          <w:szCs w:val="24"/>
          <w:lang w:val="ru-RU"/>
        </w:rPr>
        <w:t>Станції</w:t>
      </w:r>
      <w:proofErr w:type="spellEnd"/>
      <w:r w:rsidRPr="000728C9">
        <w:rPr>
          <w:rFonts w:eastAsiaTheme="minorHAnsi"/>
          <w:sz w:val="24"/>
          <w:szCs w:val="24"/>
          <w:lang w:val="ru-RU"/>
        </w:rPr>
        <w:t xml:space="preserve"> </w:t>
      </w:r>
      <w:proofErr w:type="spellStart"/>
      <w:r w:rsidRPr="000728C9">
        <w:rPr>
          <w:rFonts w:eastAsiaTheme="minorHAnsi"/>
          <w:sz w:val="24"/>
          <w:szCs w:val="24"/>
          <w:lang w:val="ru-RU"/>
        </w:rPr>
        <w:t>асептичної</w:t>
      </w:r>
      <w:proofErr w:type="spellEnd"/>
      <w:r w:rsidRPr="000728C9">
        <w:rPr>
          <w:rFonts w:eastAsiaTheme="minorHAnsi"/>
          <w:sz w:val="24"/>
          <w:szCs w:val="24"/>
          <w:lang w:val="ru-RU"/>
        </w:rPr>
        <w:t xml:space="preserve"> </w:t>
      </w:r>
      <w:proofErr w:type="spellStart"/>
      <w:r w:rsidRPr="000728C9">
        <w:rPr>
          <w:rFonts w:eastAsiaTheme="minorHAnsi"/>
          <w:sz w:val="24"/>
          <w:szCs w:val="24"/>
          <w:lang w:val="ru-RU"/>
        </w:rPr>
        <w:t>обробки</w:t>
      </w:r>
      <w:proofErr w:type="spellEnd"/>
      <w:r w:rsidRPr="000728C9">
        <w:rPr>
          <w:rFonts w:eastAsiaTheme="minorHAnsi"/>
          <w:sz w:val="24"/>
          <w:szCs w:val="24"/>
          <w:lang w:val="ru-RU"/>
        </w:rPr>
        <w:t xml:space="preserve"> </w:t>
      </w:r>
      <w:r w:rsidRPr="000728C9">
        <w:rPr>
          <w:rFonts w:eastAsiaTheme="minorHAnsi"/>
          <w:sz w:val="24"/>
          <w:szCs w:val="24"/>
          <w:lang w:val="en-US"/>
        </w:rPr>
        <w:t>QUBE</w:t>
      </w:r>
      <w:r w:rsidRPr="000728C9">
        <w:rPr>
          <w:rFonts w:eastAsiaTheme="minorHAnsi"/>
          <w:sz w:val="24"/>
          <w:szCs w:val="24"/>
          <w:lang w:val="ru-RU"/>
        </w:rPr>
        <w:t xml:space="preserve"> </w:t>
      </w:r>
      <w:r w:rsidRPr="000728C9">
        <w:rPr>
          <w:rFonts w:eastAsiaTheme="minorHAnsi"/>
          <w:sz w:val="24"/>
          <w:szCs w:val="24"/>
          <w:lang w:val="en-US"/>
        </w:rPr>
        <w:t>M</w:t>
      </w:r>
      <w:r w:rsidRPr="000728C9">
        <w:rPr>
          <w:rFonts w:eastAsiaTheme="minorHAnsi"/>
          <w:sz w:val="24"/>
          <w:szCs w:val="24"/>
          <w:lang w:val="ru-RU"/>
        </w:rPr>
        <w:t xml:space="preserve">2, </w:t>
      </w:r>
      <w:proofErr w:type="spellStart"/>
      <w:r w:rsidRPr="000728C9">
        <w:rPr>
          <w:rFonts w:eastAsiaTheme="minorHAnsi"/>
          <w:sz w:val="24"/>
          <w:szCs w:val="24"/>
          <w:lang w:val="ru-RU"/>
        </w:rPr>
        <w:t>що</w:t>
      </w:r>
      <w:proofErr w:type="spellEnd"/>
      <w:r w:rsidRPr="000728C9">
        <w:rPr>
          <w:rFonts w:eastAsiaTheme="minorHAnsi"/>
          <w:sz w:val="24"/>
          <w:szCs w:val="24"/>
          <w:lang w:val="ru-RU"/>
        </w:rPr>
        <w:t xml:space="preserve"> </w:t>
      </w:r>
      <w:proofErr w:type="spellStart"/>
      <w:r w:rsidRPr="000728C9">
        <w:rPr>
          <w:rFonts w:eastAsiaTheme="minorHAnsi"/>
          <w:sz w:val="24"/>
          <w:szCs w:val="24"/>
          <w:lang w:val="ru-RU"/>
        </w:rPr>
        <w:t>використовується</w:t>
      </w:r>
      <w:proofErr w:type="spellEnd"/>
      <w:r w:rsidRPr="000728C9">
        <w:rPr>
          <w:rFonts w:eastAsiaTheme="minorHAnsi"/>
          <w:sz w:val="24"/>
          <w:szCs w:val="24"/>
          <w:lang w:val="ru-RU"/>
        </w:rPr>
        <w:t xml:space="preserve"> при</w:t>
      </w:r>
      <w:r w:rsidRPr="000728C9">
        <w:rPr>
          <w:rFonts w:eastAsiaTheme="minorHAnsi"/>
          <w:sz w:val="24"/>
          <w:szCs w:val="24"/>
          <w:lang w:val="ru-UA"/>
        </w:rPr>
        <w:t xml:space="preserve"> </w:t>
      </w:r>
      <w:proofErr w:type="spellStart"/>
      <w:r w:rsidRPr="000728C9">
        <w:rPr>
          <w:rFonts w:eastAsiaTheme="minorHAnsi"/>
          <w:sz w:val="24"/>
          <w:szCs w:val="24"/>
          <w:lang w:val="ru-RU"/>
        </w:rPr>
        <w:t>виконанні</w:t>
      </w:r>
      <w:proofErr w:type="spellEnd"/>
      <w:r w:rsidRPr="000728C9">
        <w:rPr>
          <w:rFonts w:eastAsiaTheme="minorHAnsi"/>
          <w:sz w:val="24"/>
          <w:szCs w:val="24"/>
          <w:lang w:val="ru-RU"/>
        </w:rPr>
        <w:t xml:space="preserve"> </w:t>
      </w:r>
      <w:proofErr w:type="spellStart"/>
      <w:r w:rsidRPr="000728C9">
        <w:rPr>
          <w:rFonts w:eastAsiaTheme="minorHAnsi"/>
          <w:sz w:val="24"/>
          <w:szCs w:val="24"/>
          <w:lang w:val="ru-RU"/>
        </w:rPr>
        <w:t>випробувань</w:t>
      </w:r>
      <w:proofErr w:type="spellEnd"/>
      <w:r w:rsidRPr="000728C9">
        <w:rPr>
          <w:rFonts w:eastAsiaTheme="minorHAnsi"/>
          <w:sz w:val="24"/>
          <w:szCs w:val="24"/>
          <w:lang w:val="ru-RU"/>
        </w:rPr>
        <w:t xml:space="preserve"> </w:t>
      </w:r>
      <w:proofErr w:type="spellStart"/>
      <w:r w:rsidRPr="000728C9">
        <w:rPr>
          <w:rFonts w:eastAsiaTheme="minorHAnsi"/>
          <w:sz w:val="24"/>
          <w:szCs w:val="24"/>
          <w:lang w:val="ru-RU"/>
        </w:rPr>
        <w:t>лікарських</w:t>
      </w:r>
      <w:proofErr w:type="spellEnd"/>
      <w:r w:rsidRPr="000728C9">
        <w:rPr>
          <w:rFonts w:eastAsiaTheme="minorHAnsi"/>
          <w:sz w:val="24"/>
          <w:szCs w:val="24"/>
          <w:lang w:val="ru-RU"/>
        </w:rPr>
        <w:t xml:space="preserve"> </w:t>
      </w:r>
      <w:proofErr w:type="spellStart"/>
      <w:r w:rsidRPr="000728C9">
        <w:rPr>
          <w:rFonts w:eastAsiaTheme="minorHAnsi"/>
          <w:sz w:val="24"/>
          <w:szCs w:val="24"/>
          <w:lang w:val="ru-RU"/>
        </w:rPr>
        <w:t>засобів</w:t>
      </w:r>
      <w:proofErr w:type="spellEnd"/>
      <w:r w:rsidRPr="000728C9">
        <w:rPr>
          <w:rFonts w:eastAsiaTheme="minorHAnsi"/>
          <w:sz w:val="24"/>
          <w:szCs w:val="24"/>
          <w:lang w:val="ru-RU"/>
        </w:rPr>
        <w:t xml:space="preserve"> за </w:t>
      </w:r>
      <w:proofErr w:type="spellStart"/>
      <w:r w:rsidRPr="000728C9">
        <w:rPr>
          <w:rFonts w:eastAsiaTheme="minorHAnsi"/>
          <w:sz w:val="24"/>
          <w:szCs w:val="24"/>
          <w:lang w:val="ru-RU"/>
        </w:rPr>
        <w:t>показником</w:t>
      </w:r>
      <w:proofErr w:type="spellEnd"/>
      <w:r w:rsidRPr="000728C9">
        <w:rPr>
          <w:rFonts w:eastAsiaTheme="minorHAnsi"/>
          <w:sz w:val="24"/>
          <w:szCs w:val="24"/>
          <w:lang w:val="ru-RU"/>
        </w:rPr>
        <w:t xml:space="preserve"> «</w:t>
      </w:r>
      <w:proofErr w:type="spellStart"/>
      <w:r w:rsidRPr="000728C9">
        <w:rPr>
          <w:rFonts w:eastAsiaTheme="minorHAnsi"/>
          <w:sz w:val="24"/>
          <w:szCs w:val="24"/>
          <w:lang w:val="ru-RU"/>
        </w:rPr>
        <w:t>Стерильність</w:t>
      </w:r>
      <w:proofErr w:type="spellEnd"/>
      <w:r w:rsidRPr="000728C9">
        <w:rPr>
          <w:rFonts w:eastAsiaTheme="minorHAnsi"/>
          <w:sz w:val="24"/>
          <w:szCs w:val="24"/>
          <w:lang w:val="ru-RU"/>
        </w:rPr>
        <w:t>».</w:t>
      </w:r>
      <w:r w:rsidRPr="000728C9">
        <w:rPr>
          <w:rFonts w:eastAsiaTheme="minorHAnsi"/>
          <w:sz w:val="24"/>
          <w:szCs w:val="24"/>
          <w:lang w:val="ru-UA"/>
        </w:rPr>
        <w:t xml:space="preserve"> </w:t>
      </w:r>
    </w:p>
    <w:p w:rsidR="000728C9" w:rsidRPr="000728C9" w:rsidRDefault="000728C9" w:rsidP="000728C9">
      <w:pPr>
        <w:autoSpaceDE w:val="0"/>
        <w:autoSpaceDN w:val="0"/>
        <w:adjustRightInd w:val="0"/>
        <w:ind w:left="-426" w:firstLine="709"/>
        <w:jc w:val="both"/>
        <w:rPr>
          <w:rFonts w:eastAsiaTheme="minorHAnsi"/>
          <w:sz w:val="24"/>
          <w:szCs w:val="24"/>
          <w:lang w:val="ru-UA"/>
        </w:rPr>
      </w:pPr>
      <w:r w:rsidRPr="000728C9">
        <w:rPr>
          <w:rFonts w:eastAsiaTheme="minorHAnsi"/>
          <w:sz w:val="24"/>
          <w:szCs w:val="24"/>
          <w:lang w:val="ru-UA"/>
        </w:rPr>
        <w:t xml:space="preserve">Хімічні індикатори BIOQUELL відрізняються від хімічних індикаторів інших виробників наявністю шкали, яка відображує ступінь впливу перекису водню, що виражається в логарифмах зниження біонавантаження. Крім того, розмір хімічних індикаторів дозволяє використовувати їх у важкодоступних місцях завантаженої камери. </w:t>
      </w:r>
    </w:p>
    <w:p w:rsidR="000728C9" w:rsidRPr="000728C9" w:rsidRDefault="000728C9" w:rsidP="000728C9">
      <w:pPr>
        <w:autoSpaceDE w:val="0"/>
        <w:autoSpaceDN w:val="0"/>
        <w:adjustRightInd w:val="0"/>
        <w:ind w:left="-426" w:firstLine="709"/>
        <w:jc w:val="both"/>
        <w:rPr>
          <w:rFonts w:eastAsiaTheme="minorHAnsi"/>
          <w:b/>
          <w:sz w:val="24"/>
          <w:szCs w:val="24"/>
          <w:lang w:val="ru-UA"/>
        </w:rPr>
      </w:pPr>
      <w:r w:rsidRPr="000728C9">
        <w:rPr>
          <w:rFonts w:eastAsiaTheme="minorHAnsi"/>
          <w:b/>
          <w:sz w:val="24"/>
          <w:szCs w:val="24"/>
          <w:lang w:val="ru-UA"/>
        </w:rPr>
        <w:lastRenderedPageBreak/>
        <w:t>Виробником обладнання, параметри роботи якого контролюються з допомогою даних індикаторів є BIOQUELL, тому використання індикаторів того ж виробника підвищує надійність отриманої з допомогою них інформації.</w:t>
      </w:r>
    </w:p>
    <w:p w:rsidR="000728C9" w:rsidRPr="000728C9" w:rsidRDefault="000728C9" w:rsidP="000728C9">
      <w:pPr>
        <w:pStyle w:val="13"/>
        <w:tabs>
          <w:tab w:val="left" w:pos="993"/>
        </w:tabs>
        <w:spacing w:before="0" w:after="0"/>
        <w:ind w:left="-426" w:firstLine="709"/>
        <w:jc w:val="both"/>
      </w:pPr>
      <w:r w:rsidRPr="000728C9">
        <w:t>У разі поставки неякісного або такого, що не відповідає технічним вимогам товару, постачальник зобов’язується замінити його.</w:t>
      </w:r>
    </w:p>
    <w:p w:rsidR="000728C9" w:rsidRPr="000728C9" w:rsidRDefault="000728C9" w:rsidP="000728C9">
      <w:pPr>
        <w:pStyle w:val="13"/>
        <w:tabs>
          <w:tab w:val="left" w:pos="993"/>
        </w:tabs>
        <w:spacing w:before="0" w:after="0"/>
        <w:jc w:val="both"/>
      </w:pPr>
    </w:p>
    <w:p w:rsidR="000728C9" w:rsidRPr="000728C9" w:rsidRDefault="000728C9" w:rsidP="000728C9">
      <w:pPr>
        <w:pStyle w:val="13"/>
        <w:tabs>
          <w:tab w:val="left" w:pos="993"/>
        </w:tabs>
        <w:spacing w:before="0" w:after="0"/>
        <w:ind w:left="-426" w:firstLine="426"/>
        <w:jc w:val="both"/>
      </w:pPr>
      <w:r w:rsidRPr="000728C9">
        <w:rPr>
          <w:b/>
        </w:rPr>
        <w:t>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0728C9" w:rsidRPr="000728C9" w:rsidRDefault="000728C9" w:rsidP="000728C9">
      <w:pPr>
        <w:pStyle w:val="13"/>
        <w:numPr>
          <w:ilvl w:val="0"/>
          <w:numId w:val="4"/>
        </w:numPr>
        <w:tabs>
          <w:tab w:val="left" w:pos="993"/>
        </w:tabs>
        <w:spacing w:before="0" w:after="0"/>
        <w:ind w:left="-426" w:firstLine="709"/>
        <w:jc w:val="both"/>
      </w:pPr>
      <w:r w:rsidRPr="000728C9">
        <w:rPr>
          <w:spacing w:val="2"/>
        </w:rPr>
        <w:t>Довідка у довільній формі, в якій повинна міститися інформація про технічні характеристики товару, який пропонується до постачання, назву виробника товару</w:t>
      </w:r>
      <w:r w:rsidRPr="000728C9">
        <w:rPr>
          <w:spacing w:val="2"/>
          <w:lang w:val="ru-UA"/>
        </w:rPr>
        <w:t xml:space="preserve"> (</w:t>
      </w:r>
      <w:r w:rsidRPr="000728C9">
        <w:rPr>
          <w:rFonts w:eastAsiaTheme="minorHAnsi"/>
          <w:b/>
          <w:lang w:val="ru-UA" w:eastAsia="en-US"/>
        </w:rPr>
        <w:t>наявність шкали, яка відображує ступінь впливу перекису водню, що виражається в логарифмах зниження біонавантаження</w:t>
      </w:r>
      <w:r w:rsidRPr="000728C9">
        <w:rPr>
          <w:rFonts w:eastAsiaTheme="minorHAnsi"/>
          <w:b/>
          <w:lang w:eastAsia="en-US"/>
        </w:rPr>
        <w:t>,</w:t>
      </w:r>
      <w:r w:rsidRPr="000728C9">
        <w:rPr>
          <w:rFonts w:eastAsiaTheme="minorHAnsi"/>
          <w:b/>
          <w:lang w:val="ru-UA" w:eastAsia="en-US"/>
        </w:rPr>
        <w:t xml:space="preserve"> </w:t>
      </w:r>
      <w:r w:rsidRPr="000728C9">
        <w:rPr>
          <w:rFonts w:eastAsiaTheme="minorHAnsi"/>
          <w:b/>
          <w:lang w:eastAsia="en-US"/>
        </w:rPr>
        <w:t>є обов’язковою</w:t>
      </w:r>
      <w:r w:rsidRPr="000728C9">
        <w:rPr>
          <w:spacing w:val="2"/>
          <w:lang w:val="ru-UA"/>
        </w:rPr>
        <w:t>)</w:t>
      </w:r>
      <w:r w:rsidRPr="000728C9">
        <w:rPr>
          <w:spacing w:val="2"/>
        </w:rPr>
        <w:t>.</w:t>
      </w:r>
    </w:p>
    <w:p w:rsidR="000728C9" w:rsidRPr="000728C9" w:rsidRDefault="000728C9" w:rsidP="000728C9">
      <w:pPr>
        <w:tabs>
          <w:tab w:val="left" w:pos="708"/>
          <w:tab w:val="left" w:pos="993"/>
        </w:tabs>
        <w:ind w:left="-426" w:firstLine="709"/>
        <w:jc w:val="both"/>
        <w:rPr>
          <w:spacing w:val="2"/>
          <w:sz w:val="24"/>
          <w:szCs w:val="24"/>
        </w:rPr>
      </w:pPr>
      <w:r w:rsidRPr="000728C9">
        <w:rPr>
          <w:sz w:val="24"/>
          <w:szCs w:val="24"/>
        </w:rPr>
        <w:t xml:space="preserve">2) </w:t>
      </w:r>
      <w:r w:rsidRPr="000728C9">
        <w:rPr>
          <w:spacing w:val="2"/>
          <w:sz w:val="24"/>
          <w:szCs w:val="24"/>
        </w:rPr>
        <w:t>Завірена Учасником копія сертифіката якості (паспорта, свідоцтва чи інший документ) на товар (приклад документа), в якому міститься інформація про технічні характеристики товару, що пропонується до постачання з перекладом на українську мову.</w:t>
      </w:r>
    </w:p>
    <w:p w:rsidR="000728C9" w:rsidRPr="000728C9" w:rsidRDefault="000728C9" w:rsidP="000728C9">
      <w:pPr>
        <w:tabs>
          <w:tab w:val="left" w:pos="993"/>
        </w:tabs>
        <w:ind w:left="-426" w:right="-1" w:firstLine="709"/>
        <w:jc w:val="both"/>
        <w:rPr>
          <w:sz w:val="24"/>
          <w:szCs w:val="24"/>
        </w:rPr>
      </w:pPr>
      <w:r w:rsidRPr="000728C9">
        <w:rPr>
          <w:sz w:val="24"/>
          <w:szCs w:val="24"/>
        </w:rPr>
        <w:t>3) Гарантійний лист, складений в довільній формі за підписом Учасника, що термін придатності товару на момент поставки буде становити не менше 50% загального терміну придатності.</w:t>
      </w:r>
    </w:p>
    <w:p w:rsidR="000728C9" w:rsidRPr="000728C9" w:rsidRDefault="000728C9" w:rsidP="000728C9">
      <w:pPr>
        <w:tabs>
          <w:tab w:val="left" w:pos="993"/>
        </w:tabs>
        <w:ind w:left="-426" w:right="-1" w:firstLine="709"/>
        <w:jc w:val="both"/>
        <w:rPr>
          <w:spacing w:val="2"/>
          <w:sz w:val="24"/>
          <w:szCs w:val="24"/>
        </w:rPr>
      </w:pPr>
      <w:r w:rsidRPr="000728C9">
        <w:rPr>
          <w:sz w:val="24"/>
          <w:szCs w:val="24"/>
        </w:rPr>
        <w:t xml:space="preserve">4) </w:t>
      </w:r>
      <w:r w:rsidRPr="000728C9">
        <w:rPr>
          <w:spacing w:val="2"/>
          <w:sz w:val="24"/>
          <w:szCs w:val="24"/>
        </w:rPr>
        <w:t>Гарантійний лист, відповідно до якого Учасник гарантує поставити Замовнику товар належної якості, у необхідній кількості та в установлені строки.</w:t>
      </w:r>
    </w:p>
    <w:p w:rsidR="000728C9" w:rsidRPr="000728C9" w:rsidRDefault="000728C9" w:rsidP="000728C9">
      <w:pPr>
        <w:tabs>
          <w:tab w:val="left" w:pos="993"/>
        </w:tabs>
        <w:ind w:left="-426" w:right="-1" w:firstLine="709"/>
        <w:jc w:val="both"/>
        <w:rPr>
          <w:spacing w:val="2"/>
          <w:sz w:val="24"/>
          <w:szCs w:val="24"/>
        </w:rPr>
      </w:pPr>
      <w:r w:rsidRPr="000728C9">
        <w:rPr>
          <w:spacing w:val="2"/>
          <w:sz w:val="24"/>
          <w:szCs w:val="24"/>
        </w:rPr>
        <w:t xml:space="preserve">5) Лист виробника про те, що постачальник товару є авторизованим дистриб’ютором продукції </w:t>
      </w:r>
      <w:proofErr w:type="spellStart"/>
      <w:r w:rsidRPr="000728C9">
        <w:rPr>
          <w:spacing w:val="2"/>
          <w:sz w:val="24"/>
          <w:szCs w:val="24"/>
        </w:rPr>
        <w:t>Bioquell</w:t>
      </w:r>
      <w:proofErr w:type="spellEnd"/>
      <w:r w:rsidRPr="000728C9">
        <w:rPr>
          <w:spacing w:val="2"/>
          <w:sz w:val="24"/>
          <w:szCs w:val="24"/>
        </w:rPr>
        <w:t xml:space="preserve"> з перекладом на українську мову.</w:t>
      </w:r>
    </w:p>
    <w:p w:rsidR="000728C9" w:rsidRPr="000728C9" w:rsidRDefault="000728C9" w:rsidP="000728C9">
      <w:pPr>
        <w:tabs>
          <w:tab w:val="left" w:pos="993"/>
        </w:tabs>
        <w:suppressAutoHyphens/>
        <w:ind w:left="-426" w:firstLine="709"/>
        <w:contextualSpacing/>
        <w:jc w:val="both"/>
        <w:rPr>
          <w:spacing w:val="2"/>
          <w:sz w:val="24"/>
          <w:szCs w:val="24"/>
        </w:rPr>
      </w:pPr>
      <w:r w:rsidRPr="000728C9">
        <w:rPr>
          <w:spacing w:val="2"/>
          <w:sz w:val="24"/>
          <w:szCs w:val="24"/>
        </w:rPr>
        <w:t>6) Учасник повинен гарантувати дотримання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(надати довідку в довільній формі).</w:t>
      </w:r>
    </w:p>
    <w:p w:rsidR="000728C9" w:rsidRDefault="000728C9" w:rsidP="000728C9">
      <w:pPr>
        <w:ind w:left="-426" w:firstLine="1146"/>
        <w:jc w:val="both"/>
        <w:rPr>
          <w:b/>
          <w:i/>
          <w:sz w:val="24"/>
          <w:szCs w:val="24"/>
        </w:rPr>
      </w:pPr>
    </w:p>
    <w:p w:rsidR="000728C9" w:rsidRPr="000728C9" w:rsidRDefault="000728C9" w:rsidP="000728C9">
      <w:pPr>
        <w:ind w:left="-426" w:firstLine="1146"/>
        <w:jc w:val="both"/>
        <w:rPr>
          <w:b/>
          <w:bCs/>
          <w:sz w:val="24"/>
          <w:szCs w:val="24"/>
        </w:rPr>
      </w:pPr>
      <w:r w:rsidRPr="000728C9">
        <w:rPr>
          <w:b/>
          <w:i/>
          <w:sz w:val="24"/>
          <w:szCs w:val="24"/>
        </w:rPr>
        <w:t>Примітка:</w:t>
      </w:r>
      <w:r w:rsidRPr="000728C9">
        <w:rPr>
          <w:i/>
          <w:sz w:val="24"/>
          <w:szCs w:val="24"/>
        </w:rPr>
        <w:t xml:space="preserve"> Технічна та інша документація, передбачена умовами Оголошення або вимогами до предмета закупівлі викладаються українською мовою. Документи, що мають відношення до пропозиції, надані мовою оригіналу повинні мати переклад українською мовою.</w:t>
      </w:r>
    </w:p>
    <w:p w:rsidR="005B11A3" w:rsidRPr="00651345" w:rsidRDefault="005B11A3" w:rsidP="000728C9">
      <w:pPr>
        <w:spacing w:before="240"/>
        <w:ind w:right="-23"/>
        <w:jc w:val="center"/>
        <w:rPr>
          <w:b/>
          <w:bCs/>
          <w:sz w:val="24"/>
          <w:szCs w:val="24"/>
        </w:rPr>
      </w:pPr>
    </w:p>
    <w:sectPr w:rsidR="005B11A3" w:rsidRPr="00651345"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entury Gothic"/>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0"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3"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2"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4"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3"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3"/>
  </w:num>
  <w:num w:numId="2">
    <w:abstractNumId w:val="30"/>
  </w:num>
  <w:num w:numId="3">
    <w:abstractNumId w:val="5"/>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2"/>
  </w:num>
  <w:num w:numId="7">
    <w:abstractNumId w:val="14"/>
  </w:num>
  <w:num w:numId="8">
    <w:abstractNumId w:val="28"/>
  </w:num>
  <w:num w:numId="9">
    <w:abstractNumId w:val="2"/>
  </w:num>
  <w:num w:numId="10">
    <w:abstractNumId w:val="10"/>
  </w:num>
  <w:num w:numId="11">
    <w:abstractNumId w:val="15"/>
  </w:num>
  <w:num w:numId="12">
    <w:abstractNumId w:val="16"/>
  </w:num>
  <w:num w:numId="13">
    <w:abstractNumId w:val="3"/>
  </w:num>
  <w:num w:numId="14">
    <w:abstractNumId w:val="18"/>
  </w:num>
  <w:num w:numId="15">
    <w:abstractNumId w:val="31"/>
  </w:num>
  <w:num w:numId="16">
    <w:abstractNumId w:val="6"/>
  </w:num>
  <w:num w:numId="17">
    <w:abstractNumId w:val="25"/>
  </w:num>
  <w:num w:numId="18">
    <w:abstractNumId w:val="1"/>
  </w:num>
  <w:num w:numId="19">
    <w:abstractNumId w:val="27"/>
  </w:num>
  <w:num w:numId="20">
    <w:abstractNumId w:val="24"/>
  </w:num>
  <w:num w:numId="21">
    <w:abstractNumId w:val="20"/>
  </w:num>
  <w:num w:numId="22">
    <w:abstractNumId w:val="4"/>
  </w:num>
  <w:num w:numId="23">
    <w:abstractNumId w:val="13"/>
  </w:num>
  <w:num w:numId="24">
    <w:abstractNumId w:val="21"/>
  </w:num>
  <w:num w:numId="25">
    <w:abstractNumId w:val="22"/>
  </w:num>
  <w:num w:numId="26">
    <w:abstractNumId w:val="8"/>
  </w:num>
  <w:num w:numId="27">
    <w:abstractNumId w:val="7"/>
  </w:num>
  <w:num w:numId="28">
    <w:abstractNumId w:val="26"/>
  </w:num>
  <w:num w:numId="29">
    <w:abstractNumId w:val="19"/>
  </w:num>
  <w:num w:numId="30">
    <w:abstractNumId w:val="33"/>
  </w:num>
  <w:num w:numId="31">
    <w:abstractNumId w:val="11"/>
  </w:num>
  <w:num w:numId="32">
    <w:abstractNumId w:val="34"/>
  </w:num>
  <w:num w:numId="33">
    <w:abstractNumId w:val="9"/>
  </w:num>
  <w:num w:numId="34">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728C9"/>
    <w:rsid w:val="00081FC0"/>
    <w:rsid w:val="000E026A"/>
    <w:rsid w:val="00141EAE"/>
    <w:rsid w:val="001C60E2"/>
    <w:rsid w:val="002400B7"/>
    <w:rsid w:val="002A58A2"/>
    <w:rsid w:val="002A7BE6"/>
    <w:rsid w:val="002B3DD1"/>
    <w:rsid w:val="002E3C14"/>
    <w:rsid w:val="002F48D8"/>
    <w:rsid w:val="00386B1C"/>
    <w:rsid w:val="0042085D"/>
    <w:rsid w:val="00476842"/>
    <w:rsid w:val="0049405A"/>
    <w:rsid w:val="004A1C83"/>
    <w:rsid w:val="00514A47"/>
    <w:rsid w:val="005267EB"/>
    <w:rsid w:val="005828B1"/>
    <w:rsid w:val="0059366D"/>
    <w:rsid w:val="005B11A3"/>
    <w:rsid w:val="00603045"/>
    <w:rsid w:val="00610CE8"/>
    <w:rsid w:val="006475BF"/>
    <w:rsid w:val="00651345"/>
    <w:rsid w:val="00694674"/>
    <w:rsid w:val="006C4FAE"/>
    <w:rsid w:val="006D4819"/>
    <w:rsid w:val="006D6BAC"/>
    <w:rsid w:val="006E7BB0"/>
    <w:rsid w:val="00703BD9"/>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E7B49"/>
    <w:rsid w:val="00A15E85"/>
    <w:rsid w:val="00A7220B"/>
    <w:rsid w:val="00A7276B"/>
    <w:rsid w:val="00B057C2"/>
    <w:rsid w:val="00B13AE1"/>
    <w:rsid w:val="00B55729"/>
    <w:rsid w:val="00B86B83"/>
    <w:rsid w:val="00BD3662"/>
    <w:rsid w:val="00BE318B"/>
    <w:rsid w:val="00C12D80"/>
    <w:rsid w:val="00C42B38"/>
    <w:rsid w:val="00C95002"/>
    <w:rsid w:val="00CC5B51"/>
    <w:rsid w:val="00D62982"/>
    <w:rsid w:val="00E01960"/>
    <w:rsid w:val="00E13FF6"/>
    <w:rsid w:val="00E543AA"/>
    <w:rsid w:val="00E6414D"/>
    <w:rsid w:val="00E808D8"/>
    <w:rsid w:val="00EB3869"/>
    <w:rsid w:val="00EB6869"/>
    <w:rsid w:val="00EC4589"/>
    <w:rsid w:val="00ED1E9A"/>
    <w:rsid w:val="00ED215F"/>
    <w:rsid w:val="00EE561D"/>
    <w:rsid w:val="00FA33B2"/>
    <w:rsid w:val="00FA4B8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E2014"/>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8-11-004572-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398</TotalTime>
  <Pages>2</Pages>
  <Words>702</Words>
  <Characters>4004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79</cp:revision>
  <dcterms:created xsi:type="dcterms:W3CDTF">2021-12-15T12:41:00Z</dcterms:created>
  <dcterms:modified xsi:type="dcterms:W3CDTF">2023-08-23T12:50:00Z</dcterms:modified>
</cp:coreProperties>
</file>