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5306" w:rsidRDefault="000F1714">
      <w:pPr>
        <w:rPr>
          <w:lang w:val="uk-UA"/>
        </w:rPr>
      </w:pPr>
      <w:r>
        <w:rPr>
          <w:lang w:val="uk-UA"/>
        </w:rPr>
        <w:t xml:space="preserve">                                                                                                                                                         Додаток </w:t>
      </w:r>
      <w:r w:rsidRPr="00256928">
        <w:t>1</w:t>
      </w:r>
    </w:p>
    <w:p w:rsidR="00EF5B2C" w:rsidRDefault="00081DE2">
      <w:pPr>
        <w:ind w:left="9214"/>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2028">
        <w:rPr>
          <w:rFonts w:eastAsia="Times New Roman"/>
          <w:szCs w:val="24"/>
          <w:lang w:val="uk-UA" w:eastAsia="uk-UA"/>
        </w:rPr>
        <w:t xml:space="preserve"> </w:t>
      </w:r>
    </w:p>
    <w:p w:rsidR="004F5306" w:rsidRDefault="00EF5B2C">
      <w:pPr>
        <w:ind w:left="9214"/>
        <w:rPr>
          <w:lang w:val="uk-UA"/>
        </w:rPr>
      </w:pPr>
      <w:r w:rsidRPr="00EF5B2C">
        <w:rPr>
          <w:u w:val="single"/>
          <w:lang w:val="uk-UA"/>
        </w:rPr>
        <w:t>30.12.2024</w:t>
      </w:r>
      <w:r w:rsidR="000F1714">
        <w:rPr>
          <w:lang w:val="uk-UA"/>
        </w:rPr>
        <w:t xml:space="preserve"> № </w:t>
      </w:r>
      <w:r>
        <w:rPr>
          <w:u w:val="single"/>
          <w:lang w:val="uk-UA"/>
        </w:rPr>
        <w:t>2199</w:t>
      </w:r>
    </w:p>
    <w:p w:rsidR="004F5306" w:rsidRDefault="004F5306"/>
    <w:tbl>
      <w:tblPr>
        <w:tblStyle w:val="af0"/>
        <w:tblW w:w="0" w:type="auto"/>
        <w:tblInd w:w="0" w:type="dxa"/>
        <w:tblLook w:val="04A0" w:firstRow="1" w:lastRow="0" w:firstColumn="1" w:lastColumn="0" w:noHBand="0" w:noVBand="1"/>
      </w:tblPr>
      <w:tblGrid>
        <w:gridCol w:w="3823"/>
        <w:gridCol w:w="9633"/>
      </w:tblGrid>
      <w:tr w:rsidR="004F5306" w:rsidRPr="00EF5B2C">
        <w:tc>
          <w:tcPr>
            <w:tcW w:w="3823" w:type="dxa"/>
            <w:tcBorders>
              <w:top w:val="single" w:sz="4" w:space="0" w:color="auto"/>
              <w:left w:val="single" w:sz="4" w:space="0" w:color="auto"/>
              <w:bottom w:val="single" w:sz="4" w:space="0" w:color="auto"/>
              <w:right w:val="single" w:sz="4" w:space="0" w:color="auto"/>
            </w:tcBorders>
            <w:hideMark/>
          </w:tcPr>
          <w:p w:rsidR="004F5306" w:rsidRDefault="000F1714">
            <w:pPr>
              <w:rPr>
                <w:szCs w:val="24"/>
              </w:rPr>
            </w:pPr>
            <w:r>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4F5306" w:rsidRPr="006D0BF4" w:rsidRDefault="00256928">
            <w:pPr>
              <w:jc w:val="both"/>
              <w:rPr>
                <w:lang w:val="uk-UA"/>
              </w:rPr>
            </w:pPr>
            <w:r w:rsidRPr="00256928">
              <w:rPr>
                <w:color w:val="000000"/>
              </w:rPr>
              <w:t>«</w:t>
            </w:r>
            <w:r w:rsidR="000F1714">
              <w:t xml:space="preserve">Відкрите, тривале, подовжене дослідження фази III, для оцінки довготривалої безпечності та переносимості декспраміпексолу у пацієнтів з тяжкою еозинофільною астмою </w:t>
            </w:r>
            <w:r w:rsidR="006D0BF4">
              <w:rPr>
                <w:lang w:val="uk-UA"/>
              </w:rPr>
              <w:t xml:space="preserve">   </w:t>
            </w:r>
            <w:r w:rsidR="000F1714" w:rsidRPr="006D0BF4">
              <w:rPr>
                <w:lang w:val="uk-UA"/>
              </w:rPr>
              <w:t>(</w:t>
            </w:r>
            <w:r w:rsidR="000F1714">
              <w:t>EXHALE</w:t>
            </w:r>
            <w:r w:rsidR="000F1714" w:rsidRPr="006D0BF4">
              <w:rPr>
                <w:lang w:val="uk-UA"/>
              </w:rPr>
              <w:t>-5)</w:t>
            </w:r>
            <w:r w:rsidRPr="006D0BF4">
              <w:rPr>
                <w:color w:val="000000"/>
                <w:lang w:val="uk-UA"/>
              </w:rPr>
              <w:t>»</w:t>
            </w:r>
            <w:r w:rsidR="000F1714" w:rsidRPr="006D0BF4">
              <w:rPr>
                <w:lang w:val="uk-UA"/>
              </w:rPr>
              <w:t xml:space="preserve">, код дослідження </w:t>
            </w:r>
            <w:r w:rsidR="000F1714">
              <w:t>AR</w:t>
            </w:r>
            <w:r w:rsidR="000F1714" w:rsidRPr="006D0BF4">
              <w:rPr>
                <w:lang w:val="uk-UA"/>
              </w:rPr>
              <w:t>-</w:t>
            </w:r>
            <w:r w:rsidR="000F1714">
              <w:t>DEX</w:t>
            </w:r>
            <w:r w:rsidR="000F1714" w:rsidRPr="006D0BF4">
              <w:rPr>
                <w:lang w:val="uk-UA"/>
              </w:rPr>
              <w:t>-22-04, версія 2.0, поправк</w:t>
            </w:r>
            <w:r w:rsidR="000F1714">
              <w:t>a</w:t>
            </w:r>
            <w:r w:rsidR="000F1714" w:rsidRPr="006D0BF4">
              <w:rPr>
                <w:lang w:val="uk-UA"/>
              </w:rPr>
              <w:t xml:space="preserve"> 1, від 16 січня 2024 р. </w:t>
            </w:r>
          </w:p>
        </w:tc>
      </w:tr>
      <w:tr w:rsidR="004F5306">
        <w:tc>
          <w:tcPr>
            <w:tcW w:w="3823" w:type="dxa"/>
            <w:tcBorders>
              <w:top w:val="single" w:sz="4" w:space="0" w:color="auto"/>
              <w:left w:val="single" w:sz="4" w:space="0" w:color="auto"/>
              <w:bottom w:val="single" w:sz="4" w:space="0" w:color="auto"/>
              <w:right w:val="single" w:sz="4" w:space="0" w:color="auto"/>
            </w:tcBorders>
            <w:hideMark/>
          </w:tcPr>
          <w:p w:rsidR="004F5306" w:rsidRDefault="000F1714">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4F5306" w:rsidRDefault="000F1714">
            <w:pPr>
              <w:jc w:val="both"/>
            </w:pPr>
            <w:r>
              <w:t>ТОВ</w:t>
            </w:r>
            <w:r w:rsidR="00256928" w:rsidRPr="00256928">
              <w:rPr>
                <w:color w:val="000000"/>
              </w:rPr>
              <w:t xml:space="preserve"> «</w:t>
            </w:r>
            <w:r>
              <w:t>ВОРЛДВАЙД КЛІНІКАЛ ТРАІЛС УКР</w:t>
            </w:r>
            <w:r w:rsidR="00256928" w:rsidRPr="00256928">
              <w:rPr>
                <w:color w:val="000000"/>
              </w:rPr>
              <w:t>»</w:t>
            </w:r>
          </w:p>
        </w:tc>
      </w:tr>
      <w:tr w:rsidR="004F5306">
        <w:tc>
          <w:tcPr>
            <w:tcW w:w="3823" w:type="dxa"/>
            <w:tcBorders>
              <w:top w:val="single" w:sz="4" w:space="0" w:color="auto"/>
              <w:left w:val="single" w:sz="4" w:space="0" w:color="auto"/>
              <w:bottom w:val="single" w:sz="4" w:space="0" w:color="auto"/>
              <w:right w:val="single" w:sz="4" w:space="0" w:color="auto"/>
            </w:tcBorders>
            <w:hideMark/>
          </w:tcPr>
          <w:p w:rsidR="004F5306" w:rsidRDefault="000F1714">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4F5306" w:rsidRDefault="000F1714">
            <w:pPr>
              <w:jc w:val="both"/>
            </w:pPr>
            <w:r>
              <w:t>Аретея Терап’ютікс Інк., США (Areteia Therapeutics, Inc., USA)</w:t>
            </w:r>
          </w:p>
        </w:tc>
      </w:tr>
      <w:tr w:rsidR="006D0BF4">
        <w:tc>
          <w:tcPr>
            <w:tcW w:w="3823" w:type="dxa"/>
            <w:tcBorders>
              <w:top w:val="single" w:sz="4" w:space="0" w:color="auto"/>
              <w:left w:val="single" w:sz="4" w:space="0" w:color="auto"/>
              <w:bottom w:val="single" w:sz="4" w:space="0" w:color="auto"/>
              <w:right w:val="single" w:sz="4" w:space="0" w:color="auto"/>
            </w:tcBorders>
            <w:hideMark/>
          </w:tcPr>
          <w:p w:rsidR="006D0BF4" w:rsidRDefault="006D0BF4" w:rsidP="006D0BF4">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6D0BF4" w:rsidRPr="00043D84" w:rsidRDefault="006D0BF4" w:rsidP="006D0BF4">
            <w:pPr>
              <w:jc w:val="both"/>
              <w:rPr>
                <w:rFonts w:eastAsia="Times New Roman" w:cs="Times New Roman"/>
                <w:szCs w:val="24"/>
              </w:rPr>
            </w:pPr>
            <w:r w:rsidRPr="00043D84">
              <w:rPr>
                <w:rFonts w:eastAsia="Times New Roman" w:cs="Times New Roman"/>
                <w:szCs w:val="24"/>
              </w:rPr>
              <w:t>Декспраміпексол (</w:t>
            </w:r>
            <w:r>
              <w:rPr>
                <w:rFonts w:eastAsia="Times New Roman" w:cs="Times New Roman"/>
                <w:szCs w:val="24"/>
              </w:rPr>
              <w:t>Dexpramipexole</w:t>
            </w:r>
            <w:r w:rsidRPr="00043D84">
              <w:rPr>
                <w:rFonts w:eastAsia="Times New Roman" w:cs="Times New Roman"/>
                <w:szCs w:val="24"/>
              </w:rPr>
              <w:t>)</w:t>
            </w:r>
            <w:r>
              <w:rPr>
                <w:rFonts w:eastAsia="Times New Roman" w:cs="Times New Roman"/>
                <w:szCs w:val="24"/>
              </w:rPr>
              <w:t>; KNS</w:t>
            </w:r>
            <w:r w:rsidRPr="00043D84">
              <w:rPr>
                <w:rFonts w:eastAsia="Times New Roman" w:cs="Times New Roman"/>
                <w:szCs w:val="24"/>
              </w:rPr>
              <w:t xml:space="preserve">-760704; </w:t>
            </w:r>
            <w:r>
              <w:rPr>
                <w:rFonts w:eastAsia="Times New Roman" w:cs="Times New Roman"/>
                <w:szCs w:val="24"/>
              </w:rPr>
              <w:t>(</w:t>
            </w:r>
            <w:r w:rsidRPr="00043D84">
              <w:rPr>
                <w:rFonts w:eastAsia="Times New Roman" w:cs="Times New Roman"/>
                <w:szCs w:val="24"/>
              </w:rPr>
              <w:t xml:space="preserve">908244-04-2; </w:t>
            </w:r>
            <w:r>
              <w:rPr>
                <w:rFonts w:eastAsia="Times New Roman" w:cs="Times New Roman"/>
                <w:szCs w:val="24"/>
              </w:rPr>
              <w:t>SUB</w:t>
            </w:r>
            <w:r w:rsidRPr="00043D84">
              <w:rPr>
                <w:rFonts w:eastAsia="Times New Roman" w:cs="Times New Roman"/>
                <w:szCs w:val="24"/>
              </w:rPr>
              <w:t xml:space="preserve">188285; </w:t>
            </w:r>
            <w:r>
              <w:rPr>
                <w:rFonts w:eastAsia="Times New Roman" w:cs="Times New Roman"/>
                <w:szCs w:val="24"/>
              </w:rPr>
              <w:t>KNS</w:t>
            </w:r>
            <w:r w:rsidRPr="00043D84">
              <w:rPr>
                <w:rFonts w:eastAsia="Times New Roman" w:cs="Times New Roman"/>
                <w:szCs w:val="24"/>
              </w:rPr>
              <w:t xml:space="preserve">-760704-1; </w:t>
            </w:r>
            <w:r>
              <w:rPr>
                <w:rFonts w:eastAsia="Times New Roman" w:cs="Times New Roman"/>
                <w:szCs w:val="24"/>
              </w:rPr>
              <w:t>BIIB</w:t>
            </w:r>
            <w:r w:rsidRPr="00043D84">
              <w:rPr>
                <w:rFonts w:eastAsia="Times New Roman" w:cs="Times New Roman"/>
                <w:szCs w:val="24"/>
              </w:rPr>
              <w:t xml:space="preserve">050; </w:t>
            </w:r>
            <w:r>
              <w:rPr>
                <w:rFonts w:eastAsia="Times New Roman" w:cs="Times New Roman"/>
                <w:szCs w:val="24"/>
              </w:rPr>
              <w:t>QBZ</w:t>
            </w:r>
            <w:r w:rsidRPr="00043D84">
              <w:rPr>
                <w:rFonts w:eastAsia="Times New Roman" w:cs="Times New Roman"/>
                <w:szCs w:val="24"/>
              </w:rPr>
              <w:t>01</w:t>
            </w:r>
            <w:r>
              <w:rPr>
                <w:rFonts w:eastAsia="Times New Roman" w:cs="Times New Roman"/>
                <w:szCs w:val="24"/>
              </w:rPr>
              <w:t>)</w:t>
            </w:r>
            <w:r w:rsidRPr="00043D84">
              <w:rPr>
                <w:rFonts w:eastAsia="Times New Roman" w:cs="Times New Roman"/>
                <w:szCs w:val="24"/>
              </w:rPr>
              <w:t>; Декспраміпексолу дигідрохлорид (</w:t>
            </w:r>
            <w:r>
              <w:rPr>
                <w:rFonts w:eastAsia="Times New Roman" w:cs="Times New Roman"/>
                <w:szCs w:val="24"/>
              </w:rPr>
              <w:t>Dexpramipexole</w:t>
            </w:r>
            <w:r w:rsidRPr="00043D84">
              <w:rPr>
                <w:rFonts w:eastAsia="Times New Roman" w:cs="Times New Roman"/>
                <w:szCs w:val="24"/>
              </w:rPr>
              <w:t xml:space="preserve"> </w:t>
            </w:r>
            <w:r>
              <w:rPr>
                <w:rFonts w:eastAsia="Times New Roman" w:cs="Times New Roman"/>
                <w:szCs w:val="24"/>
              </w:rPr>
              <w:t>dihydrochloride)</w:t>
            </w:r>
            <w:r w:rsidRPr="00043D84">
              <w:rPr>
                <w:rFonts w:eastAsia="Times New Roman" w:cs="Times New Roman"/>
                <w:szCs w:val="24"/>
              </w:rPr>
              <w:t xml:space="preserve">; таблетки, вкриті плівковою оболонкою; 150 мг; </w:t>
            </w:r>
            <w:r>
              <w:rPr>
                <w:rFonts w:eastAsia="Times New Roman" w:cs="Times New Roman"/>
                <w:szCs w:val="24"/>
              </w:rPr>
              <w:t>Quotient</w:t>
            </w:r>
            <w:r w:rsidRPr="00043D84">
              <w:rPr>
                <w:rFonts w:eastAsia="Times New Roman" w:cs="Times New Roman"/>
                <w:szCs w:val="24"/>
              </w:rPr>
              <w:t xml:space="preserve"> </w:t>
            </w:r>
            <w:r>
              <w:rPr>
                <w:rFonts w:eastAsia="Times New Roman" w:cs="Times New Roman"/>
                <w:szCs w:val="24"/>
              </w:rPr>
              <w:t>Sciences</w:t>
            </w:r>
            <w:r w:rsidRPr="00043D84">
              <w:rPr>
                <w:rFonts w:eastAsia="Times New Roman" w:cs="Times New Roman"/>
                <w:szCs w:val="24"/>
              </w:rPr>
              <w:t>-</w:t>
            </w:r>
            <w:r>
              <w:rPr>
                <w:rFonts w:eastAsia="Times New Roman" w:cs="Times New Roman"/>
                <w:szCs w:val="24"/>
              </w:rPr>
              <w:t>Philadelphia</w:t>
            </w:r>
            <w:r w:rsidRPr="00043D84">
              <w:rPr>
                <w:rFonts w:eastAsia="Times New Roman" w:cs="Times New Roman"/>
                <w:szCs w:val="24"/>
              </w:rPr>
              <w:t xml:space="preserve">, </w:t>
            </w:r>
            <w:r>
              <w:rPr>
                <w:rFonts w:eastAsia="Times New Roman" w:cs="Times New Roman"/>
                <w:szCs w:val="24"/>
              </w:rPr>
              <w:t>LLC</w:t>
            </w:r>
            <w:r w:rsidRPr="00043D84">
              <w:rPr>
                <w:rFonts w:eastAsia="Times New Roman" w:cs="Times New Roman"/>
                <w:szCs w:val="24"/>
              </w:rPr>
              <w:t xml:space="preserve">, </w:t>
            </w:r>
            <w:r>
              <w:rPr>
                <w:rFonts w:eastAsia="Times New Roman" w:cs="Times New Roman"/>
                <w:szCs w:val="24"/>
              </w:rPr>
              <w:t>USA</w:t>
            </w:r>
            <w:r w:rsidRPr="00043D84">
              <w:rPr>
                <w:rFonts w:eastAsia="Times New Roman" w:cs="Times New Roman"/>
                <w:szCs w:val="24"/>
              </w:rPr>
              <w:t xml:space="preserve">; </w:t>
            </w:r>
            <w:r>
              <w:rPr>
                <w:rFonts w:eastAsia="Times New Roman" w:cs="Times New Roman"/>
                <w:szCs w:val="24"/>
              </w:rPr>
              <w:t>Catalent</w:t>
            </w:r>
            <w:r w:rsidRPr="00043D84">
              <w:rPr>
                <w:rFonts w:eastAsia="Times New Roman" w:cs="Times New Roman"/>
                <w:szCs w:val="24"/>
              </w:rPr>
              <w:t xml:space="preserve"> </w:t>
            </w:r>
            <w:r>
              <w:rPr>
                <w:rFonts w:eastAsia="Times New Roman" w:cs="Times New Roman"/>
                <w:szCs w:val="24"/>
              </w:rPr>
              <w:t>Pharma</w:t>
            </w:r>
            <w:r w:rsidRPr="00043D84">
              <w:rPr>
                <w:rFonts w:eastAsia="Times New Roman" w:cs="Times New Roman"/>
                <w:szCs w:val="24"/>
              </w:rPr>
              <w:t xml:space="preserve"> </w:t>
            </w:r>
            <w:r>
              <w:rPr>
                <w:rFonts w:eastAsia="Times New Roman" w:cs="Times New Roman"/>
                <w:szCs w:val="24"/>
              </w:rPr>
              <w:t>Solution</w:t>
            </w:r>
            <w:r w:rsidRPr="00043D84">
              <w:rPr>
                <w:rFonts w:eastAsia="Times New Roman" w:cs="Times New Roman"/>
                <w:szCs w:val="24"/>
              </w:rPr>
              <w:t xml:space="preserve">, </w:t>
            </w:r>
            <w:r>
              <w:rPr>
                <w:rFonts w:eastAsia="Times New Roman" w:cs="Times New Roman"/>
                <w:szCs w:val="24"/>
              </w:rPr>
              <w:t>LLC</w:t>
            </w:r>
            <w:r w:rsidRPr="00043D84">
              <w:rPr>
                <w:rFonts w:eastAsia="Times New Roman" w:cs="Times New Roman"/>
                <w:szCs w:val="24"/>
              </w:rPr>
              <w:t xml:space="preserve">, </w:t>
            </w:r>
            <w:r>
              <w:rPr>
                <w:rFonts w:eastAsia="Times New Roman" w:cs="Times New Roman"/>
                <w:szCs w:val="24"/>
              </w:rPr>
              <w:t xml:space="preserve">USA </w:t>
            </w:r>
          </w:p>
        </w:tc>
      </w:tr>
      <w:tr w:rsidR="006D0BF4" w:rsidRPr="00EF5B2C" w:rsidTr="00A6688A">
        <w:trPr>
          <w:trHeight w:val="3885"/>
        </w:trPr>
        <w:tc>
          <w:tcPr>
            <w:tcW w:w="3823" w:type="dxa"/>
            <w:tcBorders>
              <w:top w:val="single" w:sz="4" w:space="0" w:color="auto"/>
              <w:left w:val="single" w:sz="4" w:space="0" w:color="auto"/>
              <w:bottom w:val="single" w:sz="4" w:space="0" w:color="auto"/>
              <w:right w:val="single" w:sz="4" w:space="0" w:color="auto"/>
            </w:tcBorders>
            <w:hideMark/>
          </w:tcPr>
          <w:p w:rsidR="006D0BF4" w:rsidRDefault="006D0BF4" w:rsidP="006D0BF4">
            <w:pPr>
              <w:rPr>
                <w:szCs w:val="24"/>
              </w:rPr>
            </w:pPr>
            <w:r>
              <w:rPr>
                <w:rFonts w:eastAsia="Times New Roman"/>
                <w:szCs w:val="24"/>
                <w:lang w:eastAsia="uk-UA"/>
              </w:rPr>
              <w:t>Відповідальний (і) дослідник (и) та місце (я)</w:t>
            </w:r>
            <w:r>
              <w:rPr>
                <w:szCs w:val="24"/>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 xml:space="preserve">1) д.м.н., проф. Андрейчин С.М. </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Комунальне некомерційне підприємство «Тернопільська комунальна міська лікарня №2», терапевтичне відділення №1, Тернопiльський національний медичний університет iменi</w:t>
            </w:r>
            <w:r>
              <w:rPr>
                <w:rFonts w:eastAsia="Times New Roman" w:cs="Times New Roman"/>
                <w:szCs w:val="24"/>
                <w:lang w:val="uk-UA"/>
              </w:rPr>
              <w:t xml:space="preserve">            </w:t>
            </w:r>
            <w:r w:rsidRPr="00A45684">
              <w:rPr>
                <w:rFonts w:eastAsia="Times New Roman" w:cs="Times New Roman"/>
                <w:szCs w:val="24"/>
                <w:lang w:val="uk-UA"/>
              </w:rPr>
              <w:t>I.Я. Горбачeвського Міністерства охорони здоров'я України, кафедра пропедевтики внутрішньої медицини та фтизіатрії, м. Тернопіль</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2) д.м.н., проф. Коваленко С.В.</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Обласне комунальне некомерційне підприємство «Чернівецька обласна клінічна лікарня», відділення пульмонології, м. Чернівці</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 xml:space="preserve">3) д.м.н., проф. Демчук А.В. </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 xml:space="preserve">Приватне мале підприємство, медичний центр «Пульс», терапевтичне відділення, </w:t>
            </w:r>
            <w:r>
              <w:rPr>
                <w:rFonts w:eastAsia="Times New Roman" w:cs="Times New Roman"/>
                <w:szCs w:val="24"/>
                <w:lang w:val="uk-UA"/>
              </w:rPr>
              <w:t xml:space="preserve">                           </w:t>
            </w:r>
            <w:r w:rsidRPr="00A45684">
              <w:rPr>
                <w:rFonts w:eastAsia="Times New Roman" w:cs="Times New Roman"/>
                <w:szCs w:val="24"/>
                <w:lang w:val="uk-UA"/>
              </w:rPr>
              <w:t xml:space="preserve">м. Вінниця </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4) д.м.н., проф. Островський М.М.</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 xml:space="preserve">Комунальне некомерційне підприємство «Центр інфекційних захворювань Івано-Франківської обласної ради», відділення пульмонології, м. Івано-Франківськ </w:t>
            </w:r>
          </w:p>
          <w:p w:rsidR="006D0BF4" w:rsidRPr="00A45684" w:rsidRDefault="006D0BF4" w:rsidP="006D0BF4">
            <w:pPr>
              <w:jc w:val="both"/>
              <w:rPr>
                <w:rFonts w:eastAsia="Times New Roman" w:cs="Times New Roman"/>
                <w:szCs w:val="24"/>
                <w:lang w:val="uk-UA"/>
              </w:rPr>
            </w:pPr>
            <w:r w:rsidRPr="00A45684">
              <w:rPr>
                <w:rFonts w:eastAsia="Times New Roman" w:cs="Times New Roman"/>
                <w:szCs w:val="24"/>
                <w:lang w:val="uk-UA"/>
              </w:rPr>
              <w:t>5) к.м.н. Вишнивецький І.І.</w:t>
            </w:r>
          </w:p>
        </w:tc>
      </w:tr>
    </w:tbl>
    <w:p w:rsidR="00A6688A" w:rsidRPr="00EF5B2C" w:rsidRDefault="00A6688A">
      <w:pPr>
        <w:rPr>
          <w:lang w:val="uk-UA"/>
        </w:rPr>
      </w:pPr>
      <w:r w:rsidRPr="00EF5B2C">
        <w:rPr>
          <w:lang w:val="uk-UA"/>
        </w:rPr>
        <w:br w:type="page"/>
      </w:r>
    </w:p>
    <w:p w:rsidR="00A6688A" w:rsidRPr="00A6688A" w:rsidRDefault="00A6688A">
      <w:pPr>
        <w:rPr>
          <w:lang w:val="uk-UA"/>
        </w:rPr>
      </w:pPr>
      <w:r>
        <w:rPr>
          <w:lang w:val="uk-UA"/>
        </w:rPr>
        <w:lastRenderedPageBreak/>
        <w:t xml:space="preserve">                                                                                                                   2                                                                 продовження додатка 1</w:t>
      </w:r>
    </w:p>
    <w:p w:rsidR="00A6688A" w:rsidRDefault="00A6688A"/>
    <w:tbl>
      <w:tblPr>
        <w:tblStyle w:val="af0"/>
        <w:tblW w:w="0" w:type="auto"/>
        <w:tblInd w:w="0" w:type="dxa"/>
        <w:tblLook w:val="04A0" w:firstRow="1" w:lastRow="0" w:firstColumn="1" w:lastColumn="0" w:noHBand="0" w:noVBand="1"/>
      </w:tblPr>
      <w:tblGrid>
        <w:gridCol w:w="3823"/>
        <w:gridCol w:w="9633"/>
      </w:tblGrid>
      <w:tr w:rsidR="00A6688A" w:rsidTr="00A6688A">
        <w:trPr>
          <w:trHeight w:val="8070"/>
        </w:trPr>
        <w:tc>
          <w:tcPr>
            <w:tcW w:w="3823" w:type="dxa"/>
            <w:tcBorders>
              <w:top w:val="single" w:sz="4" w:space="0" w:color="auto"/>
              <w:left w:val="single" w:sz="4" w:space="0" w:color="auto"/>
              <w:bottom w:val="single" w:sz="4" w:space="0" w:color="auto"/>
              <w:right w:val="single" w:sz="4" w:space="0" w:color="auto"/>
            </w:tcBorders>
          </w:tcPr>
          <w:p w:rsidR="00A6688A" w:rsidRDefault="00A6688A" w:rsidP="006D0BF4">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 xml:space="preserve">Комунальне підприємство «Лікарня №1» Житомирської міської ради, консультативно-лікувальне відділення «Науково-дослідницький центр», м. Житомир </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6) к.м.н. Примушко Н.А.</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пульмонології, м. Київ</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7) к.м.н. Москаленко С.М.</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діагностики, терапії та клінічної фармакології захворювань легень, м. Київ</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8) к.м.н</w:t>
            </w:r>
            <w:r>
              <w:rPr>
                <w:rFonts w:eastAsia="Times New Roman" w:cs="Times New Roman"/>
                <w:szCs w:val="24"/>
                <w:lang w:val="uk-UA"/>
              </w:rPr>
              <w:t>.</w:t>
            </w:r>
            <w:r w:rsidRPr="00A45684">
              <w:rPr>
                <w:rFonts w:eastAsia="Times New Roman" w:cs="Times New Roman"/>
                <w:szCs w:val="24"/>
                <w:lang w:val="uk-UA"/>
              </w:rPr>
              <w:t xml:space="preserve"> Бабаніна Т.В.</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 xml:space="preserve">Медичний центр «Універсальна клініка «Оберіг» товариства з обмеженою відповідальністю «Капитал», клініко-консультативне відділення, м. Київ </w:t>
            </w:r>
          </w:p>
          <w:p w:rsidR="00A6688A" w:rsidRPr="00A45684" w:rsidRDefault="00A6688A" w:rsidP="006D0BF4">
            <w:pPr>
              <w:jc w:val="both"/>
              <w:rPr>
                <w:rFonts w:eastAsia="Times New Roman" w:cs="Times New Roman"/>
                <w:szCs w:val="24"/>
                <w:lang w:val="uk-UA"/>
              </w:rPr>
            </w:pPr>
            <w:r>
              <w:rPr>
                <w:rFonts w:eastAsia="Times New Roman" w:cs="Times New Roman"/>
                <w:szCs w:val="24"/>
                <w:lang w:val="uk-UA"/>
              </w:rPr>
              <w:t>9)</w:t>
            </w:r>
            <w:r w:rsidRPr="00A45684">
              <w:rPr>
                <w:rFonts w:eastAsia="Times New Roman" w:cs="Times New Roman"/>
                <w:szCs w:val="24"/>
                <w:lang w:val="uk-UA"/>
              </w:rPr>
              <w:t xml:space="preserve"> д.м.н. Курик Л.М.</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бронхообструктивних хвороб легень, м. Київ</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10) д.м.н., проф. Швайко Л.І.</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Державна установа «Національний науковий центр радіаційної медицини, гематології та онкології Національної академії медичних наук України», відділення радіаційної пульмонології, м. Київ</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11) к.м.н. Варунків О.І.</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 xml:space="preserve">Підприємство «Лікувально-діагностичний центр «Клініка Святого Луки» Івано-Франківського Архієпархіального Управління Української Греко-Католицької Церкви», консультативно-лікувальне відділення «Науково-дослідницький центр», </w:t>
            </w:r>
            <w:r>
              <w:rPr>
                <w:rFonts w:eastAsia="Times New Roman" w:cs="Times New Roman"/>
                <w:szCs w:val="24"/>
                <w:lang w:val="uk-UA"/>
              </w:rPr>
              <w:t xml:space="preserve">                                          </w:t>
            </w:r>
            <w:r w:rsidRPr="00A45684">
              <w:rPr>
                <w:rFonts w:eastAsia="Times New Roman" w:cs="Times New Roman"/>
                <w:szCs w:val="24"/>
                <w:lang w:val="uk-UA"/>
              </w:rPr>
              <w:t>м. Івано-Франківськ</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12) лікар Донець Д.Г.</w:t>
            </w:r>
          </w:p>
          <w:p w:rsidR="00A6688A" w:rsidRDefault="00A6688A" w:rsidP="006D0BF4">
            <w:pPr>
              <w:jc w:val="both"/>
              <w:rPr>
                <w:rFonts w:eastAsia="Times New Roman" w:cs="Times New Roman"/>
                <w:szCs w:val="24"/>
                <w:lang w:val="uk-UA"/>
              </w:rPr>
            </w:pPr>
            <w:r w:rsidRPr="00A45684">
              <w:rPr>
                <w:rFonts w:eastAsia="Times New Roman" w:cs="Times New Roman"/>
                <w:szCs w:val="24"/>
                <w:lang w:val="uk-UA"/>
              </w:rPr>
              <w:t xml:space="preserve">Медичний центр товариства з обмеженою відповідальністю «Медбуд-Клінік», лікувально-профілактичний підрозділ, м. Київ </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13) лікар Василенко К.О.</w:t>
            </w:r>
          </w:p>
        </w:tc>
      </w:tr>
    </w:tbl>
    <w:p w:rsidR="00A6688A" w:rsidRDefault="00A6688A">
      <w:r>
        <w:br w:type="page"/>
      </w:r>
    </w:p>
    <w:p w:rsidR="00A6688A" w:rsidRDefault="00A6688A">
      <w:r>
        <w:rPr>
          <w:lang w:val="uk-UA"/>
        </w:rPr>
        <w:lastRenderedPageBreak/>
        <w:t xml:space="preserve">                                                                                                                   3                                                                 продовження додатка 1</w:t>
      </w:r>
    </w:p>
    <w:p w:rsidR="00A6688A" w:rsidRDefault="00A6688A"/>
    <w:tbl>
      <w:tblPr>
        <w:tblStyle w:val="af0"/>
        <w:tblW w:w="0" w:type="auto"/>
        <w:tblInd w:w="0" w:type="dxa"/>
        <w:tblLook w:val="04A0" w:firstRow="1" w:lastRow="0" w:firstColumn="1" w:lastColumn="0" w:noHBand="0" w:noVBand="1"/>
      </w:tblPr>
      <w:tblGrid>
        <w:gridCol w:w="3823"/>
        <w:gridCol w:w="9633"/>
      </w:tblGrid>
      <w:tr w:rsidR="00A6688A">
        <w:trPr>
          <w:trHeight w:val="3245"/>
        </w:trPr>
        <w:tc>
          <w:tcPr>
            <w:tcW w:w="3823" w:type="dxa"/>
            <w:tcBorders>
              <w:top w:val="single" w:sz="4" w:space="0" w:color="auto"/>
              <w:left w:val="single" w:sz="4" w:space="0" w:color="auto"/>
              <w:bottom w:val="single" w:sz="4" w:space="0" w:color="auto"/>
              <w:right w:val="single" w:sz="4" w:space="0" w:color="auto"/>
            </w:tcBorders>
          </w:tcPr>
          <w:p w:rsidR="00A6688A" w:rsidRDefault="00A6688A" w:rsidP="006D0BF4">
            <w:pPr>
              <w:rPr>
                <w:rFonts w:eastAsia="Times New Roman"/>
                <w:szCs w:val="24"/>
                <w:lang w:eastAsia="uk-UA"/>
              </w:rPr>
            </w:pPr>
          </w:p>
        </w:tc>
        <w:tc>
          <w:tcPr>
            <w:tcW w:w="9633" w:type="dxa"/>
            <w:tcBorders>
              <w:top w:val="single" w:sz="4" w:space="0" w:color="auto"/>
              <w:left w:val="single" w:sz="4" w:space="0" w:color="auto"/>
              <w:bottom w:val="single" w:sz="4" w:space="0" w:color="auto"/>
              <w:right w:val="single" w:sz="4" w:space="0" w:color="auto"/>
            </w:tcBorders>
          </w:tcPr>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Медичний центр товариства з обмеженою відповідальністю «Едельвейс Медікс», лікувально-</w:t>
            </w:r>
            <w:r>
              <w:rPr>
                <w:rFonts w:eastAsia="Times New Roman" w:cs="Times New Roman"/>
                <w:szCs w:val="24"/>
                <w:lang w:val="uk-UA"/>
              </w:rPr>
              <w:t xml:space="preserve">профілактичний підрозділ, </w:t>
            </w:r>
            <w:r w:rsidRPr="00A45684">
              <w:rPr>
                <w:rFonts w:eastAsia="Times New Roman" w:cs="Times New Roman"/>
                <w:szCs w:val="24"/>
                <w:lang w:val="uk-UA"/>
              </w:rPr>
              <w:t xml:space="preserve">м. Київ </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14) д.м.н., проф. Ілащук Т.О.</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15) д.м.н., проф. Станіславчук М.А.</w:t>
            </w:r>
          </w:p>
          <w:p w:rsidR="00A6688A" w:rsidRPr="00A45684" w:rsidRDefault="00A6688A" w:rsidP="006D0BF4">
            <w:pPr>
              <w:jc w:val="both"/>
              <w:rPr>
                <w:rFonts w:eastAsia="Times New Roman" w:cs="Times New Roman"/>
                <w:szCs w:val="24"/>
                <w:lang w:val="uk-UA"/>
              </w:rPr>
            </w:pPr>
            <w:r w:rsidRPr="00A45684">
              <w:rPr>
                <w:rFonts w:eastAsia="Times New Roman" w:cs="Times New Roman"/>
                <w:szCs w:val="24"/>
                <w:lang w:val="uk-UA"/>
              </w:rPr>
              <w:t xml:space="preserve">Комунальне некомерційне підприємство «Вінницька обласна клінічна лікарня </w:t>
            </w:r>
            <w:r>
              <w:rPr>
                <w:rFonts w:eastAsia="Times New Roman" w:cs="Times New Roman"/>
                <w:szCs w:val="24"/>
                <w:lang w:val="uk-UA"/>
              </w:rPr>
              <w:t xml:space="preserve">                             </w:t>
            </w:r>
            <w:r w:rsidRPr="00A45684">
              <w:rPr>
                <w:rFonts w:eastAsia="Times New Roman" w:cs="Times New Roman"/>
                <w:szCs w:val="24"/>
                <w:lang w:val="uk-UA"/>
              </w:rPr>
              <w:t xml:space="preserve">ім. М.І. Пирогова Вінницької обласної Ради», Обласний лікувально-діагностичний пульмонологічний Центр, Вінницький національний медичний університет </w:t>
            </w:r>
            <w:r>
              <w:rPr>
                <w:rFonts w:eastAsia="Times New Roman" w:cs="Times New Roman"/>
                <w:szCs w:val="24"/>
                <w:lang w:val="uk-UA"/>
              </w:rPr>
              <w:t xml:space="preserve">                                 </w:t>
            </w:r>
            <w:r w:rsidRPr="00A45684">
              <w:rPr>
                <w:rFonts w:eastAsia="Times New Roman" w:cs="Times New Roman"/>
                <w:szCs w:val="24"/>
                <w:lang w:val="uk-UA"/>
              </w:rPr>
              <w:t>ім. М.І. Пирогова, кафедра внутрішньої медицини №1, м. Вінниця</w:t>
            </w:r>
          </w:p>
        </w:tc>
      </w:tr>
      <w:tr w:rsidR="004F5306">
        <w:tc>
          <w:tcPr>
            <w:tcW w:w="3823" w:type="dxa"/>
            <w:tcBorders>
              <w:top w:val="single" w:sz="4" w:space="0" w:color="auto"/>
              <w:left w:val="single" w:sz="4" w:space="0" w:color="auto"/>
              <w:bottom w:val="single" w:sz="4" w:space="0" w:color="auto"/>
              <w:right w:val="single" w:sz="4" w:space="0" w:color="auto"/>
            </w:tcBorders>
            <w:hideMark/>
          </w:tcPr>
          <w:p w:rsidR="004F5306" w:rsidRDefault="000F1714">
            <w:pPr>
              <w:rPr>
                <w:szCs w:val="24"/>
              </w:rPr>
            </w:pPr>
            <w:r>
              <w:rPr>
                <w:szCs w:val="24"/>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4F5306" w:rsidRDefault="000F1714">
            <w:pPr>
              <w:jc w:val="both"/>
            </w:pPr>
            <w:r>
              <w:rPr>
                <w:rFonts w:cstheme="minorBidi"/>
              </w:rPr>
              <w:t xml:space="preserve">― </w:t>
            </w:r>
          </w:p>
        </w:tc>
      </w:tr>
      <w:tr w:rsidR="004F5306">
        <w:tc>
          <w:tcPr>
            <w:tcW w:w="3823" w:type="dxa"/>
            <w:tcBorders>
              <w:top w:val="single" w:sz="4" w:space="0" w:color="auto"/>
              <w:left w:val="single" w:sz="4" w:space="0" w:color="auto"/>
              <w:bottom w:val="single" w:sz="4" w:space="0" w:color="auto"/>
              <w:right w:val="single" w:sz="4" w:space="0" w:color="auto"/>
            </w:tcBorders>
            <w:hideMark/>
          </w:tcPr>
          <w:p w:rsidR="004F5306" w:rsidRDefault="000F1714">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4F5306" w:rsidRDefault="000F1714">
            <w:pPr>
              <w:jc w:val="both"/>
            </w:pPr>
            <w:r>
              <w:rPr>
                <w:rFonts w:cstheme="minorBidi"/>
              </w:rPr>
              <w:t xml:space="preserve">― </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b/>
          <w:lang w:val="uk-UA" w:eastAsia="en-US"/>
        </w:rPr>
        <w:sectPr w:rsidR="004F5306" w:rsidSect="00362036">
          <w:headerReference w:type="default" r:id="rId7"/>
          <w:pgSz w:w="16838" w:h="11906" w:orient="landscape"/>
          <w:pgMar w:top="851" w:right="1245" w:bottom="1135" w:left="2127" w:header="709" w:footer="709" w:gutter="0"/>
          <w:cols w:space="708"/>
          <w:titlePg/>
          <w:docGrid w:linePitch="360"/>
        </w:sectPr>
      </w:pPr>
    </w:p>
    <w:p w:rsidR="004F5306" w:rsidRDefault="000F1714">
      <w:pPr>
        <w:rPr>
          <w:lang w:val="uk-UA"/>
        </w:rPr>
      </w:pPr>
      <w:r>
        <w:rPr>
          <w:lang w:val="uk-UA"/>
        </w:rPr>
        <w:lastRenderedPageBreak/>
        <w:t xml:space="preserve">                                                                                                                                                       Додаток 2</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Оновлена брошура дослідника для трастузумабу (RO0452317), версія 25 від жовтня 2024 р.</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2A6C66" w:rsidRPr="002A6C66" w:rsidRDefault="002A6C66">
            <w:pPr>
              <w:jc w:val="both"/>
              <w:rPr>
                <w:lang w:val="en-US"/>
              </w:rPr>
            </w:pPr>
            <w:r w:rsidRPr="00256928">
              <w:rPr>
                <w:lang w:val="uk-UA"/>
              </w:rPr>
              <w:t>№ 1403 від 14.06.2019</w:t>
            </w:r>
            <w:r>
              <w:rPr>
                <w:lang w:val="en-US"/>
              </w:rPr>
              <w:t>;</w:t>
            </w:r>
          </w:p>
          <w:p w:rsidR="004F5306" w:rsidRPr="00256928" w:rsidRDefault="002A6C66" w:rsidP="002A6C66">
            <w:pPr>
              <w:jc w:val="both"/>
              <w:rPr>
                <w:lang w:val="uk-UA"/>
              </w:rPr>
            </w:pPr>
            <w:r>
              <w:rPr>
                <w:lang w:val="uk-UA"/>
              </w:rPr>
              <w:t>№ 1012 від 24.05.2021</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06EC9" w:rsidRDefault="00256928">
            <w:pPr>
              <w:jc w:val="both"/>
            </w:pPr>
            <w:r w:rsidRPr="00256928">
              <w:rPr>
                <w:color w:val="000000"/>
              </w:rPr>
              <w:t>«</w:t>
            </w:r>
            <w:r w:rsidR="000F1714" w:rsidRPr="00256928">
              <w:t>Багатоцентрове, в одній групі схеми лікування, відкрите продовжене дослідження пертузумабу в режимі монотерапії або у комбінації з іншими протипухлинними засобами у пацієнтів, що раніше приймали участь у випробуваннях пертузумабу, спонсором яких виступала компанія Хоффман-Ла Рош</w:t>
            </w:r>
            <w:r w:rsidRPr="00256928">
              <w:rPr>
                <w:color w:val="000000"/>
              </w:rPr>
              <w:t>»</w:t>
            </w:r>
            <w:r w:rsidR="000F1714" w:rsidRPr="00256928">
              <w:t>, MO29406, версія 3.0 від 14 листопада 2019 р.;</w:t>
            </w:r>
          </w:p>
          <w:p w:rsidR="004F5306" w:rsidRPr="00256928" w:rsidRDefault="00256928">
            <w:pPr>
              <w:jc w:val="both"/>
            </w:pPr>
            <w:r w:rsidRPr="00256928">
              <w:rPr>
                <w:color w:val="000000"/>
              </w:rPr>
              <w:t>«</w:t>
            </w:r>
            <w:r w:rsidR="000F1714" w:rsidRPr="00256928">
              <w:t>Рандомізоване, подвійне сліпе, плацебо-контрольоване дослідження фази ІІІ для оцінки ефективності та безпечності ад’ювантної терапії атезолізумабом або плацебо у комбінації з трастузумабом емтансином у пацієнтів із HER2-позитивним раком молочної залози з високим ризиком рецидиву після передопераційної терапії</w:t>
            </w:r>
            <w:r w:rsidRPr="00256928">
              <w:rPr>
                <w:color w:val="000000"/>
              </w:rPr>
              <w:t>»</w:t>
            </w:r>
            <w:r w:rsidR="000F1714" w:rsidRPr="00256928">
              <w:t>, WO42633, версія 5 від 08 травня 2024 р.</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Рош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Ф.Хоффманн-Ля Рош Лтд, Швейцарія</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3</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362036">
        <w:trPr>
          <w:trHeight w:val="314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CB44EF" w:rsidRDefault="00256928" w:rsidP="00CB44EF">
            <w:pPr>
              <w:jc w:val="both"/>
              <w:rPr>
                <w:rFonts w:asciiTheme="minorHAnsi" w:hAnsiTheme="minorHAnsi"/>
                <w:sz w:val="22"/>
              </w:rPr>
            </w:pPr>
            <w:r w:rsidRPr="00256928">
              <w:t>Брошура дослідника AB-101, версія 4.0 від 04 листопада 2024р., англійською мовою; Зміна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2"/>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2"/>
                      <w:rFonts w:ascii="Times New Roman" w:hAnsi="Times New Roman" w:cs="Times New Roman"/>
                      <w:sz w:val="24"/>
                      <w:lang w:val="uk-UA"/>
                    </w:rPr>
                    <w:t>СТАЛО</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2"/>
                      <w:rFonts w:ascii="Times New Roman" w:hAnsi="Times New Roman" w:cs="Times New Roman"/>
                      <w:sz w:val="24"/>
                      <w:lang w:val="uk-UA"/>
                    </w:rPr>
                    <w:t>лікар Добрянська М.А.</w:t>
                  </w:r>
                </w:p>
                <w:p w:rsidR="00256928" w:rsidRPr="00256928" w:rsidRDefault="00256928" w:rsidP="00256928">
                  <w:pPr>
                    <w:pStyle w:val="cs80d9435b"/>
                    <w:rPr>
                      <w:lang w:val="uk-UA"/>
                    </w:rPr>
                  </w:pPr>
                  <w:r w:rsidRPr="00256928">
                    <w:rPr>
                      <w:rStyle w:val="cs5e98e9302"/>
                      <w:rFonts w:ascii="Times New Roman" w:hAnsi="Times New Roman" w:cs="Times New Roman"/>
                      <w:b w:val="0"/>
                      <w:sz w:val="24"/>
                      <w:lang w:val="uk-UA"/>
                    </w:rPr>
                    <w:t>Комунальне некомерційне підприємство «Київська міська клінічна лікарня №12» виконавчого органу Київської міської ради (Київської міської державної адміністрації), відділення невідкладної (екстреної) медичної допомоги</w:t>
                  </w:r>
                  <w:r w:rsidRPr="00256928">
                    <w:rPr>
                      <w:rStyle w:val="csa16174ba2"/>
                      <w:rFonts w:ascii="Times New Roman" w:hAnsi="Times New Roman" w:cs="Times New Roman"/>
                      <w:sz w:val="24"/>
                      <w:lang w:val="uk-UA"/>
                    </w:rPr>
                    <w:t>, м. Київ</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2"/>
                      <w:rFonts w:ascii="Times New Roman" w:hAnsi="Times New Roman" w:cs="Times New Roman"/>
                      <w:sz w:val="24"/>
                      <w:lang w:val="uk-UA"/>
                    </w:rPr>
                    <w:t>лікар Добрянська М.А.</w:t>
                  </w:r>
                </w:p>
                <w:p w:rsidR="00256928" w:rsidRPr="00256928" w:rsidRDefault="00256928" w:rsidP="00256928">
                  <w:pPr>
                    <w:pStyle w:val="cs80d9435b"/>
                    <w:rPr>
                      <w:lang w:val="uk-UA"/>
                    </w:rPr>
                  </w:pPr>
                  <w:r w:rsidRPr="00256928">
                    <w:rPr>
                      <w:rStyle w:val="cs5e98e9302"/>
                      <w:rFonts w:ascii="Times New Roman" w:hAnsi="Times New Roman" w:cs="Times New Roman"/>
                      <w:b w:val="0"/>
                      <w:sz w:val="24"/>
                      <w:lang w:val="uk-UA"/>
                    </w:rPr>
                    <w:t>Медичний центр товариства з обмеженою відповідальністю «Аренсія Експлораторі Медісін», відділ клінічних досліджень</w:t>
                  </w:r>
                  <w:r w:rsidRPr="00256928">
                    <w:rPr>
                      <w:rStyle w:val="csa16174ba2"/>
                      <w:rFonts w:ascii="Times New Roman" w:hAnsi="Times New Roman" w:cs="Times New Roman"/>
                      <w:sz w:val="24"/>
                      <w:lang w:val="uk-UA"/>
                    </w:rPr>
                    <w:t>,                м. Київ</w:t>
                  </w:r>
                </w:p>
              </w:tc>
            </w:tr>
          </w:tbl>
          <w:p w:rsidR="00256928" w:rsidRPr="00256928" w:rsidRDefault="00256928" w:rsidP="002A6C66">
            <w:pPr>
              <w:jc w:val="both"/>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1268 від 19.07.2024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Подвійне сліпе, рандомізоване, плацебо-контрольоване дослідження з одноразовим і багаторазовим прийомом препарату для оцінки безпечності, переносимості, фармакокінетики та фармакодинаміки препарату AB-101 (перорального інгібітора PD-L1) у здорових пацієнтів та пацієнтів із хронічною інфекцією, викликаною вірусом гепатиту B</w:t>
            </w:r>
            <w:r w:rsidRPr="00256928">
              <w:rPr>
                <w:color w:val="000000"/>
              </w:rPr>
              <w:t>»</w:t>
            </w:r>
            <w:r w:rsidR="000F1714" w:rsidRPr="00256928">
              <w:t>, AB-101-001, версія 4.0 від 12 червня 2024 року</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ПіПіДі ЮКРЕЙН</w:t>
            </w:r>
            <w:r w:rsidR="00256928" w:rsidRPr="00256928">
              <w:rPr>
                <w:color w:val="000000"/>
              </w:rPr>
              <w:t>»</w:t>
            </w:r>
            <w:r w:rsidRPr="00256928">
              <w:t>, Україна</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Arbutus Biopharma Corporation / Арбутус Біофарма Корпорейшн, США</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4</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25692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CB44EF" w:rsidRDefault="00256928" w:rsidP="00CB44EF">
            <w:pPr>
              <w:jc w:val="both"/>
              <w:rPr>
                <w:rFonts w:asciiTheme="minorHAnsi" w:hAnsiTheme="minorHAnsi"/>
                <w:sz w:val="22"/>
              </w:rPr>
            </w:pPr>
            <w:r w:rsidRPr="00256928">
              <w:t xml:space="preserve">Оновлений протокол клінічного випробування MK-7339-006 з інкорпорованою поправкою </w:t>
            </w:r>
            <w:r w:rsidR="00CB44EF" w:rsidRPr="00CB44EF">
              <w:t xml:space="preserve">  </w:t>
            </w:r>
            <w:r w:rsidRPr="00256928">
              <w:t>08 від 17 жовтня 2024 року, англійською мовою; Україна, MK-7339-006, Інформація та документ про інформовану згоду для пацієнта, версія 5.04 від 14 листопада 2024 року, українською мовою; 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3"/>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3"/>
                      <w:rFonts w:ascii="Times New Roman" w:hAnsi="Times New Roman" w:cs="Times New Roman"/>
                      <w:sz w:val="24"/>
                      <w:lang w:val="uk-UA"/>
                    </w:rPr>
                    <w:t>СТАЛО</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3"/>
                      <w:rFonts w:ascii="Times New Roman" w:hAnsi="Times New Roman" w:cs="Times New Roman"/>
                      <w:sz w:val="24"/>
                      <w:lang w:val="uk-UA"/>
                    </w:rPr>
                    <w:t>лікар Готько І.Ю.</w:t>
                  </w:r>
                </w:p>
                <w:p w:rsidR="00256928" w:rsidRPr="00256928" w:rsidRDefault="00256928" w:rsidP="00256928">
                  <w:pPr>
                    <w:pStyle w:val="cs80d9435b"/>
                    <w:rPr>
                      <w:lang w:val="uk-UA"/>
                    </w:rPr>
                  </w:pPr>
                  <w:r w:rsidRPr="00256928">
                    <w:rPr>
                      <w:rStyle w:val="cs5e98e9303"/>
                      <w:rFonts w:ascii="Times New Roman" w:hAnsi="Times New Roman" w:cs="Times New Roman"/>
                      <w:b w:val="0"/>
                      <w:sz w:val="24"/>
                      <w:lang w:val="uk-UA"/>
                    </w:rPr>
                    <w:t>Комунальне некомерційне підприємство «Центральна міська клінічна лікарня» Ужгородської міської ради, терапевтичне відділення</w:t>
                  </w:r>
                  <w:r w:rsidRPr="00256928">
                    <w:rPr>
                      <w:rStyle w:val="csa16174ba3"/>
                      <w:rFonts w:ascii="Times New Roman" w:hAnsi="Times New Roman" w:cs="Times New Roman"/>
                      <w:sz w:val="24"/>
                      <w:lang w:val="uk-UA"/>
                    </w:rPr>
                    <w:t xml:space="preserve">,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w:t>
                  </w:r>
                  <w:r w:rsidR="00CB44EF" w:rsidRPr="00CB44EF">
                    <w:rPr>
                      <w:rStyle w:val="csa16174ba3"/>
                      <w:rFonts w:ascii="Times New Roman" w:hAnsi="Times New Roman" w:cs="Times New Roman"/>
                      <w:sz w:val="24"/>
                      <w:lang w:val="uk-UA"/>
                    </w:rPr>
                    <w:t xml:space="preserve">              </w:t>
                  </w:r>
                  <w:r w:rsidRPr="00256928">
                    <w:rPr>
                      <w:rStyle w:val="csa16174ba3"/>
                      <w:rFonts w:ascii="Times New Roman" w:hAnsi="Times New Roman" w:cs="Times New Roman"/>
                      <w:sz w:val="24"/>
                      <w:lang w:val="uk-UA"/>
                    </w:rPr>
                    <w:t>м. Ужгород</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3"/>
                      <w:rFonts w:ascii="Times New Roman" w:hAnsi="Times New Roman" w:cs="Times New Roman"/>
                      <w:sz w:val="24"/>
                      <w:lang w:val="uk-UA"/>
                    </w:rPr>
                    <w:t>лікар Готько І.Ю.</w:t>
                  </w:r>
                </w:p>
                <w:p w:rsidR="00256928" w:rsidRPr="00256928" w:rsidRDefault="00256928" w:rsidP="00256928">
                  <w:pPr>
                    <w:pStyle w:val="cs80d9435b"/>
                    <w:rPr>
                      <w:lang w:val="uk-UA"/>
                    </w:rPr>
                  </w:pPr>
                  <w:r w:rsidRPr="00256928">
                    <w:rPr>
                      <w:rStyle w:val="cs5e98e9303"/>
                      <w:rFonts w:ascii="Times New Roman" w:hAnsi="Times New Roman" w:cs="Times New Roman"/>
                      <w:b w:val="0"/>
                      <w:sz w:val="24"/>
                      <w:lang w:val="uk-UA"/>
                    </w:rPr>
                    <w:t>Комунальне некомерційне підприємство «Ужгородська міська багатопрофільна клінічна лікарня» Ужгородської міської ради, відокремлений підрозділ «Клінічна лікарня з невідкладних станів та екстреної медичної допомоги», онкологічне відділення</w:t>
                  </w:r>
                  <w:r w:rsidRPr="00256928">
                    <w:rPr>
                      <w:rStyle w:val="csa16174ba3"/>
                      <w:rFonts w:ascii="Times New Roman" w:hAnsi="Times New Roman" w:cs="Times New Roman"/>
                      <w:sz w:val="24"/>
                      <w:lang w:val="uk-UA"/>
                    </w:rPr>
                    <w:t xml:space="preserve">, Державний вищий навчальний заклад «Ужгородський національний університет», кафедра онкології та радіології факультету післядипломної освіти та доуніверситетської підготовки, </w:t>
                  </w:r>
                  <w:r w:rsidR="00CB44EF" w:rsidRPr="00CB44EF">
                    <w:rPr>
                      <w:rStyle w:val="csa16174ba3"/>
                      <w:rFonts w:ascii="Times New Roman" w:hAnsi="Times New Roman" w:cs="Times New Roman"/>
                      <w:sz w:val="24"/>
                      <w:lang w:val="uk-UA"/>
                    </w:rPr>
                    <w:t xml:space="preserve">                </w:t>
                  </w:r>
                  <w:r w:rsidRPr="00256928">
                    <w:rPr>
                      <w:rStyle w:val="csa16174ba3"/>
                      <w:rFonts w:ascii="Times New Roman" w:hAnsi="Times New Roman" w:cs="Times New Roman"/>
                      <w:sz w:val="24"/>
                      <w:lang w:val="uk-UA"/>
                    </w:rPr>
                    <w:t>м. Ужгород</w:t>
                  </w:r>
                </w:p>
              </w:tc>
            </w:tr>
          </w:tbl>
          <w:p w:rsidR="00256928" w:rsidRPr="00256928" w:rsidRDefault="00256928" w:rsidP="002A6C66">
            <w:pPr>
              <w:jc w:val="both"/>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1593 від 09.07.2019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Дослідження ІІІ фази для пембролізумабу у комбінації з пеметрекседом / препаратом платини (карбоплатин або цисплатин) з подальшим введенням пембролізумабу у комбінації з підтримуючим лікуванням олапарибом або пеметрекседом в якості терапії першої лінії у пацієнтів із метастатичним неплоскоклітинним недрібноклітинним раком легенів</w:t>
            </w:r>
            <w:r w:rsidRPr="00256928">
              <w:rPr>
                <w:color w:val="000000"/>
              </w:rPr>
              <w:t>»</w:t>
            </w:r>
            <w:r w:rsidR="000F1714" w:rsidRPr="00256928">
              <w:t xml:space="preserve">, </w:t>
            </w:r>
            <w:r w:rsidR="00CB44EF" w:rsidRPr="00CB44EF">
              <w:t xml:space="preserve">                  </w:t>
            </w:r>
            <w:r w:rsidR="000F1714" w:rsidRPr="00256928">
              <w:t>MK-7339-006, з інкорпорованою поправкою 07 від 30 травня 2024 року</w:t>
            </w:r>
          </w:p>
        </w:tc>
      </w:tr>
    </w:tbl>
    <w:p w:rsidR="00A6688A" w:rsidRDefault="00A6688A">
      <w:r>
        <w:br w:type="page"/>
      </w:r>
    </w:p>
    <w:p w:rsidR="00A6688A" w:rsidRDefault="00A6688A">
      <w:r>
        <w:rPr>
          <w:lang w:val="uk-UA"/>
        </w:rPr>
        <w:lastRenderedPageBreak/>
        <w:t xml:space="preserve">                                                                                                                   2                                                                 продовження додатка 4</w:t>
      </w:r>
    </w:p>
    <w:p w:rsidR="00A6688A" w:rsidRDefault="00A6688A"/>
    <w:tbl>
      <w:tblPr>
        <w:tblStyle w:val="af0"/>
        <w:tblW w:w="13462" w:type="dxa"/>
        <w:tblInd w:w="0" w:type="dxa"/>
        <w:tblLayout w:type="fixed"/>
        <w:tblLook w:val="04A0" w:firstRow="1" w:lastRow="0" w:firstColumn="1" w:lastColumn="0" w:noHBand="0" w:noVBand="1"/>
      </w:tblPr>
      <w:tblGrid>
        <w:gridCol w:w="3682"/>
        <w:gridCol w:w="9780"/>
      </w:tblGrid>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rsidSect="00CB44EF">
          <w:pgSz w:w="16838" w:h="11906" w:orient="landscape"/>
          <w:pgMar w:top="568" w:right="1245" w:bottom="851" w:left="2127" w:header="709" w:footer="709" w:gutter="0"/>
          <w:cols w:space="720"/>
          <w:titlePg/>
        </w:sectPr>
      </w:pPr>
    </w:p>
    <w:p w:rsidR="004F5306" w:rsidRDefault="000F1714">
      <w:pPr>
        <w:rPr>
          <w:lang w:val="uk-UA"/>
        </w:rPr>
      </w:pPr>
      <w:r>
        <w:rPr>
          <w:lang w:val="uk-UA"/>
        </w:rPr>
        <w:lastRenderedPageBreak/>
        <w:t xml:space="preserve">                                                                                                                                                       Додаток 5</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25692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CB44EF" w:rsidRDefault="00256928" w:rsidP="00CB44EF">
            <w:pPr>
              <w:jc w:val="both"/>
              <w:rPr>
                <w:rFonts w:asciiTheme="minorHAnsi" w:hAnsiTheme="minorHAnsi"/>
                <w:sz w:val="22"/>
              </w:rPr>
            </w:pPr>
            <w:r w:rsidRPr="00256928">
              <w:t>Брошура дослідника RO5541267, Tecentriq (atezolizumab), версія 21 від липня 2024 року, англійською мовою; Зміна місця про</w:t>
            </w:r>
            <w:r w:rsidR="00CB44EF">
              <w:t>ведення клінічного випробування</w:t>
            </w:r>
            <w:r w:rsidRPr="00256928">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4"/>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4"/>
                      <w:rFonts w:ascii="Times New Roman" w:hAnsi="Times New Roman" w:cs="Times New Roman"/>
                      <w:sz w:val="24"/>
                      <w:lang w:val="uk-UA"/>
                    </w:rPr>
                    <w:t>СТАЛО</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4"/>
                      <w:rFonts w:ascii="Times New Roman" w:hAnsi="Times New Roman" w:cs="Times New Roman"/>
                      <w:sz w:val="24"/>
                      <w:lang w:val="uk-UA"/>
                    </w:rPr>
                    <w:t xml:space="preserve">лікар Машевська О.В. </w:t>
                  </w:r>
                </w:p>
                <w:p w:rsidR="00256928" w:rsidRPr="00256928" w:rsidRDefault="00256928" w:rsidP="00256928">
                  <w:pPr>
                    <w:pStyle w:val="cs80d9435b"/>
                    <w:rPr>
                      <w:lang w:val="uk-UA"/>
                    </w:rPr>
                  </w:pPr>
                  <w:r w:rsidRPr="00256928">
                    <w:rPr>
                      <w:rStyle w:val="cs5e98e9304"/>
                      <w:rFonts w:ascii="Times New Roman" w:hAnsi="Times New Roman" w:cs="Times New Roman"/>
                      <w:b w:val="0"/>
                      <w:sz w:val="24"/>
                      <w:lang w:val="uk-UA"/>
                    </w:rPr>
                    <w:t>Комунальне некомерційне підприємство «Подільський регіональний центр онкології Вінницької обласної Ради», хіміотерапевтичне відділення</w:t>
                  </w:r>
                  <w:r w:rsidRPr="00256928">
                    <w:rPr>
                      <w:rStyle w:val="csa16174ba4"/>
                      <w:rFonts w:ascii="Times New Roman" w:hAnsi="Times New Roman" w:cs="Times New Roman"/>
                      <w:sz w:val="24"/>
                      <w:lang w:val="uk-UA"/>
                    </w:rPr>
                    <w:t>, м. Вінниця</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4"/>
                      <w:rFonts w:ascii="Times New Roman" w:hAnsi="Times New Roman" w:cs="Times New Roman"/>
                      <w:sz w:val="24"/>
                      <w:lang w:val="uk-UA"/>
                    </w:rPr>
                    <w:t xml:space="preserve">к.м.н. Машевська О.В. </w:t>
                  </w:r>
                </w:p>
                <w:p w:rsidR="00256928" w:rsidRPr="00256928" w:rsidRDefault="00256928" w:rsidP="00256928">
                  <w:pPr>
                    <w:pStyle w:val="cs80d9435b"/>
                    <w:rPr>
                      <w:lang w:val="uk-UA"/>
                    </w:rPr>
                  </w:pPr>
                  <w:r w:rsidRPr="00256928">
                    <w:rPr>
                      <w:rStyle w:val="cs5e98e9304"/>
                      <w:rFonts w:ascii="Times New Roman" w:hAnsi="Times New Roman" w:cs="Times New Roman"/>
                      <w:b w:val="0"/>
                      <w:sz w:val="24"/>
                      <w:lang w:val="uk-UA"/>
                    </w:rPr>
                    <w:t>Товариство з обмеженою відповідальністю «БП Медікал», онкологічне відділення</w:t>
                  </w:r>
                  <w:r w:rsidRPr="00256928">
                    <w:rPr>
                      <w:rStyle w:val="csa16174ba4"/>
                      <w:rFonts w:ascii="Times New Roman" w:hAnsi="Times New Roman" w:cs="Times New Roman"/>
                      <w:sz w:val="24"/>
                      <w:lang w:val="uk-UA"/>
                    </w:rPr>
                    <w:t>,               м. Вінниця</w:t>
                  </w:r>
                </w:p>
              </w:tc>
            </w:tr>
          </w:tbl>
          <w:p w:rsidR="00256928" w:rsidRPr="00256928" w:rsidRDefault="00256928">
            <w:r w:rsidRPr="00256928">
              <w:t>Зміна назви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c>
                <w:tcPr>
                  <w:tcW w:w="4770" w:type="dxa"/>
                  <w:tcBorders>
                    <w:bottom w:val="single" w:sz="4" w:space="0" w:color="000000"/>
                  </w:tcBorders>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4"/>
                      <w:rFonts w:ascii="Times New Roman" w:hAnsi="Times New Roman" w:cs="Times New Roman"/>
                      <w:sz w:val="24"/>
                      <w:lang w:val="uk-UA"/>
                    </w:rPr>
                    <w:t>БУЛО</w:t>
                  </w:r>
                </w:p>
              </w:tc>
              <w:tc>
                <w:tcPr>
                  <w:tcW w:w="4771" w:type="dxa"/>
                  <w:tcBorders>
                    <w:bottom w:val="single" w:sz="4" w:space="0" w:color="000000"/>
                  </w:tcBorders>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4"/>
                      <w:rFonts w:ascii="Times New Roman" w:hAnsi="Times New Roman" w:cs="Times New Roman"/>
                      <w:sz w:val="24"/>
                      <w:lang w:val="uk-UA"/>
                    </w:rPr>
                    <w:t>СТАЛО</w:t>
                  </w:r>
                </w:p>
              </w:tc>
            </w:tr>
            <w:tr w:rsidR="00256928" w:rsidRPr="00EF5B2C" w:rsidTr="002A6C66">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4"/>
                      <w:rFonts w:ascii="Times New Roman" w:hAnsi="Times New Roman" w:cs="Times New Roman"/>
                      <w:sz w:val="24"/>
                      <w:lang w:val="uk-UA"/>
                    </w:rPr>
                    <w:t xml:space="preserve">к.м.н. Голобородько О.О. </w:t>
                  </w:r>
                </w:p>
                <w:p w:rsidR="00256928" w:rsidRPr="00256928" w:rsidRDefault="00256928" w:rsidP="00256928">
                  <w:pPr>
                    <w:pStyle w:val="cs80d9435b"/>
                    <w:rPr>
                      <w:lang w:val="uk-UA"/>
                    </w:rPr>
                  </w:pPr>
                  <w:r w:rsidRPr="00256928">
                    <w:rPr>
                      <w:rStyle w:val="cs5e98e9304"/>
                      <w:rFonts w:ascii="Times New Roman" w:hAnsi="Times New Roman" w:cs="Times New Roman"/>
                      <w:b w:val="0"/>
                      <w:sz w:val="24"/>
                      <w:lang w:val="uk-UA"/>
                    </w:rPr>
                    <w:t>Комунальна установа «Запорізький обласний клінічний онкологічний диспансер» Запорізької обласної ради, онкохіміотерапевтичне відділення</w:t>
                  </w:r>
                  <w:r w:rsidRPr="00256928">
                    <w:rPr>
                      <w:rStyle w:val="csa16174ba4"/>
                      <w:rFonts w:ascii="Times New Roman" w:hAnsi="Times New Roman" w:cs="Times New Roman"/>
                      <w:sz w:val="24"/>
                      <w:lang w:val="uk-UA"/>
                    </w:rPr>
                    <w:t xml:space="preserve">,                       м. Запоріжжя </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4"/>
                      <w:rFonts w:ascii="Times New Roman" w:hAnsi="Times New Roman" w:cs="Times New Roman"/>
                      <w:sz w:val="24"/>
                      <w:lang w:val="uk-UA"/>
                    </w:rPr>
                    <w:t>к.м.н. Голобородько О.О.</w:t>
                  </w:r>
                </w:p>
                <w:p w:rsidR="00256928" w:rsidRPr="00256928" w:rsidRDefault="00256928" w:rsidP="00256928">
                  <w:pPr>
                    <w:pStyle w:val="cs80d9435b"/>
                    <w:rPr>
                      <w:lang w:val="uk-UA"/>
                    </w:rPr>
                  </w:pPr>
                  <w:r w:rsidRPr="00256928">
                    <w:rPr>
                      <w:rStyle w:val="cs5e98e9304"/>
                      <w:rFonts w:ascii="Times New Roman" w:hAnsi="Times New Roman" w:cs="Times New Roman"/>
                      <w:b w:val="0"/>
                      <w:sz w:val="24"/>
                      <w:lang w:val="uk-UA"/>
                    </w:rPr>
                    <w:t>Комунальне некомерційне підприємство «Запорізька обласна клінічна лікарня» Запорізької обласної ради, відділення онкохіміотерапії з денним стаціонаром</w:t>
                  </w:r>
                  <w:r w:rsidRPr="00256928">
                    <w:rPr>
                      <w:rStyle w:val="csa16174ba4"/>
                      <w:rFonts w:ascii="Times New Roman" w:hAnsi="Times New Roman" w:cs="Times New Roman"/>
                      <w:sz w:val="24"/>
                      <w:lang w:val="uk-UA"/>
                    </w:rPr>
                    <w:t xml:space="preserve">,             м. Запоріжжя </w:t>
                  </w:r>
                </w:p>
              </w:tc>
            </w:tr>
          </w:tbl>
          <w:p w:rsidR="00256928" w:rsidRPr="00256928" w:rsidRDefault="00256928" w:rsidP="002A6C66">
            <w:pPr>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549 від 27.08.2015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3я фаза, відкрите, рандомізоване дослідження для оцінки ефективності та безпеки препарату Атезолізумаб (ANTI-PD - L1 антитіло) в порівнянні з оптимальною підтримуючою терапією після ад’ювантної хіміотерапії основаної на Цисплатині у пацієнтів з повністю резектабельним недрібноклітинним раком легень IB-IIIA стадії</w:t>
            </w:r>
            <w:r w:rsidRPr="00256928">
              <w:rPr>
                <w:color w:val="000000"/>
              </w:rPr>
              <w:t>»</w:t>
            </w:r>
            <w:r w:rsidR="000F1714" w:rsidRPr="00256928">
              <w:t xml:space="preserve">, GO29527, версія 12 від </w:t>
            </w:r>
            <w:r w:rsidR="00CB44EF" w:rsidRPr="00CB44EF">
              <w:t xml:space="preserve">                   </w:t>
            </w:r>
            <w:r w:rsidR="000F1714" w:rsidRPr="00256928">
              <w:t>24 травня 2024 р.</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ПіПіДі ЮКРЕЙН</w:t>
            </w:r>
            <w:r w:rsidR="00256928" w:rsidRPr="00256928">
              <w:rPr>
                <w:color w:val="000000"/>
              </w:rPr>
              <w:t>»</w:t>
            </w:r>
            <w:r w:rsidRPr="00256928">
              <w:t>, Україна</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F. Hoffmann-La Roche Ltd, Switzerland (</w:t>
            </w:r>
            <w:r w:rsidR="00256928" w:rsidRPr="00256928">
              <w:rPr>
                <w:color w:val="000000"/>
              </w:rPr>
              <w:t>«</w:t>
            </w:r>
            <w:r w:rsidRPr="00256928">
              <w:t>Ф. Хоффманн-Ля Рош Лтд</w:t>
            </w:r>
            <w:r w:rsidR="00256928" w:rsidRPr="00256928">
              <w:rPr>
                <w:color w:val="000000"/>
              </w:rPr>
              <w:t>»</w:t>
            </w:r>
            <w:r w:rsidRPr="00256928">
              <w:t>, Швейцарія)</w:t>
            </w:r>
          </w:p>
        </w:tc>
      </w:tr>
    </w:tbl>
    <w:tbl>
      <w:tblPr>
        <w:tblW w:w="13467"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rsidTr="00A6688A">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rsidTr="00A6688A">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6</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Оновлений протокол клінічного випробування MK-3475-B61 з інкорпорованою поправкою 04 від 31 жовтня 2024 року, англійською мовою; Україна, MK-3475-B61, Інформація та документ про інформовану згоду для пацієнта, версія 1.05 від 19 листопада 2024 року,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187 від 05.02.2021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Відкрите клінічне дослідження II фази, що проводиться в одній групі для оцінки пембролізумабу в комбінації з ленватинібом в якості першої лінії лікування в учасників з розповсюдженою / метастатичною несвітлоклітинною нирково-клітинною карциномою нирки (нскНККН) (KEYNOTE-B61)</w:t>
            </w:r>
            <w:r w:rsidRPr="00256928">
              <w:rPr>
                <w:color w:val="000000"/>
              </w:rPr>
              <w:t>»</w:t>
            </w:r>
            <w:r w:rsidR="000F1714" w:rsidRPr="00256928">
              <w:t xml:space="preserve">, MK-3475-B61, з інкорпорованою поправкою 03 від </w:t>
            </w:r>
            <w:r w:rsidR="0047756F">
              <w:rPr>
                <w:lang w:val="en-US"/>
              </w:rPr>
              <w:t xml:space="preserve">                  </w:t>
            </w:r>
            <w:r w:rsidR="000F1714" w:rsidRPr="00256928">
              <w:t>04 серпня 2022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7</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Україна, MK-3475-A86, Інформація та документ про інформовану згоду для пацієнта, версія 2.02 від 20 листопада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1326 від 02.07.2021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Відкрите, рандомізоване дослідження III фази для вивчення фармакокінетики та безпечності пембролізумабу для підшкірного введення порівняно з пембролізумабом для внутрішньовенного введення, в комбінації з двохкомпонентною хіміотерапією препаратами платини, в якості першої лінії терапії для учасників з метастатичним плоскоклітинним або неплоскоклітинним недрібноклітинним раком легенів</w:t>
            </w:r>
            <w:r w:rsidRPr="00256928">
              <w:rPr>
                <w:color w:val="000000"/>
              </w:rPr>
              <w:t>»</w:t>
            </w:r>
            <w:r w:rsidR="000F1714" w:rsidRPr="00256928">
              <w:t>, MK-3475-A86, версія з інкорпорованою поправкою 08 від 30 серпня 2024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8</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Україна, МK-7902-001, Інформація та документ про інформовану згоду для пацієнта, версія 09 від 21 листопада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2006 від 02.10.2019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відкрите дослідження ІІІ фази пембролізумабу (MK-3475) у поєднанні з ленватинібом (E7080 / MK-7902) у порівнянні з хіміотерапією першої лінії лікування при розповсюдженій або рецидивуючій карциномі ендометрія (LEAP-001)</w:t>
            </w:r>
            <w:r w:rsidRPr="00256928">
              <w:rPr>
                <w:color w:val="000000"/>
              </w:rPr>
              <w:t>»</w:t>
            </w:r>
            <w:r w:rsidR="000F1714" w:rsidRPr="00256928">
              <w:t xml:space="preserve">, MK-7902-001, </w:t>
            </w:r>
            <w:r w:rsidR="0047756F" w:rsidRPr="0047756F">
              <w:t xml:space="preserve">                        </w:t>
            </w:r>
            <w:r w:rsidR="000F1714" w:rsidRPr="00256928">
              <w:t>з інкорпорованою поправкою 07 від 13 лютого 2024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9</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25692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1A167B" w:rsidRDefault="00256928" w:rsidP="001A167B">
            <w:pPr>
              <w:jc w:val="both"/>
              <w:rPr>
                <w:rFonts w:asciiTheme="minorHAnsi" w:hAnsiTheme="minorHAnsi"/>
                <w:sz w:val="22"/>
              </w:rPr>
            </w:pPr>
            <w:r w:rsidRPr="00256928">
              <w:t xml:space="preserve">Оновлений протокол клінічного випробування MK-1084-004, з інкорпорованою поправкою 02 від 04 жовтня 2024 року, англійською мовою; Брошура дослідника </w:t>
            </w:r>
            <w:r w:rsidR="001A167B" w:rsidRPr="001A167B">
              <w:t xml:space="preserve">                                                   </w:t>
            </w:r>
            <w:r w:rsidRPr="00256928">
              <w:t xml:space="preserve">MK-3475 (Пембролізумаб), видання 25 від 10 жовтня 2024 року, англійською мовою; Україна, MK-1084-004, Інформація та документ про інформовану згоду для пацієнта, версія 1.00 від </w:t>
            </w:r>
            <w:r w:rsidR="001A167B" w:rsidRPr="001A167B">
              <w:t xml:space="preserve">  </w:t>
            </w:r>
            <w:r w:rsidRPr="00256928">
              <w:t xml:space="preserve">19 листопада 2024 р., українською мовою; Україна, MK-1084-004, Інформаційний листок і документ про інформовану згоду на майбутнє біомедичне дослідження, версія 01 від </w:t>
            </w:r>
            <w:r w:rsidR="001A167B" w:rsidRPr="001A167B">
              <w:t xml:space="preserve">                         </w:t>
            </w:r>
            <w:r w:rsidRPr="00256928">
              <w:t>19 листопада 2024 р., українською мовою; MK-1084-004_Щоденник реєстрації прийому препарату MK-1084 або плацебо, версія 1.0 від 25 листопада 2024 року; Лист-роз'яснення від 20 листопада 2024 року до протоколу MK-1084-004, англійською мовою; Лист-роз'яснення від 04 грудня 2024 року до протоколу MK-1084-004, англійською мовою</w:t>
            </w:r>
            <w:r w:rsidR="001A167B" w:rsidRPr="001A167B">
              <w:t>;</w:t>
            </w:r>
            <w:r w:rsidRPr="00256928">
              <w:rPr>
                <w:lang w:val="uk-UA"/>
              </w:rPr>
              <w:t xml:space="preserve"> </w:t>
            </w:r>
            <w:r w:rsidRPr="00256928">
              <w:t>Зміна назв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8"/>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8"/>
                      <w:rFonts w:ascii="Times New Roman" w:hAnsi="Times New Roman" w:cs="Times New Roman"/>
                      <w:sz w:val="24"/>
                      <w:lang w:val="uk-UA"/>
                    </w:rPr>
                    <w:t>СТАЛО</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лікар Підвербецька А.В.</w:t>
                  </w:r>
                </w:p>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 xml:space="preserve">Обласне комунальне некомерційне підприємство «Буковинський клінічний онкологічний центр», </w:t>
                  </w:r>
                  <w:r w:rsidRPr="00256928">
                    <w:rPr>
                      <w:rStyle w:val="cs5e98e9308"/>
                      <w:rFonts w:ascii="Times New Roman" w:hAnsi="Times New Roman" w:cs="Times New Roman"/>
                      <w:b w:val="0"/>
                      <w:sz w:val="24"/>
                      <w:lang w:val="uk-UA"/>
                    </w:rPr>
                    <w:t>структурний підрозділ клінічних досліджень</w:t>
                  </w:r>
                  <w:r w:rsidRPr="00256928">
                    <w:rPr>
                      <w:rStyle w:val="csa16174ba8"/>
                      <w:rFonts w:ascii="Times New Roman" w:hAnsi="Times New Roman" w:cs="Times New Roman"/>
                      <w:sz w:val="24"/>
                      <w:lang w:val="uk-UA"/>
                    </w:rPr>
                    <w:t>, м. Чернівці</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8"/>
                      <w:rFonts w:ascii="Times New Roman" w:hAnsi="Times New Roman" w:cs="Times New Roman"/>
                      <w:sz w:val="24"/>
                      <w:lang w:val="uk-UA"/>
                    </w:rPr>
                    <w:t>лікар Підвербецька А.В.</w:t>
                  </w:r>
                </w:p>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 xml:space="preserve">Обласне комунальне некомерційне підприємство «Буковинський клінічний онкологічний центр», </w:t>
                  </w:r>
                  <w:r w:rsidRPr="00256928">
                    <w:rPr>
                      <w:rStyle w:val="cs5e98e9308"/>
                      <w:rFonts w:ascii="Times New Roman" w:hAnsi="Times New Roman" w:cs="Times New Roman"/>
                      <w:b w:val="0"/>
                      <w:sz w:val="24"/>
                      <w:lang w:val="uk-UA"/>
                    </w:rPr>
                    <w:t>структурний підрозділ клінічної онкології</w:t>
                  </w:r>
                  <w:r w:rsidRPr="00256928">
                    <w:rPr>
                      <w:rStyle w:val="csa16174ba8"/>
                      <w:rFonts w:ascii="Times New Roman" w:hAnsi="Times New Roman" w:cs="Times New Roman"/>
                      <w:sz w:val="24"/>
                      <w:lang w:val="uk-UA"/>
                    </w:rPr>
                    <w:t xml:space="preserve">,          </w:t>
                  </w:r>
                  <w:r w:rsidR="001A167B" w:rsidRPr="001A167B">
                    <w:rPr>
                      <w:rStyle w:val="csa16174ba8"/>
                      <w:rFonts w:ascii="Times New Roman" w:hAnsi="Times New Roman" w:cs="Times New Roman"/>
                      <w:sz w:val="24"/>
                      <w:lang w:val="uk-UA"/>
                    </w:rPr>
                    <w:t xml:space="preserve">                            </w:t>
                  </w:r>
                  <w:r w:rsidRPr="00256928">
                    <w:rPr>
                      <w:rStyle w:val="csa16174ba8"/>
                      <w:rFonts w:ascii="Times New Roman" w:hAnsi="Times New Roman" w:cs="Times New Roman"/>
                      <w:sz w:val="24"/>
                      <w:lang w:val="uk-UA"/>
                    </w:rPr>
                    <w:t>м. Чернівці</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 xml:space="preserve">лікар Король Ю.І. </w:t>
                  </w:r>
                </w:p>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w:t>
                  </w:r>
                  <w:r w:rsidRPr="00256928">
                    <w:rPr>
                      <w:rStyle w:val="cs5e98e9308"/>
                      <w:rFonts w:ascii="Times New Roman" w:hAnsi="Times New Roman" w:cs="Times New Roman"/>
                      <w:b w:val="0"/>
                      <w:sz w:val="24"/>
                      <w:lang w:val="uk-UA"/>
                    </w:rPr>
                    <w:t xml:space="preserve">відділення </w:t>
                  </w:r>
                  <w:r w:rsidR="000F6CC1" w:rsidRPr="000F6CC1">
                    <w:rPr>
                      <w:rStyle w:val="cs5e98e9308"/>
                      <w:rFonts w:ascii="Times New Roman" w:hAnsi="Times New Roman" w:cs="Times New Roman"/>
                      <w:b w:val="0"/>
                      <w:sz w:val="24"/>
                      <w:lang w:val="uk-UA"/>
                    </w:rPr>
                    <w:t xml:space="preserve">               </w:t>
                  </w:r>
                  <w:r w:rsidRPr="00256928">
                    <w:rPr>
                      <w:rStyle w:val="cs5e98e9308"/>
                      <w:rFonts w:ascii="Times New Roman" w:hAnsi="Times New Roman" w:cs="Times New Roman"/>
                      <w:b w:val="0"/>
                      <w:sz w:val="24"/>
                      <w:lang w:val="uk-UA"/>
                    </w:rPr>
                    <w:t xml:space="preserve">№ 1 Центру хірургії та онкології </w:t>
                  </w:r>
                  <w:r w:rsidRPr="00256928">
                    <w:rPr>
                      <w:rStyle w:val="csa16174ba8"/>
                      <w:rFonts w:ascii="Times New Roman" w:hAnsi="Times New Roman" w:cs="Times New Roman"/>
                      <w:sz w:val="24"/>
                      <w:lang w:val="uk-UA"/>
                    </w:rPr>
                    <w:t>відокремленого підрозділу «Лікарня Святого Пантелеймона», м. Львів</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8"/>
                      <w:rFonts w:ascii="Times New Roman" w:hAnsi="Times New Roman" w:cs="Times New Roman"/>
                      <w:sz w:val="24"/>
                      <w:lang w:val="uk-UA"/>
                    </w:rPr>
                    <w:t>лікар Король Ю.І.</w:t>
                  </w:r>
                </w:p>
                <w:p w:rsidR="00256928" w:rsidRPr="00256928" w:rsidRDefault="00256928" w:rsidP="00256928">
                  <w:pPr>
                    <w:pStyle w:val="cs80d9435b"/>
                    <w:rPr>
                      <w:lang w:val="uk-UA"/>
                    </w:rPr>
                  </w:pPr>
                  <w:r w:rsidRPr="00256928">
                    <w:rPr>
                      <w:rStyle w:val="csa16174ba8"/>
                      <w:rFonts w:ascii="Times New Roman" w:hAnsi="Times New Roman" w:cs="Times New Roman"/>
                      <w:sz w:val="24"/>
                      <w:lang w:val="uk-UA"/>
                    </w:rPr>
                    <w:t xml:space="preserve">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w:t>
                  </w:r>
                  <w:r w:rsidRPr="00256928">
                    <w:rPr>
                      <w:rStyle w:val="cs5e98e9308"/>
                      <w:rFonts w:ascii="Times New Roman" w:hAnsi="Times New Roman" w:cs="Times New Roman"/>
                      <w:b w:val="0"/>
                      <w:sz w:val="24"/>
                      <w:lang w:val="uk-UA"/>
                    </w:rPr>
                    <w:t xml:space="preserve">відділення </w:t>
                  </w:r>
                  <w:r w:rsidR="000F6CC1" w:rsidRPr="000F6CC1">
                    <w:rPr>
                      <w:rStyle w:val="cs5e98e9308"/>
                      <w:rFonts w:ascii="Times New Roman" w:hAnsi="Times New Roman" w:cs="Times New Roman"/>
                      <w:b w:val="0"/>
                      <w:sz w:val="24"/>
                      <w:lang w:val="uk-UA"/>
                    </w:rPr>
                    <w:t xml:space="preserve">             </w:t>
                  </w:r>
                  <w:r w:rsidRPr="00256928">
                    <w:rPr>
                      <w:rStyle w:val="cs5e98e9308"/>
                      <w:rFonts w:ascii="Times New Roman" w:hAnsi="Times New Roman" w:cs="Times New Roman"/>
                      <w:b w:val="0"/>
                      <w:sz w:val="24"/>
                      <w:lang w:val="uk-UA"/>
                    </w:rPr>
                    <w:t>№ 1 Центру хірургії та онкохірургії</w:t>
                  </w:r>
                  <w:r w:rsidRPr="00256928">
                    <w:rPr>
                      <w:rStyle w:val="csa16174ba8"/>
                      <w:rFonts w:ascii="Times New Roman" w:hAnsi="Times New Roman" w:cs="Times New Roman"/>
                      <w:sz w:val="24"/>
                      <w:lang w:val="uk-UA"/>
                    </w:rPr>
                    <w:t xml:space="preserve"> відокремленого підрозділу «Лікарня Святого Пантелеймона»,  м. Львів</w:t>
                  </w:r>
                </w:p>
              </w:tc>
            </w:tr>
          </w:tbl>
          <w:p w:rsidR="00256928" w:rsidRPr="00256928" w:rsidRDefault="00256928" w:rsidP="002A6C66">
            <w:pPr>
              <w:jc w:val="both"/>
              <w:rPr>
                <w:rFonts w:asciiTheme="minorHAnsi" w:hAnsiTheme="minorHAnsi"/>
                <w:sz w:val="22"/>
                <w:lang w:val="uk-UA"/>
              </w:rPr>
            </w:pPr>
          </w:p>
        </w:tc>
      </w:tr>
    </w:tbl>
    <w:p w:rsidR="00A6688A" w:rsidRPr="00EF5B2C" w:rsidRDefault="00A6688A">
      <w:pPr>
        <w:rPr>
          <w:lang w:val="uk-UA"/>
        </w:rPr>
      </w:pPr>
      <w:r w:rsidRPr="00EF5B2C">
        <w:rPr>
          <w:lang w:val="uk-UA"/>
        </w:rPr>
        <w:br w:type="page"/>
      </w:r>
    </w:p>
    <w:p w:rsidR="00A6688A" w:rsidRDefault="00A6688A">
      <w:r>
        <w:rPr>
          <w:lang w:val="uk-UA"/>
        </w:rPr>
        <w:lastRenderedPageBreak/>
        <w:t xml:space="preserve">                                                                                                                   2                                                                 продовження додатка 9</w:t>
      </w:r>
    </w:p>
    <w:p w:rsidR="00A6688A" w:rsidRDefault="00A6688A"/>
    <w:tbl>
      <w:tblPr>
        <w:tblStyle w:val="af0"/>
        <w:tblW w:w="13462" w:type="dxa"/>
        <w:tblInd w:w="0" w:type="dxa"/>
        <w:tblLayout w:type="fixed"/>
        <w:tblLook w:val="04A0" w:firstRow="1" w:lastRow="0" w:firstColumn="1" w:lastColumn="0" w:noHBand="0" w:noVBand="1"/>
      </w:tblPr>
      <w:tblGrid>
        <w:gridCol w:w="3682"/>
        <w:gridCol w:w="9780"/>
      </w:tblGrid>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766 від 03.05.2024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rsidP="000F6CC1">
            <w:pPr>
              <w:jc w:val="both"/>
            </w:pPr>
            <w:r w:rsidRPr="00256928">
              <w:rPr>
                <w:color w:val="000000"/>
              </w:rPr>
              <w:t>«</w:t>
            </w:r>
            <w:r w:rsidR="000F1714" w:rsidRPr="00256928">
              <w:t xml:space="preserve">Рандомізоване, подвійне сліпе, багатоцентрове дослідження ІІІ фази комбінації MK-1084 з пембролізумабом порівняно з комбінацією пембролізумабу з плацебо як лікування першої лінії для учасників із метастатичним недрібноклітинним раком легенів з мутацією </w:t>
            </w:r>
            <w:r w:rsidR="000F6CC1" w:rsidRPr="000F6CC1">
              <w:t xml:space="preserve">                        </w:t>
            </w:r>
            <w:r w:rsidR="000F1714" w:rsidRPr="00256928">
              <w:t xml:space="preserve">KRAS G12C та експресією PD-L1 TPS </w:t>
            </w:r>
            <w:r w:rsidR="000F6CC1">
              <w:rPr>
                <w:rFonts w:cs="Times New Roman"/>
              </w:rPr>
              <w:t>≥</w:t>
            </w:r>
            <w:r w:rsidR="000F1714" w:rsidRPr="00256928">
              <w:t>50%</w:t>
            </w:r>
            <w:r w:rsidRPr="00256928">
              <w:rPr>
                <w:color w:val="000000"/>
              </w:rPr>
              <w:t>»</w:t>
            </w:r>
            <w:r w:rsidR="000F1714" w:rsidRPr="00256928">
              <w:t>, MK-1084-004, версія 00 від 15 грудня 2023 року</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10</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 xml:space="preserve">Інформаційний листок та форма інформованої згоди для батьків на участь у клінічному дослідженні, для України, версія 5.0 від 17 грудня 2024 р., українською мовою; Інформаційний листок та форма інформованої згоди для батьків на участь у клінічному дослідженні, для України, версія 5.0 від 17 грудня 2024 р., російською мовою; Інформаційний листок пацієнта та форма інформованої згоди на участь у клінічному дослідженні </w:t>
            </w:r>
            <w:r w:rsidR="001C30C8" w:rsidRPr="001C30C8">
              <w:t xml:space="preserve">                           </w:t>
            </w:r>
            <w:r w:rsidRPr="00256928">
              <w:t xml:space="preserve">(для пацієнтів, яким виповнилося 18 років під час участі у дослідженні), для України, версія 6.0 від 17 грудня 2024 р., українською мовою; Інформаційний листок пацієнта та форма інформованої згоди на участь у клінічному дослідженні (для пацієнтів, яким виповнилося </w:t>
            </w:r>
            <w:r w:rsidR="001C30C8" w:rsidRPr="001C30C8">
              <w:t xml:space="preserve">                </w:t>
            </w:r>
            <w:r w:rsidRPr="00256928">
              <w:t>18 років під час участі у дослідженні), для України, версія 6.0 від 17 грудня 2024 р., російською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749 від 04.05.2022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Проспективне рандомізоване подвійне сліпе плацебо-контрольоване двоетапне, багатоцентрове дослідження з відкритим додатковим періодом для вивчення ефективності та безпеки препарату NT 201 під час лікування спастичності м’язів нижніх кінцівок у дітей та підлітків із церебральним паралічем</w:t>
            </w:r>
            <w:r w:rsidRPr="00256928">
              <w:rPr>
                <w:color w:val="000000"/>
              </w:rPr>
              <w:t>»</w:t>
            </w:r>
            <w:r w:rsidR="000F1714" w:rsidRPr="00256928">
              <w:t>, M602011072, версія 1.0 від 03 вересня 2021 р.</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АЛЮСЕНТ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Мерц Фармасьютікалз ГмбХ, Німеччина (Merz Pharmaceuticals GmbH, Germany)</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11</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Україна, MK-3475-A18/ENGOT-cx11/GOG-3047, Інформація та документ про інформовану згоду для пацієнта, версія 3.05 від 19 листопада 2024 р., українською мовою; Подовження тривалості клінічного випробування в Україні та світі до 31 січня 2026 року</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1468 від 26.06.2020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подвійне сліпе дослідження ІІІ фази хіміорадіотерапії у комбінації з пембролізумабом або без нього для лікування локально розповсюдженого раку шийки матки з високим ступенем ризику (KEYNOTE-A18/ENGOT-cx11/GOG-3047)</w:t>
            </w:r>
            <w:r w:rsidRPr="00256928">
              <w:rPr>
                <w:color w:val="000000"/>
              </w:rPr>
              <w:t>»</w:t>
            </w:r>
            <w:r w:rsidR="000F1714" w:rsidRPr="00256928">
              <w:t xml:space="preserve">, </w:t>
            </w:r>
            <w:r w:rsidR="001C30C8" w:rsidRPr="001C30C8">
              <w:t xml:space="preserve">                                                </w:t>
            </w:r>
            <w:r w:rsidR="000F1714" w:rsidRPr="00256928">
              <w:t>MK-3475-A18/ENGOT-cx11/GOG-3047, з інкорпорованою поправкою 04 від 08 листопада 2022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12</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Подовження тривалості клінічного випробування в світі та в Україні до 31 грудня 2025 року; MK-3475-426, Інформація та документ про інформовану згоду пацієнта, версія 16.0 для України від 21 листопада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1205 від 09.11.2016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відкрите дослідження ІІІ фази для оцінки ефективності та безпеки пембролізумабу (МК-3475) в комбінації з аксітінібом в порівнянні з монотерапією сунітінібом як лікування першої лінії у пацієнтів з локально прогресуючою або метастазуючою світлоклітинною карциномою нирки (KEYNOTE-426)</w:t>
            </w:r>
            <w:r w:rsidRPr="00256928">
              <w:rPr>
                <w:color w:val="000000"/>
              </w:rPr>
              <w:t>»</w:t>
            </w:r>
            <w:r w:rsidR="000F1714" w:rsidRPr="00256928">
              <w:t xml:space="preserve">, MK-3475-426, </w:t>
            </w:r>
            <w:r w:rsidR="00D2632D" w:rsidRPr="00D2632D">
              <w:t xml:space="preserve">                        </w:t>
            </w:r>
            <w:r w:rsidR="000F1714" w:rsidRPr="00256928">
              <w:t>з інкорпорованою поправкою 22 від 22 березня 2024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13</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716F5A">
        <w:trPr>
          <w:trHeight w:val="4277"/>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6C43E1" w:rsidRDefault="00256928" w:rsidP="006C43E1">
            <w:pPr>
              <w:jc w:val="both"/>
              <w:rPr>
                <w:rFonts w:asciiTheme="minorHAnsi" w:hAnsiTheme="minorHAnsi"/>
                <w:sz w:val="22"/>
              </w:rPr>
            </w:pPr>
            <w:r w:rsidRPr="00256928">
              <w:t xml:space="preserve">Оновлений Протокол YKP3089C025, Поправка 5 від 11 жовтня 2024 року; Інформаційний листок та форма інформованої згоди для батьків для України, версія 2.0 від 25 жовтня </w:t>
            </w:r>
            <w:r w:rsidR="006C43E1" w:rsidRPr="006C43E1">
              <w:t xml:space="preserve">                   </w:t>
            </w:r>
            <w:r w:rsidRPr="00256928">
              <w:t>2024 року; Інформаційний листок та форма інформованої згоди для пацієнта для України, версія 2.0 від 25 жовтня 2024 року; Інформація та форма згоди для дітей віком 14 - 17 років для України, версія 2.0 від 25 жовтня 2024 року; Інформація та форма згоди для дітей віком 12 - 13 років для України, версія 2.0 від 25 жовтня 2024 року; Інформація та форма згоди для вагітної учасниці для України, версія 2.0 від 25 жовтня року; Зміна назви МПВ:</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256928" w:rsidRPr="00256928"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12"/>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12"/>
                      <w:rFonts w:ascii="Times New Roman" w:hAnsi="Times New Roman" w:cs="Times New Roman"/>
                      <w:sz w:val="24"/>
                      <w:lang w:val="uk-UA"/>
                    </w:rPr>
                    <w:t>СТАЛО</w:t>
                  </w:r>
                </w:p>
              </w:tc>
            </w:tr>
            <w:tr w:rsidR="00256928" w:rsidRPr="00EF5B2C" w:rsidTr="002A6C66">
              <w:trPr>
                <w:trHeight w:val="213"/>
              </w:trPr>
              <w:tc>
                <w:tcPr>
                  <w:tcW w:w="477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12"/>
                      <w:rFonts w:ascii="Times New Roman" w:hAnsi="Times New Roman" w:cs="Times New Roman"/>
                      <w:sz w:val="24"/>
                      <w:lang w:val="uk-UA"/>
                    </w:rPr>
                    <w:t xml:space="preserve">к.м.н. Харитонов В.І. </w:t>
                  </w:r>
                </w:p>
                <w:p w:rsidR="00256928" w:rsidRPr="00256928" w:rsidRDefault="00256928" w:rsidP="00256928">
                  <w:pPr>
                    <w:pStyle w:val="cs80d9435b"/>
                    <w:rPr>
                      <w:lang w:val="uk-UA"/>
                    </w:rPr>
                  </w:pPr>
                  <w:r w:rsidRPr="00256928">
                    <w:rPr>
                      <w:rStyle w:val="cs5e98e93012"/>
                      <w:rFonts w:ascii="Times New Roman" w:hAnsi="Times New Roman" w:cs="Times New Roman"/>
                      <w:b w:val="0"/>
                      <w:sz w:val="24"/>
                      <w:lang w:val="uk-UA"/>
                    </w:rPr>
                    <w:t>Комунальне некомерційне підприємство «Клінічна лікарня «ПСИХІАТРІЯ» виконавчого органу Київської міської ради (Київської міської державної адміністрації)</w:t>
                  </w:r>
                  <w:r w:rsidRPr="00256928">
                    <w:rPr>
                      <w:rStyle w:val="csa16174ba12"/>
                      <w:rFonts w:ascii="Times New Roman" w:hAnsi="Times New Roman" w:cs="Times New Roman"/>
                      <w:sz w:val="24"/>
                      <w:lang w:val="uk-UA"/>
                    </w:rPr>
                    <w:t>, відділення №11, м. Київ</w:t>
                  </w:r>
                </w:p>
              </w:tc>
              <w:tc>
                <w:tcPr>
                  <w:tcW w:w="4771"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12"/>
                      <w:rFonts w:ascii="Times New Roman" w:hAnsi="Times New Roman" w:cs="Times New Roman"/>
                      <w:sz w:val="24"/>
                      <w:lang w:val="uk-UA"/>
                    </w:rPr>
                    <w:t xml:space="preserve">к.м.н. Харитонов В.І. </w:t>
                  </w:r>
                </w:p>
                <w:p w:rsidR="00256928" w:rsidRPr="00256928" w:rsidRDefault="00256928" w:rsidP="00256928">
                  <w:pPr>
                    <w:pStyle w:val="cs80d9435b"/>
                    <w:rPr>
                      <w:lang w:val="uk-UA"/>
                    </w:rPr>
                  </w:pPr>
                  <w:r w:rsidRPr="00256928">
                    <w:rPr>
                      <w:rStyle w:val="cs5e98e93012"/>
                      <w:rFonts w:ascii="Times New Roman" w:hAnsi="Times New Roman" w:cs="Times New Roman"/>
                      <w:b w:val="0"/>
                      <w:sz w:val="24"/>
                      <w:lang w:val="uk-UA"/>
                    </w:rPr>
                    <w:t>Комунальне некомерційне підприємство «Клінічний заклад з надання психіатричної допомоги «ПСИХІАТРІЯ»« виконавчого органу Київської міської ради (Київської міської державної адміністрації)</w:t>
                  </w:r>
                  <w:r w:rsidR="006C43E1">
                    <w:rPr>
                      <w:rStyle w:val="csa16174ba12"/>
                      <w:rFonts w:ascii="Times New Roman" w:hAnsi="Times New Roman" w:cs="Times New Roman"/>
                      <w:sz w:val="24"/>
                      <w:lang w:val="uk-UA"/>
                    </w:rPr>
                    <w:t xml:space="preserve">, відділення №11, </w:t>
                  </w:r>
                  <w:r w:rsidRPr="00256928">
                    <w:rPr>
                      <w:rStyle w:val="csa16174ba12"/>
                      <w:rFonts w:ascii="Times New Roman" w:hAnsi="Times New Roman" w:cs="Times New Roman"/>
                      <w:sz w:val="24"/>
                      <w:lang w:val="uk-UA"/>
                    </w:rPr>
                    <w:t>м. Київ</w:t>
                  </w:r>
                </w:p>
              </w:tc>
            </w:tr>
          </w:tbl>
          <w:p w:rsidR="00256928" w:rsidRPr="00256928" w:rsidRDefault="00256928" w:rsidP="002A6C66">
            <w:pPr>
              <w:jc w:val="both"/>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1397 від 08.08.2024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подвійне сліпе, плацебо-контрольоване, багатоцентрове дослідження для оцінки ефективності та безпечності використання ценобамату в якості ад’ювантної терапії у пацієнтів з первинно-генералізованими тоніко-клонічними нападами</w:t>
            </w:r>
            <w:r w:rsidRPr="00256928">
              <w:rPr>
                <w:color w:val="000000"/>
              </w:rPr>
              <w:t>»</w:t>
            </w:r>
            <w:r w:rsidR="000F1714" w:rsidRPr="00256928">
              <w:t>, YKP3089C025, Поправка 4.0 від 27 жовтня 2022 року</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TOB</w:t>
            </w:r>
            <w:r w:rsidR="00256928" w:rsidRPr="00256928">
              <w:rPr>
                <w:color w:val="000000"/>
              </w:rPr>
              <w:t xml:space="preserve"> «</w:t>
            </w:r>
            <w:r w:rsidRPr="00256928">
              <w:t>Ю СІ ТІ-ГЛОБАЛ</w:t>
            </w:r>
            <w:r w:rsidR="00256928" w:rsidRPr="00256928">
              <w:rPr>
                <w:color w:val="000000"/>
              </w:rPr>
              <w:t>»</w:t>
            </w:r>
            <w:r w:rsidRPr="00256928">
              <w:t>, Україна</w:t>
            </w:r>
          </w:p>
        </w:tc>
      </w:tr>
      <w:tr w:rsidR="004F5306" w:rsidRPr="00EF5B2C"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en-US"/>
              </w:rPr>
            </w:pPr>
            <w:r w:rsidRPr="00256928">
              <w:t>СК</w:t>
            </w:r>
            <w:r w:rsidRPr="00256928">
              <w:rPr>
                <w:lang w:val="en-US"/>
              </w:rPr>
              <w:t xml:space="preserve"> </w:t>
            </w:r>
            <w:r w:rsidRPr="00256928">
              <w:t>Лайф</w:t>
            </w:r>
            <w:r w:rsidRPr="00256928">
              <w:rPr>
                <w:lang w:val="en-US"/>
              </w:rPr>
              <w:t xml:space="preserve"> </w:t>
            </w:r>
            <w:r w:rsidRPr="00256928">
              <w:t>Сайєнс</w:t>
            </w:r>
            <w:r w:rsidRPr="00256928">
              <w:rPr>
                <w:lang w:val="en-US"/>
              </w:rPr>
              <w:t xml:space="preserve">, </w:t>
            </w:r>
            <w:r w:rsidRPr="00256928">
              <w:t>Інк</w:t>
            </w:r>
            <w:r w:rsidRPr="00256928">
              <w:rPr>
                <w:lang w:val="en-US"/>
              </w:rPr>
              <w:t xml:space="preserve">., </w:t>
            </w:r>
            <w:r w:rsidRPr="00256928">
              <w:t>США</w:t>
            </w:r>
            <w:r w:rsidRPr="00256928">
              <w:rPr>
                <w:lang w:val="en-US"/>
              </w:rPr>
              <w:t xml:space="preserve"> / SK Life Science, Inc.,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14</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Подовження тривалості проведення клінічного випробування в Україні до 09.10.2029</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1896 від 27.08.2019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Відкрите розширене дослідження етрасімоду в пацієнтів із активним виразковим колітом від помірного до важкого ступеня тяжкості</w:t>
            </w:r>
            <w:r w:rsidRPr="00256928">
              <w:rPr>
                <w:color w:val="000000"/>
              </w:rPr>
              <w:t>»</w:t>
            </w:r>
            <w:r w:rsidR="000F1714" w:rsidRPr="00256928">
              <w:t>, APD334-303, з інкорпорованою поправкою 4.0 від 20 лютого 2023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Пфайзер Інк., США</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Арена Фармасьютікалз, Інк.</w:t>
            </w:r>
            <w:r w:rsidRPr="00256928">
              <w:rPr>
                <w:color w:val="000000"/>
              </w:rPr>
              <w:t>»</w:t>
            </w:r>
            <w:r w:rsidR="000F1714" w:rsidRPr="00256928">
              <w:t>, дочірня компанія, що повністю належить компанії</w:t>
            </w:r>
            <w:r w:rsidRPr="00256928">
              <w:rPr>
                <w:color w:val="000000"/>
              </w:rPr>
              <w:t xml:space="preserve"> «</w:t>
            </w:r>
            <w:r w:rsidR="000F1714" w:rsidRPr="00256928">
              <w:t>Пфайзер Інк.</w:t>
            </w:r>
            <w:r w:rsidRPr="00256928">
              <w:rPr>
                <w:color w:val="000000"/>
              </w:rPr>
              <w:t>»</w:t>
            </w:r>
            <w:r w:rsidR="000F1714" w:rsidRPr="00256928">
              <w:t>, США</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15</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 xml:space="preserve">Брошура дослідника для окрелізумабу (RO4964913, Ocrevus®), версія 23 від листопада </w:t>
            </w:r>
            <w:r w:rsidR="00D54AC9" w:rsidRPr="00D54AC9">
              <w:t xml:space="preserve">                </w:t>
            </w:r>
            <w:r w:rsidRPr="00256928">
              <w:t>2024 р.</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D54AC9" w:rsidRDefault="00D54AC9">
            <w:pPr>
              <w:jc w:val="both"/>
              <w:rPr>
                <w:lang w:val="uk-UA"/>
              </w:rPr>
            </w:pPr>
            <w:r>
              <w:rPr>
                <w:lang w:val="uk-UA"/>
              </w:rPr>
              <w:t>№ 2554 від 09.11.2020;</w:t>
            </w:r>
            <w:r w:rsidR="000F1714" w:rsidRPr="00256928">
              <w:rPr>
                <w:lang w:val="uk-UA"/>
              </w:rPr>
              <w:t xml:space="preserve"> </w:t>
            </w:r>
          </w:p>
          <w:p w:rsidR="00716F5A" w:rsidRDefault="00716F5A" w:rsidP="00716F5A">
            <w:pPr>
              <w:jc w:val="both"/>
              <w:rPr>
                <w:lang w:val="uk-UA"/>
              </w:rPr>
            </w:pPr>
            <w:r>
              <w:rPr>
                <w:lang w:val="uk-UA"/>
              </w:rPr>
              <w:t>№ 2554 від 09.11.2020;</w:t>
            </w:r>
            <w:r w:rsidRPr="00256928">
              <w:rPr>
                <w:lang w:val="uk-UA"/>
              </w:rPr>
              <w:t xml:space="preserve"> </w:t>
            </w:r>
          </w:p>
          <w:p w:rsidR="004F5306" w:rsidRPr="00256928" w:rsidRDefault="000F1714">
            <w:pPr>
              <w:jc w:val="both"/>
              <w:rPr>
                <w:lang w:val="uk-UA"/>
              </w:rPr>
            </w:pPr>
            <w:r w:rsidRPr="00256928">
              <w:rPr>
                <w:lang w:val="uk-UA"/>
              </w:rPr>
              <w:t xml:space="preserve">№ 3059 від 29.12.2020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D54AC9" w:rsidRDefault="00256928">
            <w:pPr>
              <w:jc w:val="both"/>
              <w:rPr>
                <w:color w:val="000000"/>
              </w:rPr>
            </w:pPr>
            <w:r w:rsidRPr="00256928">
              <w:rPr>
                <w:color w:val="000000"/>
              </w:rPr>
              <w:t>«</w:t>
            </w:r>
            <w:r w:rsidR="000F1714" w:rsidRPr="00256928">
              <w:t>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ОКРЕЛІЗУМАБОМ У ДОРОСЛИХ ПАЦІЄНТІВ З ПЕРВИННИМ ПРОГРЕСУЮЧИМ РОЗСІЯНИМ СКЛЕРОЗОМ</w:t>
            </w:r>
            <w:r w:rsidRPr="00256928">
              <w:rPr>
                <w:color w:val="000000"/>
              </w:rPr>
              <w:t>»</w:t>
            </w:r>
            <w:r w:rsidR="000F1714" w:rsidRPr="00256928">
              <w:t>, GN41791, версія 7 від 15 лютого 2024 р.;</w:t>
            </w:r>
            <w:r w:rsidRPr="00256928">
              <w:rPr>
                <w:color w:val="000000"/>
              </w:rPr>
              <w:t xml:space="preserve"> </w:t>
            </w:r>
          </w:p>
          <w:p w:rsidR="004F5306" w:rsidRPr="00256928" w:rsidRDefault="00256928">
            <w:pPr>
              <w:jc w:val="both"/>
            </w:pPr>
            <w:r w:rsidRPr="00256928">
              <w:rPr>
                <w:color w:val="000000"/>
              </w:rPr>
              <w:t>«</w:t>
            </w:r>
            <w:r w:rsidR="000F1714" w:rsidRPr="00256928">
              <w:t>Багатоцентрове, рандомізоване, подвійне сліпе, контрольоване дослідження фази ІІІb для оцінки ефективності, безпечності та фармакокінетики вищих доз окрелізумабу у дорослих з первинним прогресуючим розсіяним склерозом</w:t>
            </w:r>
            <w:r w:rsidRPr="00256928">
              <w:rPr>
                <w:color w:val="000000"/>
              </w:rPr>
              <w:t>»</w:t>
            </w:r>
            <w:r w:rsidR="000F1714" w:rsidRPr="00256928">
              <w:t>, BN42083, версія 4 від 21 грудня 2023 р.;</w:t>
            </w:r>
            <w:r w:rsidRPr="00256928">
              <w:rPr>
                <w:color w:val="000000"/>
              </w:rPr>
              <w:t xml:space="preserve"> «</w:t>
            </w:r>
            <w:r w:rsidR="000F1714" w:rsidRPr="00256928">
              <w:t>Багатоцентрове, рандомізоване, подвійне сліпе, контрольоване дослідження фази ІІІb для оцінки ефективності, безпечності та фармакокінетики вищих доз окрелізумабу у дорослих пацієнтів з рецидивуючим розсіяним склерозом</w:t>
            </w:r>
            <w:r w:rsidRPr="00256928">
              <w:rPr>
                <w:color w:val="000000"/>
              </w:rPr>
              <w:t>»</w:t>
            </w:r>
            <w:r w:rsidR="000F1714" w:rsidRPr="00256928">
              <w:t>, BN42082, версія 4 від 21 грудня 2023 р.</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Рош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Ф.Хоффманн-Ля Рош Лтд, Швейцарія</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16</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Україна, МK-7339-013, Інформація та документ про інформовану згоду для пацієнта, версія 1.02 від 26 листопада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80 від 19.01.2021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подвійне сліпе, плацебо-контрольоване дослідження III фази для оцінки пембролізумабу (MK-3475) у поєднанні з супутньою хіміопроменевою терапією з подальшим введенням пембролізумабу з олапарибом (MK-7339) або без нього у порівнянні лише з супутньою хіміопроменевою терапією в учасників з нещодавно діагностованим локалізованим дрібноклітинним раком легенів (ЛДРЛ)</w:t>
            </w:r>
            <w:r w:rsidRPr="00256928">
              <w:rPr>
                <w:color w:val="000000"/>
              </w:rPr>
              <w:t>»</w:t>
            </w:r>
            <w:r w:rsidR="000F1714" w:rsidRPr="00256928">
              <w:t>, MK-7339-013, з інкорпорованою поправкою 05 від 04 квітня 2024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17</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25692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D54AC9" w:rsidRDefault="00256928" w:rsidP="00D54AC9">
            <w:pPr>
              <w:jc w:val="both"/>
              <w:rPr>
                <w:rFonts w:asciiTheme="minorHAnsi" w:hAnsiTheme="minorHAnsi"/>
                <w:sz w:val="22"/>
              </w:rPr>
            </w:pPr>
            <w:r w:rsidRPr="00256928">
              <w:t>Включення додаткового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1"/>
              <w:gridCol w:w="8800"/>
            </w:tblGrid>
            <w:tr w:rsidR="00256928" w:rsidRPr="00256928" w:rsidTr="00D54AC9">
              <w:tc>
                <w:tcPr>
                  <w:tcW w:w="74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5e98e93016"/>
                      <w:rFonts w:ascii="Times New Roman" w:hAnsi="Times New Roman" w:cs="Times New Roman"/>
                      <w:b w:val="0"/>
                      <w:sz w:val="24"/>
                      <w:lang w:val="uk-UA"/>
                    </w:rPr>
                    <w:t>№ п/п</w:t>
                  </w:r>
                </w:p>
              </w:tc>
              <w:tc>
                <w:tcPr>
                  <w:tcW w:w="8800"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5e98e93016"/>
                      <w:rFonts w:ascii="Times New Roman" w:hAnsi="Times New Roman" w:cs="Times New Roman"/>
                      <w:b w:val="0"/>
                      <w:sz w:val="24"/>
                      <w:lang w:val="uk-UA"/>
                    </w:rPr>
                    <w:t>П.І.Б. відповідального дослідника</w:t>
                  </w:r>
                </w:p>
                <w:p w:rsidR="00256928" w:rsidRPr="00256928" w:rsidRDefault="00256928" w:rsidP="00256928">
                  <w:pPr>
                    <w:pStyle w:val="cs2e86d3a6"/>
                    <w:rPr>
                      <w:lang w:val="uk-UA"/>
                    </w:rPr>
                  </w:pPr>
                  <w:r w:rsidRPr="00256928">
                    <w:rPr>
                      <w:rStyle w:val="cs5e98e93016"/>
                      <w:rFonts w:ascii="Times New Roman" w:hAnsi="Times New Roman" w:cs="Times New Roman"/>
                      <w:b w:val="0"/>
                      <w:sz w:val="24"/>
                      <w:lang w:val="uk-UA"/>
                    </w:rPr>
                    <w:t>Назва місця проведення клінічного випробування</w:t>
                  </w:r>
                </w:p>
              </w:tc>
            </w:tr>
            <w:tr w:rsidR="00256928" w:rsidRPr="00EF5B2C" w:rsidTr="00D54AC9">
              <w:tc>
                <w:tcPr>
                  <w:tcW w:w="741" w:type="dxa"/>
                  <w:tcMar>
                    <w:top w:w="0" w:type="dxa"/>
                    <w:left w:w="108" w:type="dxa"/>
                    <w:bottom w:w="0" w:type="dxa"/>
                    <w:right w:w="108" w:type="dxa"/>
                  </w:tcMar>
                  <w:hideMark/>
                </w:tcPr>
                <w:p w:rsidR="00256928" w:rsidRPr="00256928" w:rsidRDefault="00256928" w:rsidP="00716F5A">
                  <w:pPr>
                    <w:pStyle w:val="cs2e86d3a6"/>
                    <w:rPr>
                      <w:lang w:val="uk-UA"/>
                    </w:rPr>
                  </w:pPr>
                  <w:r w:rsidRPr="00256928">
                    <w:rPr>
                      <w:rStyle w:val="csa16174ba16"/>
                      <w:rFonts w:ascii="Times New Roman" w:hAnsi="Times New Roman" w:cs="Times New Roman"/>
                      <w:sz w:val="24"/>
                      <w:lang w:val="uk-UA"/>
                    </w:rPr>
                    <w:t>1.</w:t>
                  </w:r>
                </w:p>
              </w:tc>
              <w:tc>
                <w:tcPr>
                  <w:tcW w:w="8800" w:type="dxa"/>
                  <w:tcMar>
                    <w:top w:w="0" w:type="dxa"/>
                    <w:left w:w="108" w:type="dxa"/>
                    <w:bottom w:w="0" w:type="dxa"/>
                    <w:right w:w="108" w:type="dxa"/>
                  </w:tcMar>
                  <w:hideMark/>
                </w:tcPr>
                <w:p w:rsidR="00256928" w:rsidRPr="00256928" w:rsidRDefault="00256928" w:rsidP="00256928">
                  <w:pPr>
                    <w:pStyle w:val="cs80d9435b"/>
                    <w:rPr>
                      <w:lang w:val="uk-UA"/>
                    </w:rPr>
                  </w:pPr>
                  <w:r w:rsidRPr="00256928">
                    <w:rPr>
                      <w:rStyle w:val="csa16174ba16"/>
                      <w:rFonts w:ascii="Times New Roman" w:hAnsi="Times New Roman" w:cs="Times New Roman"/>
                      <w:sz w:val="24"/>
                      <w:lang w:val="uk-UA"/>
                    </w:rPr>
                    <w:t>д.м.н., проф. Дягіль І.С.</w:t>
                  </w:r>
                </w:p>
                <w:p w:rsidR="00256928" w:rsidRPr="00256928" w:rsidRDefault="00256928" w:rsidP="00256928">
                  <w:pPr>
                    <w:pStyle w:val="cs80d9435b"/>
                    <w:rPr>
                      <w:lang w:val="uk-UA"/>
                    </w:rPr>
                  </w:pPr>
                  <w:r w:rsidRPr="00256928">
                    <w:rPr>
                      <w:rStyle w:val="csa16174ba16"/>
                      <w:rFonts w:ascii="Times New Roman" w:hAnsi="Times New Roman" w:cs="Times New Roman"/>
                      <w:sz w:val="24"/>
                      <w:lang w:val="uk-UA"/>
                    </w:rPr>
                    <w:t>Державна установа «Національний науковий центр радіаційної медицини, гематології та онкології Національної академії медичних наук України», відділення радіаційної онкогематології та трансплантації стовбурових клітин відділу гематології та трансплантології Інституту клінічної радіології на базі відділення радіаційної гематології клініки Державної установи «Національний науковий центр радіаційної медицини, гематології та онкології  Національної академії медичних наук України», м. Київ</w:t>
                  </w:r>
                </w:p>
              </w:tc>
            </w:tr>
          </w:tbl>
          <w:p w:rsidR="00256928" w:rsidRPr="00256928" w:rsidRDefault="00256928" w:rsidP="002A6C66">
            <w:pPr>
              <w:jc w:val="both"/>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1598 від 17.09.2024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 xml:space="preserve">Багатоцентрове, відкрите, рандомізоване, з активним контролем дослідження 2/3 фази зиловертамабу ведотину (MK-2140) у комбінації із стандартним лікуванням у пацієнтів з рецидивуючою або рефрактерною дифузною В-великоклітинною лімфомою </w:t>
            </w:r>
            <w:r w:rsidR="00B7365D" w:rsidRPr="00B7365D">
              <w:t xml:space="preserve">                         </w:t>
            </w:r>
            <w:r w:rsidR="000F1714" w:rsidRPr="00256928">
              <w:t>(waveLINE-003)</w:t>
            </w:r>
            <w:r w:rsidRPr="00256928">
              <w:rPr>
                <w:color w:val="000000"/>
              </w:rPr>
              <w:t>»</w:t>
            </w:r>
            <w:r w:rsidR="000F1714" w:rsidRPr="00256928">
              <w:t>, MK-2140-003, з інкорпорованою поправкою 05 від 02 жовтня 2024 року</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18</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Подовження тривалості клінічного випробування в світі та в Україні до 17 вересня 2025 року; Україна, MK-3475-811, Інформація та документ про інформовану згоду для пацієнта, версія 14 від 02 грудня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9 від 02.01.2019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III фази, подвійне сліпе дослідження комбінації трастузумабу, хіміотерапії та пембролізумабу у порівнянні з комбінацією трастузумабу, хіміотерапії та плацебо як терапії першої лінії у пацієнтів з HER2-позитивною метастатичною аденокарциномою шлунку або шлунково-стравохідного з'єднання (KEYNOTE 811)</w:t>
            </w:r>
            <w:r w:rsidRPr="00256928">
              <w:rPr>
                <w:color w:val="000000"/>
              </w:rPr>
              <w:t>»</w:t>
            </w:r>
            <w:r w:rsidR="000F1714" w:rsidRPr="00256928">
              <w:t>, MK-3475-811, з інкорпорованою поправкою 09 від 08 вересня 2022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19</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Брошура дослідника Aніфролумаб (MEDI-546), видання 17.0 від 21 серпня 2024 року, англійською мовою; Інформаційний листок і форма інформованої згоди, версія 4.1UKR(uk)1.0 від 20 листопада 2024 року, переклад українською мовою від 28 листопада 2024 року; Досьє досліджуваного лікарського засобу Aніфролумаб, Інформація з Якості, від липня 2024, англійсько мовою; залучення компанії AstraZeneca AB, Sweden в якості додаткової виробничої дільниці, відповідальної за виробництво, випуск та тестування стабільності ДЛЗ; Стисла характеристика лікарського засобу Saphnelo, англійською мовою; Зразок маркування, версія 3.0 від 23 жовтня 2024 року коробки з досліджуваним лікарським засобом Aніфролумаб (MEDI-546) або плацебо, українською мовою; Зразок маркування, версія 3.0 від 23 жовтня 2024 року шприца досліджуваного лікарського засобу Aніфролумаб (MEDI-546) або плацебо, українською мовою; Зразок маркування, версія 3.0 від 23 жовтня 2024 року коробки з досліджуваним лікарським засобом Aніфролумаб (MEDI-546), українською мовою; Зразок маркування, версія 3.0 від 23 жовтня 2024 року шприца досліджуваного лікарського засобу Aніфролумаб (MEDI-546),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1773 від 20.08.2021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Багатоцентрове, рандомізоване, подвійне сліпе, плацебо-контрольоване дослідження фази 3 для оцінки ефективності та безпечності підшкірного введення аніфролумабу дорослим пацієнтам з системним червоним вовчаком</w:t>
            </w:r>
            <w:r w:rsidRPr="00256928">
              <w:rPr>
                <w:color w:val="000000"/>
              </w:rPr>
              <w:t>»</w:t>
            </w:r>
            <w:r w:rsidR="000F1714" w:rsidRPr="00256928">
              <w:t>, D3465C00001, версія 4.0 від 14 червня 2023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Підприємство з 100% іноземною інвестицією</w:t>
            </w:r>
            <w:r w:rsidR="00256928" w:rsidRPr="00256928">
              <w:rPr>
                <w:color w:val="000000"/>
              </w:rPr>
              <w:t xml:space="preserve"> «</w:t>
            </w:r>
            <w:r w:rsidRPr="00256928">
              <w:t>АЙК’ЮВІА РДС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AstraZeneca AB, Sweden</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20</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 xml:space="preserve">Оновлений протокол клінічного випробування MK-6482-005 з інкорпорованою поправкою </w:t>
            </w:r>
            <w:r w:rsidR="00371B19" w:rsidRPr="00371B19">
              <w:t xml:space="preserve"> </w:t>
            </w:r>
            <w:r w:rsidRPr="00256928">
              <w:t>09 від 14 листопада 2024 року, англійською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767 від 02.04.2020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Відкрите, рандомізоване дослідження 3 фази препарату MK-6482 в порівнянні з препаратом еверолімус у учасників з поширеним нирково-клітинним раком, який прогресував після попередньої PD-1/L1 та VEGF-таргетної терапії</w:t>
            </w:r>
            <w:r w:rsidRPr="00256928">
              <w:rPr>
                <w:color w:val="000000"/>
              </w:rPr>
              <w:t>»</w:t>
            </w:r>
            <w:r w:rsidR="000F1714" w:rsidRPr="00256928">
              <w:t>, MK-6482-005, з інкорпорованою поправкою 08 від 19 березня 2024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21</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13462" w:type="dxa"/>
        <w:tblInd w:w="0" w:type="dxa"/>
        <w:tblLayout w:type="fixed"/>
        <w:tblLook w:val="04A0" w:firstRow="1" w:lastRow="0" w:firstColumn="1" w:lastColumn="0" w:noHBand="0" w:noVBand="1"/>
      </w:tblPr>
      <w:tblGrid>
        <w:gridCol w:w="3682"/>
        <w:gridCol w:w="9780"/>
      </w:tblGrid>
      <w:tr w:rsidR="00256928" w:rsidRPr="00EF5B2C" w:rsidTr="00256928">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256928" w:rsidRPr="00256928" w:rsidRDefault="00256928">
            <w:pPr>
              <w:rPr>
                <w:szCs w:val="24"/>
              </w:rPr>
            </w:pPr>
            <w:r w:rsidRPr="00256928">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256928" w:rsidRPr="00371B19" w:rsidRDefault="00256928" w:rsidP="00371B19">
            <w:pPr>
              <w:jc w:val="both"/>
              <w:rPr>
                <w:rFonts w:asciiTheme="minorHAnsi" w:hAnsiTheme="minorHAnsi"/>
                <w:sz w:val="22"/>
              </w:rPr>
            </w:pPr>
            <w:r w:rsidRPr="00256928">
              <w:t>Зразки тканин у клінічних випробуваннях, MK-2140-010_MTB_EXUS_для України_українською мовою_вер. 00.1; Включення додаткового місця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41"/>
              <w:gridCol w:w="8800"/>
            </w:tblGrid>
            <w:tr w:rsidR="00256928" w:rsidRPr="00256928" w:rsidTr="00371B19">
              <w:tc>
                <w:tcPr>
                  <w:tcW w:w="741" w:type="dxa"/>
                  <w:tcMar>
                    <w:top w:w="0" w:type="dxa"/>
                    <w:left w:w="108" w:type="dxa"/>
                    <w:bottom w:w="0" w:type="dxa"/>
                    <w:right w:w="108" w:type="dxa"/>
                  </w:tcMar>
                  <w:hideMark/>
                </w:tcPr>
                <w:p w:rsidR="00256928" w:rsidRPr="00256928" w:rsidRDefault="00256928" w:rsidP="00256928">
                  <w:pPr>
                    <w:pStyle w:val="cs2e86d3a6"/>
                    <w:rPr>
                      <w:lang w:val="uk-UA"/>
                    </w:rPr>
                  </w:pPr>
                  <w:r w:rsidRPr="00256928">
                    <w:rPr>
                      <w:rStyle w:val="csa16174ba20"/>
                      <w:rFonts w:ascii="Times New Roman" w:hAnsi="Times New Roman" w:cs="Times New Roman"/>
                      <w:sz w:val="24"/>
                      <w:lang w:val="uk-UA"/>
                    </w:rPr>
                    <w:t>№ п/п</w:t>
                  </w:r>
                </w:p>
              </w:tc>
              <w:tc>
                <w:tcPr>
                  <w:tcW w:w="8800" w:type="dxa"/>
                  <w:tcMar>
                    <w:top w:w="0" w:type="dxa"/>
                    <w:left w:w="108" w:type="dxa"/>
                    <w:bottom w:w="0" w:type="dxa"/>
                    <w:right w:w="108" w:type="dxa"/>
                  </w:tcMar>
                  <w:hideMark/>
                </w:tcPr>
                <w:p w:rsidR="00256928" w:rsidRPr="00256928" w:rsidRDefault="00256928" w:rsidP="00256928">
                  <w:pPr>
                    <w:pStyle w:val="cs202b20ac"/>
                    <w:rPr>
                      <w:lang w:val="uk-UA"/>
                    </w:rPr>
                  </w:pPr>
                  <w:r w:rsidRPr="00256928">
                    <w:rPr>
                      <w:rStyle w:val="csa16174ba20"/>
                      <w:rFonts w:ascii="Times New Roman" w:hAnsi="Times New Roman" w:cs="Times New Roman"/>
                      <w:sz w:val="24"/>
                      <w:lang w:val="uk-UA"/>
                    </w:rPr>
                    <w:t>П.І.Б. відповідального дослідника</w:t>
                  </w:r>
                </w:p>
                <w:p w:rsidR="00256928" w:rsidRPr="00256928" w:rsidRDefault="00256928" w:rsidP="00256928">
                  <w:pPr>
                    <w:pStyle w:val="cs2e86d3a6"/>
                    <w:rPr>
                      <w:lang w:val="uk-UA"/>
                    </w:rPr>
                  </w:pPr>
                  <w:r w:rsidRPr="00256928">
                    <w:rPr>
                      <w:rStyle w:val="csa16174ba20"/>
                      <w:rFonts w:ascii="Times New Roman" w:hAnsi="Times New Roman" w:cs="Times New Roman"/>
                      <w:sz w:val="24"/>
                      <w:lang w:val="uk-UA"/>
                    </w:rPr>
                    <w:t>Назва місця проведення клінічного випробування</w:t>
                  </w:r>
                </w:p>
              </w:tc>
            </w:tr>
            <w:tr w:rsidR="00256928" w:rsidRPr="00EF5B2C" w:rsidTr="00371B19">
              <w:tc>
                <w:tcPr>
                  <w:tcW w:w="741" w:type="dxa"/>
                  <w:tcMar>
                    <w:top w:w="0" w:type="dxa"/>
                    <w:left w:w="108" w:type="dxa"/>
                    <w:bottom w:w="0" w:type="dxa"/>
                    <w:right w:w="108" w:type="dxa"/>
                  </w:tcMar>
                  <w:hideMark/>
                </w:tcPr>
                <w:p w:rsidR="00256928" w:rsidRPr="00256928" w:rsidRDefault="00256928" w:rsidP="00716F5A">
                  <w:pPr>
                    <w:pStyle w:val="cs2e86d3a6"/>
                    <w:rPr>
                      <w:lang w:val="uk-UA"/>
                    </w:rPr>
                  </w:pPr>
                  <w:r w:rsidRPr="00256928">
                    <w:rPr>
                      <w:rStyle w:val="csa16174ba20"/>
                      <w:rFonts w:ascii="Times New Roman" w:hAnsi="Times New Roman" w:cs="Times New Roman"/>
                      <w:sz w:val="24"/>
                      <w:lang w:val="uk-UA"/>
                    </w:rPr>
                    <w:t>1.</w:t>
                  </w:r>
                </w:p>
              </w:tc>
              <w:tc>
                <w:tcPr>
                  <w:tcW w:w="8800" w:type="dxa"/>
                  <w:tcMar>
                    <w:top w:w="0" w:type="dxa"/>
                    <w:left w:w="108" w:type="dxa"/>
                    <w:bottom w:w="0" w:type="dxa"/>
                    <w:right w:w="108" w:type="dxa"/>
                  </w:tcMar>
                  <w:hideMark/>
                </w:tcPr>
                <w:p w:rsidR="00256928" w:rsidRPr="00256928" w:rsidRDefault="00256928" w:rsidP="00256928">
                  <w:pPr>
                    <w:pStyle w:val="csf06cd379"/>
                    <w:rPr>
                      <w:lang w:val="uk-UA"/>
                    </w:rPr>
                  </w:pPr>
                  <w:r w:rsidRPr="00256928">
                    <w:rPr>
                      <w:rStyle w:val="csa16174ba20"/>
                      <w:rFonts w:ascii="Times New Roman" w:hAnsi="Times New Roman" w:cs="Times New Roman"/>
                      <w:sz w:val="24"/>
                      <w:lang w:val="uk-UA"/>
                    </w:rPr>
                    <w:t>д.м.н., проф. Дягіль І.С.</w:t>
                  </w:r>
                </w:p>
                <w:p w:rsidR="00256928" w:rsidRPr="00256928" w:rsidRDefault="00256928" w:rsidP="00256928">
                  <w:pPr>
                    <w:pStyle w:val="cs80d9435b"/>
                    <w:rPr>
                      <w:lang w:val="uk-UA"/>
                    </w:rPr>
                  </w:pPr>
                  <w:r w:rsidRPr="00256928">
                    <w:rPr>
                      <w:rStyle w:val="csa16174ba20"/>
                      <w:rFonts w:ascii="Times New Roman" w:hAnsi="Times New Roman" w:cs="Times New Roman"/>
                      <w:sz w:val="24"/>
                      <w:lang w:val="uk-UA"/>
                    </w:rPr>
                    <w:t>Державна установа «Національний науковий центр радіаційної медицини, гематології та онкології Національної академії медичних наук України», відділення радіаційної онкогематології та трансплантації стовбурових клітин відділу гематології та трансплантології Інституту клінічної радіології на базі відділення радіаційної гематології клініки Державної установи «Національний науковий центр радіаційної медицини, гематології та онкології Національної академії медичних наук України», м. Київ</w:t>
                  </w:r>
                </w:p>
              </w:tc>
            </w:tr>
          </w:tbl>
          <w:p w:rsidR="00256928" w:rsidRPr="00256928" w:rsidRDefault="00256928" w:rsidP="002A6C66">
            <w:pPr>
              <w:jc w:val="both"/>
              <w:rPr>
                <w:rFonts w:asciiTheme="minorHAnsi" w:hAnsiTheme="minorHAnsi"/>
                <w:sz w:val="22"/>
                <w:lang w:val="uk-UA"/>
              </w:rPr>
            </w:pP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2072 від 10.12.2024 </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відкрите, багатоцентрове дослідження ІІІ фази зиловертамабу ведотину (MK-2140) у комбінації зі схемою R-CHP порівняно з лікуванням за схемою R-CHOP у учасників з раніше нелікованою дифузною В-великоклітинною лімфомою (waveLINE-010)</w:t>
            </w:r>
            <w:r w:rsidRPr="00256928">
              <w:rPr>
                <w:color w:val="000000"/>
              </w:rPr>
              <w:t>»</w:t>
            </w:r>
            <w:r w:rsidR="000F1714" w:rsidRPr="00256928">
              <w:t>, MK-2140-010, версія 00 від 27 серпня 2024 року</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rsidTr="00256928">
        <w:trPr>
          <w:trHeight w:val="23"/>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 xml:space="preserve">ТОВ Мерк Шарп енд Доум (Merck Sharp &amp; Dohme LLC), USA </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22</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Україна, MK-3475-859, Інформація та документ про інформовану згоду для пацієнта, версія 16 від 05 грудня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9 від 02.01.2019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подвійне сліпе клінічне дослідження фази 3 пембролізумабу (MK-3475) у комбінації з хіміотерапією у порівнянні з плацебо у комбінації з хіміотерапією в якості лікування першої лінії у пацієнтів з HER2-негативною, попередньо нелікованою, неоперабельною або метастатичною аденокарциномою шлунку або гастроезофагеального з’єднання (KEYNOTE-859)</w:t>
            </w:r>
            <w:r w:rsidRPr="00256928">
              <w:rPr>
                <w:color w:val="000000"/>
              </w:rPr>
              <w:t>»</w:t>
            </w:r>
            <w:r w:rsidR="000F1714" w:rsidRPr="00256928">
              <w:t>, MK-3475-859, з інкорпорованою поправкою 06 від 28 вересня 2022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23</w:t>
      </w:r>
    </w:p>
    <w:p w:rsidR="004F5306" w:rsidRDefault="00081DE2">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r w:rsidR="000F1714">
        <w:rPr>
          <w:lang w:val="uk-UA"/>
        </w:rPr>
        <w:t xml:space="preserve"> </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Оновлений протокол клінічного випробування М19-388, версія 7.0 від 31 липня 2024 року; Інформація для пацієнта та інформована згода на участь у науковому дослідженні та необов’язковому дослідженні, версія 4.0 для України від 16 вересня 2024 року, українською, англійською і російською мовами</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1118 від 28.06.2022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Продовжене дослідження венетоклаксу у пацієнтів, які завершили участь у попередньому клінічному випробуванні венетоклаксу</w:t>
            </w:r>
            <w:r w:rsidRPr="00256928">
              <w:rPr>
                <w:color w:val="000000"/>
              </w:rPr>
              <w:t>»</w:t>
            </w:r>
            <w:r w:rsidR="00371B19">
              <w:t>, М19-388</w:t>
            </w:r>
            <w:r w:rsidR="000F1714" w:rsidRPr="00256928">
              <w:t>, версія 6.0 від 08 лютого 2023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ЕббВі Біофармасьютікалз ГмбХ, Швейцарія</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ЕббВі Інк</w:t>
            </w:r>
            <w:r w:rsidRPr="00256928">
              <w:rPr>
                <w:color w:val="000000"/>
              </w:rPr>
              <w:t>»</w:t>
            </w:r>
            <w:r w:rsidR="000F1714" w:rsidRPr="00256928">
              <w:t>, США / AbbVie Inc.,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pPr>
        <w:tabs>
          <w:tab w:val="clear" w:pos="708"/>
        </w:tabs>
        <w:rPr>
          <w:lang w:eastAsia="en-US"/>
        </w:rPr>
        <w:sectPr w:rsidR="004F5306">
          <w:pgSz w:w="16838" w:h="11906" w:orient="landscape"/>
          <w:pgMar w:top="851" w:right="1245" w:bottom="851" w:left="2127" w:header="709" w:footer="709" w:gutter="0"/>
          <w:cols w:space="720"/>
          <w:titlePg/>
        </w:sectPr>
      </w:pPr>
    </w:p>
    <w:p w:rsidR="004F5306" w:rsidRDefault="000F1714">
      <w:pPr>
        <w:rPr>
          <w:lang w:val="uk-UA"/>
        </w:rPr>
      </w:pPr>
      <w:r>
        <w:rPr>
          <w:lang w:val="uk-UA"/>
        </w:rPr>
        <w:lastRenderedPageBreak/>
        <w:t xml:space="preserve">                                                                                                                                                       Додаток 24</w:t>
      </w:r>
    </w:p>
    <w:p w:rsidR="003A2EB2" w:rsidRDefault="00081DE2">
      <w:pPr>
        <w:ind w:left="9072"/>
        <w:rPr>
          <w:rFonts w:eastAsia="Times New Roman"/>
          <w:szCs w:val="24"/>
          <w:lang w:val="uk-UA" w:eastAsia="uk-UA"/>
        </w:rPr>
      </w:pPr>
      <w:r>
        <w:rPr>
          <w:lang w:val="uk-UA"/>
        </w:rPr>
        <w:t>до наказу Міністерства охорони здоров’я</w:t>
      </w:r>
      <w:r>
        <w:rPr>
          <w:rFonts w:eastAsia="Times New Roman"/>
          <w:szCs w:val="24"/>
          <w:lang w:val="uk-UA" w:eastAsia="uk-UA"/>
        </w:rPr>
        <w:t xml:space="preserve"> України «</w:t>
      </w:r>
      <w:r w:rsidRPr="000F2028">
        <w:rPr>
          <w:rFonts w:eastAsia="Times New Roman"/>
          <w:szCs w:val="24"/>
          <w:lang w:val="uk-UA" w:eastAsia="uk-UA"/>
        </w:rPr>
        <w:t>Про проведення клінічн</w:t>
      </w:r>
      <w:r>
        <w:rPr>
          <w:rFonts w:eastAsia="Times New Roman"/>
          <w:szCs w:val="24"/>
          <w:lang w:val="uk-UA" w:eastAsia="uk-UA"/>
        </w:rPr>
        <w:t xml:space="preserve">ого </w:t>
      </w:r>
      <w:r w:rsidRPr="000F2028">
        <w:rPr>
          <w:rFonts w:eastAsia="Times New Roman"/>
          <w:szCs w:val="24"/>
          <w:lang w:val="uk-UA" w:eastAsia="uk-UA"/>
        </w:rPr>
        <w:t>випробуван</w:t>
      </w:r>
      <w:r>
        <w:rPr>
          <w:rFonts w:eastAsia="Times New Roman"/>
          <w:szCs w:val="24"/>
          <w:lang w:val="uk-UA" w:eastAsia="uk-UA"/>
        </w:rPr>
        <w:t>ня</w:t>
      </w:r>
      <w:r w:rsidRPr="000F2028">
        <w:rPr>
          <w:rFonts w:eastAsia="Times New Roman"/>
          <w:szCs w:val="24"/>
          <w:lang w:val="uk-UA" w:eastAsia="uk-UA"/>
        </w:rPr>
        <w:t xml:space="preserve"> лікарськ</w:t>
      </w:r>
      <w:r>
        <w:rPr>
          <w:rFonts w:eastAsia="Times New Roman"/>
          <w:szCs w:val="24"/>
          <w:lang w:val="uk-UA" w:eastAsia="uk-UA"/>
        </w:rPr>
        <w:t>ого</w:t>
      </w:r>
      <w:r w:rsidRPr="000F2028">
        <w:rPr>
          <w:rFonts w:eastAsia="Times New Roman"/>
          <w:szCs w:val="24"/>
          <w:lang w:val="uk-UA" w:eastAsia="uk-UA"/>
        </w:rPr>
        <w:t xml:space="preserve"> засоб</w:t>
      </w:r>
      <w:r>
        <w:rPr>
          <w:rFonts w:eastAsia="Times New Roman"/>
          <w:szCs w:val="24"/>
          <w:lang w:val="uk-UA" w:eastAsia="uk-UA"/>
        </w:rPr>
        <w:t xml:space="preserve">у </w:t>
      </w:r>
      <w:r w:rsidRPr="000F2028">
        <w:rPr>
          <w:rFonts w:eastAsia="Times New Roman"/>
          <w:szCs w:val="24"/>
          <w:lang w:val="uk-UA" w:eastAsia="uk-UA"/>
        </w:rPr>
        <w:t>та затвердження суттєвих поправок</w:t>
      </w:r>
      <w:r>
        <w:rPr>
          <w:rFonts w:eastAsia="Times New Roman"/>
          <w:szCs w:val="24"/>
          <w:lang w:val="uk-UA" w:eastAsia="uk-UA"/>
        </w:rPr>
        <w:t>»</w:t>
      </w:r>
    </w:p>
    <w:p w:rsidR="004F5306" w:rsidRDefault="00EF5B2C">
      <w:pPr>
        <w:ind w:left="9072"/>
        <w:rPr>
          <w:lang w:val="uk-UA"/>
        </w:rPr>
      </w:pPr>
      <w:r w:rsidRPr="00EF5B2C">
        <w:rPr>
          <w:u w:val="single"/>
          <w:lang w:val="uk-UA"/>
        </w:rPr>
        <w:t>30.12.2024</w:t>
      </w:r>
      <w:r>
        <w:rPr>
          <w:lang w:val="uk-UA"/>
        </w:rPr>
        <w:t xml:space="preserve"> № </w:t>
      </w:r>
      <w:r>
        <w:rPr>
          <w:u w:val="single"/>
          <w:lang w:val="uk-UA"/>
        </w:rPr>
        <w:t>2199</w:t>
      </w:r>
      <w:bookmarkStart w:id="0" w:name="_GoBack"/>
      <w:bookmarkEnd w:id="0"/>
    </w:p>
    <w:p w:rsidR="004F5306" w:rsidRDefault="004F5306"/>
    <w:tbl>
      <w:tblPr>
        <w:tblStyle w:val="af0"/>
        <w:tblW w:w="0" w:type="auto"/>
        <w:tblInd w:w="0" w:type="dxa"/>
        <w:tblLayout w:type="fixed"/>
        <w:tblLook w:val="04A0" w:firstRow="1" w:lastRow="0" w:firstColumn="1" w:lastColumn="0" w:noHBand="0" w:noVBand="1"/>
      </w:tblPr>
      <w:tblGrid>
        <w:gridCol w:w="3682"/>
        <w:gridCol w:w="9780"/>
      </w:tblGrid>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rPr>
                <w:szCs w:val="24"/>
              </w:rPr>
            </w:pPr>
            <w:r w:rsidRPr="00256928">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4F5306" w:rsidRPr="00256928" w:rsidRDefault="000F1714">
            <w:pPr>
              <w:jc w:val="both"/>
              <w:rPr>
                <w:rFonts w:asciiTheme="minorHAnsi" w:hAnsiTheme="minorHAnsi"/>
                <w:sz w:val="22"/>
              </w:rPr>
            </w:pPr>
            <w:r w:rsidRPr="00256928">
              <w:t xml:space="preserve">Оновлений протокол клінічного випробування MK-3475-992 з інкорпорованою поправкою </w:t>
            </w:r>
            <w:r w:rsidR="00371B19" w:rsidRPr="00371B19">
              <w:t xml:space="preserve"> </w:t>
            </w:r>
            <w:r w:rsidRPr="00256928">
              <w:t>05 від 07 жовтня 2024 року, англійською мовою; Україна, MK-3475-992, Інформація та документ про інформовану згоду для пацієнта, версія 08 від 21 листопада 2024 р., українською мовою</w:t>
            </w:r>
            <w:r w:rsidRPr="00256928">
              <w:rPr>
                <w:lang w:val="uk-UA"/>
              </w:rPr>
              <w:t xml:space="preserve">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 xml:space="preserve">Номер та дата наказу МОЗ </w:t>
            </w:r>
            <w:r w:rsidRPr="00256928">
              <w:rPr>
                <w:szCs w:val="24"/>
                <w:lang w:val="uk-UA"/>
              </w:rPr>
              <w:t>про</w:t>
            </w:r>
            <w:r w:rsidRPr="00256928">
              <w:rPr>
                <w:szCs w:val="24"/>
              </w:rPr>
              <w:t xml:space="preserve"> </w:t>
            </w:r>
            <w:r w:rsidRPr="00256928">
              <w:rPr>
                <w:szCs w:val="24"/>
                <w:lang w:val="uk-UA"/>
              </w:rPr>
              <w:t>проведення</w:t>
            </w:r>
            <w:r w:rsidRPr="00256928">
              <w:rPr>
                <w:szCs w:val="24"/>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rPr>
                <w:lang w:val="uk-UA"/>
              </w:rPr>
            </w:pPr>
            <w:r w:rsidRPr="00256928">
              <w:rPr>
                <w:lang w:val="uk-UA"/>
              </w:rPr>
              <w:t xml:space="preserve">№ 1143 від 15.05.2020 </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256928">
            <w:pPr>
              <w:jc w:val="both"/>
            </w:pPr>
            <w:r w:rsidRPr="00256928">
              <w:rPr>
                <w:color w:val="000000"/>
              </w:rPr>
              <w:t>«</w:t>
            </w:r>
            <w:r w:rsidR="000F1714" w:rsidRPr="00256928">
              <w:t>Рандомізоване, подвійне сліпе, плацебо-контрольоване клінічне дослідження III фази для вивчення ефективності та безпечності пембролізумабу (MK-3475) у комбінації з хіміопроменевою терапією (ХПТ) у порівнянні лише з хіміопроменевою терапією (ХПТ) в учасників з м’язово-інвазивним раком сечового міхура (МІРСМ) (KEYNOTE-992)</w:t>
            </w:r>
            <w:r w:rsidRPr="00256928">
              <w:rPr>
                <w:color w:val="000000"/>
              </w:rPr>
              <w:t>»</w:t>
            </w:r>
            <w:r w:rsidR="000F1714" w:rsidRPr="00256928">
              <w:t xml:space="preserve">, </w:t>
            </w:r>
            <w:r w:rsidR="00371B19" w:rsidRPr="00371B19">
              <w:t xml:space="preserve">                     </w:t>
            </w:r>
            <w:r w:rsidR="00371B19">
              <w:t>MK-3475-992</w:t>
            </w:r>
            <w:r w:rsidR="000F1714" w:rsidRPr="00256928">
              <w:t>, з інкорпорованою поправкою 04 від 15 грудня 2022 року</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Заявник,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Товариство з обмеженою відповідальністю</w:t>
            </w:r>
            <w:r w:rsidR="00256928" w:rsidRPr="00256928">
              <w:rPr>
                <w:color w:val="000000"/>
              </w:rPr>
              <w:t xml:space="preserve"> «</w:t>
            </w:r>
            <w:r w:rsidRPr="00256928">
              <w:t>МСД Україна</w:t>
            </w:r>
            <w:r w:rsidR="00256928" w:rsidRPr="00256928">
              <w:rPr>
                <w:color w:val="000000"/>
              </w:rPr>
              <w:t>»</w:t>
            </w:r>
          </w:p>
        </w:tc>
      </w:tr>
      <w:tr w:rsidR="004F5306" w:rsidRPr="00256928">
        <w:trPr>
          <w:trHeight w:val="20"/>
        </w:trPr>
        <w:tc>
          <w:tcPr>
            <w:tcW w:w="3682" w:type="dxa"/>
            <w:tcBorders>
              <w:top w:val="single" w:sz="4" w:space="0" w:color="auto"/>
              <w:left w:val="single" w:sz="4" w:space="0" w:color="auto"/>
              <w:bottom w:val="single" w:sz="4" w:space="0" w:color="auto"/>
              <w:right w:val="single" w:sz="4" w:space="0" w:color="auto"/>
            </w:tcBorders>
            <w:hideMark/>
          </w:tcPr>
          <w:p w:rsidR="004F5306" w:rsidRPr="00256928" w:rsidRDefault="000F1714">
            <w:pPr>
              <w:rPr>
                <w:szCs w:val="24"/>
              </w:rPr>
            </w:pPr>
            <w:r w:rsidRPr="00256928">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4F5306" w:rsidRPr="00256928" w:rsidRDefault="000F1714">
            <w:pPr>
              <w:jc w:val="both"/>
            </w:pPr>
            <w:r w:rsidRPr="00256928">
              <w:t>ТОВ Мерк Шарп енд Доум, США (Merck Sharp &amp; Dohme LLC, USA)</w:t>
            </w:r>
          </w:p>
        </w:tc>
      </w:tr>
    </w:tbl>
    <w:p w:rsidR="004F5306" w:rsidRDefault="004F5306">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4F5306">
        <w:tc>
          <w:tcPr>
            <w:tcW w:w="5670" w:type="dxa"/>
            <w:tcMar>
              <w:top w:w="0" w:type="dxa"/>
              <w:left w:w="108" w:type="dxa"/>
              <w:bottom w:w="0" w:type="dxa"/>
              <w:right w:w="108" w:type="dxa"/>
            </w:tcMar>
            <w:hideMark/>
          </w:tcPr>
          <w:p w:rsidR="004F5306" w:rsidRDefault="000F1714">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4F5306" w:rsidRDefault="004F5306">
            <w:pPr>
              <w:jc w:val="center"/>
            </w:pPr>
          </w:p>
        </w:tc>
        <w:tc>
          <w:tcPr>
            <w:tcW w:w="284" w:type="dxa"/>
            <w:tcMar>
              <w:top w:w="0" w:type="dxa"/>
              <w:left w:w="108" w:type="dxa"/>
              <w:bottom w:w="0" w:type="dxa"/>
              <w:right w:w="108" w:type="dxa"/>
            </w:tcMar>
          </w:tcPr>
          <w:p w:rsidR="004F5306" w:rsidRDefault="004F530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4F5306" w:rsidRDefault="000F1714">
            <w:pPr>
              <w:jc w:val="center"/>
              <w:rPr>
                <w:b/>
                <w:bCs/>
                <w:iCs/>
              </w:rPr>
            </w:pPr>
            <w:r>
              <w:rPr>
                <w:rStyle w:val="cs72f7c9c5"/>
              </w:rPr>
              <w:t>Олександр ГРІЦЕНКО</w:t>
            </w:r>
          </w:p>
        </w:tc>
      </w:tr>
      <w:tr w:rsidR="004F5306">
        <w:tc>
          <w:tcPr>
            <w:tcW w:w="5670" w:type="dxa"/>
            <w:tcMar>
              <w:top w:w="0" w:type="dxa"/>
              <w:left w:w="108" w:type="dxa"/>
              <w:bottom w:w="0" w:type="dxa"/>
              <w:right w:w="108" w:type="dxa"/>
            </w:tcMar>
          </w:tcPr>
          <w:p w:rsidR="004F5306" w:rsidRDefault="004F5306"/>
        </w:tc>
        <w:tc>
          <w:tcPr>
            <w:tcW w:w="2835" w:type="dxa"/>
            <w:tcMar>
              <w:top w:w="0" w:type="dxa"/>
              <w:left w:w="108" w:type="dxa"/>
              <w:bottom w:w="0" w:type="dxa"/>
              <w:right w:w="108" w:type="dxa"/>
            </w:tcMar>
            <w:hideMark/>
          </w:tcPr>
          <w:p w:rsidR="004F5306" w:rsidRDefault="000F1714">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4F5306" w:rsidRDefault="004F5306">
            <w:pPr>
              <w:jc w:val="center"/>
              <w:rPr>
                <w:vertAlign w:val="superscript"/>
              </w:rPr>
            </w:pPr>
          </w:p>
        </w:tc>
        <w:tc>
          <w:tcPr>
            <w:tcW w:w="4678" w:type="dxa"/>
            <w:tcMar>
              <w:top w:w="0" w:type="dxa"/>
              <w:left w:w="108" w:type="dxa"/>
              <w:bottom w:w="0" w:type="dxa"/>
              <w:right w:w="108" w:type="dxa"/>
            </w:tcMar>
            <w:hideMark/>
          </w:tcPr>
          <w:p w:rsidR="004F5306" w:rsidRDefault="000F1714">
            <w:pPr>
              <w:jc w:val="center"/>
              <w:rPr>
                <w:vertAlign w:val="superscript"/>
              </w:rPr>
            </w:pPr>
            <w:r>
              <w:rPr>
                <w:vertAlign w:val="superscript"/>
                <w:lang w:val="uk-UA"/>
              </w:rPr>
              <w:t>(Власне ім’я ПРІЗВИЩЕ)</w:t>
            </w:r>
          </w:p>
        </w:tc>
      </w:tr>
    </w:tbl>
    <w:p w:rsidR="004F5306" w:rsidRDefault="004F5306" w:rsidP="00371B19">
      <w:pPr>
        <w:ind w:left="142"/>
        <w:rPr>
          <w:lang w:val="uk-UA"/>
        </w:rPr>
      </w:pPr>
    </w:p>
    <w:sectPr w:rsidR="004F5306">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F2028" w:rsidRDefault="000F2028">
      <w:pPr>
        <w:rPr>
          <w:lang w:val="en-US"/>
        </w:rPr>
      </w:pPr>
      <w:r>
        <w:rPr>
          <w:lang w:val="en-US"/>
        </w:rPr>
        <w:separator/>
      </w:r>
    </w:p>
  </w:endnote>
  <w:endnote w:type="continuationSeparator" w:id="0">
    <w:p w:rsidR="000F2028" w:rsidRDefault="000F2028">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F2028" w:rsidRDefault="000F2028">
      <w:pPr>
        <w:rPr>
          <w:lang w:val="en-US"/>
        </w:rPr>
      </w:pPr>
      <w:r>
        <w:rPr>
          <w:lang w:val="en-US"/>
        </w:rPr>
        <w:separator/>
      </w:r>
    </w:p>
  </w:footnote>
  <w:footnote w:type="continuationSeparator" w:id="0">
    <w:p w:rsidR="000F2028" w:rsidRDefault="000F2028">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F2028" w:rsidRDefault="000F2028">
    <w:pPr>
      <w:jc w:val="right"/>
      <w:rPr>
        <w:lang w:val="uk-UA"/>
      </w:rPr>
    </w:pPr>
    <w:r>
      <w:fldChar w:fldCharType="begin"/>
    </w:r>
    <w:r>
      <w:instrText xml:space="preserve"> TITLE   \* MERGEFORMAT </w:instrTex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24B"/>
    <w:rsid w:val="00022CF6"/>
    <w:rsid w:val="00081DE2"/>
    <w:rsid w:val="000F1714"/>
    <w:rsid w:val="000F2028"/>
    <w:rsid w:val="000F6CC1"/>
    <w:rsid w:val="001A167B"/>
    <w:rsid w:val="001C30C8"/>
    <w:rsid w:val="002232C2"/>
    <w:rsid w:val="00256928"/>
    <w:rsid w:val="002A6C66"/>
    <w:rsid w:val="00362036"/>
    <w:rsid w:val="00371B19"/>
    <w:rsid w:val="003A2B6D"/>
    <w:rsid w:val="003A2EB2"/>
    <w:rsid w:val="0047756F"/>
    <w:rsid w:val="004F5306"/>
    <w:rsid w:val="006C43E1"/>
    <w:rsid w:val="006D0BF4"/>
    <w:rsid w:val="00716F5A"/>
    <w:rsid w:val="00932D9C"/>
    <w:rsid w:val="0099124B"/>
    <w:rsid w:val="00A6688A"/>
    <w:rsid w:val="00B06EC9"/>
    <w:rsid w:val="00B7365D"/>
    <w:rsid w:val="00CB44EF"/>
    <w:rsid w:val="00D2632D"/>
    <w:rsid w:val="00D54AC9"/>
    <w:rsid w:val="00EF5B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85A1CB0"/>
  <w15:chartTrackingRefBased/>
  <w15:docId w15:val="{2A3D7481-98CA-4832-B231-DC3E1AED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ечания Знак"/>
    <w:basedOn w:val="a5"/>
    <w:link w:val="ac"/>
    <w:uiPriority w:val="99"/>
    <w:semiHidden/>
    <w:locked/>
    <w:rPr>
      <w:rFonts w:ascii="Times New Roman" w:hAnsi="Times New Roman" w:cs="Times New Roman" w:hint="default"/>
      <w:b/>
      <w:bCs/>
    </w:rPr>
  </w:style>
  <w:style w:type="character" w:customStyle="1" w:styleId="ad">
    <w:name w:val="Текст выноски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677"/>
        <w:tab w:val="right" w:pos="9355"/>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677"/>
        <w:tab w:val="right" w:pos="9355"/>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256928"/>
    <w:pPr>
      <w:tabs>
        <w:tab w:val="clear" w:pos="708"/>
      </w:tabs>
      <w:jc w:val="both"/>
    </w:pPr>
    <w:rPr>
      <w:rFonts w:eastAsiaTheme="minorEastAsia" w:cs="Times New Roman"/>
      <w:szCs w:val="24"/>
      <w:lang w:val="en-US" w:eastAsia="en-US"/>
    </w:rPr>
  </w:style>
  <w:style w:type="paragraph" w:customStyle="1" w:styleId="cs2e86d3a6">
    <w:name w:val="cs2e86d3a6"/>
    <w:basedOn w:val="a"/>
    <w:rsid w:val="00256928"/>
    <w:pPr>
      <w:tabs>
        <w:tab w:val="clear" w:pos="708"/>
      </w:tabs>
      <w:jc w:val="center"/>
    </w:pPr>
    <w:rPr>
      <w:rFonts w:eastAsiaTheme="minorEastAsia" w:cs="Times New Roman"/>
      <w:szCs w:val="24"/>
      <w:lang w:val="en-US" w:eastAsia="en-US"/>
    </w:rPr>
  </w:style>
  <w:style w:type="paragraph" w:customStyle="1" w:styleId="csf06cd379">
    <w:name w:val="csf06cd379"/>
    <w:basedOn w:val="a"/>
    <w:rsid w:val="00256928"/>
    <w:pPr>
      <w:tabs>
        <w:tab w:val="clear" w:pos="708"/>
      </w:tabs>
      <w:jc w:val="both"/>
    </w:pPr>
    <w:rPr>
      <w:rFonts w:eastAsiaTheme="minorEastAsia" w:cs="Times New Roman"/>
      <w:szCs w:val="24"/>
      <w:lang w:val="en-US" w:eastAsia="en-US"/>
    </w:rPr>
  </w:style>
  <w:style w:type="character" w:customStyle="1" w:styleId="cs5e98e9302">
    <w:name w:val="cs5e98e9302"/>
    <w:basedOn w:val="a0"/>
    <w:rsid w:val="00256928"/>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256928"/>
    <w:rPr>
      <w:rFonts w:ascii="Arial" w:hAnsi="Arial" w:cs="Arial" w:hint="default"/>
      <w:b w:val="0"/>
      <w:bCs w:val="0"/>
      <w:i w:val="0"/>
      <w:iCs w:val="0"/>
      <w:color w:val="000000"/>
      <w:sz w:val="20"/>
      <w:szCs w:val="20"/>
      <w:shd w:val="clear" w:color="auto" w:fill="auto"/>
    </w:rPr>
  </w:style>
  <w:style w:type="character" w:customStyle="1" w:styleId="cs5e98e9303">
    <w:name w:val="cs5e98e9303"/>
    <w:basedOn w:val="a0"/>
    <w:rsid w:val="00256928"/>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256928"/>
    <w:rPr>
      <w:rFonts w:ascii="Arial" w:hAnsi="Arial" w:cs="Arial" w:hint="default"/>
      <w:b w:val="0"/>
      <w:bCs w:val="0"/>
      <w:i w:val="0"/>
      <w:iCs w:val="0"/>
      <w:color w:val="000000"/>
      <w:sz w:val="20"/>
      <w:szCs w:val="20"/>
      <w:shd w:val="clear" w:color="auto" w:fill="auto"/>
    </w:rPr>
  </w:style>
  <w:style w:type="character" w:customStyle="1" w:styleId="cs5e98e9304">
    <w:name w:val="cs5e98e9304"/>
    <w:basedOn w:val="a0"/>
    <w:rsid w:val="00256928"/>
    <w:rPr>
      <w:rFonts w:ascii="Arial" w:hAnsi="Arial" w:cs="Arial" w:hint="default"/>
      <w:b/>
      <w:bCs/>
      <w:i w:val="0"/>
      <w:iCs w:val="0"/>
      <w:color w:val="000000"/>
      <w:sz w:val="20"/>
      <w:szCs w:val="20"/>
      <w:shd w:val="clear" w:color="auto" w:fill="auto"/>
    </w:rPr>
  </w:style>
  <w:style w:type="character" w:customStyle="1" w:styleId="csa16174ba4">
    <w:name w:val="csa16174ba4"/>
    <w:basedOn w:val="a0"/>
    <w:rsid w:val="00256928"/>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256928"/>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256928"/>
    <w:rPr>
      <w:rFonts w:ascii="Arial" w:hAnsi="Arial" w:cs="Arial" w:hint="default"/>
      <w:b w:val="0"/>
      <w:bCs w:val="0"/>
      <w:i w:val="0"/>
      <w:iCs w:val="0"/>
      <w:color w:val="000000"/>
      <w:sz w:val="20"/>
      <w:szCs w:val="20"/>
      <w:shd w:val="clear" w:color="auto" w:fill="auto"/>
    </w:rPr>
  </w:style>
  <w:style w:type="character" w:customStyle="1" w:styleId="cs5e98e93012">
    <w:name w:val="cs5e98e93012"/>
    <w:basedOn w:val="a0"/>
    <w:rsid w:val="00256928"/>
    <w:rPr>
      <w:rFonts w:ascii="Arial" w:hAnsi="Arial" w:cs="Arial" w:hint="default"/>
      <w:b/>
      <w:bCs/>
      <w:i w:val="0"/>
      <w:iCs w:val="0"/>
      <w:color w:val="000000"/>
      <w:sz w:val="20"/>
      <w:szCs w:val="20"/>
      <w:shd w:val="clear" w:color="auto" w:fill="auto"/>
    </w:rPr>
  </w:style>
  <w:style w:type="character" w:customStyle="1" w:styleId="csa16174ba12">
    <w:name w:val="csa16174ba12"/>
    <w:basedOn w:val="a0"/>
    <w:rsid w:val="00256928"/>
    <w:rPr>
      <w:rFonts w:ascii="Arial" w:hAnsi="Arial" w:cs="Arial" w:hint="default"/>
      <w:b w:val="0"/>
      <w:bCs w:val="0"/>
      <w:i w:val="0"/>
      <w:iCs w:val="0"/>
      <w:color w:val="000000"/>
      <w:sz w:val="20"/>
      <w:szCs w:val="20"/>
      <w:shd w:val="clear" w:color="auto" w:fill="auto"/>
    </w:rPr>
  </w:style>
  <w:style w:type="character" w:customStyle="1" w:styleId="cs5e98e93016">
    <w:name w:val="cs5e98e93016"/>
    <w:basedOn w:val="a0"/>
    <w:rsid w:val="00256928"/>
    <w:rPr>
      <w:rFonts w:ascii="Arial" w:hAnsi="Arial" w:cs="Arial" w:hint="default"/>
      <w:b/>
      <w:bCs/>
      <w:i w:val="0"/>
      <w:iCs w:val="0"/>
      <w:color w:val="000000"/>
      <w:sz w:val="20"/>
      <w:szCs w:val="20"/>
      <w:shd w:val="clear" w:color="auto" w:fill="auto"/>
    </w:rPr>
  </w:style>
  <w:style w:type="character" w:customStyle="1" w:styleId="csa16174ba16">
    <w:name w:val="csa16174ba16"/>
    <w:basedOn w:val="a0"/>
    <w:rsid w:val="00256928"/>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256928"/>
    <w:pPr>
      <w:tabs>
        <w:tab w:val="clear" w:pos="708"/>
      </w:tabs>
      <w:jc w:val="center"/>
    </w:pPr>
    <w:rPr>
      <w:rFonts w:eastAsiaTheme="minorEastAsia" w:cs="Times New Roman"/>
      <w:szCs w:val="24"/>
      <w:lang w:val="en-US" w:eastAsia="en-US"/>
    </w:rPr>
  </w:style>
  <w:style w:type="character" w:customStyle="1" w:styleId="csa16174ba20">
    <w:name w:val="csa16174ba20"/>
    <w:basedOn w:val="a0"/>
    <w:rsid w:val="00256928"/>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A27CC-503F-4E0B-9681-6924BAAA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4687</Words>
  <Characters>38590</Characters>
  <Application>Microsoft Office Word</Application>
  <DocSecurity>0</DocSecurity>
  <Lines>321</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cp:lastModifiedBy>
  <cp:revision>3</cp:revision>
  <cp:lastPrinted>2024-12-27T09:36:00Z</cp:lastPrinted>
  <dcterms:created xsi:type="dcterms:W3CDTF">2025-01-05T16:24:00Z</dcterms:created>
  <dcterms:modified xsi:type="dcterms:W3CDTF">2025-01-05T16:27:00Z</dcterms:modified>
</cp:coreProperties>
</file>