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810D099" w14:textId="0D7BCE01" w:rsidR="006D2C0E" w:rsidRPr="0057714A" w:rsidRDefault="00C46A8D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  <w:bookmarkStart w:id="0" w:name="page1"/>
      <w:bookmarkEnd w:id="0"/>
      <w:r w:rsidRPr="0057714A">
        <w:rPr>
          <w:noProof/>
          <w:lang w:val="en-US"/>
        </w:rPr>
        <w:drawing>
          <wp:anchor distT="0" distB="0" distL="114300" distR="114300" simplePos="0" relativeHeight="251649024" behindDoc="1" locked="0" layoutInCell="1" allowOverlap="1" wp14:anchorId="4810D22B" wp14:editId="2E765A88">
            <wp:simplePos x="0" y="0"/>
            <wp:positionH relativeFrom="page">
              <wp:posOffset>5600065</wp:posOffset>
            </wp:positionH>
            <wp:positionV relativeFrom="page">
              <wp:posOffset>860425</wp:posOffset>
            </wp:positionV>
            <wp:extent cx="662940" cy="483870"/>
            <wp:effectExtent l="0" t="0" r="0" b="0"/>
            <wp:wrapNone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0D09A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9B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9C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9D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9E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9F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A0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A1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A2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A3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A4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A5" w14:textId="77777777" w:rsidR="006D2C0E" w:rsidRPr="0057714A" w:rsidRDefault="006D2C0E">
      <w:pPr>
        <w:spacing w:line="377" w:lineRule="exact"/>
        <w:rPr>
          <w:rFonts w:ascii="Times New Roman" w:eastAsia="Times New Roman" w:hAnsi="Times New Roman"/>
          <w:sz w:val="24"/>
          <w:lang w:val="uk-UA"/>
        </w:rPr>
      </w:pPr>
    </w:p>
    <w:p w14:paraId="4810D0A6" w14:textId="36EC1130" w:rsidR="006D2C0E" w:rsidRPr="0057714A" w:rsidRDefault="000966D7" w:rsidP="0070081C">
      <w:pPr>
        <w:spacing w:line="288" w:lineRule="auto"/>
        <w:ind w:left="600" w:right="1866"/>
        <w:rPr>
          <w:rFonts w:ascii="Times New Roman" w:eastAsia="Arial" w:hAnsi="Times New Roman" w:cs="Times New Roman"/>
          <w:b/>
          <w:color w:val="31849B"/>
          <w:sz w:val="48"/>
          <w:szCs w:val="48"/>
          <w:vertAlign w:val="superscript"/>
          <w:lang w:val="uk-UA"/>
        </w:rPr>
      </w:pPr>
      <w:r w:rsidRPr="0057714A">
        <w:rPr>
          <w:rFonts w:ascii="Times New Roman" w:eastAsia="Arial" w:hAnsi="Times New Roman" w:cs="Times New Roman"/>
          <w:b/>
          <w:color w:val="31849B"/>
          <w:sz w:val="48"/>
          <w:szCs w:val="48"/>
          <w:lang w:val="uk-UA"/>
        </w:rPr>
        <w:t xml:space="preserve">Важлива інформація про </w:t>
      </w:r>
      <w:r w:rsidR="00A17024">
        <w:rPr>
          <w:rFonts w:ascii="Times New Roman" w:eastAsia="Arial" w:hAnsi="Times New Roman" w:cs="Times New Roman"/>
          <w:b/>
          <w:color w:val="31849B"/>
          <w:sz w:val="48"/>
          <w:szCs w:val="48"/>
          <w:lang w:val="uk-UA"/>
        </w:rPr>
        <w:t>препарат</w:t>
      </w:r>
      <w:r w:rsidRPr="0057714A">
        <w:rPr>
          <w:rFonts w:ascii="Times New Roman" w:eastAsia="Arial" w:hAnsi="Times New Roman" w:cs="Times New Roman"/>
          <w:b/>
          <w:color w:val="31849B"/>
          <w:sz w:val="48"/>
          <w:szCs w:val="48"/>
          <w:lang w:val="uk-UA"/>
        </w:rPr>
        <w:t xml:space="preserve"> Maбтера</w:t>
      </w:r>
      <w:r w:rsidR="006D2C0E" w:rsidRPr="0057714A">
        <w:rPr>
          <w:rFonts w:ascii="Times New Roman" w:eastAsia="Arial" w:hAnsi="Times New Roman" w:cs="Times New Roman"/>
          <w:b/>
          <w:color w:val="31849B"/>
          <w:sz w:val="48"/>
          <w:szCs w:val="48"/>
          <w:vertAlign w:val="superscript"/>
          <w:lang w:val="uk-UA"/>
        </w:rPr>
        <w:t>®</w:t>
      </w:r>
    </w:p>
    <w:p w14:paraId="4810D0A7" w14:textId="77777777" w:rsidR="006D2C0E" w:rsidRPr="0057714A" w:rsidRDefault="006D2C0E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4810D0A8" w14:textId="77777777" w:rsidR="006D2C0E" w:rsidRPr="0057714A" w:rsidRDefault="006D2C0E">
      <w:pPr>
        <w:spacing w:line="208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4810D0A9" w14:textId="55503C83" w:rsidR="006D2C0E" w:rsidRPr="0057714A" w:rsidRDefault="00AD17F6">
      <w:pPr>
        <w:spacing w:line="0" w:lineRule="atLeast"/>
        <w:ind w:left="600"/>
        <w:rPr>
          <w:rFonts w:ascii="Times New Roman" w:eastAsia="Arial" w:hAnsi="Times New Roman" w:cs="Times New Roman"/>
          <w:b/>
          <w:color w:val="299F9D"/>
          <w:sz w:val="32"/>
          <w:szCs w:val="32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32"/>
          <w:szCs w:val="32"/>
          <w:lang w:val="uk-UA"/>
        </w:rPr>
        <w:t>Інформація</w:t>
      </w:r>
      <w:r w:rsidR="000966D7" w:rsidRPr="0057714A">
        <w:rPr>
          <w:rFonts w:ascii="Times New Roman" w:eastAsia="Arial" w:hAnsi="Times New Roman" w:cs="Times New Roman"/>
          <w:b/>
          <w:color w:val="299F9D"/>
          <w:sz w:val="32"/>
          <w:szCs w:val="32"/>
          <w:lang w:val="uk-UA"/>
        </w:rPr>
        <w:t xml:space="preserve"> для допомоги медичним працівникам </w:t>
      </w:r>
      <w:r w:rsidR="006A708D" w:rsidRPr="0057714A">
        <w:rPr>
          <w:rFonts w:ascii="Times New Roman" w:eastAsia="Arial" w:hAnsi="Times New Roman" w:cs="Times New Roman"/>
          <w:b/>
          <w:color w:val="299F9D"/>
          <w:sz w:val="32"/>
          <w:szCs w:val="32"/>
          <w:lang w:val="uk-UA"/>
        </w:rPr>
        <w:t>у</w:t>
      </w:r>
      <w:r w:rsidR="006D2C0E" w:rsidRPr="0057714A">
        <w:rPr>
          <w:rFonts w:ascii="Times New Roman" w:eastAsia="Arial" w:hAnsi="Times New Roman" w:cs="Times New Roman"/>
          <w:b/>
          <w:color w:val="299F9D"/>
          <w:sz w:val="32"/>
          <w:szCs w:val="32"/>
          <w:lang w:val="uk-UA"/>
        </w:rPr>
        <w:t>:</w:t>
      </w:r>
    </w:p>
    <w:p w14:paraId="4810D0AA" w14:textId="77777777" w:rsidR="006D2C0E" w:rsidRPr="0057714A" w:rsidRDefault="006D2C0E">
      <w:pPr>
        <w:spacing w:line="139" w:lineRule="exact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810D0AB" w14:textId="22A343C7" w:rsidR="006D2C0E" w:rsidRPr="0057714A" w:rsidRDefault="00AD17F6" w:rsidP="00521F35">
      <w:pPr>
        <w:numPr>
          <w:ilvl w:val="0"/>
          <w:numId w:val="1"/>
        </w:numPr>
        <w:tabs>
          <w:tab w:val="left" w:pos="940"/>
        </w:tabs>
        <w:spacing w:line="278" w:lineRule="auto"/>
        <w:ind w:left="940" w:right="1686" w:hanging="337"/>
        <w:jc w:val="both"/>
        <w:rPr>
          <w:rFonts w:ascii="Times New Roman" w:eastAsia="Arial" w:hAnsi="Times New Roman" w:cs="Times New Roman"/>
          <w:sz w:val="32"/>
          <w:szCs w:val="32"/>
          <w:lang w:val="uk-UA"/>
        </w:rPr>
      </w:pPr>
      <w:r w:rsidRPr="0057714A">
        <w:rPr>
          <w:rFonts w:ascii="Times New Roman" w:eastAsia="Arial" w:hAnsi="Times New Roman" w:cs="Times New Roman"/>
          <w:sz w:val="32"/>
          <w:szCs w:val="32"/>
          <w:lang w:val="uk-UA"/>
        </w:rPr>
        <w:t>і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нформуванні пацієнтів</w:t>
      </w:r>
      <w:r w:rsidR="008639CB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 (або батьків/</w:t>
      </w:r>
      <w:r w:rsidR="000D09A5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законних опікунів</w:t>
      </w:r>
      <w:r w:rsidR="004153ED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 пацієнтів дитячого віку</w:t>
      </w:r>
      <w:r w:rsidR="008639CB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)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, які отримують терапію </w:t>
      </w:r>
      <w:r w:rsidR="00A17024" w:rsidRPr="00A17024">
        <w:rPr>
          <w:rFonts w:ascii="Times New Roman" w:eastAsia="Arial" w:hAnsi="Times New Roman" w:cs="Times New Roman"/>
          <w:sz w:val="32"/>
          <w:szCs w:val="32"/>
          <w:lang w:val="uk-UA"/>
        </w:rPr>
        <w:t>препарат</w:t>
      </w:r>
      <w:r w:rsidR="00057CB6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ом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 Мабтера</w:t>
      </w:r>
      <w:r w:rsidR="000966D7" w:rsidRPr="0057714A">
        <w:rPr>
          <w:rFonts w:ascii="Times New Roman" w:eastAsia="Arial" w:hAnsi="Times New Roman" w:cs="Times New Roman"/>
          <w:sz w:val="32"/>
          <w:szCs w:val="32"/>
          <w:vertAlign w:val="superscript"/>
          <w:lang w:val="uk-UA"/>
        </w:rPr>
        <w:t>®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, про </w:t>
      </w:r>
      <w:r w:rsidR="00A914D9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ризик </w:t>
      </w:r>
      <w:r w:rsidR="00521F35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розвитку </w:t>
      </w:r>
      <w:r w:rsidR="00F635E5" w:rsidRPr="00521F35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прогресуючої мультифокальної лейкоенцефалопатії </w:t>
      </w:r>
      <w:r w:rsidR="00F635E5">
        <w:rPr>
          <w:rFonts w:ascii="Times New Roman" w:eastAsia="Arial" w:hAnsi="Times New Roman" w:cs="Times New Roman"/>
          <w:sz w:val="32"/>
          <w:szCs w:val="32"/>
          <w:lang w:val="uk-UA"/>
        </w:rPr>
        <w:t>(</w:t>
      </w:r>
      <w:r w:rsidR="00A914D9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ПМЛ</w:t>
      </w:r>
      <w:r w:rsidR="00F635E5">
        <w:rPr>
          <w:rFonts w:ascii="Times New Roman" w:eastAsia="Arial" w:hAnsi="Times New Roman" w:cs="Times New Roman"/>
          <w:sz w:val="32"/>
          <w:szCs w:val="32"/>
          <w:lang w:val="uk-UA"/>
        </w:rPr>
        <w:t>)</w:t>
      </w:r>
      <w:r w:rsidR="00A914D9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 та інфекцій</w:t>
      </w:r>
      <w:r w:rsidR="006D2C0E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*</w:t>
      </w:r>
      <w:r w:rsidRPr="0057714A">
        <w:rPr>
          <w:rFonts w:ascii="Times New Roman" w:eastAsia="Arial" w:hAnsi="Times New Roman" w:cs="Times New Roman"/>
          <w:sz w:val="32"/>
          <w:szCs w:val="32"/>
          <w:lang w:val="uk-UA"/>
        </w:rPr>
        <w:t>;</w:t>
      </w:r>
    </w:p>
    <w:p w14:paraId="4810D0AC" w14:textId="77777777" w:rsidR="006D2C0E" w:rsidRPr="0057714A" w:rsidRDefault="006D2C0E" w:rsidP="00786468">
      <w:pPr>
        <w:spacing w:line="26" w:lineRule="exact"/>
        <w:rPr>
          <w:rFonts w:ascii="Times New Roman" w:eastAsia="Arial" w:hAnsi="Times New Roman" w:cs="Times New Roman"/>
          <w:sz w:val="32"/>
          <w:szCs w:val="32"/>
          <w:lang w:val="uk-UA"/>
        </w:rPr>
      </w:pPr>
    </w:p>
    <w:p w14:paraId="3792D963" w14:textId="77777777" w:rsidR="00521F35" w:rsidRDefault="0070081C" w:rsidP="00521F35">
      <w:pPr>
        <w:numPr>
          <w:ilvl w:val="0"/>
          <w:numId w:val="1"/>
        </w:numPr>
        <w:tabs>
          <w:tab w:val="left" w:pos="940"/>
        </w:tabs>
        <w:spacing w:line="0" w:lineRule="atLeast"/>
        <w:ind w:left="940" w:hanging="337"/>
        <w:rPr>
          <w:rFonts w:ascii="Times New Roman" w:eastAsia="Arial" w:hAnsi="Times New Roman" w:cs="Times New Roman"/>
          <w:sz w:val="32"/>
          <w:szCs w:val="32"/>
          <w:lang w:val="uk-UA"/>
        </w:rPr>
      </w:pPr>
      <w:r w:rsidRPr="0057714A">
        <w:rPr>
          <w:rFonts w:ascii="Times New Roman" w:eastAsia="Arial" w:hAnsi="Times New Roman" w:cs="Times New Roman"/>
          <w:sz w:val="32"/>
          <w:szCs w:val="32"/>
          <w:lang w:val="uk-UA"/>
        </w:rPr>
        <w:t>супроводі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 пацієнт</w:t>
      </w:r>
      <w:r w:rsidRPr="0057714A">
        <w:rPr>
          <w:rFonts w:ascii="Times New Roman" w:eastAsia="Arial" w:hAnsi="Times New Roman" w:cs="Times New Roman"/>
          <w:sz w:val="32"/>
          <w:szCs w:val="32"/>
          <w:lang w:val="uk-UA"/>
        </w:rPr>
        <w:t>ів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, які отримують терапію </w:t>
      </w:r>
    </w:p>
    <w:p w14:paraId="4810D0AD" w14:textId="1CB06EAE" w:rsidR="006D2C0E" w:rsidRPr="0057714A" w:rsidRDefault="00A17024" w:rsidP="00521F35">
      <w:pPr>
        <w:tabs>
          <w:tab w:val="left" w:pos="940"/>
        </w:tabs>
        <w:spacing w:line="0" w:lineRule="atLeast"/>
        <w:ind w:left="940"/>
        <w:rPr>
          <w:rFonts w:ascii="Times New Roman" w:eastAsia="Arial" w:hAnsi="Times New Roman" w:cs="Times New Roman"/>
          <w:sz w:val="32"/>
          <w:szCs w:val="32"/>
          <w:lang w:val="uk-UA"/>
        </w:rPr>
      </w:pPr>
      <w:r w:rsidRPr="00A17024">
        <w:rPr>
          <w:rFonts w:ascii="Times New Roman" w:eastAsia="Arial" w:hAnsi="Times New Roman" w:cs="Times New Roman"/>
          <w:sz w:val="32"/>
          <w:szCs w:val="32"/>
          <w:lang w:val="uk-UA"/>
        </w:rPr>
        <w:t>препарат</w:t>
      </w:r>
      <w:r w:rsidR="00057CB6" w:rsidRPr="0057714A">
        <w:rPr>
          <w:rFonts w:ascii="Times New Roman" w:eastAsia="Arial" w:hAnsi="Times New Roman" w:cs="Times New Roman"/>
          <w:sz w:val="32"/>
          <w:szCs w:val="32"/>
          <w:lang w:val="uk-UA"/>
        </w:rPr>
        <w:t xml:space="preserve">ом </w:t>
      </w:r>
      <w:r w:rsidR="000966D7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Maбтера</w:t>
      </w:r>
      <w:r w:rsidR="00AC5517" w:rsidRPr="0057714A">
        <w:rPr>
          <w:rFonts w:ascii="Times New Roman" w:eastAsia="Arial" w:hAnsi="Times New Roman" w:cs="Times New Roman"/>
          <w:sz w:val="32"/>
          <w:szCs w:val="32"/>
          <w:vertAlign w:val="superscript"/>
          <w:lang w:val="uk-UA"/>
        </w:rPr>
        <w:t>®</w:t>
      </w:r>
      <w:r w:rsidR="006D2C0E" w:rsidRPr="0057714A">
        <w:rPr>
          <w:rFonts w:ascii="Times New Roman" w:eastAsia="Arial" w:hAnsi="Times New Roman" w:cs="Times New Roman"/>
          <w:sz w:val="32"/>
          <w:szCs w:val="32"/>
          <w:lang w:val="uk-UA"/>
        </w:rPr>
        <w:t>*.</w:t>
      </w:r>
    </w:p>
    <w:p w14:paraId="4810D0AE" w14:textId="77777777" w:rsidR="006D2C0E" w:rsidRPr="0057714A" w:rsidRDefault="006D2C0E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4810D0AF" w14:textId="77777777" w:rsidR="006D2C0E" w:rsidRPr="0057714A" w:rsidRDefault="006D2C0E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4810D0B0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3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4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5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9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A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B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C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D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E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BF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0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1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2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3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4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5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6" w14:textId="77777777" w:rsidR="006D2C0E" w:rsidRPr="0057714A" w:rsidRDefault="006D2C0E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10D0C7" w14:textId="77777777" w:rsidR="006D2C0E" w:rsidRPr="0057714A" w:rsidRDefault="006D2C0E">
      <w:pPr>
        <w:spacing w:line="278" w:lineRule="exact"/>
        <w:rPr>
          <w:rFonts w:ascii="Times New Roman" w:eastAsia="Times New Roman" w:hAnsi="Times New Roman"/>
          <w:sz w:val="24"/>
          <w:lang w:val="uk-UA"/>
        </w:rPr>
      </w:pPr>
    </w:p>
    <w:p w14:paraId="4810D0C8" w14:textId="4E1A28EC" w:rsidR="006D2C0E" w:rsidRPr="0057714A" w:rsidRDefault="006D2C0E">
      <w:pPr>
        <w:spacing w:line="0" w:lineRule="atLeast"/>
        <w:ind w:left="600"/>
        <w:rPr>
          <w:rFonts w:ascii="Times New Roman" w:eastAsia="Arial" w:hAnsi="Times New Roman" w:cs="Times New Roman"/>
          <w:color w:val="31849B"/>
          <w:lang w:val="uk-UA"/>
        </w:rPr>
      </w:pPr>
      <w:r w:rsidRPr="0057714A">
        <w:rPr>
          <w:rFonts w:ascii="Times New Roman" w:eastAsia="Arial" w:hAnsi="Times New Roman" w:cs="Times New Roman"/>
          <w:color w:val="31849B"/>
          <w:lang w:val="uk-UA"/>
        </w:rPr>
        <w:t>*</w:t>
      </w:r>
      <w:r w:rsidR="00A914D9" w:rsidRPr="0057714A">
        <w:rPr>
          <w:rFonts w:ascii="Times New Roman" w:hAnsi="Times New Roman" w:cs="Times New Roman"/>
          <w:lang w:val="uk-UA"/>
        </w:rPr>
        <w:t xml:space="preserve"> </w:t>
      </w:r>
      <w:r w:rsidR="00A914D9" w:rsidRPr="0057714A">
        <w:rPr>
          <w:rFonts w:ascii="Times New Roman" w:eastAsia="Arial" w:hAnsi="Times New Roman" w:cs="Times New Roman"/>
          <w:color w:val="31849B"/>
          <w:lang w:val="uk-UA"/>
        </w:rPr>
        <w:t>Для неонкологічних показань.</w:t>
      </w:r>
    </w:p>
    <w:p w14:paraId="4810D0CF" w14:textId="10C5B434" w:rsidR="006D2C0E" w:rsidRPr="0057714A" w:rsidRDefault="006D2C0E">
      <w:pPr>
        <w:spacing w:line="310" w:lineRule="exact"/>
        <w:rPr>
          <w:rFonts w:ascii="Times New Roman" w:eastAsia="Times New Roman" w:hAnsi="Times New Roman"/>
          <w:sz w:val="24"/>
          <w:lang w:val="uk-UA"/>
        </w:rPr>
      </w:pPr>
    </w:p>
    <w:p w14:paraId="4810D0D2" w14:textId="77777777" w:rsidR="006D2C0E" w:rsidRPr="0057714A" w:rsidRDefault="006D2C0E">
      <w:pPr>
        <w:spacing w:line="20" w:lineRule="exact"/>
        <w:rPr>
          <w:rFonts w:ascii="Times New Roman" w:eastAsia="Times New Roman" w:hAnsi="Times New Roman"/>
          <w:sz w:val="24"/>
          <w:lang w:val="uk-UA"/>
        </w:rPr>
        <w:sectPr w:rsidR="006D2C0E" w:rsidRPr="0057714A" w:rsidSect="00057CB6">
          <w:headerReference w:type="default" r:id="rId12"/>
          <w:footerReference w:type="default" r:id="rId13"/>
          <w:footerReference w:type="first" r:id="rId14"/>
          <w:pgSz w:w="11900" w:h="16838"/>
          <w:pgMar w:top="1440" w:right="1440" w:bottom="1440" w:left="1440" w:header="0" w:footer="0" w:gutter="0"/>
          <w:cols w:space="0" w:equalWidth="0">
            <w:col w:w="9026"/>
          </w:cols>
          <w:titlePg/>
          <w:docGrid w:linePitch="360"/>
        </w:sectPr>
      </w:pPr>
    </w:p>
    <w:p w14:paraId="1B9FA61C" w14:textId="77777777" w:rsidR="007C4ED0" w:rsidRPr="0057714A" w:rsidRDefault="007C4ED0" w:rsidP="006C593A">
      <w:pPr>
        <w:ind w:left="567" w:right="567"/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</w:pPr>
      <w:bookmarkStart w:id="1" w:name="page2"/>
      <w:bookmarkEnd w:id="1"/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lastRenderedPageBreak/>
        <w:t>Про цю брошуру</w:t>
      </w:r>
    </w:p>
    <w:p w14:paraId="4810D0D4" w14:textId="77777777" w:rsidR="006D2C0E" w:rsidRPr="0057714A" w:rsidRDefault="006D2C0E" w:rsidP="006C593A">
      <w:pPr>
        <w:spacing w:line="124" w:lineRule="exact"/>
        <w:ind w:left="567" w:right="567"/>
        <w:rPr>
          <w:rFonts w:ascii="Times New Roman" w:eastAsia="Times New Roman" w:hAnsi="Times New Roman"/>
          <w:lang w:val="uk-UA"/>
        </w:rPr>
      </w:pPr>
    </w:p>
    <w:p w14:paraId="0B59B515" w14:textId="687BC847" w:rsidR="000B5F53" w:rsidRPr="0057714A" w:rsidRDefault="00786468" w:rsidP="00521F35">
      <w:pPr>
        <w:spacing w:line="266" w:lineRule="auto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Мета цієї брошури </w:t>
      </w:r>
      <w:r w:rsidR="00057CB6" w:rsidRPr="0057714A">
        <w:rPr>
          <w:rFonts w:ascii="Times New Roman" w:eastAsia="Arial" w:hAnsi="Times New Roman" w:cs="Times New Roman"/>
          <w:sz w:val="24"/>
          <w:lang w:val="uk-UA"/>
        </w:rPr>
        <w:t>–</w:t>
      </w:r>
      <w:r w:rsidR="000B5F53" w:rsidRPr="0057714A">
        <w:rPr>
          <w:rFonts w:ascii="Times New Roman" w:eastAsia="Arial" w:hAnsi="Times New Roman" w:cs="Times New Roman"/>
          <w:sz w:val="24"/>
          <w:lang w:val="uk-UA"/>
        </w:rPr>
        <w:t xml:space="preserve"> надати резюме 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>важливої</w:t>
      </w:r>
      <w:r w:rsidR="009B71F6" w:rsidRPr="0057714A">
        <w:rPr>
          <w:rFonts w:ascii="Times New Roman" w:eastAsia="Arial" w:hAnsi="Times New Roman" w:cs="Times New Roman"/>
          <w:sz w:val="24"/>
          <w:lang w:val="uk-UA"/>
        </w:rPr>
        <w:t xml:space="preserve"> інформації з безпеки щодо</w:t>
      </w:r>
      <w:r w:rsidR="000B5F53" w:rsidRPr="0057714A">
        <w:rPr>
          <w:rFonts w:ascii="Times New Roman" w:eastAsia="Arial" w:hAnsi="Times New Roman" w:cs="Times New Roman"/>
          <w:sz w:val="24"/>
          <w:lang w:val="uk-UA"/>
        </w:rPr>
        <w:t xml:space="preserve"> застосування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057CB6" w:rsidRPr="0057714A">
        <w:rPr>
          <w:rFonts w:ascii="Times New Roman" w:eastAsia="Arial" w:hAnsi="Times New Roman" w:cs="Times New Roman"/>
          <w:sz w:val="24"/>
          <w:lang w:val="uk-UA"/>
        </w:rPr>
        <w:t xml:space="preserve">у </w:t>
      </w:r>
      <w:r w:rsidR="000B5F53" w:rsidRPr="0057714A">
        <w:rPr>
          <w:rFonts w:ascii="Times New Roman" w:eastAsia="Arial" w:hAnsi="Times New Roman" w:cs="Times New Roman"/>
          <w:sz w:val="24"/>
          <w:lang w:val="uk-UA"/>
        </w:rPr>
        <w:t>Maбтера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0B5F53" w:rsidRPr="0057714A">
        <w:rPr>
          <w:rFonts w:ascii="Times New Roman" w:eastAsia="Arial" w:hAnsi="Times New Roman" w:cs="Times New Roman"/>
          <w:sz w:val="24"/>
          <w:lang w:val="uk-UA"/>
        </w:rPr>
        <w:t xml:space="preserve"> при неонкологічних захворюваннях.</w:t>
      </w:r>
    </w:p>
    <w:p w14:paraId="0B84A92B" w14:textId="0DDBBB66" w:rsidR="000B5F53" w:rsidRPr="0057714A" w:rsidRDefault="00786468" w:rsidP="00521F35">
      <w:pPr>
        <w:spacing w:line="266" w:lineRule="auto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Мета цієї інформації </w:t>
      </w:r>
      <w:r w:rsidR="00057CB6" w:rsidRPr="0057714A">
        <w:rPr>
          <w:rFonts w:ascii="Times New Roman" w:eastAsia="Arial" w:hAnsi="Times New Roman" w:cs="Times New Roman"/>
          <w:sz w:val="24"/>
          <w:lang w:val="uk-UA"/>
        </w:rPr>
        <w:t>–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 xml:space="preserve"> допомогти медичним працівникам інформувати пацієнтів</w:t>
      </w:r>
      <w:r w:rsidR="00DA63CD" w:rsidRPr="0057714A">
        <w:rPr>
          <w:rFonts w:ascii="Times New Roman" w:eastAsia="Arial" w:hAnsi="Times New Roman" w:cs="Times New Roman"/>
          <w:sz w:val="24"/>
          <w:lang w:val="uk-UA"/>
        </w:rPr>
        <w:t xml:space="preserve"> (або батьків/законних опікунів пацієнтів дитячого віку)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 xml:space="preserve">, які отримують терапію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B4026B" w:rsidRPr="0057714A">
        <w:rPr>
          <w:rFonts w:ascii="Times New Roman" w:eastAsia="Arial" w:hAnsi="Times New Roman" w:cs="Times New Roman"/>
          <w:sz w:val="24"/>
          <w:lang w:val="uk-UA"/>
        </w:rPr>
        <w:t>ом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 xml:space="preserve"> 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 xml:space="preserve">, про основні </w:t>
      </w:r>
      <w:r w:rsidR="00D471C7" w:rsidRPr="0057714A">
        <w:rPr>
          <w:rFonts w:ascii="Times New Roman" w:eastAsia="Arial" w:hAnsi="Times New Roman" w:cs="Times New Roman"/>
          <w:sz w:val="24"/>
          <w:lang w:val="uk-UA"/>
        </w:rPr>
        <w:t>питання щодо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 xml:space="preserve"> безпеки та </w:t>
      </w:r>
      <w:r w:rsidR="00F635E5" w:rsidRPr="00521F35">
        <w:rPr>
          <w:rFonts w:ascii="Times New Roman" w:eastAsia="Arial" w:hAnsi="Times New Roman" w:cs="Times New Roman"/>
          <w:sz w:val="24"/>
          <w:lang w:val="uk-UA"/>
        </w:rPr>
        <w:t>супроводу</w:t>
      </w:r>
      <w:r w:rsidR="00F635E5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>пацієнт</w:t>
      </w:r>
      <w:r w:rsidR="0070081C" w:rsidRPr="0057714A">
        <w:rPr>
          <w:rFonts w:ascii="Times New Roman" w:eastAsia="Arial" w:hAnsi="Times New Roman" w:cs="Times New Roman"/>
          <w:sz w:val="24"/>
          <w:lang w:val="uk-UA"/>
        </w:rPr>
        <w:t>ів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 xml:space="preserve">, які отримують терапію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B4026B" w:rsidRPr="0057714A">
        <w:rPr>
          <w:rFonts w:ascii="Times New Roman" w:eastAsia="Arial" w:hAnsi="Times New Roman" w:cs="Times New Roman"/>
          <w:sz w:val="24"/>
          <w:lang w:val="uk-UA"/>
        </w:rPr>
        <w:t xml:space="preserve">ом 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>Maбтера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E440DC" w:rsidRPr="0057714A">
        <w:rPr>
          <w:rFonts w:ascii="Times New Roman" w:eastAsia="Arial" w:hAnsi="Times New Roman" w:cs="Times New Roman"/>
          <w:sz w:val="24"/>
          <w:lang w:val="uk-UA"/>
        </w:rPr>
        <w:t>.</w:t>
      </w:r>
      <w:r w:rsidR="00AC5517" w:rsidRPr="00AC5517">
        <w:rPr>
          <w:rFonts w:ascii="Times New Roman" w:eastAsia="Arial" w:hAnsi="Times New Roman" w:cs="Times New Roman"/>
          <w:sz w:val="24"/>
          <w:lang w:val="uk-UA"/>
        </w:rPr>
        <w:t xml:space="preserve"> </w:t>
      </w:r>
    </w:p>
    <w:p w14:paraId="569B56C8" w14:textId="7A6BCC6E" w:rsidR="001F5EAA" w:rsidRPr="0057714A" w:rsidRDefault="00D471C7" w:rsidP="00521F35">
      <w:pPr>
        <w:spacing w:line="267" w:lineRule="auto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Ця брошура не містить у</w:t>
      </w:r>
      <w:r w:rsidR="00A85AE1" w:rsidRPr="0057714A">
        <w:rPr>
          <w:rFonts w:ascii="Times New Roman" w:eastAsia="Arial" w:hAnsi="Times New Roman" w:cs="Times New Roman"/>
          <w:sz w:val="24"/>
          <w:lang w:val="uk-UA"/>
        </w:rPr>
        <w:t xml:space="preserve">сієї інформації про даний препарат. Перед призначенням, підготуванням або введенням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B4026B" w:rsidRPr="0057714A">
        <w:rPr>
          <w:rFonts w:ascii="Times New Roman" w:eastAsia="Arial" w:hAnsi="Times New Roman" w:cs="Times New Roman"/>
          <w:sz w:val="24"/>
          <w:lang w:val="uk-UA"/>
        </w:rPr>
        <w:t>у</w:t>
      </w:r>
      <w:r w:rsidR="00A85AE1" w:rsidRPr="0057714A">
        <w:rPr>
          <w:rFonts w:ascii="Times New Roman" w:eastAsia="Arial" w:hAnsi="Times New Roman" w:cs="Times New Roman"/>
          <w:sz w:val="24"/>
          <w:lang w:val="uk-UA"/>
        </w:rPr>
        <w:t xml:space="preserve"> 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A85AE1" w:rsidRPr="0057714A">
        <w:rPr>
          <w:rFonts w:ascii="Times New Roman" w:eastAsia="Arial" w:hAnsi="Times New Roman" w:cs="Times New Roman"/>
          <w:sz w:val="24"/>
          <w:lang w:val="uk-UA"/>
        </w:rPr>
        <w:t xml:space="preserve"> завжди </w:t>
      </w:r>
      <w:r w:rsidR="00FB6295" w:rsidRPr="0057714A">
        <w:rPr>
          <w:rFonts w:ascii="Times New Roman" w:eastAsia="Arial" w:hAnsi="Times New Roman" w:cs="Times New Roman"/>
          <w:sz w:val="24"/>
          <w:lang w:val="uk-UA"/>
        </w:rPr>
        <w:t>звертайтес</w:t>
      </w:r>
      <w:r w:rsidR="00B4026B" w:rsidRPr="0057714A">
        <w:rPr>
          <w:rFonts w:ascii="Times New Roman" w:eastAsia="Arial" w:hAnsi="Times New Roman" w:cs="Times New Roman"/>
          <w:sz w:val="24"/>
          <w:lang w:val="uk-UA"/>
        </w:rPr>
        <w:t>я</w:t>
      </w:r>
      <w:r w:rsidR="00FB6295" w:rsidRPr="0057714A">
        <w:rPr>
          <w:rFonts w:ascii="Times New Roman" w:eastAsia="Arial" w:hAnsi="Times New Roman" w:cs="Times New Roman"/>
          <w:sz w:val="24"/>
          <w:lang w:val="uk-UA"/>
        </w:rPr>
        <w:t xml:space="preserve"> до </w:t>
      </w:r>
      <w:r w:rsidR="00AC5517">
        <w:rPr>
          <w:rFonts w:ascii="Times New Roman" w:hAnsi="Times New Roman" w:cs="Times New Roman"/>
          <w:sz w:val="24"/>
          <w:szCs w:val="24"/>
          <w:lang w:val="uk-UA" w:eastAsia="en-US"/>
        </w:rPr>
        <w:t>інструкції для медичного застосування</w:t>
      </w:r>
      <w:r w:rsidR="001F5EAA" w:rsidRPr="0057714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лікарського засобу.</w:t>
      </w:r>
    </w:p>
    <w:p w14:paraId="0E4B18EC" w14:textId="5461EBB2" w:rsidR="00FB6295" w:rsidRPr="0057714A" w:rsidRDefault="00FB6295" w:rsidP="006C593A">
      <w:pPr>
        <w:spacing w:line="267" w:lineRule="auto"/>
        <w:ind w:left="567" w:right="567"/>
        <w:rPr>
          <w:rFonts w:ascii="Times New Roman" w:eastAsia="Times New Roman" w:hAnsi="Times New Roman"/>
          <w:lang w:val="uk-UA"/>
        </w:rPr>
      </w:pPr>
    </w:p>
    <w:p w14:paraId="4B9BE401" w14:textId="77777777" w:rsidR="00E21DF2" w:rsidRPr="0057714A" w:rsidRDefault="00E21DF2" w:rsidP="006C593A">
      <w:pPr>
        <w:spacing w:line="267" w:lineRule="auto"/>
        <w:ind w:left="567" w:right="567"/>
        <w:rPr>
          <w:rFonts w:ascii="Times New Roman" w:eastAsia="Times New Roman" w:hAnsi="Times New Roman"/>
          <w:lang w:val="uk-UA"/>
        </w:rPr>
      </w:pPr>
    </w:p>
    <w:p w14:paraId="4810D0DD" w14:textId="6F29476C" w:rsidR="006D2C0E" w:rsidRPr="0057714A" w:rsidRDefault="00A17024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Препарат </w:t>
      </w:r>
      <w:r w:rsidR="0039543A" w:rsidRPr="0057714A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Maбтера</w:t>
      </w:r>
      <w:r w:rsidR="00AC5517" w:rsidRPr="00AC5517"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  <w:t>®</w:t>
      </w:r>
      <w:r w:rsidR="0039543A" w:rsidRPr="0057714A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 показаний </w:t>
      </w:r>
      <w:r w:rsidR="0070081C" w:rsidRPr="0057714A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для</w:t>
      </w:r>
      <w:r w:rsidR="006D2C0E" w:rsidRPr="0057714A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:</w:t>
      </w:r>
    </w:p>
    <w:p w14:paraId="4E52DE19" w14:textId="77777777" w:rsidR="00841E07" w:rsidRPr="0057714A" w:rsidRDefault="00841E07" w:rsidP="006C593A">
      <w:pPr>
        <w:spacing w:line="136" w:lineRule="exact"/>
        <w:ind w:left="567" w:right="567"/>
        <w:rPr>
          <w:rFonts w:ascii="Times New Roman" w:eastAsia="Times New Roman" w:hAnsi="Times New Roman"/>
          <w:lang w:val="uk-UA"/>
        </w:rPr>
      </w:pPr>
    </w:p>
    <w:p w14:paraId="4810D0E4" w14:textId="0970640C" w:rsidR="006D2C0E" w:rsidRPr="0057714A" w:rsidRDefault="006D2C0E" w:rsidP="006C593A">
      <w:pPr>
        <w:spacing w:line="20" w:lineRule="exact"/>
        <w:ind w:left="567" w:right="567"/>
        <w:rPr>
          <w:rFonts w:ascii="Times New Roman" w:eastAsia="Times New Roman" w:hAnsi="Times New Roman"/>
          <w:lang w:val="uk-UA"/>
        </w:rPr>
      </w:pPr>
    </w:p>
    <w:p w14:paraId="4810D0E6" w14:textId="40D19795" w:rsidR="006D2C0E" w:rsidRPr="0057714A" w:rsidRDefault="00841E07" w:rsidP="00521F35">
      <w:pPr>
        <w:spacing w:line="277" w:lineRule="exact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Див. </w:t>
      </w:r>
      <w:r w:rsidR="00AC5517">
        <w:rPr>
          <w:rFonts w:ascii="Times New Roman" w:eastAsia="Arial" w:hAnsi="Times New Roman" w:cs="Times New Roman"/>
          <w:sz w:val="24"/>
          <w:lang w:val="uk-UA"/>
        </w:rPr>
        <w:t>інструкцію для медичного застосування лікарського засобу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щодо детальної інформації про показання та застосування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B4026B" w:rsidRPr="0057714A">
        <w:rPr>
          <w:rFonts w:ascii="Times New Roman" w:eastAsia="Arial" w:hAnsi="Times New Roman" w:cs="Times New Roman"/>
          <w:sz w:val="24"/>
          <w:lang w:val="uk-UA"/>
        </w:rPr>
        <w:t>у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Pr="0057714A">
        <w:rPr>
          <w:rFonts w:ascii="Times New Roman" w:eastAsia="Arial" w:hAnsi="Times New Roman" w:cs="Times New Roman"/>
          <w:sz w:val="24"/>
          <w:szCs w:val="28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5CEE0205" w14:textId="5F5FC586" w:rsidR="00AF0F78" w:rsidRPr="0057714A" w:rsidRDefault="00AF0F78" w:rsidP="006C593A">
      <w:pPr>
        <w:spacing w:line="277" w:lineRule="exac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</w:p>
    <w:p w14:paraId="78298FDA" w14:textId="77777777" w:rsidR="00E21DF2" w:rsidRPr="0057714A" w:rsidRDefault="00E21DF2" w:rsidP="006C593A">
      <w:pPr>
        <w:spacing w:line="277" w:lineRule="exac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</w:p>
    <w:p w14:paraId="772D4878" w14:textId="095B8776" w:rsidR="00AF0F78" w:rsidRPr="0057714A" w:rsidRDefault="00AF0F78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Під час або після введення </w:t>
      </w:r>
      <w:r w:rsidR="00A17024" w:rsidRPr="00A17024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препарат</w:t>
      </w:r>
      <w:r w:rsidR="00B4026B"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b/>
          <w:color w:val="299F9D"/>
          <w:sz w:val="28"/>
          <w:szCs w:val="28"/>
          <w:vertAlign w:val="superscript"/>
          <w:lang w:val="uk-UA"/>
        </w:rPr>
        <w:t>®</w:t>
      </w:r>
    </w:p>
    <w:p w14:paraId="1F420DD8" w14:textId="77777777" w:rsidR="00AF0F78" w:rsidRPr="0057714A" w:rsidRDefault="00AF0F78" w:rsidP="006C593A">
      <w:pPr>
        <w:spacing w:line="267" w:lineRule="auto"/>
        <w:ind w:left="567" w:right="567"/>
        <w:rPr>
          <w:rFonts w:ascii="Times New Roman" w:eastAsia="Arial" w:hAnsi="Times New Roman" w:cs="Times New Roman"/>
          <w:sz w:val="21"/>
          <w:lang w:val="uk-UA"/>
        </w:rPr>
      </w:pPr>
    </w:p>
    <w:p w14:paraId="4419E0D3" w14:textId="576D3A90" w:rsidR="00AF0F78" w:rsidRPr="0057714A" w:rsidRDefault="00AF0F78" w:rsidP="00521F35">
      <w:pPr>
        <w:spacing w:line="267" w:lineRule="auto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Пацієнтів слід проінформувати про потенційну користь та ризики лікування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2FD2D1D3" w14:textId="44F0E454" w:rsidR="00AF0F78" w:rsidRPr="0057714A" w:rsidRDefault="00AF0F78" w:rsidP="00521F35">
      <w:pPr>
        <w:spacing w:line="267" w:lineRule="auto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Пацієнтів слід ретельно спостерігати під час введення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 xml:space="preserve"> в умовах, коли можливе негайне проведення реанімаційних заходів у повному об’ємі</w:t>
      </w:r>
      <w:r w:rsidRPr="0057714A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45C856F5" w14:textId="7FF0927B" w:rsidR="00AF0F78" w:rsidRPr="0057714A" w:rsidRDefault="00AF0F78" w:rsidP="00521F35">
      <w:pPr>
        <w:spacing w:line="267" w:lineRule="auto"/>
        <w:ind w:left="567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Застосування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vertAlign w:val="superscript"/>
          <w:lang w:val="uk-UA"/>
        </w:rPr>
        <w:t xml:space="preserve"> 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може асоціюватись із підвищеним ризиком розвитку інфекцій або прогресуючої мультифокальної лейкоенцефалопатії (ПМЛ). </w:t>
      </w:r>
    </w:p>
    <w:p w14:paraId="31BCBD89" w14:textId="2CC3FC42" w:rsidR="00AF0F78" w:rsidRPr="0057714A" w:rsidRDefault="00AF0F78" w:rsidP="00521F35">
      <w:pPr>
        <w:spacing w:line="267" w:lineRule="auto"/>
        <w:ind w:left="567" w:right="567"/>
        <w:jc w:val="both"/>
        <w:rPr>
          <w:rFonts w:ascii="Times New Roman" w:hAnsi="Times New Roman" w:cs="Times New Roman"/>
          <w:sz w:val="24"/>
          <w:szCs w:val="21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Усім пацієнтам, які отримують лікування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E21DF2" w:rsidRPr="0057714A">
        <w:rPr>
          <w:rFonts w:ascii="Times New Roman" w:eastAsia="Arial" w:hAnsi="Times New Roman" w:cs="Times New Roman"/>
          <w:sz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з приводу </w:t>
      </w:r>
      <w:r w:rsidR="00521F35">
        <w:rPr>
          <w:rFonts w:ascii="Times New Roman" w:eastAsia="Arial" w:hAnsi="Times New Roman" w:cs="Times New Roman"/>
          <w:sz w:val="24"/>
          <w:lang w:val="uk-UA"/>
        </w:rPr>
        <w:t>ревматоїдного артриту (РА), гранулематозу з поліангіїтом (ГПА)</w:t>
      </w:r>
      <w:r w:rsidR="00AA0194" w:rsidRPr="00AA0194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AA0194">
        <w:rPr>
          <w:rFonts w:ascii="Times New Roman" w:eastAsia="Arial" w:hAnsi="Times New Roman" w:cs="Times New Roman"/>
          <w:sz w:val="24"/>
          <w:lang w:val="uk-UA"/>
        </w:rPr>
        <w:t>і</w:t>
      </w:r>
      <w:r w:rsidR="00521F35">
        <w:rPr>
          <w:rFonts w:ascii="Times New Roman" w:eastAsia="Arial" w:hAnsi="Times New Roman" w:cs="Times New Roman"/>
          <w:sz w:val="24"/>
          <w:lang w:val="uk-UA"/>
        </w:rPr>
        <w:t xml:space="preserve"> мікроскопічного поліангіїту (МПА)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 слід надати пам’ятку для пацієнта щодо </w:t>
      </w:r>
      <w:r w:rsidR="00A17024" w:rsidRPr="00A17024">
        <w:rPr>
          <w:rFonts w:ascii="Times New Roman" w:hAnsi="Times New Roman" w:cs="Times New Roman"/>
          <w:sz w:val="24"/>
          <w:szCs w:val="21"/>
          <w:lang w:val="uk-UA"/>
        </w:rPr>
        <w:t>препарат</w:t>
      </w:r>
      <w:r w:rsidR="004C0D51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у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 при </w:t>
      </w:r>
      <w:r w:rsidR="004C0D51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проведенні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кожн</w:t>
      </w:r>
      <w:r w:rsidR="004C0D51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ої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інфузії. Пам’ятка для пацієнта містить важливу інформацію з безпеки стосовно потенційного підвищення ризику розвитку інфекцій, у тому числі ПМЛ.</w:t>
      </w:r>
    </w:p>
    <w:p w14:paraId="79F8AE52" w14:textId="5B0FB8AA" w:rsidR="00AF0F78" w:rsidRPr="0057714A" w:rsidRDefault="00AF0F78" w:rsidP="006C593A">
      <w:pPr>
        <w:spacing w:line="277" w:lineRule="exac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</w:p>
    <w:p w14:paraId="052C357E" w14:textId="77777777" w:rsidR="004C0D51" w:rsidRPr="0057714A" w:rsidRDefault="004C0D51" w:rsidP="006C593A">
      <w:pPr>
        <w:spacing w:line="277" w:lineRule="exac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</w:p>
    <w:p w14:paraId="1FA39D31" w14:textId="77777777" w:rsidR="00442F7D" w:rsidRPr="0057714A" w:rsidRDefault="00442F7D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ПМЛ</w:t>
      </w:r>
    </w:p>
    <w:p w14:paraId="62D22C07" w14:textId="77777777" w:rsidR="00442F7D" w:rsidRPr="0057714A" w:rsidRDefault="00442F7D" w:rsidP="006C593A">
      <w:pPr>
        <w:spacing w:line="123" w:lineRule="exact"/>
        <w:ind w:left="567" w:right="567"/>
        <w:rPr>
          <w:rFonts w:ascii="Times New Roman" w:eastAsia="Times New Roman" w:hAnsi="Times New Roman" w:cs="Times New Roman"/>
          <w:lang w:val="uk-UA"/>
        </w:rPr>
      </w:pPr>
    </w:p>
    <w:p w14:paraId="33EFF078" w14:textId="6FB0A1E0" w:rsidR="00442F7D" w:rsidRDefault="00442F7D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Про ПМЛ</w:t>
      </w:r>
    </w:p>
    <w:p w14:paraId="663F1279" w14:textId="77777777" w:rsidR="00AA0194" w:rsidRPr="0057714A" w:rsidRDefault="00AA0194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</w:p>
    <w:p w14:paraId="04236945" w14:textId="560F7052" w:rsidR="00442F7D" w:rsidRPr="0057714A" w:rsidRDefault="00442F7D" w:rsidP="00AA0194">
      <w:pPr>
        <w:spacing w:line="267" w:lineRule="auto"/>
        <w:ind w:left="567" w:right="567"/>
        <w:jc w:val="both"/>
        <w:rPr>
          <w:rFonts w:ascii="Times New Roman" w:hAnsi="Times New Roman" w:cs="Times New Roman"/>
          <w:sz w:val="24"/>
          <w:szCs w:val="21"/>
          <w:lang w:val="uk-UA"/>
        </w:rPr>
      </w:pPr>
      <w:r w:rsidRPr="0057714A">
        <w:rPr>
          <w:rFonts w:ascii="Times New Roman" w:hAnsi="Times New Roman" w:cs="Times New Roman"/>
          <w:sz w:val="24"/>
          <w:szCs w:val="21"/>
          <w:lang w:val="uk-UA"/>
        </w:rPr>
        <w:t>ПМЛ є рідк</w:t>
      </w:r>
      <w:r w:rsidR="0070081C" w:rsidRPr="0057714A">
        <w:rPr>
          <w:rFonts w:ascii="Times New Roman" w:hAnsi="Times New Roman" w:cs="Times New Roman"/>
          <w:sz w:val="24"/>
          <w:szCs w:val="21"/>
          <w:lang w:val="uk-UA"/>
        </w:rPr>
        <w:t>існ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им, прогресуючим, </w:t>
      </w:r>
      <w:r w:rsidR="004C0D51" w:rsidRPr="0057714A">
        <w:rPr>
          <w:rFonts w:ascii="Times New Roman" w:hAnsi="Times New Roman" w:cs="Times New Roman"/>
          <w:sz w:val="24"/>
          <w:szCs w:val="21"/>
          <w:lang w:val="uk-UA"/>
        </w:rPr>
        <w:t>демієлінізуючим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 захворюванням центральної нервової системи,</w:t>
      </w:r>
      <w:r w:rsidR="004C0D51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 що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може призвести до тяжкої інвалідності або до смерті</w:t>
      </w:r>
      <w:r w:rsidRPr="0057714A">
        <w:rPr>
          <w:rFonts w:ascii="Times New Roman" w:hAnsi="Times New Roman" w:cs="Times New Roman"/>
          <w:sz w:val="24"/>
          <w:szCs w:val="21"/>
          <w:vertAlign w:val="superscript"/>
          <w:lang w:val="uk-UA"/>
        </w:rPr>
        <w:t>2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. ПМЛ спричиняється активацією вірусу JC (Джона Кан</w:t>
      </w:r>
      <w:r w:rsidR="0070081C" w:rsidRPr="0057714A">
        <w:rPr>
          <w:rFonts w:ascii="Times New Roman" w:hAnsi="Times New Roman" w:cs="Times New Roman"/>
          <w:sz w:val="24"/>
          <w:szCs w:val="21"/>
          <w:lang w:val="uk-UA"/>
        </w:rPr>
        <w:t>н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інгема), поліомавірусу, що знаходиться в латентному стані у близько 70% здорових дорослих</w:t>
      </w:r>
      <w:r w:rsidRPr="0057714A">
        <w:rPr>
          <w:rFonts w:ascii="Times New Roman" w:hAnsi="Times New Roman" w:cs="Times New Roman"/>
          <w:sz w:val="24"/>
          <w:szCs w:val="21"/>
          <w:vertAlign w:val="superscript"/>
          <w:lang w:val="uk-UA"/>
        </w:rPr>
        <w:t>1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. </w:t>
      </w:r>
      <w:r w:rsidR="0070081C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Вірус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JC зазвичай </w:t>
      </w:r>
      <w:r w:rsidR="0070081C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спричиняє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ПМЛ </w:t>
      </w:r>
      <w:r w:rsidR="0070081C"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тільки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у пацієнтів з 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lastRenderedPageBreak/>
        <w:t>ослабленим імунітетом</w:t>
      </w:r>
      <w:r w:rsidRPr="0057714A">
        <w:rPr>
          <w:rFonts w:ascii="Times New Roman" w:hAnsi="Times New Roman" w:cs="Times New Roman"/>
          <w:sz w:val="24"/>
          <w:szCs w:val="21"/>
          <w:vertAlign w:val="superscript"/>
          <w:lang w:val="uk-UA"/>
        </w:rPr>
        <w:t>2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 xml:space="preserve">. Фактори, що призводять до активації латентної інфекції, </w:t>
      </w:r>
      <w:r w:rsidR="0070081C" w:rsidRPr="0057714A">
        <w:rPr>
          <w:rFonts w:ascii="Times New Roman" w:hAnsi="Times New Roman" w:cs="Times New Roman"/>
          <w:sz w:val="24"/>
          <w:szCs w:val="21"/>
          <w:lang w:val="uk-UA"/>
        </w:rPr>
        <w:t>достатньо не вивчені</w:t>
      </w:r>
      <w:r w:rsidRPr="0057714A">
        <w:rPr>
          <w:rFonts w:ascii="Times New Roman" w:hAnsi="Times New Roman" w:cs="Times New Roman"/>
          <w:sz w:val="24"/>
          <w:szCs w:val="21"/>
          <w:lang w:val="uk-UA"/>
        </w:rPr>
        <w:t>.</w:t>
      </w:r>
    </w:p>
    <w:p w14:paraId="2954E6B3" w14:textId="77777777" w:rsidR="0070081C" w:rsidRPr="0057714A" w:rsidRDefault="0070081C" w:rsidP="006C593A">
      <w:pPr>
        <w:spacing w:line="267" w:lineRule="auto"/>
        <w:ind w:left="567" w:right="567"/>
        <w:rPr>
          <w:rFonts w:ascii="Times New Roman" w:hAnsi="Times New Roman" w:cs="Times New Roman"/>
          <w:sz w:val="24"/>
          <w:szCs w:val="21"/>
          <w:lang w:val="uk-UA"/>
        </w:rPr>
      </w:pPr>
    </w:p>
    <w:p w14:paraId="12DB16BF" w14:textId="6E589B45" w:rsidR="00E9601A" w:rsidRDefault="00E9601A" w:rsidP="006C593A">
      <w:pPr>
        <w:spacing w:line="0" w:lineRule="atLeast"/>
        <w:ind w:left="600" w:right="567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Мабтера</w:t>
      </w:r>
      <w:r w:rsidR="00AA0194" w:rsidRPr="00AA0194">
        <w:rPr>
          <w:rFonts w:ascii="Times New Roman" w:eastAsia="Arial" w:hAnsi="Times New Roman" w:cs="Times New Roman"/>
          <w:b/>
          <w:color w:val="299F9D"/>
          <w:sz w:val="24"/>
          <w:szCs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 xml:space="preserve"> та ПМЛ при неонкологічних захворюваннях</w:t>
      </w:r>
    </w:p>
    <w:p w14:paraId="5A2F4C89" w14:textId="77777777" w:rsidR="00AA0194" w:rsidRPr="0057714A" w:rsidRDefault="00AA0194" w:rsidP="006C593A">
      <w:pPr>
        <w:spacing w:line="0" w:lineRule="atLeast"/>
        <w:ind w:left="600" w:right="567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</w:p>
    <w:p w14:paraId="139634D7" w14:textId="487DE7D4" w:rsidR="00E9601A" w:rsidRPr="0057714A" w:rsidRDefault="00E9601A" w:rsidP="00AA0194">
      <w:pPr>
        <w:spacing w:line="243" w:lineRule="auto"/>
        <w:ind w:left="600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У всьому світі повідомляли про невелику кількість підтверджених випадків ПМЛ, деякі з них були летальними, у пацієнтів, які отримували лікування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FA3EED" w:rsidRPr="0057714A">
        <w:rPr>
          <w:rFonts w:ascii="Times New Roman" w:eastAsia="Arial" w:hAnsi="Times New Roman" w:cs="Times New Roman"/>
          <w:sz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з приводу неонкологічних захворювань. Ці пацієнти отримували імуносупресивну терапію до або під час лікування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Pr="0057714A">
        <w:rPr>
          <w:rFonts w:ascii="Times New Roman" w:eastAsia="Arial" w:hAnsi="Times New Roman" w:cs="Times New Roman"/>
          <w:sz w:val="24"/>
          <w:lang w:val="uk-UA"/>
        </w:rPr>
        <w:t>ом 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. Більшість випадків ПМЛ було діагностовано протягом 1 року після останньої інфузії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FA3EED" w:rsidRPr="0057714A">
        <w:rPr>
          <w:rFonts w:ascii="Times New Roman" w:eastAsia="Arial" w:hAnsi="Times New Roman" w:cs="Times New Roman"/>
          <w:sz w:val="24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, однак пацієнтів слід спостерігати </w:t>
      </w:r>
      <w:r w:rsidR="00FA3EED" w:rsidRPr="0057714A">
        <w:rPr>
          <w:rFonts w:ascii="Times New Roman" w:eastAsia="Arial" w:hAnsi="Times New Roman" w:cs="Times New Roman"/>
          <w:sz w:val="24"/>
          <w:lang w:val="uk-UA"/>
        </w:rPr>
        <w:t xml:space="preserve">впродовж періоду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до 2 років після лікування.</w:t>
      </w:r>
    </w:p>
    <w:p w14:paraId="0475C5FF" w14:textId="56B16C0B" w:rsidR="00E9601A" w:rsidRPr="0057714A" w:rsidRDefault="00E9601A" w:rsidP="00AA0194">
      <w:pPr>
        <w:spacing w:line="243" w:lineRule="auto"/>
        <w:ind w:left="600" w:right="567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Не зрозуміло, яким чином 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впливає на розвиток ПМЛ, однак наявні дані свідчать, що у деяких пацієнтів, які отримують лікування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FA3EED" w:rsidRPr="0057714A">
        <w:rPr>
          <w:rFonts w:ascii="Times New Roman" w:eastAsia="Arial" w:hAnsi="Times New Roman" w:cs="Times New Roman"/>
          <w:sz w:val="24"/>
          <w:lang w:val="uk-UA"/>
        </w:rPr>
        <w:t>ом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>, може розвинутис</w:t>
      </w:r>
      <w:r w:rsidR="00FA3EED" w:rsidRPr="0057714A">
        <w:rPr>
          <w:rFonts w:ascii="Times New Roman" w:eastAsia="Arial" w:hAnsi="Times New Roman" w:cs="Times New Roman"/>
          <w:sz w:val="24"/>
          <w:lang w:val="uk-UA"/>
        </w:rPr>
        <w:t>я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ПМЛ.</w:t>
      </w:r>
    </w:p>
    <w:p w14:paraId="438DE59D" w14:textId="4FABF2FA" w:rsidR="00AF0F78" w:rsidRPr="0057714A" w:rsidRDefault="00AF0F78" w:rsidP="006C593A">
      <w:pPr>
        <w:spacing w:line="277" w:lineRule="exact"/>
        <w:ind w:right="567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6F426489" w14:textId="77777777" w:rsidR="0077391F" w:rsidRPr="0057714A" w:rsidRDefault="0077391F" w:rsidP="006C593A">
      <w:pPr>
        <w:spacing w:line="20" w:lineRule="exact"/>
        <w:ind w:right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117CFAF" w14:textId="77777777" w:rsidR="0077391F" w:rsidRPr="0057714A" w:rsidRDefault="0077391F" w:rsidP="006C593A">
      <w:pPr>
        <w:spacing w:line="5" w:lineRule="exact"/>
        <w:ind w:right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874669" w14:textId="5FB8453D" w:rsidR="0077391F" w:rsidRDefault="00AB1FD4" w:rsidP="006C593A">
      <w:pPr>
        <w:ind w:right="567" w:firstLine="600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 xml:space="preserve">Про що інформувати </w:t>
      </w:r>
      <w:r w:rsidR="0077391F"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пацієнт</w:t>
      </w:r>
      <w:r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а</w:t>
      </w:r>
    </w:p>
    <w:p w14:paraId="3B450CD4" w14:textId="77777777" w:rsidR="00AA0194" w:rsidRPr="0057714A" w:rsidRDefault="00AA0194" w:rsidP="006C593A">
      <w:pPr>
        <w:ind w:right="567" w:firstLine="600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</w:p>
    <w:p w14:paraId="2B1D181A" w14:textId="624E7104" w:rsidR="0077391F" w:rsidRPr="0057714A" w:rsidRDefault="0077391F" w:rsidP="00A17024">
      <w:pPr>
        <w:pStyle w:val="ListParagraph"/>
        <w:numPr>
          <w:ilvl w:val="0"/>
          <w:numId w:val="13"/>
        </w:numPr>
        <w:spacing w:after="200" w:line="276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У деяких пацієнтів, які отримують лікування </w:t>
      </w:r>
      <w:r w:rsidR="00A17024" w:rsidRPr="00A17024">
        <w:rPr>
          <w:rFonts w:ascii="Times New Roman" w:eastAsia="Arial" w:hAnsi="Times New Roman" w:cs="Times New Roman"/>
          <w:sz w:val="24"/>
          <w:szCs w:val="24"/>
          <w:lang w:val="uk-UA"/>
        </w:rPr>
        <w:t>препарат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з приводу </w:t>
      </w:r>
      <w:r w:rsidR="007F12C1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РА, ГПА або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МПА, розвинулас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>я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серйозна інфекція головного мозку, 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що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називається </w:t>
      </w:r>
      <w:bookmarkStart w:id="2" w:name="_GoBack"/>
      <w:bookmarkEnd w:id="2"/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ПМЛ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та у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деяких випадках була летальною</w:t>
      </w:r>
      <w:r w:rsidRPr="0057714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6326BAC" w14:textId="01D83E6A" w:rsidR="0077391F" w:rsidRPr="0057714A" w:rsidRDefault="0077391F" w:rsidP="006C593A">
      <w:pPr>
        <w:pStyle w:val="ListParagraph"/>
        <w:numPr>
          <w:ilvl w:val="0"/>
          <w:numId w:val="13"/>
        </w:numPr>
        <w:spacing w:after="200" w:line="276" w:lineRule="auto"/>
        <w:ind w:left="907" w:right="567" w:hanging="340"/>
        <w:contextualSpacing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Завжди носити з собою пам’ятку для пацієнта, 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що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буде їм надаватися 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при проведенні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кожно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ї </w:t>
      </w:r>
      <w:r w:rsidR="00295D12">
        <w:rPr>
          <w:rFonts w:ascii="Times New Roman" w:eastAsia="Arial" w:hAnsi="Times New Roman" w:cs="Times New Roman"/>
          <w:sz w:val="24"/>
          <w:szCs w:val="24"/>
          <w:lang w:val="uk-UA"/>
        </w:rPr>
        <w:t>інфузії.</w:t>
      </w:r>
    </w:p>
    <w:p w14:paraId="2759713D" w14:textId="55534485" w:rsidR="0077391F" w:rsidRPr="0057714A" w:rsidRDefault="0077391F" w:rsidP="006C593A">
      <w:pPr>
        <w:pStyle w:val="ListParagraph"/>
        <w:numPr>
          <w:ilvl w:val="0"/>
          <w:numId w:val="13"/>
        </w:numPr>
        <w:spacing w:after="200" w:line="276" w:lineRule="auto"/>
        <w:ind w:left="907" w:right="567" w:hanging="340"/>
        <w:contextualSpacing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Повідомити опікун</w:t>
      </w:r>
      <w:r w:rsidR="000D104F">
        <w:rPr>
          <w:rFonts w:ascii="Times New Roman" w:eastAsia="Arial" w:hAnsi="Times New Roman" w:cs="Times New Roman"/>
          <w:sz w:val="24"/>
          <w:szCs w:val="24"/>
          <w:lang w:val="uk-UA"/>
        </w:rPr>
        <w:t>ам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або родич</w:t>
      </w:r>
      <w:r w:rsidR="000D104F">
        <w:rPr>
          <w:rFonts w:ascii="Times New Roman" w:eastAsia="Arial" w:hAnsi="Times New Roman" w:cs="Times New Roman"/>
          <w:sz w:val="24"/>
          <w:szCs w:val="24"/>
          <w:lang w:val="uk-UA"/>
        </w:rPr>
        <w:t>ам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про симпто</w:t>
      </w:r>
      <w:r w:rsidR="00FA3E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ми, на які слід звернути увагу.</w:t>
      </w:r>
    </w:p>
    <w:p w14:paraId="2D59FD24" w14:textId="3A449E2D" w:rsidR="0077391F" w:rsidRPr="0057714A" w:rsidRDefault="0077391F" w:rsidP="006C593A">
      <w:pPr>
        <w:pStyle w:val="ListParagraph"/>
        <w:numPr>
          <w:ilvl w:val="0"/>
          <w:numId w:val="13"/>
        </w:numPr>
        <w:spacing w:line="276" w:lineRule="auto"/>
        <w:ind w:left="907" w:right="567" w:hanging="340"/>
        <w:contextualSpacing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b/>
          <w:sz w:val="24"/>
          <w:szCs w:val="24"/>
          <w:lang w:val="uk-UA"/>
        </w:rPr>
        <w:t>Негайно звернутися до лікаря</w:t>
      </w:r>
      <w:r w:rsidR="00003690" w:rsidRPr="0057714A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, фармацевта або медсестри </w:t>
      </w:r>
      <w:r w:rsidRPr="0057714A">
        <w:rPr>
          <w:rFonts w:ascii="Times New Roman" w:eastAsia="Arial" w:hAnsi="Times New Roman" w:cs="Times New Roman"/>
          <w:b/>
          <w:sz w:val="24"/>
          <w:szCs w:val="24"/>
          <w:lang w:val="uk-UA"/>
        </w:rPr>
        <w:t>при виникненні будь-яких із наступних ознак чи симптомів, що свідчать про ПМЛ:</w:t>
      </w:r>
    </w:p>
    <w:p w14:paraId="70510898" w14:textId="77777777" w:rsidR="0077391F" w:rsidRPr="0057714A" w:rsidRDefault="0077391F" w:rsidP="006C593A">
      <w:pPr>
        <w:ind w:left="1247" w:right="567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- сплутаність свідомості, втрата пам’яті або проблеми з мисленням; </w:t>
      </w:r>
    </w:p>
    <w:p w14:paraId="6FC3AA19" w14:textId="77777777" w:rsidR="0077391F" w:rsidRPr="0057714A" w:rsidRDefault="0077391F" w:rsidP="006C593A">
      <w:pPr>
        <w:ind w:left="1247" w:right="567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- втрата рівноваги або зміна ходи чи мовлення;</w:t>
      </w:r>
    </w:p>
    <w:p w14:paraId="40617D17" w14:textId="77777777" w:rsidR="0077391F" w:rsidRPr="0057714A" w:rsidRDefault="0077391F" w:rsidP="006C593A">
      <w:pPr>
        <w:ind w:left="1247" w:right="567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- втрата сили або слабкість на одній стороні тіла;</w:t>
      </w:r>
    </w:p>
    <w:p w14:paraId="7708A681" w14:textId="77777777" w:rsidR="0077391F" w:rsidRPr="0057714A" w:rsidRDefault="0077391F" w:rsidP="006C593A">
      <w:pPr>
        <w:ind w:left="1247" w:right="567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- помутніння зору або втрата зору.</w:t>
      </w:r>
    </w:p>
    <w:p w14:paraId="1550A537" w14:textId="3CD523B6" w:rsidR="00AF0F78" w:rsidRPr="0057714A" w:rsidRDefault="00AF0F78" w:rsidP="006C593A">
      <w:pPr>
        <w:spacing w:line="277" w:lineRule="exact"/>
        <w:ind w:right="567"/>
        <w:rPr>
          <w:rFonts w:ascii="Times New Roman" w:eastAsia="Arial" w:hAnsi="Times New Roman" w:cs="Times New Roman"/>
          <w:sz w:val="24"/>
          <w:lang w:val="uk-UA"/>
        </w:rPr>
      </w:pPr>
    </w:p>
    <w:p w14:paraId="58BF3B96" w14:textId="009B02E6" w:rsidR="00921084" w:rsidRPr="0057714A" w:rsidRDefault="00AC5517" w:rsidP="006C593A">
      <w:pPr>
        <w:spacing w:line="0" w:lineRule="atLeast"/>
        <w:ind w:left="600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Спостереження</w:t>
      </w:r>
      <w:r w:rsidR="00F46B82"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 xml:space="preserve"> </w:t>
      </w:r>
      <w:r w:rsidR="00921084"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пацієнт</w:t>
      </w:r>
      <w:r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ів</w:t>
      </w:r>
    </w:p>
    <w:p w14:paraId="19D5E621" w14:textId="24D7FE3E" w:rsidR="00921084" w:rsidRPr="0057714A" w:rsidRDefault="00921084" w:rsidP="006C593A">
      <w:pPr>
        <w:tabs>
          <w:tab w:val="left" w:pos="1000"/>
        </w:tabs>
        <w:spacing w:line="252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Слід </w:t>
      </w:r>
      <w:r w:rsidR="00AC5517">
        <w:rPr>
          <w:rFonts w:ascii="Times New Roman" w:eastAsia="Arial" w:hAnsi="Times New Roman" w:cs="Times New Roman"/>
          <w:sz w:val="24"/>
          <w:lang w:val="uk-UA"/>
        </w:rPr>
        <w:t>спостерігати</w:t>
      </w:r>
      <w:r w:rsidR="00F46B82" w:rsidRPr="0057714A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пацієнт</w:t>
      </w:r>
      <w:r w:rsidR="00AC5517">
        <w:rPr>
          <w:rFonts w:ascii="Times New Roman" w:eastAsia="Arial" w:hAnsi="Times New Roman" w:cs="Times New Roman"/>
          <w:sz w:val="24"/>
          <w:lang w:val="uk-UA"/>
        </w:rPr>
        <w:t>ів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на предмет будь-яких нових або погіршення неврологічних симптомів 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або 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ознак, що свідчить про ПМЛ, під час лікування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F46B82" w:rsidRPr="0057714A">
        <w:rPr>
          <w:rFonts w:ascii="Times New Roman" w:eastAsia="Arial" w:hAnsi="Times New Roman" w:cs="Times New Roman"/>
          <w:sz w:val="24"/>
          <w:lang w:val="uk-UA"/>
        </w:rPr>
        <w:t>ом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та 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впродовж 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періоду 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до 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2 років після лікування. Зокрема, 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слід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звер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тати 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увагу на ті симптоми та ознаки, які пацієнт 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сам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може не помітити, такі як когнітивні, неврологічні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 симптоми та </w:t>
      </w:r>
      <w:r w:rsidRPr="0057714A">
        <w:rPr>
          <w:rFonts w:ascii="Times New Roman" w:eastAsia="Arial" w:hAnsi="Times New Roman" w:cs="Times New Roman"/>
          <w:sz w:val="24"/>
          <w:lang w:val="uk-UA"/>
        </w:rPr>
        <w:t>симптоми з боку психіки.</w:t>
      </w:r>
    </w:p>
    <w:p w14:paraId="6398374D" w14:textId="1EC5D234" w:rsidR="001C5DDB" w:rsidRPr="0057714A" w:rsidRDefault="00D87EC1" w:rsidP="006C593A">
      <w:pPr>
        <w:tabs>
          <w:tab w:val="left" w:pos="128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Слід терміново </w:t>
      </w:r>
      <w:r w:rsidR="00921084" w:rsidRPr="0057714A">
        <w:rPr>
          <w:rFonts w:ascii="Times New Roman" w:eastAsia="Arial" w:hAnsi="Times New Roman" w:cs="Times New Roman"/>
          <w:sz w:val="24"/>
          <w:lang w:val="uk-UA"/>
        </w:rPr>
        <w:t>обстеж</w:t>
      </w:r>
      <w:r w:rsidRPr="0057714A">
        <w:rPr>
          <w:rFonts w:ascii="Times New Roman" w:eastAsia="Arial" w:hAnsi="Times New Roman" w:cs="Times New Roman"/>
          <w:sz w:val="24"/>
          <w:lang w:val="uk-UA"/>
        </w:rPr>
        <w:t>и</w:t>
      </w:r>
      <w:r w:rsidR="00921084" w:rsidRPr="0057714A">
        <w:rPr>
          <w:rFonts w:ascii="Times New Roman" w:eastAsia="Arial" w:hAnsi="Times New Roman" w:cs="Times New Roman"/>
          <w:sz w:val="24"/>
          <w:lang w:val="uk-UA"/>
        </w:rPr>
        <w:t>т</w:t>
      </w:r>
      <w:r w:rsidRPr="0057714A">
        <w:rPr>
          <w:rFonts w:ascii="Times New Roman" w:eastAsia="Arial" w:hAnsi="Times New Roman" w:cs="Times New Roman"/>
          <w:sz w:val="24"/>
          <w:lang w:val="uk-UA"/>
        </w:rPr>
        <w:t>и</w:t>
      </w:r>
      <w:r w:rsidR="00921084" w:rsidRPr="0057714A">
        <w:rPr>
          <w:rFonts w:ascii="Times New Roman" w:eastAsia="Arial" w:hAnsi="Times New Roman" w:cs="Times New Roman"/>
          <w:sz w:val="24"/>
          <w:lang w:val="uk-UA"/>
        </w:rPr>
        <w:t xml:space="preserve"> пацієнта, щоб визначити, чи симптоми вказують на неврологічну дисфункцію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, чи </w:t>
      </w:r>
      <w:r w:rsidR="00921084" w:rsidRPr="0057714A">
        <w:rPr>
          <w:rFonts w:ascii="Times New Roman" w:eastAsia="Arial" w:hAnsi="Times New Roman" w:cs="Times New Roman"/>
          <w:sz w:val="24"/>
          <w:lang w:val="uk-UA"/>
        </w:rPr>
        <w:t xml:space="preserve">свідчать про ПМЛ. </w:t>
      </w:r>
    </w:p>
    <w:p w14:paraId="6B2CD065" w14:textId="77777777" w:rsidR="001C5DDB" w:rsidRPr="0057714A" w:rsidRDefault="001C5DDB" w:rsidP="006C593A">
      <w:pPr>
        <w:tabs>
          <w:tab w:val="left" w:pos="128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4073B8F6" w14:textId="77777777" w:rsidR="00921084" w:rsidRPr="0057714A" w:rsidRDefault="00921084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 xml:space="preserve">Підозра на ПМЛ </w:t>
      </w:r>
    </w:p>
    <w:p w14:paraId="33039B30" w14:textId="35005298" w:rsidR="00D87EC1" w:rsidRPr="0057714A" w:rsidRDefault="00921084" w:rsidP="006C593A">
      <w:pPr>
        <w:tabs>
          <w:tab w:val="left" w:pos="1000"/>
        </w:tabs>
        <w:spacing w:line="252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Слід призупинити подальше застосування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AC5517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до виключення діагнозу ПМЛ.</w:t>
      </w:r>
    </w:p>
    <w:p w14:paraId="2F4992B2" w14:textId="6584FE21" w:rsidR="00921084" w:rsidRPr="0057714A" w:rsidRDefault="00921084" w:rsidP="006C593A">
      <w:pPr>
        <w:tabs>
          <w:tab w:val="left" w:pos="1000"/>
        </w:tabs>
        <w:spacing w:line="252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Для підтвердження діагнозу рекоменду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 xml:space="preserve">ється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консультаці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>я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невропатолог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t>а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 xml:space="preserve">з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подальш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 xml:space="preserve">им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обстеження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>м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, включаючи МРТ (бажано з контрастом), </w:t>
      </w:r>
      <w:r w:rsidR="00D87EC1" w:rsidRPr="0057714A">
        <w:rPr>
          <w:rFonts w:ascii="Times New Roman" w:eastAsia="Arial" w:hAnsi="Times New Roman" w:cs="Times New Roman"/>
          <w:sz w:val="24"/>
          <w:lang w:val="uk-UA"/>
        </w:rPr>
        <w:lastRenderedPageBreak/>
        <w:t xml:space="preserve">дослідження </w:t>
      </w:r>
      <w:r w:rsidRPr="0057714A">
        <w:rPr>
          <w:rFonts w:ascii="Times New Roman" w:eastAsia="Arial" w:hAnsi="Times New Roman" w:cs="Times New Roman"/>
          <w:sz w:val="24"/>
          <w:lang w:val="uk-UA"/>
        </w:rPr>
        <w:t>спинномозкової рідини на ДНК вірусу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>,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та повторн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>а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 xml:space="preserve">консультація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невро</w:t>
      </w:r>
      <w:r w:rsidR="00242527" w:rsidRPr="0057714A">
        <w:rPr>
          <w:rFonts w:ascii="Times New Roman" w:eastAsia="Arial" w:hAnsi="Times New Roman" w:cs="Times New Roman"/>
          <w:sz w:val="24"/>
          <w:lang w:val="uk-UA"/>
        </w:rPr>
        <w:t>патолога</w:t>
      </w:r>
      <w:r w:rsidRPr="0057714A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4D4D9D1C" w14:textId="77777777" w:rsidR="00242527" w:rsidRPr="0057714A" w:rsidRDefault="00242527" w:rsidP="006C593A">
      <w:pPr>
        <w:tabs>
          <w:tab w:val="left" w:pos="1000"/>
        </w:tabs>
        <w:spacing w:line="252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</w:p>
    <w:p w14:paraId="31EB44B5" w14:textId="77777777" w:rsidR="00921084" w:rsidRPr="0057714A" w:rsidRDefault="00921084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4"/>
          <w:szCs w:val="24"/>
          <w:lang w:val="uk-UA"/>
        </w:rPr>
        <w:t>Діагностована ПМЛ</w:t>
      </w:r>
    </w:p>
    <w:p w14:paraId="34CE83D2" w14:textId="7FF4E7B9" w:rsidR="008D518A" w:rsidRPr="0057714A" w:rsidRDefault="00242527" w:rsidP="006C593A">
      <w:pPr>
        <w:tabs>
          <w:tab w:val="left" w:pos="128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Слід остаточно відмінити </w:t>
      </w:r>
      <w:r w:rsidR="008264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застосування </w:t>
      </w:r>
      <w:r w:rsidR="00A17024" w:rsidRPr="00A17024">
        <w:rPr>
          <w:rFonts w:ascii="Times New Roman" w:eastAsia="Arial" w:hAnsi="Times New Roman" w:cs="Times New Roman"/>
          <w:sz w:val="24"/>
          <w:szCs w:val="24"/>
          <w:lang w:val="uk-UA"/>
        </w:rPr>
        <w:t>препарат</w:t>
      </w:r>
      <w:r w:rsidR="008264E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>у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921084"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921084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</w:t>
      </w:r>
    </w:p>
    <w:p w14:paraId="2497B237" w14:textId="77777777" w:rsidR="008D518A" w:rsidRPr="0057714A" w:rsidRDefault="00921084" w:rsidP="006C593A">
      <w:pPr>
        <w:tabs>
          <w:tab w:val="left" w:pos="128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У пацієнтів з ослабленим імунітетом та ПМЛ спостерігали стабілізацію чи покращення результату після відновлення імунної системи. </w:t>
      </w:r>
    </w:p>
    <w:p w14:paraId="02BCFDBC" w14:textId="2720F234" w:rsidR="00921084" w:rsidRPr="0057714A" w:rsidRDefault="00921084" w:rsidP="006C593A">
      <w:pPr>
        <w:tabs>
          <w:tab w:val="left" w:pos="128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Невідомо, чи раннє виявлення ПМЛ та припинення терапії </w:t>
      </w:r>
      <w:r w:rsidR="00A17024" w:rsidRPr="00A17024">
        <w:rPr>
          <w:rFonts w:ascii="Times New Roman" w:eastAsia="Arial" w:hAnsi="Times New Roman" w:cs="Times New Roman"/>
          <w:sz w:val="24"/>
          <w:szCs w:val="24"/>
          <w:lang w:val="uk-UA"/>
        </w:rPr>
        <w:t>препарат</w:t>
      </w:r>
      <w:r w:rsidR="00242527"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може призвести до подібної стабілізації або покращення результату у пацієнтів, які отримують </w:t>
      </w:r>
      <w:r w:rsidR="00A17024" w:rsidRPr="00A17024">
        <w:rPr>
          <w:rFonts w:ascii="Times New Roman" w:eastAsia="Arial" w:hAnsi="Times New Roman" w:cs="Times New Roman"/>
          <w:sz w:val="24"/>
          <w:szCs w:val="24"/>
          <w:lang w:val="uk-UA"/>
        </w:rPr>
        <w:t>препарат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.</w:t>
      </w:r>
    </w:p>
    <w:p w14:paraId="0C4B4D9C" w14:textId="77777777" w:rsidR="00242527" w:rsidRPr="0057714A" w:rsidRDefault="00242527" w:rsidP="006C593A">
      <w:pPr>
        <w:tabs>
          <w:tab w:val="left" w:pos="128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7C9C2AD4" w14:textId="77777777" w:rsidR="00921084" w:rsidRPr="0057714A" w:rsidRDefault="00921084" w:rsidP="006C593A">
      <w:pPr>
        <w:spacing w:line="71" w:lineRule="exact"/>
        <w:ind w:left="567" w:right="567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4E9C09DA" w14:textId="77777777" w:rsidR="00A2615B" w:rsidRPr="0057714A" w:rsidRDefault="00A2615B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Інфекції</w:t>
      </w:r>
    </w:p>
    <w:p w14:paraId="6040D8A3" w14:textId="0089A8C7" w:rsidR="00A2615B" w:rsidRPr="0057714A" w:rsidRDefault="009D61E6" w:rsidP="006C593A">
      <w:pPr>
        <w:spacing w:line="281" w:lineRule="auto"/>
        <w:ind w:left="567" w:right="567"/>
        <w:rPr>
          <w:rFonts w:ascii="Times New Roman" w:eastAsia="Arial" w:hAnsi="Times New Roman" w:cs="Times New Roman"/>
          <w:b/>
          <w:sz w:val="24"/>
          <w:lang w:val="uk-UA"/>
        </w:rPr>
      </w:pPr>
      <w:r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Інформувати пацієнтів про необхідність </w:t>
      </w:r>
      <w:r w:rsidR="00A2615B" w:rsidRPr="0057714A">
        <w:rPr>
          <w:rFonts w:ascii="Times New Roman" w:eastAsia="Arial" w:hAnsi="Times New Roman" w:cs="Times New Roman"/>
          <w:b/>
          <w:sz w:val="24"/>
          <w:lang w:val="uk-UA"/>
        </w:rPr>
        <w:t>негайно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го звернення до </w:t>
      </w:r>
      <w:r w:rsidR="00A2615B" w:rsidRPr="0057714A">
        <w:rPr>
          <w:rFonts w:ascii="Times New Roman" w:eastAsia="Arial" w:hAnsi="Times New Roman" w:cs="Times New Roman"/>
          <w:b/>
          <w:sz w:val="24"/>
          <w:lang w:val="uk-UA"/>
        </w:rPr>
        <w:t>лікаря, фармацевта або медсестр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и </w:t>
      </w:r>
      <w:r w:rsidR="00A2615B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у разі виникнення будь-якої з 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наступних </w:t>
      </w:r>
      <w:r w:rsidR="00A2615B" w:rsidRPr="0057714A">
        <w:rPr>
          <w:rFonts w:ascii="Times New Roman" w:eastAsia="Arial" w:hAnsi="Times New Roman" w:cs="Times New Roman"/>
          <w:b/>
          <w:sz w:val="24"/>
          <w:lang w:val="uk-UA"/>
        </w:rPr>
        <w:t>ознак можливої інфекції:</w:t>
      </w:r>
    </w:p>
    <w:p w14:paraId="1B3A659D" w14:textId="77777777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•</w:t>
      </w:r>
      <w:r w:rsidRPr="0057714A">
        <w:rPr>
          <w:rFonts w:ascii="Times New Roman" w:eastAsia="Arial" w:hAnsi="Times New Roman" w:cs="Times New Roman"/>
          <w:sz w:val="24"/>
          <w:lang w:val="uk-UA"/>
        </w:rPr>
        <w:tab/>
        <w:t>лихоманка;</w:t>
      </w:r>
    </w:p>
    <w:p w14:paraId="2A58F3FB" w14:textId="77777777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•</w:t>
      </w:r>
      <w:r w:rsidRPr="0057714A">
        <w:rPr>
          <w:rFonts w:ascii="Times New Roman" w:eastAsia="Arial" w:hAnsi="Times New Roman" w:cs="Times New Roman"/>
          <w:sz w:val="24"/>
          <w:lang w:val="uk-UA"/>
        </w:rPr>
        <w:tab/>
        <w:t>постійний кашель;</w:t>
      </w:r>
    </w:p>
    <w:p w14:paraId="3194A3A6" w14:textId="7C6A1AE5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•</w:t>
      </w:r>
      <w:r w:rsidRPr="0057714A">
        <w:rPr>
          <w:rFonts w:ascii="Times New Roman" w:eastAsia="Arial" w:hAnsi="Times New Roman" w:cs="Times New Roman"/>
          <w:sz w:val="24"/>
          <w:lang w:val="uk-UA"/>
        </w:rPr>
        <w:tab/>
        <w:t xml:space="preserve">втрата </w:t>
      </w:r>
      <w:r w:rsidR="009D61E6" w:rsidRPr="0057714A">
        <w:rPr>
          <w:rFonts w:ascii="Times New Roman" w:eastAsia="Arial" w:hAnsi="Times New Roman" w:cs="Times New Roman"/>
          <w:sz w:val="24"/>
          <w:lang w:val="uk-UA"/>
        </w:rPr>
        <w:t>маси тіла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2E56EB60" w14:textId="5CDD68D9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•</w:t>
      </w:r>
      <w:r w:rsidRPr="0057714A">
        <w:rPr>
          <w:rFonts w:ascii="Times New Roman" w:eastAsia="Arial" w:hAnsi="Times New Roman" w:cs="Times New Roman"/>
          <w:sz w:val="24"/>
          <w:lang w:val="uk-UA"/>
        </w:rPr>
        <w:tab/>
      </w:r>
      <w:r w:rsidR="009D61E6" w:rsidRPr="0057714A">
        <w:rPr>
          <w:rFonts w:ascii="Times New Roman" w:eastAsia="Arial" w:hAnsi="Times New Roman" w:cs="Times New Roman"/>
          <w:sz w:val="24"/>
          <w:lang w:val="uk-UA"/>
        </w:rPr>
        <w:t xml:space="preserve">біль за відсутності </w:t>
      </w:r>
      <w:r w:rsidRPr="0057714A">
        <w:rPr>
          <w:rFonts w:ascii="Times New Roman" w:eastAsia="Arial" w:hAnsi="Times New Roman" w:cs="Times New Roman"/>
          <w:sz w:val="24"/>
          <w:lang w:val="uk-UA"/>
        </w:rPr>
        <w:t>травм</w:t>
      </w:r>
      <w:r w:rsidR="009D61E6" w:rsidRPr="0057714A">
        <w:rPr>
          <w:rFonts w:ascii="Times New Roman" w:eastAsia="Arial" w:hAnsi="Times New Roman" w:cs="Times New Roman"/>
          <w:sz w:val="24"/>
          <w:lang w:val="uk-UA"/>
        </w:rPr>
        <w:t>ування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; </w:t>
      </w:r>
    </w:p>
    <w:p w14:paraId="57909412" w14:textId="633380E5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•</w:t>
      </w:r>
      <w:r w:rsidRPr="0057714A">
        <w:rPr>
          <w:rFonts w:ascii="Times New Roman" w:eastAsia="Arial" w:hAnsi="Times New Roman" w:cs="Times New Roman"/>
          <w:sz w:val="24"/>
          <w:lang w:val="uk-UA"/>
        </w:rPr>
        <w:tab/>
      </w:r>
      <w:r w:rsidR="00195866" w:rsidRPr="0057714A">
        <w:rPr>
          <w:rFonts w:ascii="Times New Roman" w:eastAsia="Arial" w:hAnsi="Times New Roman" w:cs="Times New Roman"/>
          <w:sz w:val="24"/>
          <w:lang w:val="uk-UA"/>
        </w:rPr>
        <w:t>загальне нездужання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, </w:t>
      </w:r>
      <w:r w:rsidR="00E047B0" w:rsidRPr="0057714A">
        <w:rPr>
          <w:rFonts w:ascii="Times New Roman" w:eastAsia="Arial" w:hAnsi="Times New Roman" w:cs="Times New Roman"/>
          <w:sz w:val="24"/>
          <w:lang w:val="uk-UA"/>
        </w:rPr>
        <w:t xml:space="preserve">відчуття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втом</w:t>
      </w:r>
      <w:r w:rsidR="00105327" w:rsidRPr="0057714A">
        <w:rPr>
          <w:rFonts w:ascii="Times New Roman" w:eastAsia="Arial" w:hAnsi="Times New Roman" w:cs="Times New Roman"/>
          <w:sz w:val="24"/>
          <w:lang w:val="uk-UA"/>
        </w:rPr>
        <w:t>и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або </w:t>
      </w:r>
      <w:r w:rsidR="00E047B0" w:rsidRPr="0057714A">
        <w:rPr>
          <w:rFonts w:ascii="Times New Roman" w:eastAsia="Arial" w:hAnsi="Times New Roman" w:cs="Times New Roman"/>
          <w:sz w:val="24"/>
          <w:lang w:val="uk-UA"/>
        </w:rPr>
        <w:t>слабкості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608D5A58" w14:textId="77777777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•</w:t>
      </w:r>
      <w:r w:rsidRPr="0057714A">
        <w:rPr>
          <w:rFonts w:ascii="Times New Roman" w:eastAsia="Arial" w:hAnsi="Times New Roman" w:cs="Times New Roman"/>
          <w:sz w:val="24"/>
          <w:lang w:val="uk-UA"/>
        </w:rPr>
        <w:tab/>
        <w:t>пекучий біль при сечовипусканні.</w:t>
      </w:r>
    </w:p>
    <w:p w14:paraId="2114497F" w14:textId="7917A537" w:rsidR="00A2615B" w:rsidRPr="0057714A" w:rsidRDefault="00A2615B" w:rsidP="006C593A">
      <w:pPr>
        <w:spacing w:line="281" w:lineRule="auto"/>
        <w:ind w:left="567" w:right="567"/>
        <w:rPr>
          <w:rFonts w:ascii="Times New Roman" w:eastAsia="Arial" w:hAnsi="Times New Roman" w:cs="Times New Roman"/>
          <w:b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Пацієнтів, які повідомили про ознаки інфекції після терапії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105327" w:rsidRPr="0057714A">
        <w:rPr>
          <w:rFonts w:ascii="Times New Roman" w:eastAsia="Arial" w:hAnsi="Times New Roman" w:cs="Times New Roman"/>
          <w:sz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, слід негайно обстежити </w:t>
      </w:r>
      <w:r w:rsidR="006E5438" w:rsidRPr="0057714A">
        <w:rPr>
          <w:rFonts w:ascii="Times New Roman" w:eastAsia="Arial" w:hAnsi="Times New Roman" w:cs="Times New Roman"/>
          <w:sz w:val="24"/>
          <w:lang w:val="uk-UA"/>
        </w:rPr>
        <w:t xml:space="preserve">та 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лікувати належним чином. </w:t>
      </w:r>
      <w:r w:rsidR="000E47E5" w:rsidRPr="0057714A">
        <w:rPr>
          <w:rFonts w:ascii="Times New Roman" w:eastAsia="Arial" w:hAnsi="Times New Roman" w:cs="Times New Roman"/>
          <w:sz w:val="24"/>
          <w:lang w:val="uk-UA"/>
        </w:rPr>
        <w:t xml:space="preserve">Перш ніж продовжити терапію </w:t>
      </w:r>
      <w:r w:rsidR="00A17024" w:rsidRPr="00A17024">
        <w:rPr>
          <w:rFonts w:ascii="Times New Roman" w:eastAsia="Arial" w:hAnsi="Times New Roman" w:cs="Times New Roman"/>
          <w:sz w:val="24"/>
          <w:lang w:val="uk-UA"/>
        </w:rPr>
        <w:t>препарат</w:t>
      </w:r>
      <w:r w:rsidR="000E47E5" w:rsidRPr="0057714A">
        <w:rPr>
          <w:rFonts w:ascii="Times New Roman" w:eastAsia="Arial" w:hAnsi="Times New Roman" w:cs="Times New Roman"/>
          <w:sz w:val="24"/>
          <w:lang w:val="uk-UA"/>
        </w:rPr>
        <w:t xml:space="preserve">ом </w:t>
      </w:r>
      <w:r w:rsidRPr="0057714A">
        <w:rPr>
          <w:rFonts w:ascii="Times New Roman" w:eastAsia="Arial" w:hAnsi="Times New Roman" w:cs="Times New Roman"/>
          <w:sz w:val="24"/>
          <w:lang w:val="uk-UA"/>
        </w:rPr>
        <w:t>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0E47E5" w:rsidRPr="0057714A">
        <w:rPr>
          <w:rFonts w:ascii="Times New Roman" w:eastAsia="Arial" w:hAnsi="Times New Roman" w:cs="Times New Roman"/>
          <w:sz w:val="24"/>
          <w:lang w:val="uk-UA"/>
        </w:rPr>
        <w:t>,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пацієнтів слід повторно обстежити на предмет будь-якого потенційного ризику виникнення інфекцій, як зазначено у розділах 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>«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Не застосовувати </w:t>
      </w:r>
      <w:r w:rsidR="00A17024" w:rsidRPr="00A17024">
        <w:rPr>
          <w:rFonts w:ascii="Times New Roman" w:eastAsia="Arial" w:hAnsi="Times New Roman" w:cs="Times New Roman"/>
          <w:b/>
          <w:sz w:val="24"/>
          <w:lang w:val="uk-UA"/>
        </w:rPr>
        <w:t>препарат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 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 </w:t>
      </w:r>
      <w:r w:rsidR="00C6226F">
        <w:rPr>
          <w:rFonts w:ascii="Times New Roman" w:eastAsia="Arial" w:hAnsi="Times New Roman" w:cs="Times New Roman"/>
          <w:b/>
          <w:sz w:val="24"/>
          <w:lang w:val="uk-UA"/>
        </w:rPr>
        <w:t>у пацієнтів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 з: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>»</w:t>
      </w: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 та 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>«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Звернути особливу увагу перед застосуванням </w:t>
      </w:r>
      <w:r w:rsidR="00A17024" w:rsidRPr="00A17024">
        <w:rPr>
          <w:rFonts w:ascii="Times New Roman" w:eastAsia="Arial" w:hAnsi="Times New Roman" w:cs="Times New Roman"/>
          <w:b/>
          <w:sz w:val="24"/>
          <w:lang w:val="uk-UA"/>
        </w:rPr>
        <w:t>препарат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>у 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 xml:space="preserve"> </w:t>
      </w:r>
      <w:r w:rsidR="00C6226F">
        <w:rPr>
          <w:rFonts w:ascii="Times New Roman" w:eastAsia="Arial" w:hAnsi="Times New Roman" w:cs="Times New Roman"/>
          <w:b/>
          <w:sz w:val="24"/>
          <w:lang w:val="uk-UA"/>
        </w:rPr>
        <w:t>у пацієнтів</w:t>
      </w:r>
      <w:r w:rsidR="000E47E5" w:rsidRPr="0057714A">
        <w:rPr>
          <w:rFonts w:ascii="Times New Roman" w:eastAsia="Arial" w:hAnsi="Times New Roman" w:cs="Times New Roman"/>
          <w:b/>
          <w:sz w:val="24"/>
          <w:lang w:val="uk-UA"/>
        </w:rPr>
        <w:t>:</w:t>
      </w:r>
      <w:r w:rsidRPr="0057714A">
        <w:rPr>
          <w:rFonts w:ascii="Times New Roman" w:eastAsia="Arial" w:hAnsi="Times New Roman" w:cs="Times New Roman"/>
          <w:b/>
          <w:sz w:val="24"/>
          <w:lang w:val="uk-UA"/>
        </w:rPr>
        <w:t>».</w:t>
      </w:r>
    </w:p>
    <w:p w14:paraId="0F981812" w14:textId="227F9764" w:rsidR="009E1BF0" w:rsidRPr="0057714A" w:rsidRDefault="009E1BF0" w:rsidP="006C593A">
      <w:pPr>
        <w:spacing w:line="281" w:lineRule="auto"/>
        <w:ind w:left="567" w:right="567"/>
        <w:rPr>
          <w:rFonts w:ascii="Times New Roman" w:eastAsia="Arial" w:hAnsi="Times New Roman" w:cs="Times New Roman"/>
          <w:b/>
          <w:sz w:val="24"/>
          <w:lang w:val="uk-UA"/>
        </w:rPr>
      </w:pPr>
    </w:p>
    <w:p w14:paraId="2F005CCB" w14:textId="775CE8DE" w:rsidR="009C41E3" w:rsidRPr="0057714A" w:rsidRDefault="009C41E3" w:rsidP="006C593A">
      <w:pPr>
        <w:spacing w:line="0" w:lineRule="atLeast"/>
        <w:ind w:left="567" w:right="567"/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</w:pP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Не застосову</w:t>
      </w:r>
      <w:r w:rsidR="000E47E5"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вати </w:t>
      </w:r>
      <w:r w:rsidR="00A17024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препарат</w:t>
      </w:r>
      <w:r w:rsidR="000E47E5"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 </w:t>
      </w: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Мабтера</w:t>
      </w:r>
      <w:r w:rsidR="00C6226F" w:rsidRPr="00C6226F">
        <w:rPr>
          <w:rFonts w:ascii="Times New Roman" w:eastAsia="Arial" w:hAnsi="Times New Roman" w:cs="Times New Roman"/>
          <w:b/>
          <w:color w:val="299F9D"/>
          <w:sz w:val="28"/>
          <w:szCs w:val="28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 </w:t>
      </w:r>
      <w:r w:rsidR="00C6226F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пацієнт</w:t>
      </w:r>
      <w:r w:rsidR="00C6226F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ів</w:t>
      </w: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 xml:space="preserve"> з:</w:t>
      </w:r>
    </w:p>
    <w:p w14:paraId="3BF490FE" w14:textId="77777777" w:rsidR="009C41E3" w:rsidRPr="0057714A" w:rsidRDefault="009C41E3" w:rsidP="006C593A">
      <w:pPr>
        <w:spacing w:line="139" w:lineRule="exact"/>
        <w:ind w:left="567" w:right="567"/>
        <w:rPr>
          <w:rFonts w:ascii="Times New Roman" w:eastAsia="Times New Roman" w:hAnsi="Times New Roman" w:cs="Times New Roman"/>
          <w:lang w:val="uk-UA"/>
        </w:rPr>
      </w:pPr>
    </w:p>
    <w:p w14:paraId="306B316C" w14:textId="0034AD6F" w:rsidR="009C41E3" w:rsidRPr="0057714A" w:rsidRDefault="000E47E5" w:rsidP="006C593A">
      <w:pPr>
        <w:numPr>
          <w:ilvl w:val="0"/>
          <w:numId w:val="3"/>
        </w:numPr>
        <w:tabs>
          <w:tab w:val="left" w:pos="94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алергією </w:t>
      </w:r>
      <w:r w:rsidR="00C6226F">
        <w:rPr>
          <w:rFonts w:ascii="Times New Roman" w:eastAsia="Arial" w:hAnsi="Times New Roman" w:cs="Times New Roman"/>
          <w:sz w:val="24"/>
          <w:lang w:val="uk-UA"/>
        </w:rPr>
        <w:t>на ритуксимаб або будь-який</w:t>
      </w:r>
      <w:r w:rsidR="009C41E3" w:rsidRPr="0057714A">
        <w:rPr>
          <w:rFonts w:ascii="Times New Roman" w:eastAsia="Arial" w:hAnsi="Times New Roman" w:cs="Times New Roman"/>
          <w:sz w:val="24"/>
          <w:lang w:val="uk-UA"/>
        </w:rPr>
        <w:t xml:space="preserve"> інш</w:t>
      </w:r>
      <w:r w:rsidRPr="0057714A">
        <w:rPr>
          <w:rFonts w:ascii="Times New Roman" w:eastAsia="Arial" w:hAnsi="Times New Roman" w:cs="Times New Roman"/>
          <w:sz w:val="24"/>
          <w:lang w:val="uk-UA"/>
        </w:rPr>
        <w:t>ий із компонентів;</w:t>
      </w:r>
    </w:p>
    <w:p w14:paraId="1B53CB36" w14:textId="12BE3B7C" w:rsidR="009C41E3" w:rsidRPr="0057714A" w:rsidRDefault="000E47E5" w:rsidP="006C593A">
      <w:pPr>
        <w:numPr>
          <w:ilvl w:val="0"/>
          <w:numId w:val="3"/>
        </w:numPr>
        <w:tabs>
          <w:tab w:val="left" w:pos="94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алергією </w:t>
      </w:r>
      <w:r w:rsidR="009C41E3" w:rsidRPr="0057714A">
        <w:rPr>
          <w:rFonts w:ascii="Times New Roman" w:eastAsia="Arial" w:hAnsi="Times New Roman" w:cs="Times New Roman"/>
          <w:sz w:val="24"/>
          <w:lang w:val="uk-UA"/>
        </w:rPr>
        <w:t>на мишачі білки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78A79B53" w14:textId="2CA34001" w:rsidR="009C41E3" w:rsidRPr="0057714A" w:rsidRDefault="000E47E5" w:rsidP="006C593A">
      <w:pPr>
        <w:numPr>
          <w:ilvl w:val="0"/>
          <w:numId w:val="3"/>
        </w:numPr>
        <w:tabs>
          <w:tab w:val="left" w:pos="94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активною </w:t>
      </w:r>
      <w:r w:rsidR="009C41E3" w:rsidRPr="0057714A">
        <w:rPr>
          <w:rFonts w:ascii="Times New Roman" w:eastAsia="Arial" w:hAnsi="Times New Roman" w:cs="Times New Roman"/>
          <w:sz w:val="24"/>
          <w:lang w:val="uk-UA"/>
        </w:rPr>
        <w:t>тяжкою інфекцією, такою як туберкульоз, сепсис, гепатит або опортуністична інфекція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50FEAEA5" w14:textId="29D41834" w:rsidR="009C41E3" w:rsidRPr="0057714A" w:rsidRDefault="000E47E5" w:rsidP="006C593A">
      <w:pPr>
        <w:numPr>
          <w:ilvl w:val="0"/>
          <w:numId w:val="3"/>
        </w:numPr>
        <w:tabs>
          <w:tab w:val="left" w:pos="940"/>
        </w:tabs>
        <w:spacing w:line="0" w:lineRule="atLeast"/>
        <w:ind w:left="567" w:right="567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тяжким </w:t>
      </w:r>
      <w:r w:rsidR="009C41E3" w:rsidRPr="0057714A">
        <w:rPr>
          <w:rFonts w:ascii="Times New Roman" w:eastAsia="Arial" w:hAnsi="Times New Roman" w:cs="Times New Roman"/>
          <w:sz w:val="24"/>
          <w:lang w:val="uk-UA"/>
        </w:rPr>
        <w:t xml:space="preserve">імунодефіцитом, наприклад </w:t>
      </w:r>
      <w:r w:rsidRPr="0057714A">
        <w:rPr>
          <w:rFonts w:ascii="Times New Roman" w:eastAsia="Arial" w:hAnsi="Times New Roman" w:cs="Times New Roman"/>
          <w:sz w:val="24"/>
          <w:lang w:val="uk-UA"/>
        </w:rPr>
        <w:t>і</w:t>
      </w:r>
      <w:r w:rsidR="009C41E3" w:rsidRPr="0057714A">
        <w:rPr>
          <w:rFonts w:ascii="Times New Roman" w:eastAsia="Arial" w:hAnsi="Times New Roman" w:cs="Times New Roman"/>
          <w:sz w:val="24"/>
          <w:lang w:val="uk-UA"/>
        </w:rPr>
        <w:t>з дуже низьким рівнем CD4 або CD8.</w:t>
      </w:r>
    </w:p>
    <w:p w14:paraId="557ED492" w14:textId="77777777" w:rsidR="009C41E3" w:rsidRPr="0057714A" w:rsidRDefault="009C41E3" w:rsidP="006C593A">
      <w:pPr>
        <w:spacing w:line="358" w:lineRule="exact"/>
        <w:ind w:left="567" w:right="567"/>
        <w:rPr>
          <w:rFonts w:ascii="Times New Roman" w:eastAsia="Times New Roman" w:hAnsi="Times New Roman" w:cs="Times New Roman"/>
          <w:lang w:val="uk-UA"/>
        </w:rPr>
      </w:pPr>
    </w:p>
    <w:p w14:paraId="10BA022C" w14:textId="37AC9B59" w:rsidR="00AD1DF0" w:rsidRPr="0057714A" w:rsidRDefault="00AD1DF0" w:rsidP="006C593A">
      <w:pPr>
        <w:spacing w:line="288" w:lineRule="auto"/>
        <w:ind w:left="567" w:right="567"/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</w:pPr>
      <w:r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Зверн</w:t>
      </w:r>
      <w:r w:rsidR="000E47E5"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у</w:t>
      </w:r>
      <w:r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т</w:t>
      </w:r>
      <w:r w:rsidR="000E47E5"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и</w:t>
      </w:r>
      <w:r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 xml:space="preserve"> особливу увагу перед застосуванням </w:t>
      </w:r>
      <w:r w:rsidR="00A17024" w:rsidRPr="00A17024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препарату</w:t>
      </w:r>
      <w:r w:rsidR="000E47E5"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 xml:space="preserve"> </w:t>
      </w:r>
      <w:r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Мабтера</w:t>
      </w:r>
      <w:r w:rsidR="00C6226F" w:rsidRPr="00C6226F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vertAlign w:val="superscript"/>
          <w:lang w:val="uk-UA"/>
        </w:rPr>
        <w:t>®</w:t>
      </w:r>
      <w:r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vertAlign w:val="subscript"/>
          <w:lang w:val="uk-UA"/>
        </w:rPr>
        <w:t xml:space="preserve"> </w:t>
      </w:r>
      <w:r w:rsidR="00C6226F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 xml:space="preserve">у </w:t>
      </w:r>
      <w:r w:rsidRPr="0057714A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пацієнт</w:t>
      </w:r>
      <w:r w:rsidR="00C6226F">
        <w:rPr>
          <w:rFonts w:ascii="Times New Roman" w:eastAsia="Arial" w:hAnsi="Times New Roman" w:cs="Times New Roman"/>
          <w:b/>
          <w:bCs/>
          <w:color w:val="299F9D"/>
          <w:sz w:val="28"/>
          <w:szCs w:val="28"/>
          <w:lang w:val="uk-UA"/>
        </w:rPr>
        <w:t>ів</w:t>
      </w: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:</w:t>
      </w:r>
    </w:p>
    <w:p w14:paraId="4BA8A79B" w14:textId="77777777" w:rsidR="000E47E5" w:rsidRPr="0057714A" w:rsidRDefault="000E47E5" w:rsidP="006C593A">
      <w:pPr>
        <w:spacing w:line="139" w:lineRule="exact"/>
        <w:ind w:left="567" w:right="567"/>
        <w:rPr>
          <w:rFonts w:ascii="Times New Roman" w:eastAsia="Times New Roman" w:hAnsi="Times New Roman" w:cs="Times New Roman"/>
          <w:lang w:val="uk-UA"/>
        </w:rPr>
      </w:pPr>
    </w:p>
    <w:p w14:paraId="4AF20935" w14:textId="77777777" w:rsidR="00AD1DF0" w:rsidRPr="0057714A" w:rsidRDefault="00AD1DF0" w:rsidP="006C593A">
      <w:pPr>
        <w:spacing w:line="2" w:lineRule="exact"/>
        <w:ind w:left="567" w:right="567"/>
        <w:rPr>
          <w:rFonts w:ascii="Times New Roman" w:eastAsia="Times New Roman" w:hAnsi="Times New Roman" w:cs="Times New Roman"/>
          <w:lang w:val="uk-UA"/>
        </w:rPr>
      </w:pPr>
    </w:p>
    <w:p w14:paraId="42580B13" w14:textId="6CFF2BB7" w:rsidR="00AD1DF0" w:rsidRPr="0057714A" w:rsidRDefault="000E47E5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з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 xml:space="preserve">ознаками інфекції </w:t>
      </w:r>
      <w:r w:rsidRPr="0057714A">
        <w:rPr>
          <w:rFonts w:ascii="Times New Roman" w:eastAsia="Arial" w:hAnsi="Times New Roman" w:cs="Times New Roman"/>
          <w:sz w:val="24"/>
          <w:lang w:val="uk-UA"/>
        </w:rPr>
        <w:t>–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 xml:space="preserve"> ознаки можуть включати лихоманку, кашель, головний біль або загальн</w:t>
      </w:r>
      <w:r w:rsidR="00195866" w:rsidRPr="0057714A">
        <w:rPr>
          <w:rFonts w:ascii="Times New Roman" w:eastAsia="Arial" w:hAnsi="Times New Roman" w:cs="Times New Roman"/>
          <w:sz w:val="24"/>
          <w:lang w:val="uk-UA"/>
        </w:rPr>
        <w:t>е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 xml:space="preserve"> нездужання</w:t>
      </w:r>
      <w:r w:rsidR="00195866" w:rsidRPr="0057714A">
        <w:rPr>
          <w:rFonts w:ascii="Times New Roman" w:eastAsia="Arial" w:hAnsi="Times New Roman" w:cs="Times New Roman"/>
          <w:sz w:val="24"/>
          <w:lang w:val="uk-UA"/>
        </w:rPr>
        <w:t>;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 xml:space="preserve"> </w:t>
      </w:r>
    </w:p>
    <w:p w14:paraId="46ADA30E" w14:textId="21E0000A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з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активною інфекцією або які отримують лікування з приводу інфекції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0E55310C" w14:textId="0D8C0D90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із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 xml:space="preserve"> рецидивуючими, хронічними або тяжкими інфекціями в анамнезі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75474E7B" w14:textId="04F49BCC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lastRenderedPageBreak/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мають або мали вірусний гепатит або будь-яке інше захворювання печінки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4B9ABC92" w14:textId="32A8547A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приймають або коли-небудь приймали лікарські засоби, які можуть впливати на імунну систему, такі як хіміотерапія або імуносупресанти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0A40F87F" w14:textId="66CDFD63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приймають або недавно приймали будь-які лікарські засоби (у тому числі придбані в аптеці, супермаркеті або магазині товарів для здоров’я)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7989D03D" w14:textId="6513C687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недавно отримали вакцинацію або планують вакцинацію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3706A587" w14:textId="4143F3D2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приймають антигіпертензивні препарати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1508FF24" w14:textId="4B030103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є вагітними, намагаються завагітніти або годують груддю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1530CC6A" w14:textId="16553842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мають захворювання серця або отримували кардіотоксичну хіміотерапію</w:t>
      </w:r>
      <w:r w:rsidRPr="0057714A">
        <w:rPr>
          <w:rFonts w:ascii="Times New Roman" w:eastAsia="Arial" w:hAnsi="Times New Roman" w:cs="Times New Roman"/>
          <w:sz w:val="24"/>
          <w:lang w:val="uk-UA"/>
        </w:rPr>
        <w:t>;</w:t>
      </w:r>
    </w:p>
    <w:p w14:paraId="0C1ECB2A" w14:textId="4CCDF044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>з порушенням дихання;</w:t>
      </w:r>
    </w:p>
    <w:p w14:paraId="1464B6C5" w14:textId="57618FDF" w:rsidR="00AD1DF0" w:rsidRPr="0057714A" w:rsidRDefault="00195866" w:rsidP="006C593A">
      <w:pPr>
        <w:numPr>
          <w:ilvl w:val="0"/>
          <w:numId w:val="4"/>
        </w:numPr>
        <w:tabs>
          <w:tab w:val="left" w:pos="940"/>
        </w:tabs>
        <w:spacing w:line="266" w:lineRule="auto"/>
        <w:ind w:left="907" w:right="567" w:hanging="340"/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t xml:space="preserve">які </w:t>
      </w:r>
      <w:r w:rsidR="00AD1DF0" w:rsidRPr="0057714A">
        <w:rPr>
          <w:rFonts w:ascii="Times New Roman" w:eastAsia="Arial" w:hAnsi="Times New Roman" w:cs="Times New Roman"/>
          <w:sz w:val="24"/>
          <w:lang w:val="uk-UA"/>
        </w:rPr>
        <w:t>мають супутню патологію, що може додатково сприяти розвитку серйозної інфекції (таку як гіпогаммаглобулінемія).</w:t>
      </w:r>
    </w:p>
    <w:p w14:paraId="13DF94D9" w14:textId="5FD0100E" w:rsidR="00E21DF2" w:rsidRPr="0057714A" w:rsidRDefault="00E21DF2" w:rsidP="006C593A">
      <w:pPr>
        <w:rPr>
          <w:rFonts w:ascii="Times New Roman" w:eastAsia="Arial" w:hAnsi="Times New Roman" w:cs="Times New Roman"/>
          <w:sz w:val="24"/>
          <w:lang w:val="uk-UA"/>
        </w:rPr>
      </w:pPr>
      <w:r w:rsidRPr="0057714A">
        <w:rPr>
          <w:rFonts w:ascii="Times New Roman" w:eastAsia="Arial" w:hAnsi="Times New Roman" w:cs="Times New Roman"/>
          <w:sz w:val="24"/>
          <w:lang w:val="uk-UA"/>
        </w:rPr>
        <w:br w:type="page"/>
      </w:r>
    </w:p>
    <w:p w14:paraId="4C04C65F" w14:textId="77777777" w:rsidR="009E1BF0" w:rsidRPr="0057714A" w:rsidRDefault="009E1BF0" w:rsidP="006C593A">
      <w:pPr>
        <w:spacing w:line="281" w:lineRule="auto"/>
        <w:ind w:left="567" w:right="567"/>
        <w:rPr>
          <w:rFonts w:ascii="Times New Roman" w:eastAsia="Arial" w:hAnsi="Times New Roman" w:cs="Times New Roman"/>
          <w:sz w:val="24"/>
          <w:lang w:val="uk-UA"/>
        </w:rPr>
      </w:pPr>
    </w:p>
    <w:p w14:paraId="16E3BEB1" w14:textId="670ADEE9" w:rsidR="007849B6" w:rsidRPr="0057714A" w:rsidRDefault="00D153A1" w:rsidP="006C593A">
      <w:pPr>
        <w:spacing w:line="276" w:lineRule="auto"/>
        <w:ind w:left="567" w:right="567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57714A">
        <w:rPr>
          <w:rFonts w:ascii="Times New Roman" w:eastAsia="Arial" w:hAnsi="Times New Roman" w:cs="Times New Roman"/>
          <w:b/>
          <w:color w:val="299F9D"/>
          <w:sz w:val="28"/>
          <w:szCs w:val="28"/>
          <w:lang w:val="uk-UA"/>
        </w:rPr>
        <w:t>Додаткова інформація</w:t>
      </w:r>
    </w:p>
    <w:p w14:paraId="13CC8B9D" w14:textId="77777777" w:rsidR="006A708D" w:rsidRPr="0057714A" w:rsidRDefault="006A708D" w:rsidP="006C593A">
      <w:pPr>
        <w:spacing w:line="276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77C198DE" w14:textId="0FC1E0BB" w:rsidR="00C6226F" w:rsidRPr="00C6226F" w:rsidRDefault="006A708D" w:rsidP="00C6226F">
      <w:pPr>
        <w:spacing w:line="276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57714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Слід ознайомитися </w:t>
      </w:r>
      <w:r w:rsidR="007849B6" w:rsidRPr="0057714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з </w:t>
      </w:r>
      <w:r w:rsidR="00C6226F">
        <w:rPr>
          <w:rFonts w:ascii="Times New Roman" w:hAnsi="Times New Roman" w:cs="Times New Roman"/>
          <w:sz w:val="24"/>
          <w:szCs w:val="24"/>
          <w:lang w:val="uk-UA" w:eastAsia="en-US"/>
        </w:rPr>
        <w:t>інструкцією для медичного застосування лікарського засобу</w:t>
      </w:r>
      <w:r w:rsidR="007849B6" w:rsidRPr="0057714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перед призначенням, підготуванням або введенням </w:t>
      </w:r>
      <w:r w:rsidR="00A17024">
        <w:rPr>
          <w:rFonts w:ascii="Times New Roman" w:hAnsi="Times New Roman" w:cs="Times New Roman"/>
          <w:sz w:val="24"/>
          <w:szCs w:val="24"/>
          <w:lang w:val="uk-UA" w:eastAsia="en-US"/>
        </w:rPr>
        <w:t>препарату</w:t>
      </w:r>
      <w:r w:rsidR="00E21DF2" w:rsidRPr="0057714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7849B6" w:rsidRPr="0057714A">
        <w:rPr>
          <w:rFonts w:ascii="Times New Roman" w:hAnsi="Times New Roman" w:cs="Times New Roman"/>
          <w:sz w:val="24"/>
          <w:szCs w:val="24"/>
          <w:lang w:val="uk-UA" w:eastAsia="en-US"/>
        </w:rPr>
        <w:t>Мабтера</w:t>
      </w:r>
      <w:r w:rsidR="00C6226F" w:rsidRPr="00AC5517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C6226F">
        <w:rPr>
          <w:rFonts w:ascii="Times New Roman" w:eastAsia="Arial" w:hAnsi="Times New Roman" w:cs="Times New Roman"/>
          <w:sz w:val="24"/>
          <w:vertAlign w:val="superscript"/>
          <w:lang w:val="uk-UA"/>
        </w:rPr>
        <w:t xml:space="preserve"> </w:t>
      </w:r>
      <w:r w:rsidR="00C6226F" w:rsidRPr="00C6226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за адресою </w:t>
      </w:r>
      <w:r w:rsidR="00C6226F" w:rsidRPr="00C6226F">
        <w:rPr>
          <w:rFonts w:ascii="Times New Roman" w:hAnsi="Times New Roman" w:cs="Times New Roman"/>
          <w:color w:val="0070C0"/>
          <w:sz w:val="24"/>
          <w:szCs w:val="24"/>
          <w:lang w:val="uk-UA" w:eastAsia="en-US"/>
        </w:rPr>
        <w:t>www.drlz.com.ua</w:t>
      </w:r>
    </w:p>
    <w:p w14:paraId="59126AA4" w14:textId="77777777" w:rsidR="00C6226F" w:rsidRP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316136B4" w14:textId="128DA899" w:rsid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color w:val="0070C0"/>
          <w:sz w:val="24"/>
          <w:szCs w:val="24"/>
          <w:lang w:val="uk-UA" w:eastAsia="en-US"/>
        </w:rPr>
      </w:pP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Прохання, повідомляти про будь-які побічні реакції за електронною адресою </w:t>
      </w:r>
      <w:hyperlink r:id="rId15" w:history="1">
        <w:r w:rsidRPr="006A794E">
          <w:rPr>
            <w:rStyle w:val="Hyperlink"/>
            <w:rFonts w:ascii="Times New Roman" w:hAnsi="Times New Roman" w:cs="Times New Roman"/>
            <w:b/>
            <w:sz w:val="24"/>
            <w:szCs w:val="24"/>
            <w:lang w:eastAsia="en-US"/>
          </w:rPr>
          <w:t>ukraine.safety@roche.com</w:t>
        </w:r>
      </w:hyperlink>
      <w:r w:rsidRPr="00C6226F">
        <w:rPr>
          <w:rFonts w:ascii="Times New Roman" w:hAnsi="Times New Roman" w:cs="Times New Roman"/>
          <w:color w:val="0070C0"/>
          <w:sz w:val="24"/>
          <w:szCs w:val="24"/>
          <w:lang w:val="uk-UA" w:eastAsia="en-US"/>
        </w:rPr>
        <w:t xml:space="preserve"> </w:t>
      </w:r>
    </w:p>
    <w:p w14:paraId="724D5B36" w14:textId="77777777" w:rsid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або за телефоном  +380 (44) 354 30 40, </w:t>
      </w:r>
    </w:p>
    <w:p w14:paraId="26303D1A" w14:textId="77777777" w:rsid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або звернувшись до офісу компанії: </w:t>
      </w:r>
    </w:p>
    <w:p w14:paraId="3292084B" w14:textId="010E8C7D" w:rsidR="00C6226F" w:rsidRP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ТОВ «Рош Україна», вул. П. Сагайдачного, 33, м. Київ, 04070. </w:t>
      </w:r>
    </w:p>
    <w:p w14:paraId="2755029C" w14:textId="007AB137" w:rsidR="00C6226F" w:rsidRP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>Про побічні реакції слід також повідомити Державний експертний це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нтр МОЗ за посиланням: </w:t>
      </w:r>
      <w:r w:rsidRPr="00C6226F">
        <w:rPr>
          <w:rFonts w:ascii="Times New Roman" w:hAnsi="Times New Roman" w:cs="Times New Roman"/>
          <w:color w:val="0070C0"/>
          <w:sz w:val="24"/>
          <w:szCs w:val="24"/>
          <w:lang w:val="uk-UA" w:eastAsia="en-US"/>
        </w:rPr>
        <w:t>https://aisf.dec. gov.ua</w:t>
      </w: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14:paraId="0351DA97" w14:textId="77777777" w:rsidR="00C6226F" w:rsidRPr="00C6226F" w:rsidRDefault="00C6226F" w:rsidP="00C6226F">
      <w:pPr>
        <w:spacing w:line="239" w:lineRule="auto"/>
        <w:ind w:left="567" w:right="567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68AA2BDB" w14:textId="69AE6331" w:rsidR="0067608C" w:rsidRPr="0057714A" w:rsidRDefault="00C6226F" w:rsidP="00C6226F">
      <w:pPr>
        <w:spacing w:line="239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Щоб отримати більш детальну інформацію, будь ласка, зверніться до служби медичної інформації компанії «Рош Україна»: </w:t>
      </w:r>
      <w:r w:rsidRPr="00C6226F">
        <w:rPr>
          <w:rFonts w:ascii="Times New Roman" w:hAnsi="Times New Roman" w:cs="Times New Roman"/>
          <w:b/>
          <w:color w:val="0070C0"/>
          <w:sz w:val="24"/>
          <w:szCs w:val="24"/>
          <w:lang w:val="uk-UA" w:eastAsia="en-US"/>
        </w:rPr>
        <w:t>ukraine.medinfo@roche.com</w:t>
      </w:r>
      <w:r w:rsidRPr="00C6226F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br/>
      </w:r>
    </w:p>
    <w:p w14:paraId="55E8FD06" w14:textId="77777777" w:rsidR="0067608C" w:rsidRPr="0057714A" w:rsidRDefault="0067608C" w:rsidP="006C593A">
      <w:pPr>
        <w:ind w:left="90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57714A">
        <w:rPr>
          <w:rFonts w:ascii="Times New Roman" w:eastAsia="Arial" w:hAnsi="Times New Roman" w:cs="Times New Roman"/>
          <w:b/>
          <w:sz w:val="24"/>
          <w:szCs w:val="24"/>
          <w:lang w:val="uk-UA"/>
        </w:rPr>
        <w:t>Список літератури</w:t>
      </w:r>
    </w:p>
    <w:p w14:paraId="079AF820" w14:textId="77777777" w:rsidR="0067608C" w:rsidRPr="0057714A" w:rsidRDefault="0067608C" w:rsidP="006C593A">
      <w:pPr>
        <w:spacing w:line="239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4151600E" w14:textId="24C98D2F" w:rsidR="006A708D" w:rsidRPr="00AC5517" w:rsidRDefault="006D2C0E" w:rsidP="006C593A">
      <w:pPr>
        <w:spacing w:line="239" w:lineRule="auto"/>
        <w:ind w:left="907" w:right="567" w:hanging="340"/>
        <w:rPr>
          <w:rFonts w:ascii="Times New Roman" w:eastAsia="Arial" w:hAnsi="Times New Roman" w:cs="Times New Roman"/>
          <w:sz w:val="24"/>
          <w:szCs w:val="24"/>
          <w:lang w:val="es-ES"/>
        </w:rPr>
      </w:pPr>
      <w:r w:rsidRPr="0057714A">
        <w:rPr>
          <w:rFonts w:ascii="Times New Roman" w:eastAsia="Arial" w:hAnsi="Times New Roman" w:cs="Times New Roman"/>
          <w:sz w:val="24"/>
          <w:szCs w:val="24"/>
          <w:lang w:val="uk-UA"/>
        </w:rPr>
        <w:t>1.</w:t>
      </w:r>
      <w:r w:rsidR="006A708D" w:rsidRPr="0057714A">
        <w:rPr>
          <w:rFonts w:ascii="Times New Roman" w:eastAsia="Arial" w:hAnsi="Times New Roman" w:cs="Times New Roman"/>
          <w:sz w:val="24"/>
          <w:szCs w:val="24"/>
          <w:lang w:val="uk-UA"/>
        </w:rPr>
        <w:tab/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Egli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A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Infanti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L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Dumoulin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A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Buser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A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Samaridis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J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Stebler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C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et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al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Prevalence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of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polyomavirus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BK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and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JC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infection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and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replication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in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400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healthy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blood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donors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es-ES"/>
        </w:rPr>
        <w:t>J Infect Dis 2009;</w:t>
      </w:r>
      <w:r w:rsidR="006A708D" w:rsidRPr="00AC5517">
        <w:rPr>
          <w:rFonts w:ascii="Times New Roman" w:eastAsia="Arial" w:hAnsi="Times New Roman" w:cs="Times New Roman"/>
          <w:b/>
          <w:sz w:val="24"/>
          <w:szCs w:val="24"/>
          <w:lang w:val="es-ES"/>
        </w:rPr>
        <w:t>199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es-ES"/>
        </w:rPr>
        <w:t>:837–846.</w:t>
      </w:r>
    </w:p>
    <w:p w14:paraId="0B0C1EA3" w14:textId="258AD08F" w:rsidR="006A708D" w:rsidRPr="00521F35" w:rsidRDefault="006D2C0E" w:rsidP="006C593A">
      <w:pPr>
        <w:spacing w:line="256" w:lineRule="auto"/>
        <w:ind w:left="907" w:right="567" w:hanging="340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AC5517">
        <w:rPr>
          <w:rFonts w:ascii="Times New Roman" w:eastAsia="Arial" w:hAnsi="Times New Roman" w:cs="Times New Roman"/>
          <w:sz w:val="24"/>
          <w:szCs w:val="24"/>
          <w:lang w:val="es-ES"/>
        </w:rPr>
        <w:t>2.</w:t>
      </w:r>
      <w:r w:rsidR="006A708D" w:rsidRPr="00AC5517">
        <w:rPr>
          <w:rFonts w:ascii="Times New Roman" w:eastAsia="Arial" w:hAnsi="Times New Roman" w:cs="Times New Roman"/>
          <w:sz w:val="24"/>
          <w:szCs w:val="24"/>
          <w:lang w:val="es-ES"/>
        </w:rPr>
        <w:tab/>
        <w:t xml:space="preserve">Calabrese LH, Molloy ES, Huang D &amp; Ransohoff RM.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Progressive multifocal leukoencephalopathy in rheumatic diseases: evolving clinical and pathologic patterns of disease. Arthritis</w:t>
      </w:r>
      <w:r w:rsidR="006A708D" w:rsidRPr="00521F35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6A708D" w:rsidRPr="008E5C3B">
        <w:rPr>
          <w:rFonts w:ascii="Times New Roman" w:eastAsia="Arial" w:hAnsi="Times New Roman" w:cs="Times New Roman"/>
          <w:sz w:val="24"/>
          <w:szCs w:val="24"/>
          <w:lang w:val="en-US"/>
        </w:rPr>
        <w:t>Rheum</w:t>
      </w:r>
      <w:r w:rsidR="006A708D" w:rsidRPr="00521F35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2007;56:2116–2128.</w:t>
      </w:r>
    </w:p>
    <w:p w14:paraId="2D29B24B" w14:textId="3435BF89" w:rsidR="00912582" w:rsidRPr="00521F35" w:rsidRDefault="00912582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D01A73D" w14:textId="50C0A858" w:rsidR="00C6226F" w:rsidRPr="00521F35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A0729CA" w14:textId="4626BE3C" w:rsidR="00C6226F" w:rsidRPr="00521F35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575CD35F" w14:textId="54AFE849" w:rsidR="00C6226F" w:rsidRPr="00521F35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B6F09AA" w14:textId="50120D30" w:rsidR="00C6226F" w:rsidRPr="00521F35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5F90D030" w14:textId="126B01AD" w:rsidR="00C6226F" w:rsidRPr="00521F35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E2BFEC0" w14:textId="036F2E31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>З повагою,</w:t>
      </w:r>
    </w:p>
    <w:p w14:paraId="5B4BCF23" w14:textId="3901A04C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</w:p>
    <w:p w14:paraId="0E6F4819" w14:textId="16F625BB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</w:p>
    <w:p w14:paraId="7C124142" w14:textId="648AC098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>Начальник підвідділу</w:t>
      </w:r>
    </w:p>
    <w:p w14:paraId="3A0B7956" w14:textId="1A3CA38D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з регуляторних питань                         </w:t>
      </w:r>
      <w:r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         </w:t>
      </w: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</w:t>
      </w:r>
      <w:r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  </w:t>
      </w: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</w:t>
      </w:r>
      <w:r>
        <w:rPr>
          <w:rFonts w:ascii="Times New Roman" w:eastAsia="Arial" w:hAnsi="Times New Roman" w:cs="Times New Roman"/>
          <w:sz w:val="22"/>
          <w:szCs w:val="24"/>
          <w:lang w:val="uk-UA"/>
        </w:rPr>
        <w:t xml:space="preserve">/     </w:t>
      </w: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                       /           Власюк Т. В.</w:t>
      </w:r>
    </w:p>
    <w:p w14:paraId="6C722707" w14:textId="7F334FC7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</w:p>
    <w:p w14:paraId="6E888618" w14:textId="6BD76806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</w:p>
    <w:p w14:paraId="41BE938F" w14:textId="2B814C44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</w:p>
    <w:p w14:paraId="1A5794C9" w14:textId="6689E1DF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uk-UA"/>
        </w:rPr>
      </w:pPr>
    </w:p>
    <w:p w14:paraId="52AB2464" w14:textId="7251F579" w:rsidR="00C6226F" w:rsidRPr="00C6226F" w:rsidRDefault="00C6226F" w:rsidP="006C593A">
      <w:pPr>
        <w:spacing w:line="256" w:lineRule="auto"/>
        <w:ind w:left="567" w:right="567"/>
        <w:rPr>
          <w:rFonts w:ascii="Times New Roman" w:eastAsia="Arial" w:hAnsi="Times New Roman" w:cs="Times New Roman"/>
          <w:sz w:val="22"/>
          <w:szCs w:val="24"/>
          <w:lang w:val="ru-RU"/>
        </w:rPr>
      </w:pP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Уповноважена особа за довіреністю </w:t>
      </w:r>
      <w:r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          </w:t>
      </w: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/              </w:t>
      </w:r>
      <w:r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</w:t>
      </w: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             /           </w:t>
      </w:r>
      <w:r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</w:t>
      </w:r>
      <w:r w:rsidRPr="00C6226F">
        <w:rPr>
          <w:rFonts w:ascii="Times New Roman" w:eastAsia="Arial" w:hAnsi="Times New Roman" w:cs="Times New Roman"/>
          <w:sz w:val="22"/>
          <w:szCs w:val="24"/>
          <w:lang w:val="uk-UA"/>
        </w:rPr>
        <w:t xml:space="preserve"> Мошніна О. І.</w:t>
      </w:r>
    </w:p>
    <w:sectPr w:rsidR="00C6226F" w:rsidRPr="00C6226F" w:rsidSect="00057CB6">
      <w:footerReference w:type="first" r:id="rId16"/>
      <w:pgSz w:w="11900" w:h="16838"/>
      <w:pgMar w:top="1329" w:right="1440" w:bottom="1440" w:left="1440" w:header="0" w:footer="0" w:gutter="0"/>
      <w:cols w:space="0" w:equalWidth="0">
        <w:col w:w="902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65A2B" w14:textId="77777777" w:rsidR="008A4144" w:rsidRDefault="008A4144" w:rsidP="0017770A">
      <w:r>
        <w:separator/>
      </w:r>
    </w:p>
  </w:endnote>
  <w:endnote w:type="continuationSeparator" w:id="0">
    <w:p w14:paraId="63F5BE8B" w14:textId="77777777" w:rsidR="008A4144" w:rsidRDefault="008A4144" w:rsidP="0017770A">
      <w:r>
        <w:continuationSeparator/>
      </w:r>
    </w:p>
  </w:endnote>
  <w:endnote w:type="continuationNotice" w:id="1">
    <w:p w14:paraId="2652E003" w14:textId="77777777" w:rsidR="008A4144" w:rsidRDefault="008A41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FABA3" w14:textId="3E2B0DDC" w:rsidR="00F60FCD" w:rsidRDefault="00057CB6" w:rsidP="00057CB6">
    <w:pPr>
      <w:pStyle w:val="Footer"/>
    </w:pPr>
    <w:r>
      <w:rPr>
        <w:lang w:val="uk-UA"/>
      </w:rPr>
      <w:tab/>
    </w:r>
    <w:r w:rsidR="008F403D">
      <w:rPr>
        <w:lang w:val="uk-UA"/>
      </w:rPr>
      <w:t>Версія</w:t>
    </w:r>
    <w:r w:rsidR="00FB6295">
      <w:t xml:space="preserve"> 9</w:t>
    </w:r>
    <w:r w:rsidR="00786468">
      <w:t>.0</w:t>
    </w:r>
    <w:r w:rsidR="00C6226F">
      <w:rPr>
        <w:lang w:val="uk-UA"/>
      </w:rPr>
      <w:t>.0</w:t>
    </w:r>
    <w:r>
      <w:rPr>
        <w:lang w:val="uk-UA"/>
      </w:rPr>
      <w:tab/>
    </w:r>
    <w:r w:rsidR="00F60FCD">
      <w:fldChar w:fldCharType="begin"/>
    </w:r>
    <w:r w:rsidR="00F60FCD">
      <w:instrText xml:space="preserve"> PAGE   \* MERGEFORMAT </w:instrText>
    </w:r>
    <w:r w:rsidR="00F60FCD">
      <w:fldChar w:fldCharType="separate"/>
    </w:r>
    <w:r w:rsidR="00870E77">
      <w:rPr>
        <w:noProof/>
      </w:rPr>
      <w:t>3</w:t>
    </w:r>
    <w:r w:rsidR="00F60FCD">
      <w:rPr>
        <w:noProof/>
      </w:rPr>
      <w:fldChar w:fldCharType="end"/>
    </w:r>
  </w:p>
  <w:p w14:paraId="576E2BB6" w14:textId="77777777" w:rsidR="00CC27A4" w:rsidRDefault="00CC2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AC56A" w14:textId="25F16F45" w:rsidR="00057CB6" w:rsidRPr="006A708D" w:rsidRDefault="00057CB6" w:rsidP="00057CB6">
    <w:pPr>
      <w:pStyle w:val="Footer"/>
      <w:tabs>
        <w:tab w:val="clear" w:pos="9072"/>
      </w:tabs>
      <w:jc w:val="center"/>
      <w:rPr>
        <w:rFonts w:ascii="Times New Roman" w:hAnsi="Times New Roman" w:cs="Times New Roman"/>
      </w:rPr>
    </w:pPr>
    <w:r w:rsidRPr="006A708D">
      <w:rPr>
        <w:rFonts w:ascii="Times New Roman" w:hAnsi="Times New Roman" w:cs="Times New Roman"/>
        <w:lang w:val="uk-UA"/>
      </w:rPr>
      <w:t>Версія</w:t>
    </w:r>
    <w:r w:rsidR="00AC5517">
      <w:rPr>
        <w:rFonts w:ascii="Times New Roman" w:hAnsi="Times New Roman" w:cs="Times New Roman"/>
      </w:rPr>
      <w:t xml:space="preserve"> 9.0.0</w:t>
    </w:r>
    <w:r w:rsidRPr="006A708D">
      <w:rPr>
        <w:rFonts w:ascii="Times New Roman" w:hAnsi="Times New Roman" w:cs="Times New Roman"/>
        <w:lang w:val="uk-UA"/>
      </w:rPr>
      <w:t xml:space="preserve">      </w:t>
    </w:r>
    <w:r w:rsidRPr="006A708D">
      <w:rPr>
        <w:rFonts w:ascii="Times New Roman" w:hAnsi="Times New Roman" w:cs="Times New Roman"/>
      </w:rPr>
      <w:fldChar w:fldCharType="begin"/>
    </w:r>
    <w:r w:rsidRPr="006A708D">
      <w:rPr>
        <w:rFonts w:ascii="Times New Roman" w:hAnsi="Times New Roman" w:cs="Times New Roman"/>
      </w:rPr>
      <w:instrText xml:space="preserve"> PAGE   \* MERGEFORMAT </w:instrText>
    </w:r>
    <w:r w:rsidRPr="006A708D">
      <w:rPr>
        <w:rFonts w:ascii="Times New Roman" w:hAnsi="Times New Roman" w:cs="Times New Roman"/>
      </w:rPr>
      <w:fldChar w:fldCharType="separate"/>
    </w:r>
    <w:r w:rsidR="00870E77">
      <w:rPr>
        <w:rFonts w:ascii="Times New Roman" w:hAnsi="Times New Roman" w:cs="Times New Roman"/>
        <w:noProof/>
      </w:rPr>
      <w:t>1</w:t>
    </w:r>
    <w:r w:rsidRPr="006A708D">
      <w:rPr>
        <w:rFonts w:ascii="Times New Roman" w:hAnsi="Times New Roman" w:cs="Times New Roman"/>
        <w:noProof/>
      </w:rPr>
      <w:fldChar w:fldCharType="end"/>
    </w:r>
  </w:p>
  <w:p w14:paraId="3D911FC3" w14:textId="77777777" w:rsidR="00057CB6" w:rsidRDefault="00057C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68403" w14:textId="77777777" w:rsidR="00057CB6" w:rsidRPr="00057CB6" w:rsidRDefault="00057CB6" w:rsidP="00057C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42328" w14:textId="77777777" w:rsidR="008A4144" w:rsidRDefault="008A4144" w:rsidP="0017770A">
      <w:r>
        <w:separator/>
      </w:r>
    </w:p>
  </w:footnote>
  <w:footnote w:type="continuationSeparator" w:id="0">
    <w:p w14:paraId="7B4BF8D9" w14:textId="77777777" w:rsidR="008A4144" w:rsidRDefault="008A4144" w:rsidP="0017770A">
      <w:r>
        <w:continuationSeparator/>
      </w:r>
    </w:p>
  </w:footnote>
  <w:footnote w:type="continuationNotice" w:id="1">
    <w:p w14:paraId="270DCB4C" w14:textId="77777777" w:rsidR="008A4144" w:rsidRDefault="008A41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3C5BF" w14:textId="4FD2EEDD" w:rsidR="00DE2DFD" w:rsidRDefault="00DE2DFD">
    <w:pPr>
      <w:pStyle w:val="Header"/>
      <w:jc w:val="right"/>
    </w:pPr>
  </w:p>
  <w:p w14:paraId="5F331C19" w14:textId="77777777" w:rsidR="00DE2DFD" w:rsidRDefault="00DE2D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1F4A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46E87CCC"/>
    <w:lvl w:ilvl="0" w:tplc="6E58952C">
      <w:start w:val="1"/>
      <w:numFmt w:val="bullet"/>
      <w:lvlText w:val="•"/>
      <w:lvlJc w:val="left"/>
    </w:lvl>
    <w:lvl w:ilvl="1" w:tplc="2EBE825C">
      <w:start w:val="1"/>
      <w:numFmt w:val="bullet"/>
      <w:lvlText w:val=""/>
      <w:lvlJc w:val="left"/>
    </w:lvl>
    <w:lvl w:ilvl="2" w:tplc="6CF20528">
      <w:start w:val="1"/>
      <w:numFmt w:val="bullet"/>
      <w:lvlText w:val=""/>
      <w:lvlJc w:val="left"/>
    </w:lvl>
    <w:lvl w:ilvl="3" w:tplc="1576CCDC">
      <w:start w:val="1"/>
      <w:numFmt w:val="bullet"/>
      <w:lvlText w:val=""/>
      <w:lvlJc w:val="left"/>
    </w:lvl>
    <w:lvl w:ilvl="4" w:tplc="D24EB344">
      <w:start w:val="1"/>
      <w:numFmt w:val="bullet"/>
      <w:lvlText w:val=""/>
      <w:lvlJc w:val="left"/>
    </w:lvl>
    <w:lvl w:ilvl="5" w:tplc="BE322692">
      <w:start w:val="1"/>
      <w:numFmt w:val="bullet"/>
      <w:lvlText w:val=""/>
      <w:lvlJc w:val="left"/>
    </w:lvl>
    <w:lvl w:ilvl="6" w:tplc="2CD8AF64">
      <w:start w:val="1"/>
      <w:numFmt w:val="bullet"/>
      <w:lvlText w:val=""/>
      <w:lvlJc w:val="left"/>
    </w:lvl>
    <w:lvl w:ilvl="7" w:tplc="FDC41184">
      <w:start w:val="1"/>
      <w:numFmt w:val="bullet"/>
      <w:lvlText w:val=""/>
      <w:lvlJc w:val="left"/>
    </w:lvl>
    <w:lvl w:ilvl="8" w:tplc="7006F324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3D1B58BA"/>
    <w:lvl w:ilvl="0" w:tplc="FDECE69C">
      <w:start w:val="1"/>
      <w:numFmt w:val="bullet"/>
      <w:lvlText w:val="•"/>
      <w:lvlJc w:val="left"/>
    </w:lvl>
    <w:lvl w:ilvl="1" w:tplc="8564B84A">
      <w:start w:val="1"/>
      <w:numFmt w:val="bullet"/>
      <w:lvlText w:val=""/>
      <w:lvlJc w:val="left"/>
    </w:lvl>
    <w:lvl w:ilvl="2" w:tplc="74C2CB3C">
      <w:start w:val="1"/>
      <w:numFmt w:val="bullet"/>
      <w:lvlText w:val=""/>
      <w:lvlJc w:val="left"/>
    </w:lvl>
    <w:lvl w:ilvl="3" w:tplc="63B0E682">
      <w:start w:val="1"/>
      <w:numFmt w:val="bullet"/>
      <w:lvlText w:val=""/>
      <w:lvlJc w:val="left"/>
    </w:lvl>
    <w:lvl w:ilvl="4" w:tplc="A19444EC">
      <w:start w:val="1"/>
      <w:numFmt w:val="bullet"/>
      <w:lvlText w:val=""/>
      <w:lvlJc w:val="left"/>
    </w:lvl>
    <w:lvl w:ilvl="5" w:tplc="8A9E41FE">
      <w:start w:val="1"/>
      <w:numFmt w:val="bullet"/>
      <w:lvlText w:val=""/>
      <w:lvlJc w:val="left"/>
    </w:lvl>
    <w:lvl w:ilvl="6" w:tplc="0F08024A">
      <w:start w:val="1"/>
      <w:numFmt w:val="bullet"/>
      <w:lvlText w:val=""/>
      <w:lvlJc w:val="left"/>
    </w:lvl>
    <w:lvl w:ilvl="7" w:tplc="41A84666">
      <w:start w:val="1"/>
      <w:numFmt w:val="bullet"/>
      <w:lvlText w:val=""/>
      <w:lvlJc w:val="left"/>
    </w:lvl>
    <w:lvl w:ilvl="8" w:tplc="0E54E730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507ED7AA"/>
    <w:lvl w:ilvl="0" w:tplc="7C043176">
      <w:start w:val="1"/>
      <w:numFmt w:val="bullet"/>
      <w:lvlText w:val="•"/>
      <w:lvlJc w:val="left"/>
    </w:lvl>
    <w:lvl w:ilvl="1" w:tplc="C450BFD0">
      <w:start w:val="1"/>
      <w:numFmt w:val="bullet"/>
      <w:lvlText w:val=""/>
      <w:lvlJc w:val="left"/>
    </w:lvl>
    <w:lvl w:ilvl="2" w:tplc="3FEA6174">
      <w:start w:val="1"/>
      <w:numFmt w:val="bullet"/>
      <w:lvlText w:val=""/>
      <w:lvlJc w:val="left"/>
    </w:lvl>
    <w:lvl w:ilvl="3" w:tplc="F70C28FA">
      <w:start w:val="1"/>
      <w:numFmt w:val="bullet"/>
      <w:lvlText w:val=""/>
      <w:lvlJc w:val="left"/>
    </w:lvl>
    <w:lvl w:ilvl="4" w:tplc="7CD6A810">
      <w:start w:val="1"/>
      <w:numFmt w:val="bullet"/>
      <w:lvlText w:val=""/>
      <w:lvlJc w:val="left"/>
    </w:lvl>
    <w:lvl w:ilvl="5" w:tplc="D82E0C38">
      <w:start w:val="1"/>
      <w:numFmt w:val="bullet"/>
      <w:lvlText w:val=""/>
      <w:lvlJc w:val="left"/>
    </w:lvl>
    <w:lvl w:ilvl="6" w:tplc="1ABC1DA6">
      <w:start w:val="1"/>
      <w:numFmt w:val="bullet"/>
      <w:lvlText w:val=""/>
      <w:lvlJc w:val="left"/>
    </w:lvl>
    <w:lvl w:ilvl="7" w:tplc="D664426C">
      <w:start w:val="1"/>
      <w:numFmt w:val="bullet"/>
      <w:lvlText w:val=""/>
      <w:lvlJc w:val="left"/>
    </w:lvl>
    <w:lvl w:ilvl="8" w:tplc="A93CE5F6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2EB141F2"/>
    <w:lvl w:ilvl="0" w:tplc="7376F906">
      <w:start w:val="1"/>
      <w:numFmt w:val="bullet"/>
      <w:lvlText w:val="•"/>
      <w:lvlJc w:val="left"/>
    </w:lvl>
    <w:lvl w:ilvl="1" w:tplc="1DE40D10">
      <w:start w:val="1"/>
      <w:numFmt w:val="bullet"/>
      <w:lvlText w:val=""/>
      <w:lvlJc w:val="left"/>
    </w:lvl>
    <w:lvl w:ilvl="2" w:tplc="7A128584">
      <w:start w:val="1"/>
      <w:numFmt w:val="bullet"/>
      <w:lvlText w:val=""/>
      <w:lvlJc w:val="left"/>
    </w:lvl>
    <w:lvl w:ilvl="3" w:tplc="86446F74">
      <w:start w:val="1"/>
      <w:numFmt w:val="bullet"/>
      <w:lvlText w:val=""/>
      <w:lvlJc w:val="left"/>
    </w:lvl>
    <w:lvl w:ilvl="4" w:tplc="5204EC30">
      <w:start w:val="1"/>
      <w:numFmt w:val="bullet"/>
      <w:lvlText w:val=""/>
      <w:lvlJc w:val="left"/>
    </w:lvl>
    <w:lvl w:ilvl="5" w:tplc="8FC01B0C">
      <w:start w:val="1"/>
      <w:numFmt w:val="bullet"/>
      <w:lvlText w:val=""/>
      <w:lvlJc w:val="left"/>
    </w:lvl>
    <w:lvl w:ilvl="6" w:tplc="09A8C64A">
      <w:start w:val="1"/>
      <w:numFmt w:val="bullet"/>
      <w:lvlText w:val=""/>
      <w:lvlJc w:val="left"/>
    </w:lvl>
    <w:lvl w:ilvl="7" w:tplc="AC24885C">
      <w:start w:val="1"/>
      <w:numFmt w:val="bullet"/>
      <w:lvlText w:val=""/>
      <w:lvlJc w:val="left"/>
    </w:lvl>
    <w:lvl w:ilvl="8" w:tplc="BDDEA458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41B71EFA"/>
    <w:lvl w:ilvl="0" w:tplc="5F768648">
      <w:start w:val="1"/>
      <w:numFmt w:val="bullet"/>
      <w:lvlText w:val="•"/>
      <w:lvlJc w:val="left"/>
    </w:lvl>
    <w:lvl w:ilvl="1" w:tplc="034E2A88">
      <w:start w:val="1"/>
      <w:numFmt w:val="bullet"/>
      <w:lvlText w:val=""/>
      <w:lvlJc w:val="left"/>
    </w:lvl>
    <w:lvl w:ilvl="2" w:tplc="15FEFEF0">
      <w:start w:val="1"/>
      <w:numFmt w:val="bullet"/>
      <w:lvlText w:val=""/>
      <w:lvlJc w:val="left"/>
    </w:lvl>
    <w:lvl w:ilvl="3" w:tplc="EDCA1FEE">
      <w:start w:val="1"/>
      <w:numFmt w:val="bullet"/>
      <w:lvlText w:val=""/>
      <w:lvlJc w:val="left"/>
    </w:lvl>
    <w:lvl w:ilvl="4" w:tplc="6178C938">
      <w:start w:val="1"/>
      <w:numFmt w:val="bullet"/>
      <w:lvlText w:val=""/>
      <w:lvlJc w:val="left"/>
    </w:lvl>
    <w:lvl w:ilvl="5" w:tplc="158E2FCE">
      <w:start w:val="1"/>
      <w:numFmt w:val="bullet"/>
      <w:lvlText w:val=""/>
      <w:lvlJc w:val="left"/>
    </w:lvl>
    <w:lvl w:ilvl="6" w:tplc="7EAACCA0">
      <w:start w:val="1"/>
      <w:numFmt w:val="bullet"/>
      <w:lvlText w:val=""/>
      <w:lvlJc w:val="left"/>
    </w:lvl>
    <w:lvl w:ilvl="7" w:tplc="C9CC5428">
      <w:start w:val="1"/>
      <w:numFmt w:val="bullet"/>
      <w:lvlText w:val=""/>
      <w:lvlJc w:val="left"/>
    </w:lvl>
    <w:lvl w:ilvl="8" w:tplc="EAD695E4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79E2A9E2"/>
    <w:lvl w:ilvl="0" w:tplc="AF6C3536">
      <w:start w:val="1"/>
      <w:numFmt w:val="bullet"/>
      <w:lvlText w:val="•"/>
      <w:lvlJc w:val="left"/>
    </w:lvl>
    <w:lvl w:ilvl="1" w:tplc="EA542C54">
      <w:start w:val="1"/>
      <w:numFmt w:val="bullet"/>
      <w:lvlText w:val="-"/>
      <w:lvlJc w:val="left"/>
    </w:lvl>
    <w:lvl w:ilvl="2" w:tplc="DA8A77BA">
      <w:start w:val="1"/>
      <w:numFmt w:val="bullet"/>
      <w:lvlText w:val=""/>
      <w:lvlJc w:val="left"/>
    </w:lvl>
    <w:lvl w:ilvl="3" w:tplc="75FCD6F8">
      <w:start w:val="1"/>
      <w:numFmt w:val="bullet"/>
      <w:lvlText w:val=""/>
      <w:lvlJc w:val="left"/>
    </w:lvl>
    <w:lvl w:ilvl="4" w:tplc="78E69ADE">
      <w:start w:val="1"/>
      <w:numFmt w:val="bullet"/>
      <w:lvlText w:val=""/>
      <w:lvlJc w:val="left"/>
    </w:lvl>
    <w:lvl w:ilvl="5" w:tplc="9DE4CFAE">
      <w:start w:val="1"/>
      <w:numFmt w:val="bullet"/>
      <w:lvlText w:val=""/>
      <w:lvlJc w:val="left"/>
    </w:lvl>
    <w:lvl w:ilvl="6" w:tplc="FDD44AA2">
      <w:start w:val="1"/>
      <w:numFmt w:val="bullet"/>
      <w:lvlText w:val=""/>
      <w:lvlJc w:val="left"/>
    </w:lvl>
    <w:lvl w:ilvl="7" w:tplc="7C3468A2">
      <w:start w:val="1"/>
      <w:numFmt w:val="bullet"/>
      <w:lvlText w:val=""/>
      <w:lvlJc w:val="left"/>
    </w:lvl>
    <w:lvl w:ilvl="8" w:tplc="78B8CC34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7545E146"/>
    <w:lvl w:ilvl="0" w:tplc="E826876C">
      <w:start w:val="1"/>
      <w:numFmt w:val="bullet"/>
      <w:lvlText w:val="•"/>
      <w:lvlJc w:val="left"/>
    </w:lvl>
    <w:lvl w:ilvl="1" w:tplc="A260C0B4">
      <w:start w:val="1"/>
      <w:numFmt w:val="bullet"/>
      <w:lvlText w:val=""/>
      <w:lvlJc w:val="left"/>
    </w:lvl>
    <w:lvl w:ilvl="2" w:tplc="31CCD406">
      <w:start w:val="1"/>
      <w:numFmt w:val="bullet"/>
      <w:lvlText w:val=""/>
      <w:lvlJc w:val="left"/>
    </w:lvl>
    <w:lvl w:ilvl="3" w:tplc="8DCA2940">
      <w:start w:val="1"/>
      <w:numFmt w:val="bullet"/>
      <w:lvlText w:val=""/>
      <w:lvlJc w:val="left"/>
    </w:lvl>
    <w:lvl w:ilvl="4" w:tplc="C270F75C">
      <w:start w:val="1"/>
      <w:numFmt w:val="bullet"/>
      <w:lvlText w:val=""/>
      <w:lvlJc w:val="left"/>
    </w:lvl>
    <w:lvl w:ilvl="5" w:tplc="15E8C806">
      <w:start w:val="1"/>
      <w:numFmt w:val="bullet"/>
      <w:lvlText w:val=""/>
      <w:lvlJc w:val="left"/>
    </w:lvl>
    <w:lvl w:ilvl="6" w:tplc="4238DCC0">
      <w:start w:val="1"/>
      <w:numFmt w:val="bullet"/>
      <w:lvlText w:val=""/>
      <w:lvlJc w:val="left"/>
    </w:lvl>
    <w:lvl w:ilvl="7" w:tplc="39B092C8">
      <w:start w:val="1"/>
      <w:numFmt w:val="bullet"/>
      <w:lvlText w:val=""/>
      <w:lvlJc w:val="left"/>
    </w:lvl>
    <w:lvl w:ilvl="8" w:tplc="8B12B038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515F007C"/>
    <w:lvl w:ilvl="0" w:tplc="A8E27328">
      <w:start w:val="1"/>
      <w:numFmt w:val="decimal"/>
      <w:lvlText w:val="%1."/>
      <w:lvlJc w:val="left"/>
    </w:lvl>
    <w:lvl w:ilvl="1" w:tplc="58C61888">
      <w:start w:val="1"/>
      <w:numFmt w:val="bullet"/>
      <w:lvlText w:val=""/>
      <w:lvlJc w:val="left"/>
    </w:lvl>
    <w:lvl w:ilvl="2" w:tplc="80A829B0">
      <w:start w:val="1"/>
      <w:numFmt w:val="bullet"/>
      <w:lvlText w:val=""/>
      <w:lvlJc w:val="left"/>
    </w:lvl>
    <w:lvl w:ilvl="3" w:tplc="913882E8">
      <w:start w:val="1"/>
      <w:numFmt w:val="bullet"/>
      <w:lvlText w:val=""/>
      <w:lvlJc w:val="left"/>
    </w:lvl>
    <w:lvl w:ilvl="4" w:tplc="A1A8519E">
      <w:start w:val="1"/>
      <w:numFmt w:val="bullet"/>
      <w:lvlText w:val=""/>
      <w:lvlJc w:val="left"/>
    </w:lvl>
    <w:lvl w:ilvl="5" w:tplc="7BB8E7C2">
      <w:start w:val="1"/>
      <w:numFmt w:val="bullet"/>
      <w:lvlText w:val=""/>
      <w:lvlJc w:val="left"/>
    </w:lvl>
    <w:lvl w:ilvl="6" w:tplc="B180E814">
      <w:start w:val="1"/>
      <w:numFmt w:val="bullet"/>
      <w:lvlText w:val=""/>
      <w:lvlJc w:val="left"/>
    </w:lvl>
    <w:lvl w:ilvl="7" w:tplc="E0B8769E">
      <w:start w:val="1"/>
      <w:numFmt w:val="bullet"/>
      <w:lvlText w:val=""/>
      <w:lvlJc w:val="left"/>
    </w:lvl>
    <w:lvl w:ilvl="8" w:tplc="0EE252A0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5BD062C2"/>
    <w:lvl w:ilvl="0" w:tplc="DD42EE2E">
      <w:start w:val="1"/>
      <w:numFmt w:val="bullet"/>
      <w:lvlText w:val="\emdash "/>
      <w:lvlJc w:val="left"/>
    </w:lvl>
    <w:lvl w:ilvl="1" w:tplc="E2EAD79E">
      <w:start w:val="1"/>
      <w:numFmt w:val="bullet"/>
      <w:lvlText w:val=""/>
      <w:lvlJc w:val="left"/>
    </w:lvl>
    <w:lvl w:ilvl="2" w:tplc="6EB0D62C">
      <w:start w:val="1"/>
      <w:numFmt w:val="bullet"/>
      <w:lvlText w:val=""/>
      <w:lvlJc w:val="left"/>
    </w:lvl>
    <w:lvl w:ilvl="3" w:tplc="0AE07FCE">
      <w:start w:val="1"/>
      <w:numFmt w:val="bullet"/>
      <w:lvlText w:val=""/>
      <w:lvlJc w:val="left"/>
    </w:lvl>
    <w:lvl w:ilvl="4" w:tplc="891C71B8">
      <w:start w:val="1"/>
      <w:numFmt w:val="bullet"/>
      <w:lvlText w:val=""/>
      <w:lvlJc w:val="left"/>
    </w:lvl>
    <w:lvl w:ilvl="5" w:tplc="047ECEAC">
      <w:start w:val="1"/>
      <w:numFmt w:val="bullet"/>
      <w:lvlText w:val=""/>
      <w:lvlJc w:val="left"/>
    </w:lvl>
    <w:lvl w:ilvl="6" w:tplc="1FB02ED6">
      <w:start w:val="1"/>
      <w:numFmt w:val="bullet"/>
      <w:lvlText w:val=""/>
      <w:lvlJc w:val="left"/>
    </w:lvl>
    <w:lvl w:ilvl="7" w:tplc="4E6278BA">
      <w:start w:val="1"/>
      <w:numFmt w:val="bullet"/>
      <w:lvlText w:val=""/>
      <w:lvlJc w:val="left"/>
    </w:lvl>
    <w:lvl w:ilvl="8" w:tplc="F6E0B2C0">
      <w:start w:val="1"/>
      <w:numFmt w:val="bullet"/>
      <w:lvlText w:val=""/>
      <w:lvlJc w:val="left"/>
    </w:lvl>
  </w:abstractNum>
  <w:abstractNum w:abstractNumId="10" w15:restartNumberingAfterBreak="0">
    <w:nsid w:val="0A520FDC"/>
    <w:multiLevelType w:val="hybridMultilevel"/>
    <w:tmpl w:val="A6C43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47A2B"/>
    <w:multiLevelType w:val="hybridMultilevel"/>
    <w:tmpl w:val="46C677EC"/>
    <w:lvl w:ilvl="0" w:tplc="E362A1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02F248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</w:rPr>
    </w:lvl>
    <w:lvl w:ilvl="2" w:tplc="68785D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842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802D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7048B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9201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0EC9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B0C9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A2E1D"/>
    <w:multiLevelType w:val="hybridMultilevel"/>
    <w:tmpl w:val="7D1E7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50B41"/>
    <w:multiLevelType w:val="hybridMultilevel"/>
    <w:tmpl w:val="884C6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activeWritingStyle w:appName="MSWord" w:lang="es-ES" w:vendorID="64" w:dllVersion="131078" w:nlCheck="1" w:checkStyle="0"/>
  <w:activeWritingStyle w:appName="MSWord" w:lang="en-US" w:vendorID="64" w:dllVersion="131078" w:nlCheck="1" w:checkStyle="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91"/>
    <w:rsid w:val="00003690"/>
    <w:rsid w:val="0001758D"/>
    <w:rsid w:val="00024C30"/>
    <w:rsid w:val="0003372B"/>
    <w:rsid w:val="00040FF5"/>
    <w:rsid w:val="00057CB6"/>
    <w:rsid w:val="00060686"/>
    <w:rsid w:val="000909A9"/>
    <w:rsid w:val="000966D7"/>
    <w:rsid w:val="00096875"/>
    <w:rsid w:val="00097B2B"/>
    <w:rsid w:val="000A0E74"/>
    <w:rsid w:val="000B5F53"/>
    <w:rsid w:val="000D09A5"/>
    <w:rsid w:val="000D104F"/>
    <w:rsid w:val="000E14E6"/>
    <w:rsid w:val="000E1FF1"/>
    <w:rsid w:val="000E3132"/>
    <w:rsid w:val="000E47E5"/>
    <w:rsid w:val="000E748D"/>
    <w:rsid w:val="00105327"/>
    <w:rsid w:val="001146C9"/>
    <w:rsid w:val="00134EA4"/>
    <w:rsid w:val="0013511F"/>
    <w:rsid w:val="00151250"/>
    <w:rsid w:val="00155D0B"/>
    <w:rsid w:val="00166017"/>
    <w:rsid w:val="0017770A"/>
    <w:rsid w:val="00184460"/>
    <w:rsid w:val="001857C7"/>
    <w:rsid w:val="00185A3C"/>
    <w:rsid w:val="00186D8A"/>
    <w:rsid w:val="001913AA"/>
    <w:rsid w:val="00195679"/>
    <w:rsid w:val="00195866"/>
    <w:rsid w:val="001A331F"/>
    <w:rsid w:val="001C5DDB"/>
    <w:rsid w:val="001F0E85"/>
    <w:rsid w:val="001F5EAA"/>
    <w:rsid w:val="00225533"/>
    <w:rsid w:val="00231554"/>
    <w:rsid w:val="00242527"/>
    <w:rsid w:val="00244DEB"/>
    <w:rsid w:val="0024617E"/>
    <w:rsid w:val="00272C4B"/>
    <w:rsid w:val="002806CD"/>
    <w:rsid w:val="0028132D"/>
    <w:rsid w:val="00286CF0"/>
    <w:rsid w:val="0029215D"/>
    <w:rsid w:val="00293A13"/>
    <w:rsid w:val="00295D12"/>
    <w:rsid w:val="002B025B"/>
    <w:rsid w:val="00306E5F"/>
    <w:rsid w:val="00331152"/>
    <w:rsid w:val="00367C69"/>
    <w:rsid w:val="00394B9F"/>
    <w:rsid w:val="0039543A"/>
    <w:rsid w:val="003F299D"/>
    <w:rsid w:val="00400ABA"/>
    <w:rsid w:val="004050DD"/>
    <w:rsid w:val="004153ED"/>
    <w:rsid w:val="0042697A"/>
    <w:rsid w:val="00440FBE"/>
    <w:rsid w:val="004416F3"/>
    <w:rsid w:val="00442F7D"/>
    <w:rsid w:val="00460F2F"/>
    <w:rsid w:val="00472B61"/>
    <w:rsid w:val="00474E50"/>
    <w:rsid w:val="00490C14"/>
    <w:rsid w:val="004B2377"/>
    <w:rsid w:val="004C092E"/>
    <w:rsid w:val="004C0D51"/>
    <w:rsid w:val="004E4500"/>
    <w:rsid w:val="004F23D8"/>
    <w:rsid w:val="00504CF7"/>
    <w:rsid w:val="00511B57"/>
    <w:rsid w:val="00521F35"/>
    <w:rsid w:val="005349E4"/>
    <w:rsid w:val="005463B7"/>
    <w:rsid w:val="00550565"/>
    <w:rsid w:val="0057714A"/>
    <w:rsid w:val="00590E39"/>
    <w:rsid w:val="00593A2C"/>
    <w:rsid w:val="005D3FB0"/>
    <w:rsid w:val="005F46E7"/>
    <w:rsid w:val="00601C56"/>
    <w:rsid w:val="0061214F"/>
    <w:rsid w:val="00626B7E"/>
    <w:rsid w:val="0063577A"/>
    <w:rsid w:val="0064044D"/>
    <w:rsid w:val="0067608C"/>
    <w:rsid w:val="00691A8F"/>
    <w:rsid w:val="00691DFC"/>
    <w:rsid w:val="00692AA5"/>
    <w:rsid w:val="0069676A"/>
    <w:rsid w:val="006A708D"/>
    <w:rsid w:val="006B7C23"/>
    <w:rsid w:val="006C593A"/>
    <w:rsid w:val="006D0962"/>
    <w:rsid w:val="006D2C0E"/>
    <w:rsid w:val="006E5438"/>
    <w:rsid w:val="006F5985"/>
    <w:rsid w:val="0070081C"/>
    <w:rsid w:val="00702CFC"/>
    <w:rsid w:val="00707E12"/>
    <w:rsid w:val="0071069B"/>
    <w:rsid w:val="00715BC6"/>
    <w:rsid w:val="007335B0"/>
    <w:rsid w:val="007363E8"/>
    <w:rsid w:val="00747CEC"/>
    <w:rsid w:val="00754637"/>
    <w:rsid w:val="00755EED"/>
    <w:rsid w:val="0077189B"/>
    <w:rsid w:val="0077391F"/>
    <w:rsid w:val="007849B6"/>
    <w:rsid w:val="00786468"/>
    <w:rsid w:val="00796767"/>
    <w:rsid w:val="007A2066"/>
    <w:rsid w:val="007A224C"/>
    <w:rsid w:val="007B125A"/>
    <w:rsid w:val="007C4ED0"/>
    <w:rsid w:val="007E7501"/>
    <w:rsid w:val="007F12C1"/>
    <w:rsid w:val="007F62AC"/>
    <w:rsid w:val="00806DAB"/>
    <w:rsid w:val="008264ED"/>
    <w:rsid w:val="00841E07"/>
    <w:rsid w:val="00850B40"/>
    <w:rsid w:val="00852990"/>
    <w:rsid w:val="00856600"/>
    <w:rsid w:val="008639CB"/>
    <w:rsid w:val="00870E77"/>
    <w:rsid w:val="00872AF2"/>
    <w:rsid w:val="008A4144"/>
    <w:rsid w:val="008D518A"/>
    <w:rsid w:val="008E5C3B"/>
    <w:rsid w:val="008F0022"/>
    <w:rsid w:val="008F403D"/>
    <w:rsid w:val="008F431E"/>
    <w:rsid w:val="009035D2"/>
    <w:rsid w:val="00912582"/>
    <w:rsid w:val="00917DDC"/>
    <w:rsid w:val="009206B4"/>
    <w:rsid w:val="00920BAD"/>
    <w:rsid w:val="00921084"/>
    <w:rsid w:val="00930DD5"/>
    <w:rsid w:val="009459FE"/>
    <w:rsid w:val="009610C5"/>
    <w:rsid w:val="00962A2E"/>
    <w:rsid w:val="00964F45"/>
    <w:rsid w:val="009671DF"/>
    <w:rsid w:val="009B71F6"/>
    <w:rsid w:val="009C0E9B"/>
    <w:rsid w:val="009C3E95"/>
    <w:rsid w:val="009C41E3"/>
    <w:rsid w:val="009D1C77"/>
    <w:rsid w:val="009D61E6"/>
    <w:rsid w:val="009E1BF0"/>
    <w:rsid w:val="009E34C1"/>
    <w:rsid w:val="009F1D6C"/>
    <w:rsid w:val="00A078F7"/>
    <w:rsid w:val="00A11171"/>
    <w:rsid w:val="00A151B8"/>
    <w:rsid w:val="00A17024"/>
    <w:rsid w:val="00A249F0"/>
    <w:rsid w:val="00A2615B"/>
    <w:rsid w:val="00A34E7C"/>
    <w:rsid w:val="00A65E22"/>
    <w:rsid w:val="00A85AE1"/>
    <w:rsid w:val="00A914D9"/>
    <w:rsid w:val="00AA0194"/>
    <w:rsid w:val="00AB1FD4"/>
    <w:rsid w:val="00AC1A7F"/>
    <w:rsid w:val="00AC5517"/>
    <w:rsid w:val="00AD17F6"/>
    <w:rsid w:val="00AD1DF0"/>
    <w:rsid w:val="00AF0F78"/>
    <w:rsid w:val="00B03D90"/>
    <w:rsid w:val="00B05A76"/>
    <w:rsid w:val="00B05E80"/>
    <w:rsid w:val="00B153BE"/>
    <w:rsid w:val="00B32451"/>
    <w:rsid w:val="00B4026B"/>
    <w:rsid w:val="00B4557C"/>
    <w:rsid w:val="00B52B71"/>
    <w:rsid w:val="00B6109F"/>
    <w:rsid w:val="00B87A0E"/>
    <w:rsid w:val="00BC4C02"/>
    <w:rsid w:val="00BD7556"/>
    <w:rsid w:val="00BE1EB1"/>
    <w:rsid w:val="00BE74F8"/>
    <w:rsid w:val="00BE765C"/>
    <w:rsid w:val="00BF425B"/>
    <w:rsid w:val="00C05FCD"/>
    <w:rsid w:val="00C455B6"/>
    <w:rsid w:val="00C46A8D"/>
    <w:rsid w:val="00C51B90"/>
    <w:rsid w:val="00C55A7D"/>
    <w:rsid w:val="00C60E8B"/>
    <w:rsid w:val="00C6226F"/>
    <w:rsid w:val="00C66255"/>
    <w:rsid w:val="00CA32D4"/>
    <w:rsid w:val="00CA3593"/>
    <w:rsid w:val="00CA5927"/>
    <w:rsid w:val="00CC27A4"/>
    <w:rsid w:val="00CE1313"/>
    <w:rsid w:val="00CE79B7"/>
    <w:rsid w:val="00D12668"/>
    <w:rsid w:val="00D153A1"/>
    <w:rsid w:val="00D23F54"/>
    <w:rsid w:val="00D25C33"/>
    <w:rsid w:val="00D40491"/>
    <w:rsid w:val="00D41EB8"/>
    <w:rsid w:val="00D471C7"/>
    <w:rsid w:val="00D538D5"/>
    <w:rsid w:val="00D81B54"/>
    <w:rsid w:val="00D87EC1"/>
    <w:rsid w:val="00DA3418"/>
    <w:rsid w:val="00DA63CD"/>
    <w:rsid w:val="00DB4B38"/>
    <w:rsid w:val="00DD462D"/>
    <w:rsid w:val="00DE2DFD"/>
    <w:rsid w:val="00E047B0"/>
    <w:rsid w:val="00E149A1"/>
    <w:rsid w:val="00E21DF2"/>
    <w:rsid w:val="00E42739"/>
    <w:rsid w:val="00E440DC"/>
    <w:rsid w:val="00E441E5"/>
    <w:rsid w:val="00E51202"/>
    <w:rsid w:val="00E574D1"/>
    <w:rsid w:val="00E9601A"/>
    <w:rsid w:val="00EA46CC"/>
    <w:rsid w:val="00EA6919"/>
    <w:rsid w:val="00EB6DDA"/>
    <w:rsid w:val="00EE0C3E"/>
    <w:rsid w:val="00F0250B"/>
    <w:rsid w:val="00F46B82"/>
    <w:rsid w:val="00F50721"/>
    <w:rsid w:val="00F60FCD"/>
    <w:rsid w:val="00F635E5"/>
    <w:rsid w:val="00F71E15"/>
    <w:rsid w:val="00F85538"/>
    <w:rsid w:val="00FA3EED"/>
    <w:rsid w:val="00FB0689"/>
    <w:rsid w:val="00FB6295"/>
    <w:rsid w:val="00FC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810D0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493EF9"/>
    <w:pPr>
      <w:numPr>
        <w:numId w:val="10"/>
      </w:numPr>
      <w:spacing w:after="120"/>
    </w:pPr>
    <w:rPr>
      <w:rFonts w:ascii="Arial" w:eastAsia="Times New Roman" w:hAnsi="Arial" w:cs="Times New Roman"/>
      <w:sz w:val="22"/>
      <w:szCs w:val="24"/>
      <w:lang w:eastAsia="en-GB"/>
    </w:rPr>
  </w:style>
  <w:style w:type="character" w:styleId="CommentReference">
    <w:name w:val="annotation reference"/>
    <w:uiPriority w:val="99"/>
    <w:semiHidden/>
    <w:unhideWhenUsed/>
    <w:rsid w:val="007065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5B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5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5B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065B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5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065B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77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7770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777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7770A"/>
    <w:rPr>
      <w:lang w:val="en-GB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9543A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39543A"/>
    <w:pPr>
      <w:ind w:left="720"/>
    </w:pPr>
  </w:style>
  <w:style w:type="character" w:styleId="Hyperlink">
    <w:name w:val="Hyperlink"/>
    <w:uiPriority w:val="99"/>
    <w:unhideWhenUsed/>
    <w:rsid w:val="00912582"/>
    <w:rPr>
      <w:color w:val="0000FF"/>
      <w:u w:val="single"/>
      <w:lang w:val="uk-UA" w:eastAsia="uk-UA"/>
    </w:rPr>
  </w:style>
  <w:style w:type="paragraph" w:customStyle="1" w:styleId="Heading5NoNum">
    <w:name w:val="Heading 5 NoNum"/>
    <w:basedOn w:val="Normal"/>
    <w:next w:val="Normal"/>
    <w:rsid w:val="00912582"/>
    <w:pPr>
      <w:keepNext/>
      <w:spacing w:after="20" w:line="260" w:lineRule="exact"/>
      <w:outlineLvl w:val="4"/>
    </w:pPr>
    <w:rPr>
      <w:rFonts w:ascii="Arial" w:eastAsia="SimSun" w:hAnsi="Arial" w:cs="Times New Roman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ukraine.safety@roche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 xmlns="http://schemas.microsoft.com/sharepoint/v3">2030-11-30T23:00:00+00:00</_dlc_ExpireDate>
    <TaxCatchAll xmlns="f191ad30-9ade-4f0c-b78e-cf30469879ae"/>
    <TaxKeywordTaxHTField xmlns="fce447ee-f246-4388-9dd2-e4aaab2c6a46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F59FEAA16A54898204E00A2D6D783" ma:contentTypeVersion="8" ma:contentTypeDescription="Create a new document." ma:contentTypeScope="" ma:versionID="a9751efcccb64760aa9d16f6b7d4d0ef">
  <xsd:schema xmlns:xsd="http://www.w3.org/2001/XMLSchema" xmlns:xs="http://www.w3.org/2001/XMLSchema" xmlns:p="http://schemas.microsoft.com/office/2006/metadata/properties" xmlns:ns1="http://schemas.microsoft.com/sharepoint/v3" xmlns:ns2="fce447ee-f246-4388-9dd2-e4aaab2c6a46" xmlns:ns3="f191ad30-9ade-4f0c-b78e-cf30469879ae" targetNamespace="http://schemas.microsoft.com/office/2006/metadata/properties" ma:root="true" ma:fieldsID="959be7735057074ec7613f4135f0401d" ns1:_="" ns2:_="" ns3:_="">
    <xsd:import namespace="http://schemas.microsoft.com/sharepoint/v3"/>
    <xsd:import namespace="fce447ee-f246-4388-9dd2-e4aaab2c6a46"/>
    <xsd:import namespace="f191ad30-9ade-4f0c-b78e-cf30469879ae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TaxCatchAll" minOccurs="0"/>
                <xsd:element ref="ns1:_dlc_ExpireDateSaved" minOccurs="0"/>
                <xsd:element ref="ns1:_dlc_ExpireDate" minOccurs="0"/>
                <xsd:element ref="ns1:_dlc_Exempt" minOccurs="0"/>
                <xsd:element ref="ns1:_vti_ItemDeclaredRecord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1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2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13" nillable="true" ma:displayName="Exempt from Policy" ma:hidden="true" ma:internalName="_dlc_Exempt" ma:readOnly="true">
      <xsd:simpleType>
        <xsd:restriction base="dms:Unknown"/>
      </xsd:simpleType>
    </xsd:element>
    <xsd:element name="_vti_ItemDeclaredRecord" ma:index="14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5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447ee-f246-4388-9dd2-e4aaab2c6a4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cb3b16da-6438-44a9-840c-73f1ed966cc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ad30-9ade-4f0c-b78e-cf30469879a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6fd7b-0fda-4a56-9ab0-f29e20a6c381}" ma:internalName="TaxCatchAll" ma:showField="CatchAllData" ma:web="fce447ee-f246-4388-9dd2-e4aaab2c6a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6500F-2FC4-4D17-84BA-B416ABD223BA}"/>
</file>

<file path=customXml/itemProps2.xml><?xml version="1.0" encoding="utf-8"?>
<ds:datastoreItem xmlns:ds="http://schemas.openxmlformats.org/officeDocument/2006/customXml" ds:itemID="{4830343E-066A-47F1-B41E-51EE5EEBFDA7}"/>
</file>

<file path=customXml/itemProps3.xml><?xml version="1.0" encoding="utf-8"?>
<ds:datastoreItem xmlns:ds="http://schemas.openxmlformats.org/officeDocument/2006/customXml" ds:itemID="{A0E5085E-DE2E-4142-B17D-BB6B78EB5530}"/>
</file>

<file path=customXml/itemProps4.xml><?xml version="1.0" encoding="utf-8"?>
<ds:datastoreItem xmlns:ds="http://schemas.openxmlformats.org/officeDocument/2006/customXml" ds:itemID="{D6DD2612-E3D6-47BE-A597-879B0F9BAB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2020-03-25T16:47:00Z</dcterms:created>
  <dcterms:modified xsi:type="dcterms:W3CDTF">2020-03-25T16:47:00Z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/team/20121f8b/04Drug Safety</vt:lpwstr>
  </property>
  <property fmtid="{D5CDD505-2E9C-101B-9397-08002B2CF9AE}" pid="3" name="ContentTypeId">
    <vt:lpwstr>0x010100A01F59FEAA16A54898204E00A2D6D783</vt:lpwstr>
  </property>
  <property fmtid="{D5CDD505-2E9C-101B-9397-08002B2CF9AE}" pid="4" name="ItemRetentionFormula">
    <vt:lpwstr>&lt;formula id="Roche.Common.Coremap.ExpirationFormula" /&gt;</vt:lpwstr>
  </property>
  <property fmtid="{D5CDD505-2E9C-101B-9397-08002B2CF9AE}" pid="5" name="TaxKeyword">
    <vt:lpwstr/>
  </property>
</Properties>
</file>