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BA1" w:rsidRPr="008A7EAC" w:rsidRDefault="00A32349" w:rsidP="00674BA1">
      <w:pPr>
        <w:spacing w:after="120"/>
        <w:jc w:val="center"/>
        <w:rPr>
          <w:rFonts w:ascii="Times New Roman CYR" w:hAnsi="Times New Roman CYR"/>
          <w:lang w:val="uk-UA"/>
        </w:rPr>
      </w:pPr>
      <w:bookmarkStart w:id="0" w:name="_GoBack"/>
      <w:bookmarkEnd w:id="0"/>
      <w:r w:rsidRPr="00A32349">
        <w:rPr>
          <w:rFonts w:ascii="Times New Roman CYR" w:hAnsi="Times New Roman CYR"/>
          <w:noProof/>
          <w:lang w:val="uk-UA" w:eastAsia="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1.5pt;height:44.25pt;visibility:visible">
            <v:imagedata r:id="rId8" o:title="" gain="86232f" blacklevel="-3932f"/>
          </v:shape>
        </w:pict>
      </w:r>
    </w:p>
    <w:p w:rsidR="00674BA1" w:rsidRPr="008A7EAC" w:rsidRDefault="00674BA1" w:rsidP="00674BA1">
      <w:pPr>
        <w:jc w:val="center"/>
        <w:outlineLvl w:val="0"/>
        <w:rPr>
          <w:b/>
          <w:sz w:val="32"/>
          <w:szCs w:val="32"/>
          <w:lang w:val="uk-UA"/>
        </w:rPr>
      </w:pPr>
      <w:r w:rsidRPr="008A7EAC">
        <w:rPr>
          <w:b/>
          <w:sz w:val="32"/>
          <w:szCs w:val="32"/>
          <w:lang w:val="uk-UA"/>
        </w:rPr>
        <w:t>МІНІСТЕРСТВО ОХОРОНИ ЗДОРОВ’Я УКРАЇНИ</w:t>
      </w:r>
    </w:p>
    <w:p w:rsidR="00674BA1" w:rsidRPr="008A7EAC" w:rsidRDefault="00674BA1" w:rsidP="00674BA1">
      <w:pPr>
        <w:rPr>
          <w:lang w:val="uk-UA"/>
        </w:rPr>
      </w:pPr>
    </w:p>
    <w:p w:rsidR="008C4BFD" w:rsidRPr="008A7EAC" w:rsidRDefault="008C4BFD" w:rsidP="008C4BFD">
      <w:pPr>
        <w:jc w:val="center"/>
        <w:outlineLvl w:val="0"/>
        <w:rPr>
          <w:b/>
          <w:spacing w:val="60"/>
          <w:sz w:val="30"/>
          <w:szCs w:val="30"/>
          <w:lang w:val="uk-UA"/>
        </w:rPr>
      </w:pPr>
      <w:r w:rsidRPr="008A7EAC">
        <w:rPr>
          <w:b/>
          <w:spacing w:val="60"/>
          <w:sz w:val="30"/>
          <w:szCs w:val="30"/>
          <w:lang w:val="uk-UA"/>
        </w:rPr>
        <w:t>НАКАЗ</w:t>
      </w:r>
    </w:p>
    <w:p w:rsidR="008C4BFD" w:rsidRPr="00A62050" w:rsidRDefault="008C4BFD" w:rsidP="008C4BFD">
      <w:pPr>
        <w:rPr>
          <w:lang w:val="uk-UA"/>
        </w:rPr>
      </w:pPr>
    </w:p>
    <w:tbl>
      <w:tblPr>
        <w:tblW w:w="10183" w:type="dxa"/>
        <w:tblInd w:w="-72" w:type="dxa"/>
        <w:tblLook w:val="01E0" w:firstRow="1" w:lastRow="1" w:firstColumn="1" w:lastColumn="1" w:noHBand="0" w:noVBand="0"/>
      </w:tblPr>
      <w:tblGrid>
        <w:gridCol w:w="3271"/>
        <w:gridCol w:w="2129"/>
        <w:gridCol w:w="4783"/>
      </w:tblGrid>
      <w:tr w:rsidR="001516A7" w:rsidRPr="001516A7" w:rsidTr="001516A7">
        <w:tc>
          <w:tcPr>
            <w:tcW w:w="3271" w:type="dxa"/>
          </w:tcPr>
          <w:p w:rsidR="008C4BFD" w:rsidRPr="001516A7" w:rsidRDefault="008C4BFD" w:rsidP="00A93E77">
            <w:pPr>
              <w:rPr>
                <w:sz w:val="28"/>
                <w:szCs w:val="28"/>
                <w:lang w:val="uk-UA"/>
              </w:rPr>
            </w:pPr>
          </w:p>
          <w:p w:rsidR="002C3CEA" w:rsidRPr="001516A7" w:rsidRDefault="001516A7" w:rsidP="00A93E77">
            <w:pPr>
              <w:rPr>
                <w:sz w:val="28"/>
                <w:szCs w:val="28"/>
                <w:lang w:val="uk-UA"/>
              </w:rPr>
            </w:pPr>
            <w:r>
              <w:rPr>
                <w:sz w:val="28"/>
                <w:szCs w:val="28"/>
                <w:lang w:val="uk-UA"/>
              </w:rPr>
              <w:t>24 липня 2026 року</w:t>
            </w:r>
          </w:p>
        </w:tc>
        <w:tc>
          <w:tcPr>
            <w:tcW w:w="2129" w:type="dxa"/>
          </w:tcPr>
          <w:p w:rsidR="008C4BFD" w:rsidRPr="001516A7" w:rsidRDefault="00B943B1" w:rsidP="00B943B1">
            <w:pPr>
              <w:jc w:val="center"/>
              <w:rPr>
                <w:sz w:val="24"/>
                <w:szCs w:val="24"/>
                <w:lang w:val="uk-UA"/>
              </w:rPr>
            </w:pPr>
            <w:r w:rsidRPr="001516A7">
              <w:rPr>
                <w:sz w:val="24"/>
                <w:szCs w:val="24"/>
                <w:lang w:val="uk-UA"/>
              </w:rPr>
              <w:t xml:space="preserve">                    </w:t>
            </w:r>
            <w:r w:rsidR="008C4BFD" w:rsidRPr="001516A7">
              <w:rPr>
                <w:sz w:val="24"/>
                <w:szCs w:val="24"/>
                <w:lang w:val="uk-UA"/>
              </w:rPr>
              <w:t>Київ</w:t>
            </w:r>
          </w:p>
        </w:tc>
        <w:tc>
          <w:tcPr>
            <w:tcW w:w="4783" w:type="dxa"/>
          </w:tcPr>
          <w:p w:rsidR="00925CF5" w:rsidRPr="001516A7" w:rsidRDefault="00925CF5" w:rsidP="00A93E77">
            <w:pPr>
              <w:ind w:firstLine="72"/>
              <w:jc w:val="center"/>
              <w:rPr>
                <w:sz w:val="28"/>
                <w:szCs w:val="28"/>
                <w:lang w:val="uk-UA"/>
              </w:rPr>
            </w:pPr>
          </w:p>
          <w:p w:rsidR="000D30BC" w:rsidRPr="001516A7" w:rsidRDefault="002C3CEA" w:rsidP="00A93E77">
            <w:pPr>
              <w:ind w:firstLine="72"/>
              <w:jc w:val="center"/>
              <w:rPr>
                <w:sz w:val="28"/>
                <w:szCs w:val="28"/>
                <w:lang w:val="uk-UA"/>
              </w:rPr>
            </w:pPr>
            <w:r w:rsidRPr="001516A7">
              <w:rPr>
                <w:sz w:val="28"/>
                <w:szCs w:val="28"/>
                <w:lang w:val="uk-UA"/>
              </w:rPr>
              <w:t xml:space="preserve">                     </w:t>
            </w:r>
            <w:r w:rsidR="001516A7">
              <w:rPr>
                <w:sz w:val="28"/>
                <w:szCs w:val="28"/>
                <w:lang w:val="uk-UA"/>
              </w:rPr>
              <w:t xml:space="preserve">                     № 1013</w:t>
            </w:r>
            <w:r w:rsidRPr="001516A7">
              <w:rPr>
                <w:sz w:val="28"/>
                <w:szCs w:val="28"/>
                <w:lang w:val="uk-UA"/>
              </w:rPr>
              <w:t xml:space="preserve">                      </w:t>
            </w:r>
          </w:p>
          <w:p w:rsidR="006F7E05" w:rsidRPr="001516A7" w:rsidRDefault="000D30BC" w:rsidP="00A93E77">
            <w:pPr>
              <w:ind w:firstLine="72"/>
              <w:jc w:val="center"/>
              <w:rPr>
                <w:sz w:val="28"/>
                <w:szCs w:val="28"/>
                <w:lang w:val="uk-UA"/>
              </w:rPr>
            </w:pPr>
            <w:r w:rsidRPr="001516A7">
              <w:rPr>
                <w:sz w:val="28"/>
                <w:szCs w:val="28"/>
                <w:lang w:val="uk-UA"/>
              </w:rPr>
              <w:t xml:space="preserve">                                             </w:t>
            </w:r>
          </w:p>
          <w:p w:rsidR="008C4BFD" w:rsidRPr="001516A7" w:rsidRDefault="004E5F69" w:rsidP="00A93E77">
            <w:pPr>
              <w:ind w:firstLine="72"/>
              <w:jc w:val="center"/>
              <w:rPr>
                <w:sz w:val="28"/>
                <w:szCs w:val="28"/>
                <w:lang w:val="uk-UA"/>
              </w:rPr>
            </w:pPr>
            <w:r w:rsidRPr="001516A7">
              <w:rPr>
                <w:sz w:val="28"/>
                <w:szCs w:val="28"/>
                <w:lang w:val="uk-UA"/>
              </w:rPr>
              <w:t xml:space="preserve">                                                </w:t>
            </w:r>
          </w:p>
          <w:p w:rsidR="008C4BFD" w:rsidRPr="001516A7" w:rsidRDefault="008C4BFD" w:rsidP="00A93E77">
            <w:pPr>
              <w:ind w:firstLine="72"/>
              <w:jc w:val="center"/>
              <w:rPr>
                <w:sz w:val="28"/>
                <w:szCs w:val="28"/>
                <w:lang w:val="uk-UA"/>
              </w:rPr>
            </w:pPr>
          </w:p>
        </w:tc>
      </w:tr>
    </w:tbl>
    <w:p w:rsidR="00FF071A" w:rsidRPr="007738D2" w:rsidRDefault="00FF071A" w:rsidP="00FF071A">
      <w:pPr>
        <w:jc w:val="both"/>
        <w:rPr>
          <w:b/>
          <w:sz w:val="28"/>
          <w:szCs w:val="28"/>
          <w:lang w:val="uk-UA"/>
        </w:rPr>
      </w:pPr>
      <w:r w:rsidRPr="007738D2">
        <w:rPr>
          <w:b/>
          <w:sz w:val="28"/>
          <w:szCs w:val="28"/>
          <w:lang w:val="uk-UA"/>
        </w:rPr>
        <w:t>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674BA1" w:rsidRDefault="00674BA1" w:rsidP="00674BA1">
      <w:pPr>
        <w:ind w:firstLine="720"/>
        <w:jc w:val="both"/>
        <w:rPr>
          <w:sz w:val="16"/>
          <w:szCs w:val="16"/>
          <w:lang w:val="uk-UA"/>
        </w:rPr>
      </w:pPr>
    </w:p>
    <w:p w:rsidR="00917598" w:rsidRDefault="00917598" w:rsidP="00FC73F7">
      <w:pPr>
        <w:ind w:firstLine="720"/>
        <w:jc w:val="both"/>
        <w:rPr>
          <w:sz w:val="16"/>
          <w:szCs w:val="16"/>
          <w:lang w:val="uk-UA"/>
        </w:rPr>
      </w:pPr>
    </w:p>
    <w:p w:rsidR="00942792" w:rsidRDefault="00942792" w:rsidP="00FC73F7">
      <w:pPr>
        <w:ind w:firstLine="720"/>
        <w:jc w:val="both"/>
        <w:rPr>
          <w:sz w:val="16"/>
          <w:szCs w:val="16"/>
          <w:lang w:val="uk-UA"/>
        </w:rPr>
      </w:pPr>
    </w:p>
    <w:p w:rsidR="00942792" w:rsidRDefault="00942792" w:rsidP="00FC73F7">
      <w:pPr>
        <w:ind w:firstLine="720"/>
        <w:jc w:val="both"/>
        <w:rPr>
          <w:sz w:val="16"/>
          <w:szCs w:val="16"/>
          <w:lang w:val="uk-UA"/>
        </w:rPr>
      </w:pPr>
    </w:p>
    <w:p w:rsidR="00B64FF6" w:rsidRDefault="00B64FF6" w:rsidP="00FC73F7">
      <w:pPr>
        <w:ind w:firstLine="720"/>
        <w:jc w:val="both"/>
        <w:rPr>
          <w:sz w:val="16"/>
          <w:szCs w:val="16"/>
          <w:lang w:val="uk-UA"/>
        </w:rPr>
      </w:pPr>
    </w:p>
    <w:p w:rsidR="00F4602B" w:rsidRPr="0067588C" w:rsidRDefault="00F4602B" w:rsidP="00FC73F7">
      <w:pPr>
        <w:ind w:firstLine="720"/>
        <w:jc w:val="both"/>
        <w:rPr>
          <w:sz w:val="16"/>
          <w:szCs w:val="16"/>
          <w:lang w:val="uk-UA"/>
        </w:rPr>
      </w:pPr>
    </w:p>
    <w:p w:rsidR="00051C9D" w:rsidRPr="00582B50" w:rsidRDefault="00920940" w:rsidP="00051C9D">
      <w:pPr>
        <w:pStyle w:val="HTML"/>
        <w:ind w:firstLine="720"/>
        <w:jc w:val="both"/>
        <w:rPr>
          <w:rFonts w:ascii="Times New Roman" w:hAnsi="Times New Roman"/>
          <w:sz w:val="28"/>
          <w:szCs w:val="28"/>
          <w:lang w:val="uk-UA"/>
        </w:rPr>
      </w:pPr>
      <w:r w:rsidRPr="00920940">
        <w:rPr>
          <w:rFonts w:ascii="Times New Roman" w:hAnsi="Times New Roman"/>
          <w:sz w:val="28"/>
          <w:szCs w:val="28"/>
          <w:lang w:val="uk-UA"/>
        </w:rPr>
        <w:t>Відповідно до статті 9 Закону України «Про лікарські засоби», пунктів 3, 26, 30, 49 Порядку державної реєстрації (перереєстрації) лікарських засобів, затвердженого постановою Кабінету Міністрів України від 26 травня 2005 року № 376 (в редакції постанови Кабінету Міністрів України від 26 квітня 2024 року № 529),</w:t>
      </w:r>
      <w:r w:rsidR="00957C7E" w:rsidRPr="002769D8">
        <w:rPr>
          <w:rFonts w:ascii="Times New Roman" w:hAnsi="Times New Roman"/>
          <w:sz w:val="28"/>
          <w:szCs w:val="28"/>
          <w:lang w:val="uk-UA"/>
        </w:rPr>
        <w:t xml:space="preserve"> </w:t>
      </w:r>
      <w:r w:rsidR="00051C9D" w:rsidRPr="002769D8">
        <w:rPr>
          <w:rFonts w:ascii="Times New Roman" w:hAnsi="Times New Roman"/>
          <w:sz w:val="28"/>
          <w:szCs w:val="28"/>
          <w:lang w:val="uk-UA"/>
        </w:rPr>
        <w:t xml:space="preserve">абзацу двадцять </w:t>
      </w:r>
      <w:r w:rsidR="000512B7">
        <w:rPr>
          <w:rFonts w:ascii="Times New Roman" w:hAnsi="Times New Roman"/>
          <w:sz w:val="28"/>
          <w:szCs w:val="28"/>
          <w:lang w:val="uk-UA"/>
        </w:rPr>
        <w:t>п’ятого</w:t>
      </w:r>
      <w:r w:rsidR="00051C9D" w:rsidRPr="002769D8">
        <w:rPr>
          <w:rFonts w:ascii="Times New Roman" w:hAnsi="Times New Roman"/>
          <w:sz w:val="28"/>
          <w:szCs w:val="28"/>
          <w:lang w:val="uk-UA"/>
        </w:rPr>
        <w:t xml:space="preserve"> підпункту 12 пункту 4 Положення про Міністерство охорони здоров’я України, затвердженого постановою Кабінету Міністрів України від 25 березня 2015 року № 267 (в редакції постанови Кабінету Міністрів України від 24 січня 2020 р</w:t>
      </w:r>
      <w:r w:rsidR="00051C9D">
        <w:rPr>
          <w:rFonts w:ascii="Times New Roman" w:hAnsi="Times New Roman"/>
          <w:sz w:val="28"/>
          <w:szCs w:val="28"/>
          <w:lang w:val="uk-UA"/>
        </w:rPr>
        <w:t>оку</w:t>
      </w:r>
      <w:r w:rsidR="00051C9D" w:rsidRPr="002769D8">
        <w:rPr>
          <w:rFonts w:ascii="Times New Roman" w:hAnsi="Times New Roman"/>
          <w:sz w:val="28"/>
          <w:szCs w:val="28"/>
          <w:lang w:val="uk-UA"/>
        </w:rPr>
        <w:t xml:space="preserve"> № 90), на підставі результатів експертиз реєстраційних матеріалів лікарських засобів (медичних імунобіологічних препаратів</w:t>
      </w:r>
      <w:r w:rsidR="00051C9D">
        <w:rPr>
          <w:rFonts w:ascii="Times New Roman" w:hAnsi="Times New Roman"/>
          <w:sz w:val="28"/>
          <w:szCs w:val="28"/>
          <w:lang w:val="uk-UA"/>
        </w:rPr>
        <w:t xml:space="preserve">), що подані на державну реєстрацію (перереєстрацію) та внесення змін до реєстраційних матеріалів, проведених </w:t>
      </w:r>
      <w:r w:rsidR="007A07FC">
        <w:rPr>
          <w:rFonts w:ascii="Times New Roman" w:hAnsi="Times New Roman"/>
          <w:sz w:val="28"/>
          <w:szCs w:val="28"/>
          <w:lang w:val="uk-UA"/>
        </w:rPr>
        <w:t>д</w:t>
      </w:r>
      <w:r w:rsidR="00051C9D">
        <w:rPr>
          <w:rFonts w:ascii="Times New Roman" w:hAnsi="Times New Roman"/>
          <w:sz w:val="28"/>
          <w:szCs w:val="28"/>
          <w:lang w:val="uk-UA"/>
        </w:rPr>
        <w:t xml:space="preserve">ержавним підприємством «Державний експертний центр Міністерства охорони здоров’я України», висновків щодо ефективності, безпечності та якості, щодо експертної оцінки співвідношення користь/ризик лікарського засобу, що пропонується до державної реєстрації (перереєстрації), щодо внесення змін до реєстраційних матеріалів та рекомендації </w:t>
      </w:r>
      <w:r w:rsidR="006B3842">
        <w:rPr>
          <w:rFonts w:ascii="Times New Roman" w:hAnsi="Times New Roman"/>
          <w:sz w:val="28"/>
          <w:szCs w:val="28"/>
          <w:lang w:val="uk-UA"/>
        </w:rPr>
        <w:t>лікарського засобу</w:t>
      </w:r>
      <w:r w:rsidR="00051C9D">
        <w:rPr>
          <w:rFonts w:ascii="Times New Roman" w:hAnsi="Times New Roman"/>
          <w:sz w:val="28"/>
          <w:szCs w:val="28"/>
          <w:lang w:val="uk-UA"/>
        </w:rPr>
        <w:t xml:space="preserve"> до державної реєстрації (перереєстрації) або внесення змін до реєстраційних </w:t>
      </w:r>
      <w:r w:rsidR="00051C9D" w:rsidRPr="004C12BD">
        <w:rPr>
          <w:rFonts w:ascii="Times New Roman" w:hAnsi="Times New Roman"/>
          <w:sz w:val="28"/>
          <w:szCs w:val="28"/>
          <w:lang w:val="uk-UA"/>
        </w:rPr>
        <w:t>матеріалів</w:t>
      </w:r>
      <w:r w:rsidR="00582B50" w:rsidRPr="004C12BD">
        <w:rPr>
          <w:rFonts w:ascii="Times New Roman" w:hAnsi="Times New Roman"/>
          <w:sz w:val="28"/>
          <w:szCs w:val="28"/>
          <w:lang w:val="uk-UA"/>
        </w:rPr>
        <w:t>,</w:t>
      </w:r>
      <w:r w:rsidR="006701FA" w:rsidRPr="004C12BD">
        <w:rPr>
          <w:rFonts w:ascii="Times New Roman" w:hAnsi="Times New Roman"/>
          <w:sz w:val="28"/>
          <w:szCs w:val="28"/>
          <w:lang w:val="uk-UA"/>
        </w:rPr>
        <w:t xml:space="preserve"> що </w:t>
      </w:r>
      <w:r w:rsidR="006701FA" w:rsidRPr="002650BC">
        <w:rPr>
          <w:rFonts w:ascii="Times New Roman" w:hAnsi="Times New Roman"/>
          <w:sz w:val="28"/>
          <w:szCs w:val="28"/>
          <w:lang w:val="uk-UA"/>
        </w:rPr>
        <w:t xml:space="preserve">надійшли до Міністерства охорони здоров’я України листом </w:t>
      </w:r>
      <w:r w:rsidR="0008365F" w:rsidRPr="002650BC">
        <w:rPr>
          <w:rFonts w:ascii="Times New Roman" w:hAnsi="Times New Roman"/>
          <w:sz w:val="28"/>
          <w:szCs w:val="28"/>
          <w:lang w:val="uk-UA"/>
        </w:rPr>
        <w:t xml:space="preserve">державного </w:t>
      </w:r>
      <w:r w:rsidR="0008365F" w:rsidRPr="00B5756B">
        <w:rPr>
          <w:rFonts w:ascii="Times New Roman" w:hAnsi="Times New Roman"/>
          <w:sz w:val="28"/>
          <w:szCs w:val="28"/>
          <w:lang w:val="uk-UA"/>
        </w:rPr>
        <w:t xml:space="preserve">підприємства «Державний експертний центр Міністерства охорони здоров’я України» </w:t>
      </w:r>
      <w:r w:rsidR="006701FA" w:rsidRPr="00B5756B">
        <w:rPr>
          <w:rFonts w:ascii="Times New Roman" w:hAnsi="Times New Roman"/>
          <w:sz w:val="28"/>
          <w:szCs w:val="28"/>
          <w:lang w:val="uk-UA"/>
        </w:rPr>
        <w:t xml:space="preserve">від </w:t>
      </w:r>
      <w:r w:rsidR="00D119D4">
        <w:rPr>
          <w:rFonts w:ascii="Times New Roman" w:hAnsi="Times New Roman"/>
          <w:sz w:val="28"/>
          <w:szCs w:val="28"/>
          <w:lang w:val="uk-UA"/>
        </w:rPr>
        <w:t>20</w:t>
      </w:r>
      <w:r w:rsidR="006701FA" w:rsidRPr="00B5756B">
        <w:rPr>
          <w:rFonts w:ascii="Times New Roman" w:hAnsi="Times New Roman"/>
          <w:sz w:val="28"/>
          <w:szCs w:val="28"/>
          <w:lang w:val="uk-UA"/>
        </w:rPr>
        <w:t xml:space="preserve"> </w:t>
      </w:r>
      <w:r w:rsidR="000D552C">
        <w:rPr>
          <w:rFonts w:ascii="Times New Roman" w:hAnsi="Times New Roman"/>
          <w:sz w:val="28"/>
          <w:szCs w:val="28"/>
          <w:lang w:val="uk-UA"/>
        </w:rPr>
        <w:t>липня</w:t>
      </w:r>
      <w:r w:rsidR="006701FA" w:rsidRPr="00B5756B">
        <w:rPr>
          <w:rFonts w:ascii="Times New Roman" w:hAnsi="Times New Roman"/>
          <w:sz w:val="28"/>
          <w:szCs w:val="28"/>
          <w:lang w:val="uk-UA"/>
        </w:rPr>
        <w:t xml:space="preserve"> 202</w:t>
      </w:r>
      <w:r w:rsidR="00B5756B" w:rsidRPr="00B5756B">
        <w:rPr>
          <w:rFonts w:ascii="Times New Roman" w:hAnsi="Times New Roman"/>
          <w:sz w:val="28"/>
          <w:szCs w:val="28"/>
          <w:lang w:val="uk-UA"/>
        </w:rPr>
        <w:t>6</w:t>
      </w:r>
      <w:r w:rsidR="006701FA" w:rsidRPr="00B5756B">
        <w:rPr>
          <w:rFonts w:ascii="Times New Roman" w:hAnsi="Times New Roman"/>
          <w:sz w:val="28"/>
          <w:szCs w:val="28"/>
          <w:lang w:val="uk-UA"/>
        </w:rPr>
        <w:t xml:space="preserve"> року № </w:t>
      </w:r>
      <w:r w:rsidR="00D119D4">
        <w:rPr>
          <w:rFonts w:ascii="Times New Roman" w:hAnsi="Times New Roman"/>
          <w:sz w:val="28"/>
          <w:szCs w:val="28"/>
          <w:lang w:val="uk-UA"/>
        </w:rPr>
        <w:t>3028</w:t>
      </w:r>
      <w:r w:rsidR="00CD0045" w:rsidRPr="00B5756B">
        <w:rPr>
          <w:rFonts w:ascii="Times New Roman" w:hAnsi="Times New Roman"/>
          <w:sz w:val="28"/>
          <w:szCs w:val="28"/>
          <w:lang w:val="uk-UA"/>
        </w:rPr>
        <w:t>/</w:t>
      </w:r>
      <w:r w:rsidR="00713192">
        <w:rPr>
          <w:rFonts w:ascii="Times New Roman" w:hAnsi="Times New Roman"/>
          <w:sz w:val="28"/>
          <w:szCs w:val="28"/>
          <w:lang w:val="uk-UA"/>
        </w:rPr>
        <w:t>22.</w:t>
      </w:r>
      <w:r w:rsidR="006701FA" w:rsidRPr="00B5756B">
        <w:rPr>
          <w:rFonts w:ascii="Times New Roman" w:hAnsi="Times New Roman"/>
          <w:sz w:val="28"/>
          <w:szCs w:val="28"/>
          <w:lang w:val="uk-UA"/>
        </w:rPr>
        <w:t>2-2</w:t>
      </w:r>
      <w:r w:rsidR="00B5756B" w:rsidRPr="00B5756B">
        <w:rPr>
          <w:rFonts w:ascii="Times New Roman" w:hAnsi="Times New Roman"/>
          <w:sz w:val="28"/>
          <w:szCs w:val="28"/>
          <w:lang w:val="uk-UA"/>
        </w:rPr>
        <w:t>6</w:t>
      </w:r>
      <w:r w:rsidR="006701FA" w:rsidRPr="00B5756B">
        <w:rPr>
          <w:rFonts w:ascii="Times New Roman" w:hAnsi="Times New Roman"/>
          <w:sz w:val="28"/>
          <w:szCs w:val="28"/>
          <w:lang w:val="uk-UA"/>
        </w:rPr>
        <w:t>,</w:t>
      </w:r>
    </w:p>
    <w:p w:rsidR="000C1B57" w:rsidRDefault="000C1B57" w:rsidP="00051C9D">
      <w:pPr>
        <w:pStyle w:val="HTML"/>
        <w:ind w:firstLine="720"/>
        <w:jc w:val="both"/>
        <w:rPr>
          <w:b/>
          <w:bCs/>
          <w:sz w:val="28"/>
          <w:szCs w:val="28"/>
          <w:lang w:val="uk-UA"/>
        </w:rPr>
      </w:pPr>
    </w:p>
    <w:p w:rsidR="00FC73F7" w:rsidRDefault="00FC73F7" w:rsidP="00FC73F7">
      <w:pPr>
        <w:pStyle w:val="31"/>
        <w:ind w:left="0"/>
        <w:rPr>
          <w:b/>
          <w:bCs/>
          <w:sz w:val="28"/>
          <w:szCs w:val="28"/>
          <w:lang w:val="uk-UA"/>
        </w:rPr>
      </w:pPr>
      <w:r w:rsidRPr="00FC73F7">
        <w:rPr>
          <w:b/>
          <w:bCs/>
          <w:sz w:val="28"/>
          <w:szCs w:val="28"/>
          <w:lang w:val="uk-UA"/>
        </w:rPr>
        <w:t>НАКАЗУЮ:</w:t>
      </w:r>
    </w:p>
    <w:p w:rsidR="00B64FF6" w:rsidRPr="0033546D" w:rsidRDefault="00B64FF6" w:rsidP="00FC73F7">
      <w:pPr>
        <w:pStyle w:val="31"/>
        <w:ind w:left="0"/>
        <w:rPr>
          <w:b/>
          <w:bCs/>
          <w:lang w:val="uk-UA"/>
        </w:rPr>
      </w:pPr>
    </w:p>
    <w:p w:rsidR="00CB6908" w:rsidRDefault="00CB6908" w:rsidP="00D33F8D">
      <w:pPr>
        <w:tabs>
          <w:tab w:val="left" w:pos="1080"/>
        </w:tabs>
        <w:ind w:firstLine="720"/>
        <w:jc w:val="both"/>
        <w:rPr>
          <w:sz w:val="28"/>
          <w:szCs w:val="28"/>
          <w:lang w:val="uk-UA"/>
        </w:rPr>
      </w:pPr>
      <w:r>
        <w:rPr>
          <w:sz w:val="28"/>
          <w:szCs w:val="28"/>
          <w:lang w:val="uk-UA"/>
        </w:rPr>
        <w:t xml:space="preserve">1. Зареєструвати </w:t>
      </w:r>
      <w:r w:rsidR="001B6973">
        <w:rPr>
          <w:noProof/>
          <w:sz w:val="28"/>
          <w:szCs w:val="28"/>
          <w:lang w:val="uk-UA"/>
        </w:rPr>
        <w:t>лікарські засоби</w:t>
      </w:r>
      <w:r w:rsidR="001B6973">
        <w:rPr>
          <w:sz w:val="28"/>
          <w:szCs w:val="28"/>
          <w:lang w:val="uk-UA"/>
        </w:rPr>
        <w:t xml:space="preserve"> (медичні імунобіологічні препарати) </w:t>
      </w:r>
      <w:r>
        <w:rPr>
          <w:sz w:val="28"/>
          <w:szCs w:val="28"/>
          <w:lang w:val="uk-UA"/>
        </w:rPr>
        <w:t>та внести до Державного реєстру лікарських засобів згідно з додатк</w:t>
      </w:r>
      <w:r w:rsidR="00B428E1">
        <w:rPr>
          <w:sz w:val="28"/>
          <w:szCs w:val="28"/>
          <w:lang w:val="uk-UA"/>
        </w:rPr>
        <w:t>ом</w:t>
      </w:r>
      <w:r>
        <w:rPr>
          <w:sz w:val="28"/>
          <w:szCs w:val="28"/>
          <w:lang w:val="uk-UA"/>
        </w:rPr>
        <w:t xml:space="preserve"> 1.</w:t>
      </w:r>
    </w:p>
    <w:p w:rsidR="00927311" w:rsidRPr="00957C7E" w:rsidRDefault="00927311" w:rsidP="00D33F8D">
      <w:pPr>
        <w:tabs>
          <w:tab w:val="left" w:pos="1080"/>
        </w:tabs>
        <w:ind w:firstLine="720"/>
        <w:jc w:val="both"/>
        <w:rPr>
          <w:sz w:val="28"/>
          <w:szCs w:val="28"/>
          <w:lang w:val="uk-UA"/>
        </w:rPr>
      </w:pPr>
    </w:p>
    <w:p w:rsidR="00927311" w:rsidRDefault="00CB6908" w:rsidP="00D33F8D">
      <w:pPr>
        <w:tabs>
          <w:tab w:val="left" w:pos="1080"/>
        </w:tabs>
        <w:ind w:firstLine="720"/>
        <w:jc w:val="both"/>
        <w:rPr>
          <w:sz w:val="28"/>
          <w:szCs w:val="28"/>
          <w:lang w:val="uk-UA"/>
        </w:rPr>
      </w:pPr>
      <w:r>
        <w:rPr>
          <w:sz w:val="28"/>
          <w:szCs w:val="28"/>
          <w:lang w:val="uk-UA"/>
        </w:rPr>
        <w:lastRenderedPageBreak/>
        <w:t>2</w:t>
      </w:r>
      <w:r w:rsidR="00927311">
        <w:rPr>
          <w:sz w:val="28"/>
          <w:szCs w:val="28"/>
          <w:lang w:val="uk-UA"/>
        </w:rPr>
        <w:t xml:space="preserve">. Перереєструвати </w:t>
      </w:r>
      <w:r w:rsidR="001B6973">
        <w:rPr>
          <w:noProof/>
          <w:sz w:val="28"/>
          <w:szCs w:val="28"/>
          <w:lang w:val="uk-UA"/>
        </w:rPr>
        <w:t>лікарські засоби</w:t>
      </w:r>
      <w:r w:rsidR="001B6973">
        <w:rPr>
          <w:sz w:val="28"/>
          <w:szCs w:val="28"/>
          <w:lang w:val="uk-UA"/>
        </w:rPr>
        <w:t xml:space="preserve"> (медичні імунобіологічні препарати) </w:t>
      </w:r>
      <w:r w:rsidR="00927311">
        <w:rPr>
          <w:sz w:val="28"/>
          <w:szCs w:val="28"/>
          <w:lang w:val="uk-UA"/>
        </w:rPr>
        <w:t xml:space="preserve">та внести до Державного реєстру лікарських засобів </w:t>
      </w:r>
      <w:r w:rsidR="00643EFB">
        <w:rPr>
          <w:sz w:val="28"/>
          <w:szCs w:val="28"/>
          <w:lang w:val="uk-UA"/>
        </w:rPr>
        <w:t>згідно з додатк</w:t>
      </w:r>
      <w:r w:rsidR="00F004E2">
        <w:rPr>
          <w:sz w:val="28"/>
          <w:szCs w:val="28"/>
          <w:lang w:val="uk-UA"/>
        </w:rPr>
        <w:t>ом</w:t>
      </w:r>
      <w:r w:rsidR="00643EFB">
        <w:rPr>
          <w:sz w:val="28"/>
          <w:szCs w:val="28"/>
          <w:lang w:val="uk-UA"/>
        </w:rPr>
        <w:t xml:space="preserve"> 2</w:t>
      </w:r>
      <w:r w:rsidR="00927311">
        <w:rPr>
          <w:sz w:val="28"/>
          <w:szCs w:val="28"/>
          <w:lang w:val="uk-UA"/>
        </w:rPr>
        <w:t>.</w:t>
      </w:r>
    </w:p>
    <w:p w:rsidR="00927311" w:rsidRDefault="00927311" w:rsidP="00D33F8D">
      <w:pPr>
        <w:tabs>
          <w:tab w:val="left" w:pos="1080"/>
        </w:tabs>
        <w:ind w:firstLine="720"/>
        <w:jc w:val="both"/>
        <w:rPr>
          <w:sz w:val="16"/>
          <w:szCs w:val="16"/>
          <w:lang w:val="uk-UA"/>
        </w:rPr>
      </w:pPr>
    </w:p>
    <w:p w:rsidR="00FC73F7" w:rsidRDefault="00CB6908" w:rsidP="000C1B57">
      <w:pPr>
        <w:tabs>
          <w:tab w:val="left" w:pos="1080"/>
        </w:tabs>
        <w:ind w:firstLine="720"/>
        <w:jc w:val="both"/>
        <w:rPr>
          <w:sz w:val="28"/>
          <w:szCs w:val="28"/>
          <w:lang w:val="uk-UA"/>
        </w:rPr>
      </w:pPr>
      <w:r>
        <w:rPr>
          <w:sz w:val="28"/>
          <w:szCs w:val="28"/>
          <w:lang w:val="uk-UA"/>
        </w:rPr>
        <w:t>3</w:t>
      </w:r>
      <w:r w:rsidR="00FC73F7" w:rsidRPr="005B59B1">
        <w:rPr>
          <w:sz w:val="28"/>
          <w:szCs w:val="28"/>
          <w:lang w:val="uk-UA"/>
        </w:rPr>
        <w:t xml:space="preserve">. </w:t>
      </w:r>
      <w:r w:rsidR="00FA65F6" w:rsidRPr="005B59B1">
        <w:rPr>
          <w:sz w:val="28"/>
          <w:szCs w:val="28"/>
          <w:lang w:val="uk-UA"/>
        </w:rPr>
        <w:t>Внес</w:t>
      </w:r>
      <w:r w:rsidR="00FA65F6" w:rsidRPr="00422F7F">
        <w:rPr>
          <w:sz w:val="28"/>
          <w:szCs w:val="28"/>
          <w:lang w:val="uk-UA"/>
        </w:rPr>
        <w:t>ти</w:t>
      </w:r>
      <w:r w:rsidR="00FC73F7" w:rsidRPr="00422F7F">
        <w:rPr>
          <w:sz w:val="28"/>
          <w:szCs w:val="28"/>
          <w:lang w:val="uk-UA"/>
        </w:rPr>
        <w:t xml:space="preserve"> зміни до реєстраційних матеріалів</w:t>
      </w:r>
      <w:r w:rsidR="009F53CB">
        <w:rPr>
          <w:sz w:val="28"/>
          <w:szCs w:val="28"/>
          <w:lang w:val="uk-UA"/>
        </w:rPr>
        <w:t xml:space="preserve"> </w:t>
      </w:r>
      <w:r w:rsidR="009F53CB" w:rsidRPr="00422F7F">
        <w:rPr>
          <w:sz w:val="28"/>
          <w:szCs w:val="28"/>
          <w:lang w:val="uk-UA"/>
        </w:rPr>
        <w:t xml:space="preserve">на </w:t>
      </w:r>
      <w:r w:rsidR="009F53CB" w:rsidRPr="00422F7F">
        <w:rPr>
          <w:noProof/>
          <w:sz w:val="28"/>
          <w:szCs w:val="28"/>
          <w:lang w:val="uk-UA"/>
        </w:rPr>
        <w:t>лікарські засоби</w:t>
      </w:r>
      <w:r w:rsidR="009F53CB" w:rsidRPr="00422F7F">
        <w:rPr>
          <w:sz w:val="28"/>
          <w:szCs w:val="28"/>
          <w:lang w:val="uk-UA"/>
        </w:rPr>
        <w:t xml:space="preserve"> (медичні імунобіологічні препарати) </w:t>
      </w:r>
      <w:r w:rsidR="00FC73F7" w:rsidRPr="00422F7F">
        <w:rPr>
          <w:sz w:val="28"/>
          <w:szCs w:val="28"/>
          <w:lang w:val="uk-UA"/>
        </w:rPr>
        <w:t>та Державного реєстру лікарських засобів згідно з додатк</w:t>
      </w:r>
      <w:r w:rsidR="00D35E68">
        <w:rPr>
          <w:sz w:val="28"/>
          <w:szCs w:val="28"/>
          <w:lang w:val="uk-UA"/>
        </w:rPr>
        <w:t>ом</w:t>
      </w:r>
      <w:r w:rsidR="00FC73F7" w:rsidRPr="00422F7F">
        <w:rPr>
          <w:sz w:val="28"/>
          <w:szCs w:val="28"/>
          <w:lang w:val="uk-UA"/>
        </w:rPr>
        <w:t xml:space="preserve"> </w:t>
      </w:r>
      <w:r w:rsidR="00643EFB">
        <w:rPr>
          <w:sz w:val="28"/>
          <w:szCs w:val="28"/>
          <w:lang w:val="uk-UA"/>
        </w:rPr>
        <w:t>3</w:t>
      </w:r>
      <w:r w:rsidR="00FC73F7" w:rsidRPr="00422F7F">
        <w:rPr>
          <w:sz w:val="28"/>
          <w:szCs w:val="28"/>
          <w:lang w:val="uk-UA"/>
        </w:rPr>
        <w:t>.</w:t>
      </w:r>
    </w:p>
    <w:p w:rsidR="000D32CE" w:rsidRDefault="0069072E" w:rsidP="000C1B57">
      <w:pPr>
        <w:tabs>
          <w:tab w:val="left" w:pos="1080"/>
        </w:tabs>
        <w:ind w:firstLine="720"/>
        <w:jc w:val="both"/>
        <w:rPr>
          <w:sz w:val="28"/>
          <w:szCs w:val="28"/>
          <w:lang w:val="uk-UA"/>
        </w:rPr>
      </w:pPr>
      <w:r>
        <w:rPr>
          <w:sz w:val="28"/>
          <w:szCs w:val="28"/>
          <w:lang w:val="uk-UA"/>
        </w:rPr>
        <w:t xml:space="preserve"> </w:t>
      </w:r>
    </w:p>
    <w:p w:rsidR="000D32CE" w:rsidRDefault="000D32CE" w:rsidP="000D32CE">
      <w:pPr>
        <w:tabs>
          <w:tab w:val="left" w:pos="1080"/>
        </w:tabs>
        <w:ind w:firstLine="720"/>
        <w:jc w:val="both"/>
        <w:rPr>
          <w:sz w:val="28"/>
          <w:szCs w:val="28"/>
          <w:lang w:val="uk-UA"/>
        </w:rPr>
      </w:pPr>
      <w:r>
        <w:rPr>
          <w:sz w:val="28"/>
          <w:szCs w:val="28"/>
          <w:lang w:val="uk-UA"/>
        </w:rPr>
        <w:t xml:space="preserve">4. </w:t>
      </w:r>
      <w:r w:rsidRPr="00D33F8D">
        <w:rPr>
          <w:sz w:val="28"/>
          <w:szCs w:val="28"/>
          <w:lang w:val="uk-UA"/>
        </w:rPr>
        <w:t xml:space="preserve">Відмовити у державній реєстрації/перереєстрації </w:t>
      </w:r>
      <w:r w:rsidR="009F53CB" w:rsidRPr="00D33F8D">
        <w:rPr>
          <w:sz w:val="28"/>
          <w:szCs w:val="28"/>
          <w:lang w:val="uk-UA"/>
        </w:rPr>
        <w:t>лікарських засобів</w:t>
      </w:r>
      <w:r w:rsidR="009F53CB">
        <w:rPr>
          <w:sz w:val="28"/>
          <w:szCs w:val="28"/>
          <w:lang w:val="uk-UA"/>
        </w:rPr>
        <w:t xml:space="preserve"> </w:t>
      </w:r>
      <w:r w:rsidR="009F53CB" w:rsidRPr="00422F7F">
        <w:rPr>
          <w:sz w:val="28"/>
          <w:szCs w:val="28"/>
          <w:lang w:val="uk-UA"/>
        </w:rPr>
        <w:t>(медичн</w:t>
      </w:r>
      <w:r w:rsidR="009F53CB">
        <w:rPr>
          <w:sz w:val="28"/>
          <w:szCs w:val="28"/>
          <w:lang w:val="uk-UA"/>
        </w:rPr>
        <w:t>их</w:t>
      </w:r>
      <w:r w:rsidR="009F53CB" w:rsidRPr="00422F7F">
        <w:rPr>
          <w:sz w:val="28"/>
          <w:szCs w:val="28"/>
          <w:lang w:val="uk-UA"/>
        </w:rPr>
        <w:t xml:space="preserve"> імунобіологічн</w:t>
      </w:r>
      <w:r w:rsidR="009F53CB">
        <w:rPr>
          <w:sz w:val="28"/>
          <w:szCs w:val="28"/>
          <w:lang w:val="uk-UA"/>
        </w:rPr>
        <w:t>их</w:t>
      </w:r>
      <w:r w:rsidR="009F53CB" w:rsidRPr="00422F7F">
        <w:rPr>
          <w:sz w:val="28"/>
          <w:szCs w:val="28"/>
          <w:lang w:val="uk-UA"/>
        </w:rPr>
        <w:t xml:space="preserve"> препарат</w:t>
      </w:r>
      <w:r w:rsidR="009F53CB">
        <w:rPr>
          <w:sz w:val="28"/>
          <w:szCs w:val="28"/>
          <w:lang w:val="uk-UA"/>
        </w:rPr>
        <w:t>ів</w:t>
      </w:r>
      <w:r w:rsidR="009F53CB" w:rsidRPr="00422F7F">
        <w:rPr>
          <w:sz w:val="28"/>
          <w:szCs w:val="28"/>
          <w:lang w:val="uk-UA"/>
        </w:rPr>
        <w:t>)</w:t>
      </w:r>
      <w:r w:rsidR="009F53CB" w:rsidRPr="00D33F8D">
        <w:rPr>
          <w:sz w:val="28"/>
          <w:szCs w:val="28"/>
          <w:lang w:val="uk-UA"/>
        </w:rPr>
        <w:t xml:space="preserve"> </w:t>
      </w:r>
      <w:r w:rsidRPr="00D33F8D">
        <w:rPr>
          <w:sz w:val="28"/>
          <w:szCs w:val="28"/>
          <w:lang w:val="uk-UA"/>
        </w:rPr>
        <w:t>та внесенні змін до реєстраційних матеріалів та Державного реєстру лікарських засобів згідно з додатк</w:t>
      </w:r>
      <w:r w:rsidR="00D35E68">
        <w:rPr>
          <w:sz w:val="28"/>
          <w:szCs w:val="28"/>
          <w:lang w:val="uk-UA"/>
        </w:rPr>
        <w:t>ом</w:t>
      </w:r>
      <w:r w:rsidRPr="00D33F8D">
        <w:rPr>
          <w:sz w:val="28"/>
          <w:szCs w:val="28"/>
          <w:lang w:val="uk-UA"/>
        </w:rPr>
        <w:t xml:space="preserve"> 4.</w:t>
      </w:r>
    </w:p>
    <w:p w:rsidR="00BC5599" w:rsidRDefault="00BC5599" w:rsidP="000D32CE">
      <w:pPr>
        <w:tabs>
          <w:tab w:val="left" w:pos="1080"/>
        </w:tabs>
        <w:ind w:firstLine="720"/>
        <w:jc w:val="both"/>
        <w:rPr>
          <w:sz w:val="28"/>
          <w:szCs w:val="28"/>
          <w:lang w:val="uk-UA"/>
        </w:rPr>
      </w:pPr>
    </w:p>
    <w:p w:rsidR="00BC5599" w:rsidRPr="00BE64DF" w:rsidRDefault="00BC5599" w:rsidP="00BC5599">
      <w:pPr>
        <w:tabs>
          <w:tab w:val="left" w:pos="720"/>
          <w:tab w:val="left" w:pos="993"/>
        </w:tabs>
        <w:ind w:firstLine="720"/>
        <w:jc w:val="both"/>
        <w:rPr>
          <w:sz w:val="28"/>
          <w:szCs w:val="28"/>
          <w:lang w:val="uk-UA"/>
        </w:rPr>
      </w:pPr>
      <w:r>
        <w:rPr>
          <w:sz w:val="28"/>
          <w:szCs w:val="28"/>
          <w:lang w:val="uk-UA"/>
        </w:rPr>
        <w:t>5. Фармацевтичному управлінню (</w:t>
      </w:r>
      <w:r w:rsidR="005E22B0">
        <w:rPr>
          <w:sz w:val="28"/>
          <w:szCs w:val="28"/>
          <w:lang w:val="uk-UA"/>
        </w:rPr>
        <w:t>Олександру Гріценку</w:t>
      </w:r>
      <w:r>
        <w:rPr>
          <w:sz w:val="28"/>
          <w:szCs w:val="28"/>
          <w:lang w:val="uk-UA"/>
        </w:rPr>
        <w:t>) забезпечити оприлюднення цього наказу на офіційному вебсайті Міністерства охорони здоров’я України.</w:t>
      </w:r>
    </w:p>
    <w:p w:rsidR="003E30C2" w:rsidRDefault="003E30C2" w:rsidP="000C1B57">
      <w:pPr>
        <w:tabs>
          <w:tab w:val="left" w:pos="1080"/>
        </w:tabs>
        <w:ind w:firstLine="720"/>
        <w:jc w:val="both"/>
        <w:rPr>
          <w:sz w:val="28"/>
          <w:szCs w:val="28"/>
          <w:lang w:val="uk-UA"/>
        </w:rPr>
      </w:pPr>
    </w:p>
    <w:p w:rsidR="000D32CE" w:rsidRPr="00E37B30" w:rsidRDefault="0069072E" w:rsidP="000D32CE">
      <w:pPr>
        <w:tabs>
          <w:tab w:val="left" w:pos="720"/>
          <w:tab w:val="left" w:pos="1080"/>
        </w:tabs>
        <w:ind w:firstLine="720"/>
        <w:jc w:val="both"/>
        <w:rPr>
          <w:sz w:val="28"/>
          <w:szCs w:val="28"/>
          <w:lang w:val="uk-UA"/>
        </w:rPr>
      </w:pPr>
      <w:r>
        <w:rPr>
          <w:sz w:val="28"/>
          <w:szCs w:val="28"/>
          <w:lang w:val="uk-UA"/>
        </w:rPr>
        <w:t xml:space="preserve">6. </w:t>
      </w:r>
      <w:r w:rsidR="000D32CE" w:rsidRPr="005418EE">
        <w:rPr>
          <w:sz w:val="28"/>
          <w:szCs w:val="28"/>
          <w:lang w:val="uk-UA"/>
        </w:rPr>
        <w:t xml:space="preserve">Контроль за виконанням цього наказу </w:t>
      </w:r>
      <w:r>
        <w:rPr>
          <w:sz w:val="28"/>
          <w:szCs w:val="28"/>
          <w:lang w:val="uk-UA"/>
        </w:rPr>
        <w:t xml:space="preserve">покласти на заступника Міністра </w:t>
      </w:r>
      <w:r w:rsidR="00963D80">
        <w:rPr>
          <w:sz w:val="28"/>
          <w:szCs w:val="28"/>
          <w:lang w:val="uk-UA"/>
        </w:rPr>
        <w:t>Євгенія Гончара</w:t>
      </w:r>
      <w:r>
        <w:rPr>
          <w:sz w:val="28"/>
          <w:szCs w:val="28"/>
          <w:lang w:val="uk-UA"/>
        </w:rPr>
        <w:t>.</w:t>
      </w:r>
    </w:p>
    <w:p w:rsidR="000D32CE" w:rsidRDefault="000D32CE" w:rsidP="000D32CE">
      <w:pPr>
        <w:pStyle w:val="31"/>
        <w:spacing w:after="0"/>
        <w:rPr>
          <w:sz w:val="28"/>
          <w:szCs w:val="28"/>
          <w:lang w:val="uk-UA"/>
        </w:rPr>
      </w:pPr>
    </w:p>
    <w:p w:rsidR="000D32CE" w:rsidRDefault="000D32CE" w:rsidP="000D32CE">
      <w:pPr>
        <w:pStyle w:val="31"/>
        <w:spacing w:after="0"/>
        <w:rPr>
          <w:sz w:val="28"/>
          <w:szCs w:val="28"/>
          <w:lang w:val="uk-UA"/>
        </w:rPr>
      </w:pPr>
    </w:p>
    <w:p w:rsidR="000D32CE" w:rsidRDefault="000D32CE" w:rsidP="000D32CE">
      <w:pPr>
        <w:pStyle w:val="31"/>
        <w:spacing w:after="0"/>
        <w:rPr>
          <w:sz w:val="28"/>
          <w:szCs w:val="28"/>
          <w:lang w:val="uk-UA"/>
        </w:rPr>
      </w:pPr>
    </w:p>
    <w:p w:rsidR="00D74462" w:rsidRPr="008B5689" w:rsidRDefault="001E2C57" w:rsidP="006D0A8F">
      <w:pPr>
        <w:rPr>
          <w:b/>
          <w:sz w:val="28"/>
          <w:szCs w:val="28"/>
          <w:lang w:val="uk-UA"/>
        </w:rPr>
      </w:pPr>
      <w:r>
        <w:rPr>
          <w:b/>
          <w:sz w:val="28"/>
          <w:szCs w:val="28"/>
          <w:lang w:val="uk-UA"/>
        </w:rPr>
        <w:t>Міністр                                                                                          Віктор ЛЯШКО</w:t>
      </w:r>
    </w:p>
    <w:p w:rsidR="00812458" w:rsidRDefault="00812458" w:rsidP="00BC4106">
      <w:pPr>
        <w:pStyle w:val="31"/>
        <w:spacing w:after="0"/>
        <w:ind w:left="0"/>
        <w:rPr>
          <w:b/>
          <w:sz w:val="28"/>
          <w:szCs w:val="28"/>
          <w:lang w:val="uk-UA"/>
        </w:rPr>
        <w:sectPr w:rsidR="00812458" w:rsidSect="009F53CB">
          <w:headerReference w:type="even" r:id="rId9"/>
          <w:headerReference w:type="default" r:id="rId10"/>
          <w:footerReference w:type="even" r:id="rId11"/>
          <w:footerReference w:type="default" r:id="rId12"/>
          <w:pgSz w:w="11906" w:h="16838"/>
          <w:pgMar w:top="899" w:right="567" w:bottom="1418" w:left="1701" w:header="709" w:footer="709" w:gutter="0"/>
          <w:cols w:space="708"/>
          <w:titlePg/>
          <w:docGrid w:linePitch="360"/>
        </w:sectPr>
      </w:pPr>
    </w:p>
    <w:tbl>
      <w:tblPr>
        <w:tblW w:w="3825" w:type="dxa"/>
        <w:tblInd w:w="11448" w:type="dxa"/>
        <w:tblLayout w:type="fixed"/>
        <w:tblLook w:val="04A0" w:firstRow="1" w:lastRow="0" w:firstColumn="1" w:lastColumn="0" w:noHBand="0" w:noVBand="1"/>
      </w:tblPr>
      <w:tblGrid>
        <w:gridCol w:w="3825"/>
      </w:tblGrid>
      <w:tr w:rsidR="00812458" w:rsidRPr="005C5020" w:rsidTr="00354CDF">
        <w:trPr>
          <w:trHeight w:val="711"/>
        </w:trPr>
        <w:tc>
          <w:tcPr>
            <w:tcW w:w="3825" w:type="dxa"/>
            <w:hideMark/>
          </w:tcPr>
          <w:p w:rsidR="00812458" w:rsidRPr="00B71A0D" w:rsidRDefault="00812458" w:rsidP="00EC74E1">
            <w:pPr>
              <w:pStyle w:val="4"/>
              <w:tabs>
                <w:tab w:val="left" w:pos="12600"/>
              </w:tabs>
              <w:spacing w:before="0" w:after="0"/>
              <w:rPr>
                <w:sz w:val="18"/>
                <w:szCs w:val="18"/>
              </w:rPr>
            </w:pPr>
            <w:r w:rsidRPr="00B71A0D">
              <w:rPr>
                <w:sz w:val="18"/>
                <w:szCs w:val="18"/>
              </w:rPr>
              <w:lastRenderedPageBreak/>
              <w:t>Додаток 1</w:t>
            </w:r>
          </w:p>
          <w:p w:rsidR="00812458" w:rsidRPr="00B71A0D" w:rsidRDefault="00812458" w:rsidP="00EC74E1">
            <w:pPr>
              <w:pStyle w:val="4"/>
              <w:tabs>
                <w:tab w:val="left" w:pos="12600"/>
              </w:tabs>
              <w:spacing w:before="0" w:after="0"/>
              <w:rPr>
                <w:sz w:val="18"/>
                <w:szCs w:val="18"/>
              </w:rPr>
            </w:pPr>
            <w:r w:rsidRPr="00B71A0D">
              <w:rPr>
                <w:sz w:val="18"/>
                <w:szCs w:val="18"/>
              </w:rPr>
              <w:t>до наказу Міністерства охорони</w:t>
            </w:r>
          </w:p>
          <w:p w:rsidR="00812458" w:rsidRPr="00B71A0D" w:rsidRDefault="00812458" w:rsidP="00EC74E1">
            <w:pPr>
              <w:pStyle w:val="4"/>
              <w:tabs>
                <w:tab w:val="left" w:pos="12600"/>
              </w:tabs>
              <w:spacing w:before="0" w:after="0"/>
              <w:rPr>
                <w:sz w:val="18"/>
                <w:szCs w:val="18"/>
              </w:rPr>
            </w:pPr>
            <w:r w:rsidRPr="00B71A0D">
              <w:rPr>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812458" w:rsidRPr="005C5020" w:rsidRDefault="00812458" w:rsidP="00EC74E1">
            <w:pPr>
              <w:pStyle w:val="4"/>
              <w:tabs>
                <w:tab w:val="left" w:pos="12600"/>
              </w:tabs>
              <w:spacing w:before="0" w:after="0"/>
              <w:rPr>
                <w:rFonts w:cs="Arial"/>
                <w:sz w:val="16"/>
                <w:szCs w:val="16"/>
              </w:rPr>
            </w:pPr>
            <w:r>
              <w:rPr>
                <w:bCs w:val="0"/>
                <w:iCs/>
                <w:sz w:val="18"/>
                <w:szCs w:val="18"/>
                <w:u w:val="single"/>
              </w:rPr>
              <w:t xml:space="preserve">від_24 липня 2026 року </w:t>
            </w:r>
            <w:r w:rsidRPr="004004C0">
              <w:rPr>
                <w:bCs w:val="0"/>
                <w:iCs/>
                <w:sz w:val="18"/>
                <w:szCs w:val="18"/>
                <w:u w:val="single"/>
              </w:rPr>
              <w:t>№</w:t>
            </w:r>
            <w:r>
              <w:rPr>
                <w:bCs w:val="0"/>
                <w:iCs/>
                <w:sz w:val="18"/>
                <w:szCs w:val="18"/>
                <w:u w:val="single"/>
              </w:rPr>
              <w:t xml:space="preserve"> 1013</w:t>
            </w:r>
          </w:p>
        </w:tc>
      </w:tr>
    </w:tbl>
    <w:p w:rsidR="00812458" w:rsidRPr="005C5020" w:rsidRDefault="00812458" w:rsidP="00812458">
      <w:pPr>
        <w:keepNext/>
        <w:tabs>
          <w:tab w:val="left" w:pos="12600"/>
        </w:tabs>
        <w:jc w:val="center"/>
        <w:outlineLvl w:val="1"/>
        <w:rPr>
          <w:rFonts w:ascii="Arial" w:hAnsi="Arial" w:cs="Arial"/>
          <w:b/>
          <w:caps/>
          <w:sz w:val="16"/>
          <w:szCs w:val="16"/>
        </w:rPr>
      </w:pPr>
    </w:p>
    <w:p w:rsidR="00812458" w:rsidRDefault="00812458" w:rsidP="00812458">
      <w:pPr>
        <w:keepNext/>
        <w:tabs>
          <w:tab w:val="left" w:pos="12600"/>
        </w:tabs>
        <w:jc w:val="center"/>
        <w:outlineLvl w:val="1"/>
        <w:rPr>
          <w:b/>
          <w:sz w:val="28"/>
          <w:szCs w:val="28"/>
        </w:rPr>
      </w:pPr>
      <w:r>
        <w:rPr>
          <w:b/>
          <w:caps/>
          <w:sz w:val="28"/>
          <w:szCs w:val="28"/>
        </w:rPr>
        <w:t>ПЕРЕЛІК</w:t>
      </w:r>
    </w:p>
    <w:p w:rsidR="00812458" w:rsidRPr="004E53BA" w:rsidRDefault="00812458" w:rsidP="00812458">
      <w:pPr>
        <w:keepNext/>
        <w:jc w:val="center"/>
        <w:outlineLvl w:val="3"/>
        <w:rPr>
          <w:rFonts w:ascii="Arial" w:hAnsi="Arial" w:cs="Arial"/>
          <w:b/>
          <w:caps/>
        </w:rPr>
      </w:pPr>
      <w:r>
        <w:rPr>
          <w:b/>
          <w:caps/>
          <w:sz w:val="28"/>
          <w:szCs w:val="28"/>
        </w:rPr>
        <w:t>ЗАРЕЄСТРОВАНИХ ЛІКАРСЬКИХ ЗАСОБІВ (МЕДИЧНИХ ІМУНОБІОЛОГІЧНИХ ПРЕПАРАТІВ), ЯКІ ВНОСЯТЬСЯ ДО ДЕРЖАВНОГО РЕЄСТРУ ЛІКАРСЬКИХ ЗАСОБІВ</w:t>
      </w:r>
    </w:p>
    <w:p w:rsidR="00812458" w:rsidRPr="005C5020" w:rsidRDefault="00812458" w:rsidP="00812458">
      <w:pPr>
        <w:keepNext/>
        <w:jc w:val="center"/>
        <w:outlineLvl w:val="3"/>
        <w:rPr>
          <w:rFonts w:ascii="Arial" w:hAnsi="Arial" w:cs="Arial"/>
          <w:b/>
          <w:caps/>
        </w:rPr>
      </w:pPr>
    </w:p>
    <w:tbl>
      <w:tblPr>
        <w:tblW w:w="15735" w:type="dxa"/>
        <w:tblInd w:w="-743"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277"/>
        <w:gridCol w:w="1275"/>
        <w:gridCol w:w="851"/>
        <w:gridCol w:w="709"/>
        <w:gridCol w:w="1276"/>
        <w:gridCol w:w="992"/>
        <w:gridCol w:w="992"/>
        <w:gridCol w:w="1276"/>
        <w:gridCol w:w="850"/>
        <w:gridCol w:w="2126"/>
        <w:gridCol w:w="1134"/>
        <w:gridCol w:w="851"/>
        <w:gridCol w:w="1559"/>
      </w:tblGrid>
      <w:tr w:rsidR="00812458" w:rsidRPr="005C5020" w:rsidTr="00EC74E1">
        <w:trPr>
          <w:tblHeader/>
        </w:trPr>
        <w:tc>
          <w:tcPr>
            <w:tcW w:w="567" w:type="dxa"/>
            <w:tcBorders>
              <w:top w:val="single" w:sz="4" w:space="0" w:color="000000"/>
            </w:tcBorders>
            <w:shd w:val="clear" w:color="auto" w:fill="D9D9D9"/>
            <w:hideMark/>
          </w:tcPr>
          <w:p w:rsidR="00812458" w:rsidRPr="005C5020" w:rsidRDefault="00812458" w:rsidP="00354CDF">
            <w:pPr>
              <w:tabs>
                <w:tab w:val="left" w:pos="12600"/>
              </w:tabs>
              <w:jc w:val="center"/>
              <w:rPr>
                <w:rFonts w:ascii="Arial" w:hAnsi="Arial" w:cs="Arial"/>
                <w:b/>
                <w:i/>
                <w:sz w:val="16"/>
                <w:szCs w:val="16"/>
              </w:rPr>
            </w:pPr>
            <w:r w:rsidRPr="005C5020">
              <w:rPr>
                <w:rFonts w:ascii="Arial" w:hAnsi="Arial" w:cs="Arial"/>
                <w:b/>
                <w:i/>
                <w:sz w:val="16"/>
                <w:szCs w:val="16"/>
              </w:rPr>
              <w:t>№ п/п</w:t>
            </w:r>
          </w:p>
        </w:tc>
        <w:tc>
          <w:tcPr>
            <w:tcW w:w="1277" w:type="dxa"/>
            <w:tcBorders>
              <w:top w:val="single" w:sz="4" w:space="0" w:color="000000"/>
            </w:tcBorders>
            <w:shd w:val="clear" w:color="auto" w:fill="D9D9D9"/>
          </w:tcPr>
          <w:p w:rsidR="00812458" w:rsidRPr="005C5020" w:rsidRDefault="00812458" w:rsidP="00354CDF">
            <w:pPr>
              <w:tabs>
                <w:tab w:val="left" w:pos="12600"/>
              </w:tabs>
              <w:jc w:val="center"/>
              <w:rPr>
                <w:rFonts w:ascii="Arial" w:hAnsi="Arial" w:cs="Arial"/>
                <w:b/>
                <w:i/>
                <w:sz w:val="16"/>
                <w:szCs w:val="16"/>
              </w:rPr>
            </w:pPr>
            <w:r w:rsidRPr="005C5020">
              <w:rPr>
                <w:rFonts w:ascii="Arial" w:hAnsi="Arial" w:cs="Arial"/>
                <w:b/>
                <w:i/>
                <w:sz w:val="16"/>
                <w:szCs w:val="16"/>
              </w:rPr>
              <w:t>Назва лікарського засобу</w:t>
            </w:r>
          </w:p>
        </w:tc>
        <w:tc>
          <w:tcPr>
            <w:tcW w:w="1275" w:type="dxa"/>
            <w:tcBorders>
              <w:top w:val="single" w:sz="4" w:space="0" w:color="000000"/>
            </w:tcBorders>
            <w:shd w:val="clear" w:color="auto" w:fill="D9D9D9"/>
          </w:tcPr>
          <w:p w:rsidR="00812458" w:rsidRPr="005C5020" w:rsidRDefault="00812458" w:rsidP="00354CDF">
            <w:pPr>
              <w:tabs>
                <w:tab w:val="left" w:pos="12600"/>
              </w:tabs>
              <w:jc w:val="center"/>
              <w:rPr>
                <w:rFonts w:ascii="Arial" w:hAnsi="Arial" w:cs="Arial"/>
                <w:b/>
                <w:i/>
                <w:sz w:val="16"/>
                <w:szCs w:val="16"/>
              </w:rPr>
            </w:pPr>
            <w:r w:rsidRPr="005C5020">
              <w:rPr>
                <w:rFonts w:ascii="Arial" w:hAnsi="Arial" w:cs="Arial"/>
                <w:b/>
                <w:i/>
                <w:sz w:val="16"/>
                <w:szCs w:val="16"/>
              </w:rPr>
              <w:t>Міжнародна непатентована назва*</w:t>
            </w:r>
          </w:p>
        </w:tc>
        <w:tc>
          <w:tcPr>
            <w:tcW w:w="851" w:type="dxa"/>
            <w:tcBorders>
              <w:top w:val="single" w:sz="4" w:space="0" w:color="000000"/>
            </w:tcBorders>
            <w:shd w:val="clear" w:color="auto" w:fill="D9D9D9"/>
          </w:tcPr>
          <w:p w:rsidR="00812458" w:rsidRPr="005C5020" w:rsidRDefault="00812458" w:rsidP="00354CDF">
            <w:pPr>
              <w:tabs>
                <w:tab w:val="left" w:pos="12600"/>
              </w:tabs>
              <w:jc w:val="center"/>
              <w:rPr>
                <w:rFonts w:ascii="Arial" w:hAnsi="Arial" w:cs="Arial"/>
                <w:b/>
                <w:i/>
                <w:sz w:val="16"/>
                <w:szCs w:val="16"/>
              </w:rPr>
            </w:pPr>
            <w:r w:rsidRPr="005C5020">
              <w:rPr>
                <w:rFonts w:ascii="Arial" w:hAnsi="Arial" w:cs="Arial"/>
                <w:b/>
                <w:i/>
                <w:sz w:val="16"/>
                <w:szCs w:val="16"/>
              </w:rPr>
              <w:t>Назва діючої речовини</w:t>
            </w:r>
          </w:p>
        </w:tc>
        <w:tc>
          <w:tcPr>
            <w:tcW w:w="709" w:type="dxa"/>
            <w:tcBorders>
              <w:top w:val="single" w:sz="4" w:space="0" w:color="000000"/>
            </w:tcBorders>
            <w:shd w:val="clear" w:color="auto" w:fill="D9D9D9"/>
          </w:tcPr>
          <w:p w:rsidR="00812458" w:rsidRPr="005C5020" w:rsidRDefault="00812458" w:rsidP="00354CDF">
            <w:pPr>
              <w:tabs>
                <w:tab w:val="left" w:pos="12600"/>
              </w:tabs>
              <w:jc w:val="center"/>
              <w:rPr>
                <w:rFonts w:ascii="Arial" w:hAnsi="Arial" w:cs="Arial"/>
                <w:b/>
                <w:i/>
                <w:sz w:val="16"/>
                <w:szCs w:val="16"/>
              </w:rPr>
            </w:pPr>
            <w:r w:rsidRPr="005C5020">
              <w:rPr>
                <w:rFonts w:ascii="Arial" w:hAnsi="Arial" w:cs="Arial"/>
                <w:b/>
                <w:i/>
                <w:sz w:val="16"/>
                <w:szCs w:val="16"/>
              </w:rPr>
              <w:t>Код АТХ</w:t>
            </w:r>
          </w:p>
        </w:tc>
        <w:tc>
          <w:tcPr>
            <w:tcW w:w="1276" w:type="dxa"/>
            <w:tcBorders>
              <w:top w:val="single" w:sz="4" w:space="0" w:color="000000"/>
            </w:tcBorders>
            <w:shd w:val="clear" w:color="auto" w:fill="D9D9D9"/>
          </w:tcPr>
          <w:p w:rsidR="00812458" w:rsidRPr="005C5020" w:rsidRDefault="00812458" w:rsidP="00354CDF">
            <w:pPr>
              <w:tabs>
                <w:tab w:val="left" w:pos="12600"/>
              </w:tabs>
              <w:jc w:val="center"/>
              <w:rPr>
                <w:rFonts w:ascii="Arial" w:hAnsi="Arial" w:cs="Arial"/>
                <w:b/>
                <w:i/>
                <w:sz w:val="16"/>
                <w:szCs w:val="16"/>
              </w:rPr>
            </w:pPr>
            <w:r w:rsidRPr="005C5020">
              <w:rPr>
                <w:rFonts w:ascii="Arial" w:hAnsi="Arial" w:cs="Arial"/>
                <w:b/>
                <w:i/>
                <w:sz w:val="16"/>
                <w:szCs w:val="16"/>
              </w:rPr>
              <w:t>Форма випуску (лікарська форма, упаковка)</w:t>
            </w:r>
          </w:p>
        </w:tc>
        <w:tc>
          <w:tcPr>
            <w:tcW w:w="992" w:type="dxa"/>
            <w:tcBorders>
              <w:top w:val="single" w:sz="4" w:space="0" w:color="000000"/>
            </w:tcBorders>
            <w:shd w:val="clear" w:color="auto" w:fill="D9D9D9"/>
          </w:tcPr>
          <w:p w:rsidR="00812458" w:rsidRPr="005C5020" w:rsidRDefault="00812458" w:rsidP="00354CDF">
            <w:pPr>
              <w:tabs>
                <w:tab w:val="left" w:pos="12600"/>
              </w:tabs>
              <w:jc w:val="center"/>
              <w:rPr>
                <w:rFonts w:ascii="Arial" w:hAnsi="Arial" w:cs="Arial"/>
                <w:b/>
                <w:i/>
                <w:sz w:val="16"/>
                <w:szCs w:val="16"/>
              </w:rPr>
            </w:pPr>
            <w:r w:rsidRPr="005C5020">
              <w:rPr>
                <w:rFonts w:ascii="Arial" w:hAnsi="Arial" w:cs="Arial"/>
                <w:b/>
                <w:i/>
                <w:sz w:val="16"/>
                <w:szCs w:val="16"/>
              </w:rPr>
              <w:t>Заявник</w:t>
            </w:r>
          </w:p>
        </w:tc>
        <w:tc>
          <w:tcPr>
            <w:tcW w:w="992" w:type="dxa"/>
            <w:tcBorders>
              <w:top w:val="single" w:sz="4" w:space="0" w:color="000000"/>
            </w:tcBorders>
            <w:shd w:val="clear" w:color="auto" w:fill="D9D9D9"/>
          </w:tcPr>
          <w:p w:rsidR="00812458" w:rsidRPr="005C5020" w:rsidRDefault="00812458" w:rsidP="00354CDF">
            <w:pPr>
              <w:tabs>
                <w:tab w:val="left" w:pos="12600"/>
              </w:tabs>
              <w:jc w:val="center"/>
              <w:rPr>
                <w:rFonts w:ascii="Arial" w:hAnsi="Arial" w:cs="Arial"/>
                <w:b/>
                <w:i/>
                <w:sz w:val="16"/>
                <w:szCs w:val="16"/>
              </w:rPr>
            </w:pPr>
            <w:r w:rsidRPr="005C5020">
              <w:rPr>
                <w:rFonts w:ascii="Arial" w:hAnsi="Arial" w:cs="Arial"/>
                <w:b/>
                <w:i/>
                <w:sz w:val="16"/>
                <w:szCs w:val="16"/>
              </w:rPr>
              <w:t>Країна заявника</w:t>
            </w:r>
          </w:p>
        </w:tc>
        <w:tc>
          <w:tcPr>
            <w:tcW w:w="1276" w:type="dxa"/>
            <w:tcBorders>
              <w:top w:val="single" w:sz="4" w:space="0" w:color="000000"/>
            </w:tcBorders>
            <w:shd w:val="clear" w:color="auto" w:fill="D9D9D9"/>
          </w:tcPr>
          <w:p w:rsidR="00812458" w:rsidRPr="005C5020" w:rsidRDefault="00812458" w:rsidP="00354CDF">
            <w:pPr>
              <w:tabs>
                <w:tab w:val="left" w:pos="12600"/>
              </w:tabs>
              <w:jc w:val="center"/>
              <w:rPr>
                <w:rFonts w:ascii="Arial" w:hAnsi="Arial" w:cs="Arial"/>
                <w:b/>
                <w:i/>
                <w:sz w:val="16"/>
                <w:szCs w:val="16"/>
              </w:rPr>
            </w:pPr>
            <w:r w:rsidRPr="005C5020">
              <w:rPr>
                <w:rFonts w:ascii="Arial" w:hAnsi="Arial" w:cs="Arial"/>
                <w:b/>
                <w:i/>
                <w:sz w:val="16"/>
                <w:szCs w:val="16"/>
              </w:rPr>
              <w:t>Виробник</w:t>
            </w:r>
          </w:p>
        </w:tc>
        <w:tc>
          <w:tcPr>
            <w:tcW w:w="850" w:type="dxa"/>
            <w:tcBorders>
              <w:top w:val="single" w:sz="4" w:space="0" w:color="000000"/>
            </w:tcBorders>
            <w:shd w:val="clear" w:color="auto" w:fill="D9D9D9"/>
          </w:tcPr>
          <w:p w:rsidR="00812458" w:rsidRPr="005C5020" w:rsidRDefault="00812458" w:rsidP="00354CDF">
            <w:pPr>
              <w:tabs>
                <w:tab w:val="left" w:pos="12600"/>
              </w:tabs>
              <w:jc w:val="center"/>
              <w:rPr>
                <w:rFonts w:ascii="Arial" w:hAnsi="Arial" w:cs="Arial"/>
                <w:b/>
                <w:i/>
                <w:sz w:val="16"/>
                <w:szCs w:val="16"/>
              </w:rPr>
            </w:pPr>
            <w:r w:rsidRPr="005C5020">
              <w:rPr>
                <w:rFonts w:ascii="Arial" w:hAnsi="Arial" w:cs="Arial"/>
                <w:b/>
                <w:i/>
                <w:sz w:val="16"/>
                <w:szCs w:val="16"/>
              </w:rPr>
              <w:t>Країна виробника</w:t>
            </w:r>
          </w:p>
        </w:tc>
        <w:tc>
          <w:tcPr>
            <w:tcW w:w="2126" w:type="dxa"/>
            <w:tcBorders>
              <w:top w:val="single" w:sz="4" w:space="0" w:color="000000"/>
            </w:tcBorders>
            <w:shd w:val="clear" w:color="auto" w:fill="D9D9D9"/>
          </w:tcPr>
          <w:p w:rsidR="00812458" w:rsidRPr="005C5020" w:rsidRDefault="00812458" w:rsidP="00354CDF">
            <w:pPr>
              <w:tabs>
                <w:tab w:val="left" w:pos="12600"/>
              </w:tabs>
              <w:jc w:val="center"/>
              <w:rPr>
                <w:rFonts w:ascii="Arial" w:hAnsi="Arial" w:cs="Arial"/>
                <w:b/>
                <w:i/>
                <w:sz w:val="16"/>
                <w:szCs w:val="16"/>
              </w:rPr>
            </w:pPr>
            <w:r w:rsidRPr="005C5020">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812458" w:rsidRPr="005C5020" w:rsidRDefault="00812458" w:rsidP="00354CDF">
            <w:pPr>
              <w:tabs>
                <w:tab w:val="left" w:pos="12600"/>
              </w:tabs>
              <w:jc w:val="center"/>
              <w:rPr>
                <w:rFonts w:ascii="Arial" w:hAnsi="Arial" w:cs="Arial"/>
                <w:b/>
                <w:i/>
                <w:sz w:val="16"/>
                <w:szCs w:val="16"/>
              </w:rPr>
            </w:pPr>
            <w:r w:rsidRPr="005C5020">
              <w:rPr>
                <w:rFonts w:ascii="Arial" w:hAnsi="Arial" w:cs="Arial"/>
                <w:b/>
                <w:i/>
                <w:sz w:val="16"/>
                <w:szCs w:val="16"/>
              </w:rPr>
              <w:t>Умови відпуску</w:t>
            </w:r>
          </w:p>
        </w:tc>
        <w:tc>
          <w:tcPr>
            <w:tcW w:w="851" w:type="dxa"/>
            <w:tcBorders>
              <w:top w:val="single" w:sz="4" w:space="0" w:color="000000"/>
            </w:tcBorders>
            <w:shd w:val="clear" w:color="auto" w:fill="D9D9D9"/>
          </w:tcPr>
          <w:p w:rsidR="00812458" w:rsidRPr="005C5020" w:rsidRDefault="00812458" w:rsidP="00354CDF">
            <w:pPr>
              <w:tabs>
                <w:tab w:val="left" w:pos="12600"/>
              </w:tabs>
              <w:jc w:val="center"/>
              <w:rPr>
                <w:rFonts w:ascii="Arial" w:hAnsi="Arial" w:cs="Arial"/>
                <w:b/>
                <w:i/>
                <w:sz w:val="16"/>
                <w:szCs w:val="16"/>
              </w:rPr>
            </w:pPr>
            <w:r w:rsidRPr="005C5020">
              <w:rPr>
                <w:rFonts w:ascii="Arial" w:hAnsi="Arial" w:cs="Arial"/>
                <w:b/>
                <w:i/>
                <w:sz w:val="16"/>
                <w:szCs w:val="16"/>
              </w:rPr>
              <w:t>Рекламування</w:t>
            </w:r>
          </w:p>
        </w:tc>
        <w:tc>
          <w:tcPr>
            <w:tcW w:w="1559" w:type="dxa"/>
            <w:tcBorders>
              <w:top w:val="single" w:sz="4" w:space="0" w:color="000000"/>
            </w:tcBorders>
            <w:shd w:val="clear" w:color="auto" w:fill="D9D9D9"/>
          </w:tcPr>
          <w:p w:rsidR="00812458" w:rsidRPr="005C5020" w:rsidRDefault="00812458" w:rsidP="00354CDF">
            <w:pPr>
              <w:tabs>
                <w:tab w:val="left" w:pos="12600"/>
              </w:tabs>
              <w:jc w:val="center"/>
              <w:rPr>
                <w:rFonts w:ascii="Arial" w:hAnsi="Arial" w:cs="Arial"/>
                <w:b/>
                <w:i/>
                <w:sz w:val="16"/>
                <w:szCs w:val="16"/>
              </w:rPr>
            </w:pPr>
            <w:r w:rsidRPr="005C5020">
              <w:rPr>
                <w:rFonts w:ascii="Arial" w:hAnsi="Arial" w:cs="Arial"/>
                <w:b/>
                <w:i/>
                <w:sz w:val="16"/>
                <w:szCs w:val="16"/>
              </w:rPr>
              <w:t>Номер реєстраційного посвідчення</w:t>
            </w:r>
          </w:p>
        </w:tc>
      </w:tr>
      <w:tr w:rsidR="00812458" w:rsidRPr="005C5020" w:rsidTr="00EC74E1">
        <w:tc>
          <w:tcPr>
            <w:tcW w:w="567" w:type="dxa"/>
            <w:tcBorders>
              <w:top w:val="single" w:sz="4" w:space="0" w:color="auto"/>
              <w:left w:val="single" w:sz="4" w:space="0" w:color="000000"/>
              <w:bottom w:val="single" w:sz="4" w:space="0" w:color="auto"/>
              <w:right w:val="single" w:sz="4" w:space="0" w:color="auto"/>
            </w:tcBorders>
            <w:shd w:val="clear" w:color="auto" w:fill="FFFFFF"/>
          </w:tcPr>
          <w:p w:rsidR="00812458" w:rsidRPr="005C5020" w:rsidRDefault="00812458" w:rsidP="00812458">
            <w:pPr>
              <w:pStyle w:val="110"/>
              <w:numPr>
                <w:ilvl w:val="0"/>
                <w:numId w:val="4"/>
              </w:numPr>
              <w:tabs>
                <w:tab w:val="left" w:pos="12600"/>
              </w:tabs>
              <w:jc w:val="center"/>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812458" w:rsidRPr="005C5020" w:rsidRDefault="00812458" w:rsidP="00354CDF">
            <w:pPr>
              <w:pStyle w:val="110"/>
              <w:tabs>
                <w:tab w:val="left" w:pos="12600"/>
              </w:tabs>
              <w:rPr>
                <w:rFonts w:ascii="Arial" w:hAnsi="Arial" w:cs="Arial"/>
                <w:b/>
                <w:i/>
                <w:sz w:val="16"/>
                <w:szCs w:val="16"/>
                <w:lang w:val="en-US"/>
              </w:rPr>
            </w:pPr>
            <w:r w:rsidRPr="005C5020">
              <w:rPr>
                <w:rFonts w:ascii="Arial" w:hAnsi="Arial" w:cs="Arial"/>
                <w:b/>
                <w:sz w:val="16"/>
                <w:szCs w:val="16"/>
              </w:rPr>
              <w:t>АКСИКОГ</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 xml:space="preserve">apixaban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апіксабан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B01AF02</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lang w:val="ru-RU"/>
              </w:rPr>
            </w:pPr>
            <w:r w:rsidRPr="005C5020">
              <w:rPr>
                <w:rFonts w:ascii="Arial" w:hAnsi="Arial" w:cs="Arial"/>
                <w:sz w:val="16"/>
                <w:szCs w:val="16"/>
                <w:lang w:val="ru-RU"/>
              </w:rPr>
              <w:t>таблетки, вкриті плівковою оболонкою, по 2,5 мг, по 10 таблеток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lang w:val="ru-RU"/>
              </w:rPr>
            </w:pPr>
            <w:r w:rsidRPr="005C5020">
              <w:rPr>
                <w:rFonts w:ascii="Arial" w:hAnsi="Arial" w:cs="Arial"/>
                <w:sz w:val="16"/>
                <w:szCs w:val="16"/>
                <w:lang w:val="ru-RU"/>
              </w:rPr>
              <w:t>Гетеро Лабз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Гетеро Лабз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Реєстрація на 5 років</w:t>
            </w:r>
            <w:r w:rsidRPr="005C5020">
              <w:rPr>
                <w:rFonts w:ascii="Arial" w:hAnsi="Arial" w:cs="Arial"/>
                <w:sz w:val="16"/>
                <w:szCs w:val="16"/>
              </w:rPr>
              <w:br/>
            </w:r>
            <w:r w:rsidRPr="005C5020">
              <w:rPr>
                <w:rFonts w:ascii="Arial" w:hAnsi="Arial" w:cs="Arial"/>
                <w:sz w:val="16"/>
                <w:szCs w:val="16"/>
              </w:rPr>
              <w:br/>
              <w:t>Резюме плану управління ризиками версія 0.3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UA/21365/01/01</w:t>
            </w:r>
          </w:p>
        </w:tc>
      </w:tr>
      <w:tr w:rsidR="00812458" w:rsidRPr="005C5020" w:rsidTr="00EC74E1">
        <w:tc>
          <w:tcPr>
            <w:tcW w:w="567" w:type="dxa"/>
            <w:tcBorders>
              <w:top w:val="single" w:sz="4" w:space="0" w:color="auto"/>
              <w:left w:val="single" w:sz="4" w:space="0" w:color="000000"/>
              <w:bottom w:val="single" w:sz="4" w:space="0" w:color="auto"/>
              <w:right w:val="single" w:sz="4" w:space="0" w:color="auto"/>
            </w:tcBorders>
            <w:shd w:val="clear" w:color="auto" w:fill="FFFFFF"/>
          </w:tcPr>
          <w:p w:rsidR="00812458" w:rsidRPr="005C5020" w:rsidRDefault="00812458" w:rsidP="00812458">
            <w:pPr>
              <w:pStyle w:val="110"/>
              <w:numPr>
                <w:ilvl w:val="0"/>
                <w:numId w:val="4"/>
              </w:numPr>
              <w:tabs>
                <w:tab w:val="left" w:pos="12600"/>
              </w:tabs>
              <w:jc w:val="center"/>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812458" w:rsidRPr="005C5020" w:rsidRDefault="00812458" w:rsidP="00354CDF">
            <w:pPr>
              <w:pStyle w:val="110"/>
              <w:tabs>
                <w:tab w:val="left" w:pos="12600"/>
              </w:tabs>
              <w:rPr>
                <w:rFonts w:ascii="Arial" w:hAnsi="Arial" w:cs="Arial"/>
                <w:b/>
                <w:i/>
                <w:sz w:val="16"/>
                <w:szCs w:val="16"/>
                <w:lang w:val="en-US"/>
              </w:rPr>
            </w:pPr>
            <w:r w:rsidRPr="005C5020">
              <w:rPr>
                <w:rFonts w:ascii="Arial" w:hAnsi="Arial" w:cs="Arial"/>
                <w:b/>
                <w:sz w:val="16"/>
                <w:szCs w:val="16"/>
              </w:rPr>
              <w:t>АКСИКОГ</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 xml:space="preserve">apixaban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апіксабан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B01AF02</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lang w:val="ru-RU"/>
              </w:rPr>
            </w:pPr>
            <w:r w:rsidRPr="005C5020">
              <w:rPr>
                <w:rFonts w:ascii="Arial" w:hAnsi="Arial" w:cs="Arial"/>
                <w:sz w:val="16"/>
                <w:szCs w:val="16"/>
                <w:lang w:val="ru-RU"/>
              </w:rPr>
              <w:t xml:space="preserve">таблетки, вкриті плівковою оболонкою, по 5 мг, по 10 </w:t>
            </w:r>
            <w:r w:rsidRPr="005C5020">
              <w:rPr>
                <w:rFonts w:ascii="Arial" w:hAnsi="Arial" w:cs="Arial"/>
                <w:sz w:val="16"/>
                <w:szCs w:val="16"/>
                <w:lang w:val="ru-RU"/>
              </w:rPr>
              <w:lastRenderedPageBreak/>
              <w:t>таблеток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lang w:val="ru-RU"/>
              </w:rPr>
            </w:pPr>
            <w:r w:rsidRPr="005C5020">
              <w:rPr>
                <w:rFonts w:ascii="Arial" w:hAnsi="Arial" w:cs="Arial"/>
                <w:sz w:val="16"/>
                <w:szCs w:val="16"/>
                <w:lang w:val="ru-RU"/>
              </w:rPr>
              <w:lastRenderedPageBreak/>
              <w:t>Гетеро Лабз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Гетеро Лабз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Реєстрація на 5 років</w:t>
            </w:r>
            <w:r w:rsidRPr="005C5020">
              <w:rPr>
                <w:rFonts w:ascii="Arial" w:hAnsi="Arial" w:cs="Arial"/>
                <w:sz w:val="16"/>
                <w:szCs w:val="16"/>
              </w:rPr>
              <w:br/>
            </w:r>
            <w:r w:rsidRPr="005C5020">
              <w:rPr>
                <w:rFonts w:ascii="Arial" w:hAnsi="Arial" w:cs="Arial"/>
                <w:sz w:val="16"/>
                <w:szCs w:val="16"/>
              </w:rPr>
              <w:br/>
              <w:t xml:space="preserve">Резюме плану управління ризиками версія 0.3 додається </w:t>
            </w:r>
            <w:r w:rsidRPr="005C5020">
              <w:rPr>
                <w:rFonts w:ascii="Arial" w:hAnsi="Arial" w:cs="Arial"/>
                <w:sz w:val="16"/>
                <w:szCs w:val="16"/>
              </w:rPr>
              <w:lastRenderedPageBreak/>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b/>
                <w:i/>
                <w:sz w:val="16"/>
                <w:szCs w:val="16"/>
              </w:rPr>
            </w:pPr>
            <w:r w:rsidRPr="005C5020">
              <w:rPr>
                <w:rFonts w:ascii="Arial" w:hAnsi="Arial" w:cs="Arial"/>
                <w:i/>
                <w:sz w:val="16"/>
                <w:szCs w:val="16"/>
              </w:rPr>
              <w:lastRenderedPageBreak/>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UA/21365/01/02</w:t>
            </w:r>
          </w:p>
        </w:tc>
      </w:tr>
      <w:tr w:rsidR="00812458" w:rsidRPr="005C5020" w:rsidTr="00EC74E1">
        <w:tc>
          <w:tcPr>
            <w:tcW w:w="567" w:type="dxa"/>
            <w:tcBorders>
              <w:top w:val="single" w:sz="4" w:space="0" w:color="auto"/>
              <w:left w:val="single" w:sz="4" w:space="0" w:color="000000"/>
              <w:bottom w:val="single" w:sz="4" w:space="0" w:color="auto"/>
              <w:right w:val="single" w:sz="4" w:space="0" w:color="auto"/>
            </w:tcBorders>
            <w:shd w:val="clear" w:color="auto" w:fill="FFFFFF"/>
          </w:tcPr>
          <w:p w:rsidR="00812458" w:rsidRPr="005C5020" w:rsidRDefault="00812458" w:rsidP="00812458">
            <w:pPr>
              <w:pStyle w:val="110"/>
              <w:numPr>
                <w:ilvl w:val="0"/>
                <w:numId w:val="4"/>
              </w:numPr>
              <w:tabs>
                <w:tab w:val="left" w:pos="12600"/>
              </w:tabs>
              <w:jc w:val="center"/>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812458" w:rsidRPr="005C5020" w:rsidRDefault="00812458" w:rsidP="00354CDF">
            <w:pPr>
              <w:pStyle w:val="110"/>
              <w:tabs>
                <w:tab w:val="left" w:pos="12600"/>
              </w:tabs>
              <w:rPr>
                <w:rFonts w:ascii="Arial" w:hAnsi="Arial" w:cs="Arial"/>
                <w:b/>
                <w:i/>
                <w:sz w:val="16"/>
                <w:szCs w:val="16"/>
                <w:lang w:val="en-US"/>
              </w:rPr>
            </w:pPr>
            <w:r w:rsidRPr="005C5020">
              <w:rPr>
                <w:rFonts w:ascii="Arial" w:hAnsi="Arial" w:cs="Arial"/>
                <w:b/>
                <w:sz w:val="16"/>
                <w:szCs w:val="16"/>
              </w:rPr>
              <w:t>АЛЛЕРБІ®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bilastine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біластин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 xml:space="preserve">R06AX29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lang w:val="ru-RU"/>
              </w:rPr>
            </w:pPr>
            <w:r w:rsidRPr="005C5020">
              <w:rPr>
                <w:rFonts w:ascii="Arial" w:hAnsi="Arial" w:cs="Arial"/>
                <w:sz w:val="16"/>
                <w:szCs w:val="16"/>
                <w:lang w:val="ru-RU"/>
              </w:rPr>
              <w:t>таблетки по 20 мг; по 10 таблеток у блістері, по 1 або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lang w:val="ru-RU"/>
              </w:rPr>
            </w:pPr>
            <w:r w:rsidRPr="005C5020">
              <w:rPr>
                <w:rFonts w:ascii="Arial" w:hAnsi="Arial" w:cs="Arial"/>
                <w:sz w:val="16"/>
                <w:szCs w:val="16"/>
                <w:lang w:val="ru-RU"/>
              </w:rPr>
              <w:t>Еспарма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випуск серії:</w:t>
            </w:r>
            <w:r w:rsidRPr="005C5020">
              <w:rPr>
                <w:rFonts w:ascii="Arial" w:hAnsi="Arial" w:cs="Arial"/>
                <w:sz w:val="16"/>
                <w:szCs w:val="16"/>
              </w:rPr>
              <w:br/>
              <w:t>Еспарма ГмбХ, Німеччина;</w:t>
            </w:r>
          </w:p>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вторинне пакування:</w:t>
            </w:r>
            <w:r w:rsidRPr="005C5020">
              <w:rPr>
                <w:rFonts w:ascii="Arial" w:hAnsi="Arial" w:cs="Arial"/>
                <w:sz w:val="16"/>
                <w:szCs w:val="16"/>
              </w:rPr>
              <w:br/>
              <w:t>Еспарма Фарма Сервісез ГмбХ, Німеччина;</w:t>
            </w:r>
            <w:r w:rsidRPr="005C5020">
              <w:rPr>
                <w:rFonts w:ascii="Arial" w:hAnsi="Arial" w:cs="Arial"/>
                <w:sz w:val="16"/>
                <w:szCs w:val="16"/>
              </w:rPr>
              <w:br/>
              <w:t>виробництво in bulk, первинне пакування, вторинне пакування, контроль якості:</w:t>
            </w:r>
            <w:r w:rsidRPr="005C5020">
              <w:rPr>
                <w:rFonts w:ascii="Arial" w:hAnsi="Arial" w:cs="Arial"/>
                <w:sz w:val="16"/>
                <w:szCs w:val="16"/>
              </w:rPr>
              <w:br/>
              <w:t xml:space="preserve">Санека Фармасьютікалз АТ, Словацька </w:t>
            </w:r>
            <w:r w:rsidRPr="005C5020">
              <w:rPr>
                <w:rFonts w:ascii="Arial" w:hAnsi="Arial" w:cs="Arial"/>
                <w:sz w:val="16"/>
                <w:szCs w:val="16"/>
              </w:rPr>
              <w:lastRenderedPageBreak/>
              <w:t>Республіка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lastRenderedPageBreak/>
              <w:t>Німеччина/</w:t>
            </w:r>
          </w:p>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Словацька Республіка</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lang w:val="ru-RU"/>
              </w:rPr>
              <w:t>Реєстрація на 5 років</w:t>
            </w:r>
            <w:r w:rsidRPr="005C5020">
              <w:rPr>
                <w:rFonts w:ascii="Arial" w:hAnsi="Arial" w:cs="Arial"/>
                <w:sz w:val="16"/>
                <w:szCs w:val="16"/>
                <w:lang w:val="ru-RU"/>
              </w:rPr>
              <w:br/>
            </w:r>
            <w:r w:rsidRPr="005C5020">
              <w:rPr>
                <w:rFonts w:ascii="Arial" w:hAnsi="Arial" w:cs="Arial"/>
                <w:sz w:val="16"/>
                <w:szCs w:val="16"/>
                <w:lang w:val="ru-RU"/>
              </w:rPr>
              <w:br/>
              <w:t xml:space="preserve">Резюме ПУР версія 1.0 додається. </w:t>
            </w:r>
            <w:r w:rsidRPr="005C5020">
              <w:rPr>
                <w:rFonts w:ascii="Arial" w:hAnsi="Arial" w:cs="Arial"/>
                <w:sz w:val="16"/>
                <w:szCs w:val="16"/>
              </w:rP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w:t>
            </w:r>
            <w:r w:rsidRPr="005C5020">
              <w:rPr>
                <w:rFonts w:ascii="Arial" w:hAnsi="Arial" w:cs="Arial"/>
                <w:sz w:val="16"/>
                <w:szCs w:val="16"/>
              </w:rPr>
              <w:lastRenderedPageBreak/>
              <w:t>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b/>
                <w:i/>
                <w:sz w:val="16"/>
                <w:szCs w:val="16"/>
              </w:rPr>
            </w:pPr>
            <w:r w:rsidRPr="005C5020">
              <w:rPr>
                <w:rFonts w:ascii="Arial" w:hAnsi="Arial" w:cs="Arial"/>
                <w:i/>
                <w:sz w:val="16"/>
                <w:szCs w:val="16"/>
              </w:rPr>
              <w:lastRenderedPageBreak/>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UA/21366/01/01</w:t>
            </w:r>
          </w:p>
        </w:tc>
      </w:tr>
      <w:tr w:rsidR="00812458" w:rsidRPr="005C5020" w:rsidTr="00EC74E1">
        <w:tc>
          <w:tcPr>
            <w:tcW w:w="567" w:type="dxa"/>
            <w:tcBorders>
              <w:top w:val="single" w:sz="4" w:space="0" w:color="auto"/>
              <w:left w:val="single" w:sz="4" w:space="0" w:color="000000"/>
              <w:bottom w:val="single" w:sz="4" w:space="0" w:color="auto"/>
              <w:right w:val="single" w:sz="4" w:space="0" w:color="auto"/>
            </w:tcBorders>
            <w:shd w:val="clear" w:color="auto" w:fill="FFFFFF"/>
          </w:tcPr>
          <w:p w:rsidR="00812458" w:rsidRPr="005C5020" w:rsidRDefault="00812458" w:rsidP="00812458">
            <w:pPr>
              <w:pStyle w:val="110"/>
              <w:numPr>
                <w:ilvl w:val="0"/>
                <w:numId w:val="4"/>
              </w:numPr>
              <w:tabs>
                <w:tab w:val="left" w:pos="12600"/>
              </w:tabs>
              <w:jc w:val="center"/>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812458" w:rsidRPr="005C5020" w:rsidRDefault="00812458" w:rsidP="00354CDF">
            <w:pPr>
              <w:pStyle w:val="110"/>
              <w:tabs>
                <w:tab w:val="left" w:pos="12600"/>
              </w:tabs>
              <w:rPr>
                <w:rFonts w:ascii="Arial" w:hAnsi="Arial" w:cs="Arial"/>
                <w:b/>
                <w:i/>
                <w:sz w:val="16"/>
                <w:szCs w:val="16"/>
                <w:lang w:val="ru-RU"/>
              </w:rPr>
            </w:pPr>
            <w:r w:rsidRPr="005C5020">
              <w:rPr>
                <w:rFonts w:ascii="Arial" w:hAnsi="Arial" w:cs="Arial"/>
                <w:b/>
                <w:sz w:val="16"/>
                <w:szCs w:val="16"/>
              </w:rPr>
              <w:t>АНГІ.НЕТ® ЛЬОДЯНИКИ ЗІ СМАКОМ М'ЯТИ</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flurbiprofen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флурбіпрофен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R02AX01</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 xml:space="preserve">льодяники по 8,75 мг; по 12 льодяників у блістері, по 2 блістера в картонній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ТОВ «ІНФАРМА Трейдінг»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Латвійська Республіка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ЛОЗІ’С ФАРМАСЕУТІКАЛС С.Л.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Іспанія</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Реєстрація на 5 років</w:t>
            </w:r>
            <w:r w:rsidRPr="005C5020">
              <w:rPr>
                <w:rFonts w:ascii="Arial" w:hAnsi="Arial" w:cs="Arial"/>
                <w:sz w:val="16"/>
                <w:szCs w:val="16"/>
              </w:rPr>
              <w:br/>
            </w:r>
            <w:r w:rsidRPr="005C5020">
              <w:rPr>
                <w:rFonts w:ascii="Arial" w:hAnsi="Arial" w:cs="Arial"/>
                <w:sz w:val="16"/>
                <w:szCs w:val="16"/>
              </w:rPr>
              <w:br/>
              <w:t>Резюме ПУР версія 0.1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UA/21367/01/01</w:t>
            </w:r>
          </w:p>
        </w:tc>
      </w:tr>
      <w:tr w:rsidR="00812458" w:rsidRPr="005C5020" w:rsidTr="00EC74E1">
        <w:tc>
          <w:tcPr>
            <w:tcW w:w="567" w:type="dxa"/>
            <w:tcBorders>
              <w:top w:val="single" w:sz="4" w:space="0" w:color="auto"/>
              <w:left w:val="single" w:sz="4" w:space="0" w:color="000000"/>
              <w:bottom w:val="single" w:sz="4" w:space="0" w:color="auto"/>
              <w:right w:val="single" w:sz="4" w:space="0" w:color="auto"/>
            </w:tcBorders>
            <w:shd w:val="clear" w:color="auto" w:fill="FFFFFF"/>
          </w:tcPr>
          <w:p w:rsidR="00812458" w:rsidRPr="005C5020" w:rsidRDefault="00812458" w:rsidP="00812458">
            <w:pPr>
              <w:pStyle w:val="110"/>
              <w:numPr>
                <w:ilvl w:val="0"/>
                <w:numId w:val="4"/>
              </w:numPr>
              <w:tabs>
                <w:tab w:val="left" w:pos="12600"/>
              </w:tabs>
              <w:jc w:val="center"/>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812458" w:rsidRPr="005C5020" w:rsidRDefault="00812458" w:rsidP="00354CDF">
            <w:pPr>
              <w:pStyle w:val="110"/>
              <w:tabs>
                <w:tab w:val="left" w:pos="12600"/>
              </w:tabs>
              <w:rPr>
                <w:rFonts w:ascii="Arial" w:hAnsi="Arial" w:cs="Arial"/>
                <w:b/>
                <w:i/>
                <w:sz w:val="16"/>
                <w:szCs w:val="16"/>
                <w:lang w:val="en-US"/>
              </w:rPr>
            </w:pPr>
            <w:r w:rsidRPr="005C5020">
              <w:rPr>
                <w:rFonts w:ascii="Arial" w:hAnsi="Arial" w:cs="Arial"/>
                <w:b/>
                <w:sz w:val="16"/>
                <w:szCs w:val="16"/>
              </w:rPr>
              <w:t>АРГІНІНУ ГІДРОХЛОРИД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lang w:val="en-US"/>
              </w:rPr>
              <w:t>a</w:t>
            </w:r>
            <w:r w:rsidRPr="005C5020">
              <w:rPr>
                <w:rFonts w:ascii="Arial" w:hAnsi="Arial" w:cs="Arial"/>
                <w:sz w:val="16"/>
                <w:szCs w:val="16"/>
              </w:rPr>
              <w:t>rginine hydrochloride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аргініну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кристалічний порошок або кристали (субстанція) у пакетах подвійних поліетиленових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ШАНХАЙ ПЛУМІНО АМІНО АСІД КО.,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Китай</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Реєстрація на 5 років</w:t>
            </w:r>
            <w:r w:rsidRPr="005C5020">
              <w:rPr>
                <w:rFonts w:ascii="Arial" w:hAnsi="Arial" w:cs="Arial"/>
                <w:sz w:val="16"/>
                <w:szCs w:val="16"/>
              </w:rPr>
              <w:br/>
            </w:r>
            <w:r w:rsidRPr="005C5020">
              <w:rPr>
                <w:rFonts w:ascii="Arial" w:hAnsi="Arial" w:cs="Arial"/>
                <w:sz w:val="16"/>
                <w:szCs w:val="16"/>
              </w:rPr>
              <w:br/>
              <w:t>проект МКЯ ЛЗ (версія документу 0000)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UA/21368/01/01</w:t>
            </w:r>
          </w:p>
        </w:tc>
      </w:tr>
      <w:tr w:rsidR="00812458" w:rsidRPr="005C5020" w:rsidTr="00EC74E1">
        <w:tc>
          <w:tcPr>
            <w:tcW w:w="567" w:type="dxa"/>
            <w:tcBorders>
              <w:top w:val="single" w:sz="4" w:space="0" w:color="auto"/>
              <w:left w:val="single" w:sz="4" w:space="0" w:color="000000"/>
              <w:bottom w:val="single" w:sz="4" w:space="0" w:color="auto"/>
              <w:right w:val="single" w:sz="4" w:space="0" w:color="auto"/>
            </w:tcBorders>
            <w:shd w:val="clear" w:color="auto" w:fill="FFFFFF"/>
          </w:tcPr>
          <w:p w:rsidR="00812458" w:rsidRPr="005C5020" w:rsidRDefault="00812458" w:rsidP="00812458">
            <w:pPr>
              <w:pStyle w:val="110"/>
              <w:numPr>
                <w:ilvl w:val="0"/>
                <w:numId w:val="4"/>
              </w:numPr>
              <w:tabs>
                <w:tab w:val="left" w:pos="12600"/>
              </w:tabs>
              <w:jc w:val="center"/>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812458" w:rsidRPr="005C5020" w:rsidRDefault="00812458" w:rsidP="00354CDF">
            <w:pPr>
              <w:pStyle w:val="110"/>
              <w:tabs>
                <w:tab w:val="left" w:pos="12600"/>
              </w:tabs>
              <w:rPr>
                <w:rFonts w:ascii="Arial" w:hAnsi="Arial" w:cs="Arial"/>
                <w:b/>
                <w:i/>
                <w:sz w:val="16"/>
                <w:szCs w:val="16"/>
                <w:lang w:val="en-US"/>
              </w:rPr>
            </w:pPr>
            <w:r w:rsidRPr="005C5020">
              <w:rPr>
                <w:rFonts w:ascii="Arial" w:hAnsi="Arial" w:cs="Arial"/>
                <w:b/>
                <w:sz w:val="16"/>
                <w:szCs w:val="16"/>
              </w:rPr>
              <w:t>АСТРАДЕКС</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dexketoprofen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декскетопрофену трометамол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M01AE17</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25 мг; по 10 таблеток у блістері, по 1 або по 3 блістери в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ТОВ "АСТРАФАРМ"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ТОВ "АСТРАФАРМ"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Реєстрація на 5 років</w:t>
            </w:r>
            <w:r w:rsidRPr="005C5020">
              <w:rPr>
                <w:rFonts w:ascii="Arial" w:hAnsi="Arial" w:cs="Arial"/>
                <w:sz w:val="16"/>
                <w:szCs w:val="16"/>
              </w:rPr>
              <w:br/>
            </w:r>
            <w:r w:rsidRPr="005C5020">
              <w:rPr>
                <w:rFonts w:ascii="Arial" w:hAnsi="Arial" w:cs="Arial"/>
                <w:sz w:val="16"/>
                <w:szCs w:val="16"/>
              </w:rPr>
              <w:br/>
              <w:t>Резюме плану управління ризиками версія 0.1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UA/21369/01/01</w:t>
            </w:r>
          </w:p>
        </w:tc>
      </w:tr>
      <w:tr w:rsidR="00812458" w:rsidRPr="005C5020" w:rsidTr="00EC74E1">
        <w:tc>
          <w:tcPr>
            <w:tcW w:w="567" w:type="dxa"/>
            <w:tcBorders>
              <w:top w:val="single" w:sz="4" w:space="0" w:color="auto"/>
              <w:left w:val="single" w:sz="4" w:space="0" w:color="000000"/>
              <w:bottom w:val="single" w:sz="4" w:space="0" w:color="auto"/>
              <w:right w:val="single" w:sz="4" w:space="0" w:color="auto"/>
            </w:tcBorders>
            <w:shd w:val="clear" w:color="auto" w:fill="FFFFFF"/>
          </w:tcPr>
          <w:p w:rsidR="00812458" w:rsidRPr="005C5020" w:rsidRDefault="00812458" w:rsidP="00812458">
            <w:pPr>
              <w:pStyle w:val="110"/>
              <w:numPr>
                <w:ilvl w:val="0"/>
                <w:numId w:val="4"/>
              </w:numPr>
              <w:tabs>
                <w:tab w:val="left" w:pos="12600"/>
              </w:tabs>
              <w:jc w:val="center"/>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812458" w:rsidRPr="005C5020" w:rsidRDefault="00812458" w:rsidP="00354CDF">
            <w:pPr>
              <w:pStyle w:val="110"/>
              <w:tabs>
                <w:tab w:val="left" w:pos="12600"/>
              </w:tabs>
              <w:rPr>
                <w:rFonts w:ascii="Arial" w:hAnsi="Arial" w:cs="Arial"/>
                <w:b/>
                <w:i/>
                <w:sz w:val="16"/>
                <w:szCs w:val="16"/>
                <w:lang w:val="en-US"/>
              </w:rPr>
            </w:pPr>
            <w:r w:rsidRPr="005C5020">
              <w:rPr>
                <w:rFonts w:ascii="Arial" w:hAnsi="Arial" w:cs="Arial"/>
                <w:b/>
                <w:sz w:val="16"/>
                <w:szCs w:val="16"/>
              </w:rPr>
              <w:t>КЛІНДАМІЦИН КАЛЦЕКС</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clindamycin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кліндаміцин (у вигляді кліндаміцину фосфату)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J01FF01</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та інфузій 150 мг/мл; по 2 мл або 4 мл в ампулі; по 5 ампул в контурній чарунковій упаковці; по 1 контурній чарунковій упаковці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АТ "Калцекс"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Латвiя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який відповідає за контроль серії/випробування:</w:t>
            </w:r>
            <w:r w:rsidRPr="005C5020">
              <w:rPr>
                <w:rFonts w:ascii="Arial" w:hAnsi="Arial" w:cs="Arial"/>
                <w:sz w:val="16"/>
                <w:szCs w:val="16"/>
              </w:rPr>
              <w:br/>
              <w:t xml:space="preserve">АТ "Гріндекс", Латвія; </w:t>
            </w:r>
            <w:r w:rsidRPr="005C5020">
              <w:rPr>
                <w:rFonts w:ascii="Arial" w:hAnsi="Arial" w:cs="Arial"/>
                <w:sz w:val="16"/>
                <w:szCs w:val="16"/>
              </w:rPr>
              <w:br/>
              <w:t>виробник, який відповідає за випуск серії:</w:t>
            </w:r>
            <w:r w:rsidRPr="005C5020">
              <w:rPr>
                <w:rFonts w:ascii="Arial" w:hAnsi="Arial" w:cs="Arial"/>
                <w:sz w:val="16"/>
                <w:szCs w:val="16"/>
              </w:rPr>
              <w:br/>
              <w:t xml:space="preserve">АТ "Калцекс", Латвія; </w:t>
            </w:r>
            <w:r w:rsidRPr="005C5020">
              <w:rPr>
                <w:rFonts w:ascii="Arial" w:hAnsi="Arial" w:cs="Arial"/>
                <w:sz w:val="16"/>
                <w:szCs w:val="16"/>
              </w:rPr>
              <w:br/>
              <w:t>всі стадії виробничого процесу, крім контролю серії/випробування i випуску серії:</w:t>
            </w:r>
            <w:r w:rsidRPr="005C5020">
              <w:rPr>
                <w:rFonts w:ascii="Arial" w:hAnsi="Arial" w:cs="Arial"/>
                <w:sz w:val="16"/>
                <w:szCs w:val="16"/>
              </w:rPr>
              <w:br/>
              <w:t>Мефар Ілач Санаї А.С., Туреччина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Латвія/</w:t>
            </w:r>
          </w:p>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Туреччина</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Реєстрація на 5 років</w:t>
            </w:r>
            <w:r w:rsidRPr="005C5020">
              <w:rPr>
                <w:rFonts w:ascii="Arial" w:hAnsi="Arial" w:cs="Arial"/>
                <w:sz w:val="16"/>
                <w:szCs w:val="16"/>
              </w:rPr>
              <w:br/>
            </w:r>
            <w:r w:rsidRPr="005C5020">
              <w:rPr>
                <w:rFonts w:ascii="Arial" w:hAnsi="Arial" w:cs="Arial"/>
                <w:sz w:val="16"/>
                <w:szCs w:val="16"/>
              </w:rPr>
              <w:br/>
              <w:t>Резюме ПУР версія 1.1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UA/21370/01/01</w:t>
            </w:r>
          </w:p>
        </w:tc>
      </w:tr>
      <w:tr w:rsidR="00812458" w:rsidRPr="005C5020" w:rsidTr="00EC74E1">
        <w:tc>
          <w:tcPr>
            <w:tcW w:w="567" w:type="dxa"/>
            <w:tcBorders>
              <w:top w:val="single" w:sz="4" w:space="0" w:color="auto"/>
              <w:left w:val="single" w:sz="4" w:space="0" w:color="000000"/>
              <w:bottom w:val="single" w:sz="4" w:space="0" w:color="auto"/>
              <w:right w:val="single" w:sz="4" w:space="0" w:color="auto"/>
            </w:tcBorders>
            <w:shd w:val="clear" w:color="auto" w:fill="FFFFFF"/>
          </w:tcPr>
          <w:p w:rsidR="00812458" w:rsidRPr="005C5020" w:rsidRDefault="00812458" w:rsidP="00812458">
            <w:pPr>
              <w:pStyle w:val="110"/>
              <w:numPr>
                <w:ilvl w:val="0"/>
                <w:numId w:val="4"/>
              </w:numPr>
              <w:tabs>
                <w:tab w:val="left" w:pos="12600"/>
              </w:tabs>
              <w:jc w:val="center"/>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812458" w:rsidRPr="005C5020" w:rsidRDefault="00812458" w:rsidP="00354CDF">
            <w:pPr>
              <w:pStyle w:val="110"/>
              <w:tabs>
                <w:tab w:val="left" w:pos="12600"/>
              </w:tabs>
              <w:rPr>
                <w:rFonts w:ascii="Arial" w:hAnsi="Arial" w:cs="Arial"/>
                <w:b/>
                <w:i/>
                <w:sz w:val="16"/>
                <w:szCs w:val="16"/>
                <w:lang w:val="en-US"/>
              </w:rPr>
            </w:pPr>
            <w:r w:rsidRPr="005C5020">
              <w:rPr>
                <w:rFonts w:ascii="Arial" w:hAnsi="Arial" w:cs="Arial"/>
                <w:b/>
                <w:sz w:val="16"/>
                <w:szCs w:val="16"/>
              </w:rPr>
              <w:t>НАФАЗОЛІНУ ГІДРОХЛОРИД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naphazoline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нафазоліну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rPr>
                <w:rFonts w:ascii="Arial" w:hAnsi="Arial" w:cs="Arial"/>
                <w:sz w:val="16"/>
                <w:szCs w:val="16"/>
              </w:rPr>
            </w:pPr>
            <w:r w:rsidRPr="005C5020">
              <w:rPr>
                <w:rFonts w:ascii="Arial" w:hAnsi="Arial" w:cs="Arial"/>
                <w:sz w:val="16"/>
                <w:szCs w:val="16"/>
              </w:rPr>
              <w:t>кристалічний порошок (субстанція) у подвійних поліетиленових пакетах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Реєстрація на 5 років</w:t>
            </w:r>
            <w:r w:rsidRPr="005C5020">
              <w:rPr>
                <w:rFonts w:ascii="Arial" w:hAnsi="Arial" w:cs="Arial"/>
                <w:sz w:val="16"/>
                <w:szCs w:val="16"/>
              </w:rPr>
              <w:br/>
            </w:r>
            <w:r w:rsidRPr="005C5020">
              <w:rPr>
                <w:rFonts w:ascii="Arial" w:hAnsi="Arial" w:cs="Arial"/>
                <w:sz w:val="16"/>
                <w:szCs w:val="16"/>
              </w:rPr>
              <w:br/>
              <w:t>eCTD версія МКЯ 0000.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812458" w:rsidRPr="005C5020" w:rsidRDefault="00812458" w:rsidP="00354CDF">
            <w:pPr>
              <w:pStyle w:val="110"/>
              <w:tabs>
                <w:tab w:val="left" w:pos="12600"/>
              </w:tabs>
              <w:jc w:val="center"/>
              <w:rPr>
                <w:rFonts w:ascii="Arial" w:hAnsi="Arial" w:cs="Arial"/>
                <w:sz w:val="16"/>
                <w:szCs w:val="16"/>
              </w:rPr>
            </w:pPr>
            <w:r w:rsidRPr="005C5020">
              <w:rPr>
                <w:rFonts w:ascii="Arial" w:hAnsi="Arial" w:cs="Arial"/>
                <w:sz w:val="16"/>
                <w:szCs w:val="16"/>
              </w:rPr>
              <w:t>UA/21371/01/01</w:t>
            </w:r>
          </w:p>
        </w:tc>
      </w:tr>
    </w:tbl>
    <w:p w:rsidR="00812458" w:rsidRPr="005C5020" w:rsidRDefault="00812458" w:rsidP="00812458">
      <w:pPr>
        <w:rPr>
          <w:rFonts w:ascii="Arial" w:hAnsi="Arial" w:cs="Arial"/>
        </w:rPr>
      </w:pPr>
    </w:p>
    <w:p w:rsidR="00812458" w:rsidRPr="005C5020" w:rsidRDefault="00812458" w:rsidP="00812458">
      <w:pPr>
        <w:rPr>
          <w:rStyle w:val="a6"/>
          <w:i/>
          <w:color w:val="auto"/>
          <w:szCs w:val="16"/>
        </w:rPr>
      </w:pPr>
      <w:r w:rsidRPr="005C5020">
        <w:rPr>
          <w:rFonts w:ascii="Arial" w:hAnsi="Arial" w:cs="Arial"/>
        </w:rPr>
        <w:t>*</w:t>
      </w:r>
      <w:r w:rsidRPr="005C5020">
        <w:rPr>
          <w:rFonts w:ascii="Arial" w:hAnsi="Arial" w:cs="Arial"/>
          <w:sz w:val="28"/>
          <w:szCs w:val="28"/>
        </w:rPr>
        <w:t xml:space="preserve"> </w:t>
      </w:r>
      <w:r w:rsidRPr="005C5020">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3" w:history="1">
        <w:r w:rsidRPr="005C5020">
          <w:rPr>
            <w:rStyle w:val="a6"/>
            <w:i/>
            <w:color w:val="auto"/>
            <w:szCs w:val="16"/>
          </w:rPr>
          <w:t>https://www.whocc.no/atc_ddd_index/</w:t>
        </w:r>
      </w:hyperlink>
      <w:r w:rsidRPr="005C5020">
        <w:rPr>
          <w:rStyle w:val="a6"/>
          <w:i/>
          <w:color w:val="auto"/>
          <w:szCs w:val="16"/>
        </w:rPr>
        <w:t>)</w:t>
      </w:r>
    </w:p>
    <w:p w:rsidR="00812458" w:rsidRPr="005C5020" w:rsidRDefault="00812458" w:rsidP="00812458">
      <w:pPr>
        <w:rPr>
          <w:rStyle w:val="a6"/>
          <w:i/>
          <w:color w:val="auto"/>
          <w:szCs w:val="16"/>
        </w:rPr>
      </w:pPr>
    </w:p>
    <w:p w:rsidR="00812458" w:rsidRPr="005C5020" w:rsidRDefault="00812458" w:rsidP="00812458">
      <w:pPr>
        <w:rPr>
          <w:rFonts w:ascii="Arial" w:hAnsi="Arial" w:cs="Arial"/>
        </w:rPr>
      </w:pPr>
    </w:p>
    <w:p w:rsidR="00812458" w:rsidRDefault="00812458" w:rsidP="00812458">
      <w:pPr>
        <w:rPr>
          <w:rFonts w:ascii="Arial" w:hAnsi="Arial" w:cs="Arial"/>
          <w:sz w:val="16"/>
          <w:szCs w:val="16"/>
        </w:rPr>
      </w:pPr>
    </w:p>
    <w:p w:rsidR="00812458" w:rsidRDefault="00812458" w:rsidP="00812458">
      <w:pPr>
        <w:rPr>
          <w:b/>
          <w:bCs/>
          <w:sz w:val="28"/>
          <w:szCs w:val="28"/>
        </w:rPr>
      </w:pPr>
      <w:r>
        <w:rPr>
          <w:b/>
          <w:bCs/>
          <w:sz w:val="28"/>
          <w:szCs w:val="28"/>
        </w:rPr>
        <w:t>Начальник</w:t>
      </w:r>
    </w:p>
    <w:p w:rsidR="00812458" w:rsidRPr="00663BD6" w:rsidRDefault="00812458" w:rsidP="00812458">
      <w:pPr>
        <w:rPr>
          <w:b/>
          <w:bCs/>
          <w:sz w:val="28"/>
          <w:szCs w:val="28"/>
        </w:rPr>
      </w:pPr>
      <w:r>
        <w:rPr>
          <w:b/>
          <w:bCs/>
          <w:sz w:val="28"/>
          <w:szCs w:val="28"/>
        </w:rPr>
        <w:t>Фармацевтичного управління                                                                                                           Олександр ГРІЦЕНКО</w:t>
      </w:r>
    </w:p>
    <w:p w:rsidR="00812458" w:rsidRDefault="00812458" w:rsidP="00BC4106">
      <w:pPr>
        <w:pStyle w:val="31"/>
        <w:spacing w:after="0"/>
        <w:ind w:left="0"/>
        <w:rPr>
          <w:b/>
          <w:sz w:val="28"/>
          <w:szCs w:val="28"/>
          <w:lang w:val="uk-UA"/>
        </w:rPr>
        <w:sectPr w:rsidR="00812458" w:rsidSect="00EC74E1">
          <w:pgSz w:w="16838" w:h="11906" w:orient="landscape"/>
          <w:pgMar w:top="1134" w:right="902" w:bottom="567" w:left="1418" w:header="709" w:footer="709" w:gutter="0"/>
          <w:cols w:space="708"/>
          <w:titlePg/>
          <w:docGrid w:linePitch="360"/>
        </w:sectPr>
      </w:pPr>
    </w:p>
    <w:p w:rsidR="00DA1DE7" w:rsidRPr="005C5020" w:rsidRDefault="00DA1DE7" w:rsidP="00DA1DE7">
      <w:pPr>
        <w:rPr>
          <w:rFonts w:ascii="Arial" w:hAnsi="Arial" w:cs="Arial"/>
          <w:sz w:val="16"/>
          <w:szCs w:val="16"/>
        </w:rPr>
      </w:pPr>
    </w:p>
    <w:tbl>
      <w:tblPr>
        <w:tblW w:w="3825" w:type="dxa"/>
        <w:tblInd w:w="11448" w:type="dxa"/>
        <w:tblLayout w:type="fixed"/>
        <w:tblLook w:val="04A0" w:firstRow="1" w:lastRow="0" w:firstColumn="1" w:lastColumn="0" w:noHBand="0" w:noVBand="1"/>
      </w:tblPr>
      <w:tblGrid>
        <w:gridCol w:w="3825"/>
      </w:tblGrid>
      <w:tr w:rsidR="00DA1DE7" w:rsidRPr="005C5020" w:rsidTr="00354CDF">
        <w:tc>
          <w:tcPr>
            <w:tcW w:w="3825" w:type="dxa"/>
            <w:hideMark/>
          </w:tcPr>
          <w:p w:rsidR="00DA1DE7" w:rsidRPr="009942E1" w:rsidRDefault="00DA1DE7" w:rsidP="00980F1E">
            <w:pPr>
              <w:pStyle w:val="4"/>
              <w:tabs>
                <w:tab w:val="left" w:pos="12600"/>
              </w:tabs>
              <w:spacing w:before="0" w:after="0"/>
              <w:rPr>
                <w:bCs w:val="0"/>
                <w:iCs/>
                <w:sz w:val="18"/>
                <w:szCs w:val="18"/>
              </w:rPr>
            </w:pPr>
            <w:r w:rsidRPr="009942E1">
              <w:rPr>
                <w:bCs w:val="0"/>
                <w:iCs/>
                <w:sz w:val="18"/>
                <w:szCs w:val="18"/>
              </w:rPr>
              <w:t>Додаток 2</w:t>
            </w:r>
          </w:p>
          <w:p w:rsidR="00DA1DE7" w:rsidRPr="009942E1" w:rsidRDefault="00DA1DE7" w:rsidP="00980F1E">
            <w:pPr>
              <w:pStyle w:val="4"/>
              <w:tabs>
                <w:tab w:val="left" w:pos="12600"/>
              </w:tabs>
              <w:spacing w:before="0" w:after="0"/>
              <w:rPr>
                <w:bCs w:val="0"/>
                <w:iCs/>
                <w:sz w:val="18"/>
                <w:szCs w:val="18"/>
              </w:rPr>
            </w:pPr>
            <w:r w:rsidRPr="009942E1">
              <w:rPr>
                <w:bCs w:val="0"/>
                <w:iCs/>
                <w:sz w:val="18"/>
                <w:szCs w:val="18"/>
              </w:rPr>
              <w:t>до наказу Міністерства охорони</w:t>
            </w:r>
          </w:p>
          <w:p w:rsidR="00DA1DE7" w:rsidRPr="000B1CCA" w:rsidRDefault="00DA1DE7" w:rsidP="00980F1E">
            <w:pPr>
              <w:pStyle w:val="4"/>
              <w:tabs>
                <w:tab w:val="left" w:pos="12600"/>
              </w:tabs>
              <w:spacing w:before="0" w:after="0"/>
              <w:rPr>
                <w:bCs w:val="0"/>
                <w:iCs/>
                <w:sz w:val="18"/>
                <w:szCs w:val="18"/>
              </w:rPr>
            </w:pPr>
            <w:r w:rsidRPr="009942E1">
              <w:rPr>
                <w:bCs w:val="0"/>
                <w:iCs/>
                <w:sz w:val="18"/>
                <w:szCs w:val="18"/>
              </w:rPr>
              <w:t xml:space="preserve">здоров’я України «Про державну реєстрацію (перереєстрацію) лікарських засобів (медичних імунобіологічних препаратів) та внесення змін до </w:t>
            </w:r>
            <w:r w:rsidRPr="000B1CCA">
              <w:rPr>
                <w:bCs w:val="0"/>
                <w:iCs/>
                <w:sz w:val="18"/>
                <w:szCs w:val="18"/>
              </w:rPr>
              <w:t>реєстраційних матеріалів»</w:t>
            </w:r>
          </w:p>
          <w:p w:rsidR="00DA1DE7" w:rsidRPr="005C5020" w:rsidRDefault="00DA1DE7" w:rsidP="00980F1E">
            <w:pPr>
              <w:pStyle w:val="11"/>
              <w:rPr>
                <w:rFonts w:ascii="Arial" w:hAnsi="Arial" w:cs="Arial"/>
                <w:sz w:val="16"/>
                <w:szCs w:val="16"/>
              </w:rPr>
            </w:pPr>
            <w:r w:rsidRPr="000B1CCA">
              <w:rPr>
                <w:b/>
                <w:bCs/>
                <w:iCs/>
                <w:sz w:val="18"/>
                <w:szCs w:val="18"/>
                <w:u w:val="single"/>
              </w:rPr>
              <w:t>від_24 липня 2026 року № 1013</w:t>
            </w:r>
          </w:p>
        </w:tc>
      </w:tr>
    </w:tbl>
    <w:p w:rsidR="00DA1DE7" w:rsidRPr="005C5020" w:rsidRDefault="00DA1DE7" w:rsidP="00DA1DE7">
      <w:pPr>
        <w:keepNext/>
        <w:tabs>
          <w:tab w:val="left" w:pos="12600"/>
        </w:tabs>
        <w:jc w:val="center"/>
        <w:outlineLvl w:val="1"/>
        <w:rPr>
          <w:rFonts w:ascii="Arial" w:hAnsi="Arial" w:cs="Arial"/>
          <w:b/>
          <w:caps/>
          <w:sz w:val="16"/>
          <w:szCs w:val="16"/>
        </w:rPr>
      </w:pPr>
    </w:p>
    <w:p w:rsidR="00DA1DE7" w:rsidRPr="00786BFF" w:rsidRDefault="00DA1DE7" w:rsidP="00DA1DE7">
      <w:pPr>
        <w:keepNext/>
        <w:tabs>
          <w:tab w:val="left" w:pos="12600"/>
        </w:tabs>
        <w:jc w:val="center"/>
        <w:outlineLvl w:val="1"/>
        <w:rPr>
          <w:b/>
          <w:caps/>
          <w:sz w:val="28"/>
          <w:szCs w:val="28"/>
        </w:rPr>
      </w:pPr>
      <w:r w:rsidRPr="00786BFF">
        <w:rPr>
          <w:b/>
          <w:caps/>
          <w:sz w:val="28"/>
          <w:szCs w:val="28"/>
        </w:rPr>
        <w:t>ПЕРЕЛІК</w:t>
      </w:r>
    </w:p>
    <w:p w:rsidR="00DA1DE7" w:rsidRPr="00786BFF" w:rsidRDefault="00DA1DE7" w:rsidP="00DA1DE7">
      <w:pPr>
        <w:keepNext/>
        <w:tabs>
          <w:tab w:val="left" w:pos="12600"/>
        </w:tabs>
        <w:jc w:val="center"/>
        <w:outlineLvl w:val="3"/>
        <w:rPr>
          <w:b/>
          <w:caps/>
          <w:sz w:val="28"/>
          <w:szCs w:val="28"/>
        </w:rPr>
      </w:pPr>
      <w:r w:rsidRPr="00786BFF">
        <w:rPr>
          <w:b/>
          <w:caps/>
          <w:sz w:val="28"/>
          <w:szCs w:val="28"/>
        </w:rPr>
        <w:t>ПЕРЕРЕЄСТРОВАНИХ ЛІКАРСЬКИХ ЗАСОБІВ (МЕДИЧНИХ ІМУНОБІОЛОГІЧНИХ ПРЕПАРАТІВ), ЯКІ ВНОСЯТЬСЯ ДО ДЕРЖАВНОГО РЕЄСТРУ ЛІКАРСЬКИХ ЗАСОБІВ УКРАЇНИ</w:t>
      </w:r>
    </w:p>
    <w:p w:rsidR="00DA1DE7" w:rsidRPr="005C5020" w:rsidRDefault="00DA1DE7" w:rsidP="00DA1DE7">
      <w:pPr>
        <w:keepNext/>
        <w:tabs>
          <w:tab w:val="left" w:pos="12600"/>
        </w:tabs>
        <w:jc w:val="center"/>
        <w:outlineLvl w:val="3"/>
        <w:rPr>
          <w:rFonts w:ascii="Arial" w:hAnsi="Arial" w:cs="Arial"/>
          <w:b/>
          <w:caps/>
        </w:rPr>
      </w:pPr>
    </w:p>
    <w:tbl>
      <w:tblPr>
        <w:tblW w:w="16019" w:type="dxa"/>
        <w:tblInd w:w="-885"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419"/>
        <w:gridCol w:w="1417"/>
        <w:gridCol w:w="992"/>
        <w:gridCol w:w="851"/>
        <w:gridCol w:w="1417"/>
        <w:gridCol w:w="992"/>
        <w:gridCol w:w="851"/>
        <w:gridCol w:w="1418"/>
        <w:gridCol w:w="850"/>
        <w:gridCol w:w="1559"/>
        <w:gridCol w:w="1134"/>
        <w:gridCol w:w="993"/>
        <w:gridCol w:w="1559"/>
      </w:tblGrid>
      <w:tr w:rsidR="00DA1DE7" w:rsidRPr="005C5020" w:rsidTr="00980F1E">
        <w:trPr>
          <w:tblHeader/>
        </w:trPr>
        <w:tc>
          <w:tcPr>
            <w:tcW w:w="567" w:type="dxa"/>
            <w:tcBorders>
              <w:top w:val="single" w:sz="4" w:space="0" w:color="000000"/>
            </w:tcBorders>
            <w:shd w:val="clear" w:color="auto" w:fill="D9D9D9"/>
            <w:hideMark/>
          </w:tcPr>
          <w:p w:rsidR="00DA1DE7" w:rsidRPr="005C5020" w:rsidRDefault="00DA1DE7" w:rsidP="00354CDF">
            <w:pPr>
              <w:tabs>
                <w:tab w:val="left" w:pos="12600"/>
              </w:tabs>
              <w:jc w:val="center"/>
              <w:rPr>
                <w:rFonts w:ascii="Arial" w:hAnsi="Arial" w:cs="Arial"/>
                <w:b/>
                <w:i/>
                <w:sz w:val="16"/>
                <w:szCs w:val="16"/>
              </w:rPr>
            </w:pPr>
            <w:r w:rsidRPr="005C5020">
              <w:rPr>
                <w:rFonts w:ascii="Arial" w:hAnsi="Arial" w:cs="Arial"/>
                <w:b/>
                <w:i/>
                <w:sz w:val="16"/>
                <w:szCs w:val="16"/>
              </w:rPr>
              <w:t>№ п/п</w:t>
            </w:r>
          </w:p>
        </w:tc>
        <w:tc>
          <w:tcPr>
            <w:tcW w:w="1419" w:type="dxa"/>
            <w:tcBorders>
              <w:top w:val="single" w:sz="4" w:space="0" w:color="000000"/>
            </w:tcBorders>
            <w:shd w:val="clear" w:color="auto" w:fill="D9D9D9"/>
          </w:tcPr>
          <w:p w:rsidR="00DA1DE7" w:rsidRPr="005C5020" w:rsidRDefault="00DA1DE7" w:rsidP="00354CDF">
            <w:pPr>
              <w:tabs>
                <w:tab w:val="left" w:pos="12600"/>
              </w:tabs>
              <w:jc w:val="center"/>
              <w:rPr>
                <w:rFonts w:ascii="Arial" w:hAnsi="Arial" w:cs="Arial"/>
                <w:b/>
                <w:i/>
                <w:sz w:val="16"/>
                <w:szCs w:val="16"/>
              </w:rPr>
            </w:pPr>
            <w:r w:rsidRPr="005C5020">
              <w:rPr>
                <w:rFonts w:ascii="Arial" w:hAnsi="Arial" w:cs="Arial"/>
                <w:b/>
                <w:i/>
                <w:sz w:val="16"/>
                <w:szCs w:val="16"/>
              </w:rPr>
              <w:t>Назва лікарського засобу</w:t>
            </w:r>
          </w:p>
        </w:tc>
        <w:tc>
          <w:tcPr>
            <w:tcW w:w="1417" w:type="dxa"/>
            <w:tcBorders>
              <w:top w:val="single" w:sz="4" w:space="0" w:color="000000"/>
            </w:tcBorders>
            <w:shd w:val="clear" w:color="auto" w:fill="D9D9D9"/>
          </w:tcPr>
          <w:p w:rsidR="00DA1DE7" w:rsidRPr="005C5020" w:rsidRDefault="00DA1DE7" w:rsidP="00354CDF">
            <w:pPr>
              <w:tabs>
                <w:tab w:val="left" w:pos="12600"/>
              </w:tabs>
              <w:jc w:val="center"/>
              <w:rPr>
                <w:rFonts w:ascii="Arial" w:hAnsi="Arial" w:cs="Arial"/>
                <w:b/>
                <w:i/>
                <w:sz w:val="16"/>
                <w:szCs w:val="16"/>
              </w:rPr>
            </w:pPr>
            <w:r w:rsidRPr="005C5020">
              <w:rPr>
                <w:rFonts w:ascii="Arial" w:hAnsi="Arial" w:cs="Arial"/>
                <w:b/>
                <w:i/>
                <w:sz w:val="16"/>
                <w:szCs w:val="16"/>
              </w:rPr>
              <w:t>Міжнародна непатентована назва*</w:t>
            </w:r>
          </w:p>
        </w:tc>
        <w:tc>
          <w:tcPr>
            <w:tcW w:w="992" w:type="dxa"/>
            <w:tcBorders>
              <w:top w:val="single" w:sz="4" w:space="0" w:color="000000"/>
            </w:tcBorders>
            <w:shd w:val="clear" w:color="auto" w:fill="D9D9D9"/>
          </w:tcPr>
          <w:p w:rsidR="00DA1DE7" w:rsidRPr="005C5020" w:rsidRDefault="00DA1DE7" w:rsidP="00354CDF">
            <w:pPr>
              <w:tabs>
                <w:tab w:val="left" w:pos="12600"/>
              </w:tabs>
              <w:jc w:val="center"/>
              <w:rPr>
                <w:rFonts w:ascii="Arial" w:hAnsi="Arial" w:cs="Arial"/>
                <w:b/>
                <w:i/>
                <w:sz w:val="16"/>
                <w:szCs w:val="16"/>
              </w:rPr>
            </w:pPr>
            <w:r w:rsidRPr="005C5020">
              <w:rPr>
                <w:rFonts w:ascii="Arial" w:hAnsi="Arial" w:cs="Arial"/>
                <w:b/>
                <w:i/>
                <w:sz w:val="16"/>
                <w:szCs w:val="16"/>
              </w:rPr>
              <w:t>Назва діючої речовини</w:t>
            </w:r>
          </w:p>
        </w:tc>
        <w:tc>
          <w:tcPr>
            <w:tcW w:w="851" w:type="dxa"/>
            <w:tcBorders>
              <w:top w:val="single" w:sz="4" w:space="0" w:color="000000"/>
            </w:tcBorders>
            <w:shd w:val="clear" w:color="auto" w:fill="D9D9D9"/>
          </w:tcPr>
          <w:p w:rsidR="00DA1DE7" w:rsidRPr="005C5020" w:rsidRDefault="00DA1DE7" w:rsidP="00354CDF">
            <w:pPr>
              <w:tabs>
                <w:tab w:val="left" w:pos="12600"/>
              </w:tabs>
              <w:jc w:val="center"/>
              <w:rPr>
                <w:rFonts w:ascii="Arial" w:hAnsi="Arial" w:cs="Arial"/>
                <w:b/>
                <w:i/>
                <w:sz w:val="16"/>
                <w:szCs w:val="16"/>
              </w:rPr>
            </w:pPr>
            <w:r w:rsidRPr="005C5020">
              <w:rPr>
                <w:rFonts w:ascii="Arial" w:hAnsi="Arial" w:cs="Arial"/>
                <w:b/>
                <w:i/>
                <w:sz w:val="16"/>
                <w:szCs w:val="16"/>
              </w:rPr>
              <w:t>Код АТХ</w:t>
            </w:r>
          </w:p>
        </w:tc>
        <w:tc>
          <w:tcPr>
            <w:tcW w:w="1417" w:type="dxa"/>
            <w:tcBorders>
              <w:top w:val="single" w:sz="4" w:space="0" w:color="000000"/>
            </w:tcBorders>
            <w:shd w:val="clear" w:color="auto" w:fill="D9D9D9"/>
          </w:tcPr>
          <w:p w:rsidR="00DA1DE7" w:rsidRPr="005C5020" w:rsidRDefault="00DA1DE7" w:rsidP="00354CDF">
            <w:pPr>
              <w:tabs>
                <w:tab w:val="left" w:pos="12600"/>
              </w:tabs>
              <w:jc w:val="center"/>
              <w:rPr>
                <w:rFonts w:ascii="Arial" w:hAnsi="Arial" w:cs="Arial"/>
                <w:b/>
                <w:i/>
                <w:sz w:val="16"/>
                <w:szCs w:val="16"/>
              </w:rPr>
            </w:pPr>
            <w:r w:rsidRPr="005C5020">
              <w:rPr>
                <w:rFonts w:ascii="Arial" w:hAnsi="Arial" w:cs="Arial"/>
                <w:b/>
                <w:i/>
                <w:sz w:val="16"/>
                <w:szCs w:val="16"/>
              </w:rPr>
              <w:t>Форма випуску (лікарська форма, упаковка)</w:t>
            </w:r>
          </w:p>
        </w:tc>
        <w:tc>
          <w:tcPr>
            <w:tcW w:w="992" w:type="dxa"/>
            <w:tcBorders>
              <w:top w:val="single" w:sz="4" w:space="0" w:color="000000"/>
            </w:tcBorders>
            <w:shd w:val="clear" w:color="auto" w:fill="D9D9D9"/>
          </w:tcPr>
          <w:p w:rsidR="00DA1DE7" w:rsidRPr="005C5020" w:rsidRDefault="00DA1DE7" w:rsidP="00354CDF">
            <w:pPr>
              <w:tabs>
                <w:tab w:val="left" w:pos="12600"/>
              </w:tabs>
              <w:jc w:val="center"/>
              <w:rPr>
                <w:rFonts w:ascii="Arial" w:hAnsi="Arial" w:cs="Arial"/>
                <w:b/>
                <w:i/>
                <w:sz w:val="16"/>
                <w:szCs w:val="16"/>
              </w:rPr>
            </w:pPr>
            <w:r w:rsidRPr="005C5020">
              <w:rPr>
                <w:rFonts w:ascii="Arial" w:hAnsi="Arial" w:cs="Arial"/>
                <w:b/>
                <w:i/>
                <w:sz w:val="16"/>
                <w:szCs w:val="16"/>
              </w:rPr>
              <w:t>Заявник</w:t>
            </w:r>
          </w:p>
        </w:tc>
        <w:tc>
          <w:tcPr>
            <w:tcW w:w="851" w:type="dxa"/>
            <w:tcBorders>
              <w:top w:val="single" w:sz="4" w:space="0" w:color="000000"/>
            </w:tcBorders>
            <w:shd w:val="clear" w:color="auto" w:fill="D9D9D9"/>
          </w:tcPr>
          <w:p w:rsidR="00DA1DE7" w:rsidRPr="005C5020" w:rsidRDefault="00DA1DE7" w:rsidP="00354CDF">
            <w:pPr>
              <w:tabs>
                <w:tab w:val="left" w:pos="12600"/>
              </w:tabs>
              <w:jc w:val="center"/>
              <w:rPr>
                <w:rFonts w:ascii="Arial" w:hAnsi="Arial" w:cs="Arial"/>
                <w:b/>
                <w:i/>
                <w:sz w:val="16"/>
                <w:szCs w:val="16"/>
              </w:rPr>
            </w:pPr>
            <w:r w:rsidRPr="005C5020">
              <w:rPr>
                <w:rFonts w:ascii="Arial" w:hAnsi="Arial" w:cs="Arial"/>
                <w:b/>
                <w:i/>
                <w:sz w:val="16"/>
                <w:szCs w:val="16"/>
              </w:rPr>
              <w:t>Країна заявника</w:t>
            </w:r>
          </w:p>
        </w:tc>
        <w:tc>
          <w:tcPr>
            <w:tcW w:w="1418" w:type="dxa"/>
            <w:tcBorders>
              <w:top w:val="single" w:sz="4" w:space="0" w:color="000000"/>
            </w:tcBorders>
            <w:shd w:val="clear" w:color="auto" w:fill="D9D9D9"/>
          </w:tcPr>
          <w:p w:rsidR="00DA1DE7" w:rsidRPr="005C5020" w:rsidRDefault="00DA1DE7" w:rsidP="00354CDF">
            <w:pPr>
              <w:tabs>
                <w:tab w:val="left" w:pos="12600"/>
              </w:tabs>
              <w:jc w:val="center"/>
              <w:rPr>
                <w:rFonts w:ascii="Arial" w:hAnsi="Arial" w:cs="Arial"/>
                <w:b/>
                <w:i/>
                <w:sz w:val="16"/>
                <w:szCs w:val="16"/>
              </w:rPr>
            </w:pPr>
            <w:r w:rsidRPr="005C5020">
              <w:rPr>
                <w:rFonts w:ascii="Arial" w:hAnsi="Arial" w:cs="Arial"/>
                <w:b/>
                <w:i/>
                <w:sz w:val="16"/>
                <w:szCs w:val="16"/>
              </w:rPr>
              <w:t>Виробник</w:t>
            </w:r>
          </w:p>
        </w:tc>
        <w:tc>
          <w:tcPr>
            <w:tcW w:w="850" w:type="dxa"/>
            <w:tcBorders>
              <w:top w:val="single" w:sz="4" w:space="0" w:color="000000"/>
            </w:tcBorders>
            <w:shd w:val="clear" w:color="auto" w:fill="D9D9D9"/>
          </w:tcPr>
          <w:p w:rsidR="00DA1DE7" w:rsidRPr="005C5020" w:rsidRDefault="00DA1DE7" w:rsidP="00354CDF">
            <w:pPr>
              <w:tabs>
                <w:tab w:val="left" w:pos="12600"/>
              </w:tabs>
              <w:jc w:val="center"/>
              <w:rPr>
                <w:rFonts w:ascii="Arial" w:hAnsi="Arial" w:cs="Arial"/>
                <w:b/>
                <w:i/>
                <w:sz w:val="16"/>
                <w:szCs w:val="16"/>
              </w:rPr>
            </w:pPr>
            <w:r w:rsidRPr="005C5020">
              <w:rPr>
                <w:rFonts w:ascii="Arial" w:hAnsi="Arial" w:cs="Arial"/>
                <w:b/>
                <w:i/>
                <w:sz w:val="16"/>
                <w:szCs w:val="16"/>
              </w:rPr>
              <w:t>Країна виробника</w:t>
            </w:r>
          </w:p>
        </w:tc>
        <w:tc>
          <w:tcPr>
            <w:tcW w:w="1559" w:type="dxa"/>
            <w:tcBorders>
              <w:top w:val="single" w:sz="4" w:space="0" w:color="000000"/>
            </w:tcBorders>
            <w:shd w:val="clear" w:color="auto" w:fill="D9D9D9"/>
          </w:tcPr>
          <w:p w:rsidR="00DA1DE7" w:rsidRPr="005C5020" w:rsidRDefault="00DA1DE7" w:rsidP="00354CDF">
            <w:pPr>
              <w:tabs>
                <w:tab w:val="left" w:pos="12600"/>
              </w:tabs>
              <w:jc w:val="center"/>
              <w:rPr>
                <w:rFonts w:ascii="Arial" w:hAnsi="Arial" w:cs="Arial"/>
                <w:b/>
                <w:i/>
                <w:sz w:val="16"/>
                <w:szCs w:val="16"/>
              </w:rPr>
            </w:pPr>
            <w:r w:rsidRPr="005C5020">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DA1DE7" w:rsidRPr="005C5020" w:rsidRDefault="00DA1DE7" w:rsidP="00354CDF">
            <w:pPr>
              <w:tabs>
                <w:tab w:val="left" w:pos="12600"/>
              </w:tabs>
              <w:jc w:val="center"/>
              <w:rPr>
                <w:rFonts w:ascii="Arial" w:hAnsi="Arial" w:cs="Arial"/>
                <w:b/>
                <w:i/>
                <w:sz w:val="16"/>
                <w:szCs w:val="16"/>
              </w:rPr>
            </w:pPr>
            <w:r w:rsidRPr="005C5020">
              <w:rPr>
                <w:rFonts w:ascii="Arial" w:hAnsi="Arial" w:cs="Arial"/>
                <w:b/>
                <w:i/>
                <w:sz w:val="16"/>
                <w:szCs w:val="16"/>
              </w:rPr>
              <w:t>Умови відпуску</w:t>
            </w:r>
          </w:p>
        </w:tc>
        <w:tc>
          <w:tcPr>
            <w:tcW w:w="993" w:type="dxa"/>
            <w:tcBorders>
              <w:top w:val="single" w:sz="4" w:space="0" w:color="000000"/>
            </w:tcBorders>
            <w:shd w:val="clear" w:color="auto" w:fill="D9D9D9"/>
          </w:tcPr>
          <w:p w:rsidR="00DA1DE7" w:rsidRPr="005C5020" w:rsidRDefault="00DA1DE7" w:rsidP="00354CDF">
            <w:pPr>
              <w:tabs>
                <w:tab w:val="left" w:pos="12600"/>
              </w:tabs>
              <w:jc w:val="center"/>
              <w:rPr>
                <w:rFonts w:ascii="Arial" w:hAnsi="Arial" w:cs="Arial"/>
                <w:b/>
                <w:i/>
                <w:sz w:val="16"/>
                <w:szCs w:val="16"/>
              </w:rPr>
            </w:pPr>
            <w:r w:rsidRPr="005C5020">
              <w:rPr>
                <w:rFonts w:ascii="Arial" w:hAnsi="Arial" w:cs="Arial"/>
                <w:b/>
                <w:i/>
                <w:sz w:val="16"/>
                <w:szCs w:val="16"/>
              </w:rPr>
              <w:t>Рекламування</w:t>
            </w:r>
          </w:p>
        </w:tc>
        <w:tc>
          <w:tcPr>
            <w:tcW w:w="1559" w:type="dxa"/>
            <w:tcBorders>
              <w:top w:val="single" w:sz="4" w:space="0" w:color="000000"/>
            </w:tcBorders>
            <w:shd w:val="clear" w:color="auto" w:fill="D9D9D9"/>
          </w:tcPr>
          <w:p w:rsidR="00DA1DE7" w:rsidRPr="005C5020" w:rsidRDefault="00DA1DE7" w:rsidP="00354CDF">
            <w:pPr>
              <w:tabs>
                <w:tab w:val="left" w:pos="12600"/>
              </w:tabs>
              <w:jc w:val="center"/>
              <w:rPr>
                <w:rFonts w:ascii="Arial" w:hAnsi="Arial" w:cs="Arial"/>
                <w:b/>
                <w:i/>
                <w:sz w:val="16"/>
                <w:szCs w:val="16"/>
              </w:rPr>
            </w:pPr>
            <w:r w:rsidRPr="005C5020">
              <w:rPr>
                <w:rFonts w:ascii="Arial" w:hAnsi="Arial" w:cs="Arial"/>
                <w:b/>
                <w:i/>
                <w:sz w:val="16"/>
                <w:szCs w:val="16"/>
              </w:rPr>
              <w:t>Номер реєстраційного посвідчення</w:t>
            </w:r>
          </w:p>
        </w:tc>
      </w:tr>
      <w:tr w:rsidR="00DA1DE7" w:rsidRPr="005C5020" w:rsidTr="00980F1E">
        <w:tc>
          <w:tcPr>
            <w:tcW w:w="567" w:type="dxa"/>
            <w:tcBorders>
              <w:top w:val="single" w:sz="4" w:space="0" w:color="auto"/>
              <w:left w:val="single" w:sz="4" w:space="0" w:color="000000"/>
              <w:bottom w:val="single" w:sz="4" w:space="0" w:color="auto"/>
              <w:right w:val="single" w:sz="4" w:space="0" w:color="auto"/>
            </w:tcBorders>
            <w:shd w:val="clear" w:color="auto" w:fill="FFFFFF"/>
          </w:tcPr>
          <w:p w:rsidR="00DA1DE7" w:rsidRPr="005C5020" w:rsidRDefault="00DA1DE7" w:rsidP="00DA1DE7">
            <w:pPr>
              <w:pStyle w:val="110"/>
              <w:numPr>
                <w:ilvl w:val="0"/>
                <w:numId w:val="5"/>
              </w:numPr>
              <w:tabs>
                <w:tab w:val="left" w:pos="12600"/>
              </w:tabs>
              <w:jc w:val="center"/>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DA1DE7" w:rsidRPr="005C5020" w:rsidRDefault="00DA1DE7" w:rsidP="00354CDF">
            <w:pPr>
              <w:pStyle w:val="110"/>
              <w:tabs>
                <w:tab w:val="left" w:pos="12600"/>
              </w:tabs>
              <w:rPr>
                <w:rFonts w:ascii="Arial" w:hAnsi="Arial" w:cs="Arial"/>
                <w:b/>
                <w:i/>
                <w:sz w:val="16"/>
                <w:szCs w:val="16"/>
                <w:lang w:val="en-US"/>
              </w:rPr>
            </w:pPr>
            <w:r w:rsidRPr="005C5020">
              <w:rPr>
                <w:rFonts w:ascii="Arial" w:hAnsi="Arial" w:cs="Arial"/>
                <w:b/>
                <w:sz w:val="16"/>
                <w:szCs w:val="16"/>
              </w:rPr>
              <w:t>АМБРОКСОЛ-ЛУБНИФАРМ</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ambroxol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амброксолу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R05CB06</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розчин для інфузій, 7,5 мг/мл; по 2 мл в ампулах; по 5 ампул у блістері з плівки, по 1 або 2 блістери в пачці з картону; по 2 мл в ампулах; по 10 ампул у блістері з плівки, по 1 блістеру в пачці з картону; по 2 мл в ампулах; по 5 або 10 ампул у пачці з картону з картонними перегородками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АТ "Лубнифарм"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АТ "Лубнифарм"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Перереєстрація на необмежений термін</w:t>
            </w:r>
            <w:r w:rsidRPr="005C5020">
              <w:rPr>
                <w:rFonts w:ascii="Arial" w:hAnsi="Arial" w:cs="Arial"/>
                <w:sz w:val="16"/>
                <w:szCs w:val="16"/>
              </w:rPr>
              <w:br/>
              <w:t xml:space="preserve">Оновлено інформацію в інструкції для медичного застосування лікарського засобу у розділах "Фармакологічні властивості", "Показання" (редагування),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"Побічні реакції" відповідно до інформації референтного лікарського засобу (ЛАЗОЛВАН®, розчин для інфузій, по 15 мг/2 мл). </w:t>
            </w:r>
            <w:r w:rsidRPr="005C5020">
              <w:rPr>
                <w:rFonts w:ascii="Arial" w:hAnsi="Arial" w:cs="Arial"/>
                <w:sz w:val="16"/>
                <w:szCs w:val="16"/>
              </w:rPr>
              <w:br/>
            </w:r>
            <w:r w:rsidRPr="005C5020">
              <w:rPr>
                <w:rFonts w:ascii="Arial" w:hAnsi="Arial" w:cs="Arial"/>
                <w:sz w:val="16"/>
                <w:szCs w:val="16"/>
              </w:rPr>
              <w:br/>
              <w:t>Резюме плану управління ризиками версія 1.2 додається.</w:t>
            </w:r>
            <w:r w:rsidRPr="005C5020">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UA/18937/01/01</w:t>
            </w:r>
          </w:p>
        </w:tc>
      </w:tr>
      <w:tr w:rsidR="00DA1DE7" w:rsidRPr="005C5020" w:rsidTr="00980F1E">
        <w:tc>
          <w:tcPr>
            <w:tcW w:w="567" w:type="dxa"/>
            <w:tcBorders>
              <w:top w:val="single" w:sz="4" w:space="0" w:color="auto"/>
              <w:left w:val="single" w:sz="4" w:space="0" w:color="000000"/>
              <w:bottom w:val="single" w:sz="4" w:space="0" w:color="auto"/>
              <w:right w:val="single" w:sz="4" w:space="0" w:color="auto"/>
            </w:tcBorders>
            <w:shd w:val="clear" w:color="auto" w:fill="FFFFFF"/>
          </w:tcPr>
          <w:p w:rsidR="00DA1DE7" w:rsidRPr="005C5020" w:rsidRDefault="00DA1DE7" w:rsidP="00DA1DE7">
            <w:pPr>
              <w:pStyle w:val="110"/>
              <w:numPr>
                <w:ilvl w:val="0"/>
                <w:numId w:val="5"/>
              </w:numPr>
              <w:tabs>
                <w:tab w:val="left" w:pos="12600"/>
              </w:tabs>
              <w:jc w:val="center"/>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DA1DE7" w:rsidRPr="005C5020" w:rsidRDefault="00DA1DE7" w:rsidP="00354CDF">
            <w:pPr>
              <w:pStyle w:val="110"/>
              <w:tabs>
                <w:tab w:val="left" w:pos="12600"/>
              </w:tabs>
              <w:rPr>
                <w:rFonts w:ascii="Arial" w:hAnsi="Arial" w:cs="Arial"/>
                <w:b/>
                <w:i/>
                <w:sz w:val="16"/>
                <w:szCs w:val="16"/>
                <w:lang w:val="en-US"/>
              </w:rPr>
            </w:pPr>
            <w:r w:rsidRPr="005C5020">
              <w:rPr>
                <w:rFonts w:ascii="Arial" w:hAnsi="Arial" w:cs="Arial"/>
                <w:b/>
                <w:sz w:val="16"/>
                <w:szCs w:val="16"/>
              </w:rPr>
              <w:t>АНАГРЕЛІД-ВІСТА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anagrelide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shd w:val="clear" w:color="auto" w:fill="F8F8F8"/>
              </w:rPr>
              <w:t>анагреліду гідрохлориду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L01XX35</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lang w:val="ru-RU"/>
              </w:rPr>
            </w:pPr>
            <w:r w:rsidRPr="005C5020">
              <w:rPr>
                <w:rFonts w:ascii="Arial" w:hAnsi="Arial" w:cs="Arial"/>
                <w:sz w:val="16"/>
                <w:szCs w:val="16"/>
                <w:lang w:val="ru-RU"/>
              </w:rPr>
              <w:t>капсули тверді по 0,5 мг, по 100 капсул у пляшці; по 1 пляшці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lang w:val="ru-RU"/>
              </w:rPr>
            </w:pPr>
            <w:r w:rsidRPr="005C5020">
              <w:rPr>
                <w:rFonts w:ascii="Arial" w:hAnsi="Arial" w:cs="Arial"/>
                <w:sz w:val="16"/>
                <w:szCs w:val="16"/>
                <w:lang w:val="ru-RU"/>
              </w:rPr>
              <w:t>Містрал Кепітал Менеджмент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випуск серії:</w:t>
            </w:r>
            <w:r w:rsidRPr="005C5020">
              <w:rPr>
                <w:rFonts w:ascii="Arial" w:hAnsi="Arial" w:cs="Arial"/>
                <w:sz w:val="16"/>
                <w:szCs w:val="16"/>
              </w:rPr>
              <w:br/>
              <w:t>Сінтон БВ, Нідерланди;</w:t>
            </w:r>
            <w:r w:rsidRPr="005C5020">
              <w:rPr>
                <w:rFonts w:ascii="Arial" w:hAnsi="Arial" w:cs="Arial"/>
                <w:sz w:val="16"/>
                <w:szCs w:val="16"/>
              </w:rPr>
              <w:br/>
              <w:t>виробництво готової лікарської форми, первинна та вторинна упаковка, фізико-хімічний контроль серії, випуск серії:</w:t>
            </w:r>
            <w:r w:rsidRPr="005C5020">
              <w:rPr>
                <w:rFonts w:ascii="Arial" w:hAnsi="Arial" w:cs="Arial"/>
                <w:sz w:val="16"/>
                <w:szCs w:val="16"/>
              </w:rPr>
              <w:br/>
              <w:t>Сінтон Хіспанія, С.Л., Іспанiя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Нідерланди/</w:t>
            </w:r>
          </w:p>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Іспанія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Перереєстрація на необмежений термін</w:t>
            </w:r>
          </w:p>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br/>
              <w:t xml:space="preserve">Оновлено інформацію в інструкції для медичного застосування лікарського засобу у розділі "Спосіб застосування та дози" відповідно до інформації референтного лікарського засобу (Xagrid® 0,5 mg hard capsules), а також у розділі "Побічні реакції" щодо важливості звітування про побічні реакції. </w:t>
            </w:r>
            <w:r w:rsidRPr="005C5020">
              <w:rPr>
                <w:rFonts w:ascii="Arial" w:hAnsi="Arial" w:cs="Arial"/>
                <w:sz w:val="16"/>
                <w:szCs w:val="16"/>
              </w:rPr>
              <w:br/>
            </w:r>
            <w:r w:rsidRPr="005C5020">
              <w:rPr>
                <w:rFonts w:ascii="Arial" w:hAnsi="Arial" w:cs="Arial"/>
                <w:sz w:val="16"/>
                <w:szCs w:val="16"/>
              </w:rPr>
              <w:br/>
              <w:t>Резюме плану управління ризиками версія 2.0 додається.</w:t>
            </w:r>
            <w:r w:rsidRPr="005C5020">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UA/18972/01/01</w:t>
            </w:r>
          </w:p>
        </w:tc>
      </w:tr>
      <w:tr w:rsidR="00DA1DE7" w:rsidRPr="005C5020" w:rsidTr="00980F1E">
        <w:tc>
          <w:tcPr>
            <w:tcW w:w="567" w:type="dxa"/>
            <w:tcBorders>
              <w:top w:val="single" w:sz="4" w:space="0" w:color="auto"/>
              <w:left w:val="single" w:sz="4" w:space="0" w:color="000000"/>
              <w:bottom w:val="single" w:sz="4" w:space="0" w:color="auto"/>
              <w:right w:val="single" w:sz="4" w:space="0" w:color="auto"/>
            </w:tcBorders>
            <w:shd w:val="clear" w:color="auto" w:fill="FFFFFF"/>
          </w:tcPr>
          <w:p w:rsidR="00DA1DE7" w:rsidRPr="005C5020" w:rsidRDefault="00DA1DE7" w:rsidP="00DA1DE7">
            <w:pPr>
              <w:pStyle w:val="110"/>
              <w:numPr>
                <w:ilvl w:val="0"/>
                <w:numId w:val="5"/>
              </w:numPr>
              <w:tabs>
                <w:tab w:val="left" w:pos="12600"/>
              </w:tabs>
              <w:jc w:val="center"/>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DA1DE7" w:rsidRPr="005C5020" w:rsidRDefault="00DA1DE7" w:rsidP="00354CDF">
            <w:pPr>
              <w:pStyle w:val="110"/>
              <w:tabs>
                <w:tab w:val="left" w:pos="12600"/>
              </w:tabs>
              <w:rPr>
                <w:rFonts w:ascii="Arial" w:hAnsi="Arial" w:cs="Arial"/>
                <w:b/>
                <w:i/>
                <w:sz w:val="16"/>
                <w:szCs w:val="16"/>
                <w:lang w:val="en-US"/>
              </w:rPr>
            </w:pPr>
            <w:r w:rsidRPr="005C5020">
              <w:rPr>
                <w:rFonts w:ascii="Arial" w:hAnsi="Arial" w:cs="Arial"/>
                <w:b/>
                <w:sz w:val="16"/>
                <w:szCs w:val="16"/>
              </w:rPr>
              <w:t>АПЛЕРІЯ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eplerenone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еплеренон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C03DA04</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25 мг, по 10 таблеток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КРКА, д.д., Ново место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"in bulk", первинне та вторинне пакування, контроль та випуск серії:</w:t>
            </w:r>
            <w:r w:rsidRPr="005C5020">
              <w:rPr>
                <w:rFonts w:ascii="Arial" w:hAnsi="Arial" w:cs="Arial"/>
                <w:sz w:val="16"/>
                <w:szCs w:val="16"/>
              </w:rPr>
              <w:br/>
              <w:t>КРКА, д.д., Ново место, Словенія;</w:t>
            </w:r>
            <w:r w:rsidRPr="005C5020">
              <w:rPr>
                <w:rFonts w:ascii="Arial" w:hAnsi="Arial" w:cs="Arial"/>
                <w:sz w:val="16"/>
                <w:szCs w:val="16"/>
              </w:rPr>
              <w:br/>
              <w:t>контроль серії (фізичні та хімічні методи контролю):</w:t>
            </w:r>
            <w:r w:rsidRPr="005C5020">
              <w:rPr>
                <w:rFonts w:ascii="Arial" w:hAnsi="Arial" w:cs="Arial"/>
                <w:sz w:val="16"/>
                <w:szCs w:val="16"/>
              </w:rPr>
              <w:br/>
              <w:t>НЛЗОХ (Національні лабораторія за здрав’є, околє ін храно), Словенія;</w:t>
            </w:r>
          </w:p>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контроль серії (фізичні та хімічні методи контролю):</w:t>
            </w:r>
            <w:r w:rsidRPr="005C5020">
              <w:rPr>
                <w:rFonts w:ascii="Arial" w:hAnsi="Arial" w:cs="Arial"/>
                <w:sz w:val="16"/>
                <w:szCs w:val="16"/>
              </w:rPr>
              <w:br/>
              <w:t>Кемійські інститут, Центр за валідаційске технологіє ін аналітіко (ЦВТА), Словенія;</w:t>
            </w:r>
            <w:r w:rsidRPr="005C5020">
              <w:rPr>
                <w:rFonts w:ascii="Arial" w:hAnsi="Arial" w:cs="Arial"/>
                <w:sz w:val="16"/>
                <w:szCs w:val="16"/>
              </w:rPr>
              <w:br/>
              <w:t>контроль серії (фізичні та хімічні методи контролю):</w:t>
            </w:r>
            <w:r w:rsidRPr="005C5020">
              <w:rPr>
                <w:rFonts w:ascii="Arial" w:hAnsi="Arial" w:cs="Arial"/>
                <w:sz w:val="16"/>
                <w:szCs w:val="16"/>
              </w:rPr>
              <w:br/>
              <w:t>Лабена д.о.о., Словенія;</w:t>
            </w:r>
            <w:r w:rsidRPr="005C5020">
              <w:rPr>
                <w:rFonts w:ascii="Arial" w:hAnsi="Arial" w:cs="Arial"/>
                <w:sz w:val="16"/>
                <w:szCs w:val="16"/>
              </w:rPr>
              <w:br/>
              <w:t>контроль серії (фізичні та хімічні методи контролю):</w:t>
            </w:r>
            <w:r w:rsidRPr="005C5020">
              <w:rPr>
                <w:rFonts w:ascii="Arial" w:hAnsi="Arial" w:cs="Arial"/>
                <w:sz w:val="16"/>
                <w:szCs w:val="16"/>
              </w:rPr>
              <w:br/>
              <w:t>Кемілаб д.о.о.,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Словенія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Перереєстрація на необмежений термін</w:t>
            </w:r>
            <w:r w:rsidRPr="005C5020">
              <w:rPr>
                <w:rFonts w:ascii="Arial" w:hAnsi="Arial" w:cs="Arial"/>
                <w:sz w:val="16"/>
                <w:szCs w:val="16"/>
              </w:rPr>
              <w:br/>
              <w:t xml:space="preserve">Оновлено інформацію в інструкції для медичного застосування лікарського засобу у розділах "Фармакотерапевтична група. Код ATХ" (щодо назви без зміни коду АТХ), "Взаємодія з іншими лікарськими засобами та інші види взаємодій", "Особливості застосування" відповідно до інформації референтного лікарського засобу (ІНСПРА®, таблетки, вкриті плівковою оболонкою по 25 мг або 50 мг), а також у розділі "Побічні реакції" щодо важливості звітування про побічні реакції. </w:t>
            </w:r>
            <w:r w:rsidRPr="005C5020">
              <w:rPr>
                <w:rFonts w:ascii="Arial" w:hAnsi="Arial" w:cs="Arial"/>
                <w:sz w:val="16"/>
                <w:szCs w:val="16"/>
              </w:rPr>
              <w:br/>
            </w:r>
            <w:r w:rsidRPr="005C5020">
              <w:rPr>
                <w:rFonts w:ascii="Arial" w:hAnsi="Arial" w:cs="Arial"/>
                <w:sz w:val="16"/>
                <w:szCs w:val="16"/>
              </w:rPr>
              <w:br/>
              <w:t>Резюме плану управління ризиками версія 1.1 додається.</w:t>
            </w:r>
            <w:r w:rsidRPr="005C5020">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UA/18840/01/01</w:t>
            </w:r>
          </w:p>
        </w:tc>
      </w:tr>
      <w:tr w:rsidR="00DA1DE7" w:rsidRPr="005C5020" w:rsidTr="00980F1E">
        <w:tc>
          <w:tcPr>
            <w:tcW w:w="567" w:type="dxa"/>
            <w:tcBorders>
              <w:top w:val="single" w:sz="4" w:space="0" w:color="auto"/>
              <w:left w:val="single" w:sz="4" w:space="0" w:color="000000"/>
              <w:bottom w:val="single" w:sz="4" w:space="0" w:color="auto"/>
              <w:right w:val="single" w:sz="4" w:space="0" w:color="auto"/>
            </w:tcBorders>
            <w:shd w:val="clear" w:color="auto" w:fill="FFFFFF"/>
          </w:tcPr>
          <w:p w:rsidR="00DA1DE7" w:rsidRPr="005C5020" w:rsidRDefault="00DA1DE7" w:rsidP="00DA1DE7">
            <w:pPr>
              <w:pStyle w:val="110"/>
              <w:numPr>
                <w:ilvl w:val="0"/>
                <w:numId w:val="5"/>
              </w:numPr>
              <w:tabs>
                <w:tab w:val="left" w:pos="12600"/>
              </w:tabs>
              <w:jc w:val="center"/>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DA1DE7" w:rsidRPr="005C5020" w:rsidRDefault="00DA1DE7" w:rsidP="00354CDF">
            <w:pPr>
              <w:pStyle w:val="110"/>
              <w:tabs>
                <w:tab w:val="left" w:pos="12600"/>
              </w:tabs>
              <w:rPr>
                <w:rFonts w:ascii="Arial" w:hAnsi="Arial" w:cs="Arial"/>
                <w:b/>
                <w:i/>
                <w:sz w:val="16"/>
                <w:szCs w:val="16"/>
                <w:lang w:val="en-US"/>
              </w:rPr>
            </w:pPr>
            <w:r w:rsidRPr="005C5020">
              <w:rPr>
                <w:rFonts w:ascii="Arial" w:hAnsi="Arial" w:cs="Arial"/>
                <w:b/>
                <w:sz w:val="16"/>
                <w:szCs w:val="16"/>
              </w:rPr>
              <w:t>АПЛЕРІЯ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eplerenone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еплеренон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C03DA04</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50 мг, по 10 таблеток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КРКА, д.д., Ново место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"in bulk", первинне та вторинне пакування, контроль та випуск серії:</w:t>
            </w:r>
            <w:r w:rsidRPr="005C5020">
              <w:rPr>
                <w:rFonts w:ascii="Arial" w:hAnsi="Arial" w:cs="Arial"/>
                <w:sz w:val="16"/>
                <w:szCs w:val="16"/>
              </w:rPr>
              <w:br/>
              <w:t>КРКА, д.д., Ново место, Словенія;</w:t>
            </w:r>
            <w:r w:rsidRPr="005C5020">
              <w:rPr>
                <w:rFonts w:ascii="Arial" w:hAnsi="Arial" w:cs="Arial"/>
                <w:sz w:val="16"/>
                <w:szCs w:val="16"/>
              </w:rPr>
              <w:br/>
              <w:t>контроль серії (фізичні та хімічні методи контролю):</w:t>
            </w:r>
            <w:r w:rsidRPr="005C5020">
              <w:rPr>
                <w:rFonts w:ascii="Arial" w:hAnsi="Arial" w:cs="Arial"/>
                <w:sz w:val="16"/>
                <w:szCs w:val="16"/>
              </w:rPr>
              <w:br/>
              <w:t>НЛЗОХ (Національні лабораторія за здрав’є, околє ін храно), Словенія;</w:t>
            </w:r>
          </w:p>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контроль серії (фізичні та хімічні методи контролю):</w:t>
            </w:r>
            <w:r w:rsidRPr="005C5020">
              <w:rPr>
                <w:rFonts w:ascii="Arial" w:hAnsi="Arial" w:cs="Arial"/>
                <w:sz w:val="16"/>
                <w:szCs w:val="16"/>
              </w:rPr>
              <w:br/>
              <w:t>Кемійські інститут, Центр за валідаційске технологіє ін аналітіко (ЦВТА), Словенія;</w:t>
            </w:r>
            <w:r w:rsidRPr="005C5020">
              <w:rPr>
                <w:rFonts w:ascii="Arial" w:hAnsi="Arial" w:cs="Arial"/>
                <w:sz w:val="16"/>
                <w:szCs w:val="16"/>
              </w:rPr>
              <w:br/>
              <w:t>контроль серії (фізичні та хімічні методи контролю):</w:t>
            </w:r>
            <w:r w:rsidRPr="005C5020">
              <w:rPr>
                <w:rFonts w:ascii="Arial" w:hAnsi="Arial" w:cs="Arial"/>
                <w:sz w:val="16"/>
                <w:szCs w:val="16"/>
              </w:rPr>
              <w:br/>
              <w:t>Лабена д.о.о., Словенія;</w:t>
            </w:r>
            <w:r w:rsidRPr="005C5020">
              <w:rPr>
                <w:rFonts w:ascii="Arial" w:hAnsi="Arial" w:cs="Arial"/>
                <w:sz w:val="16"/>
                <w:szCs w:val="16"/>
              </w:rPr>
              <w:br/>
              <w:t>контроль серії (фізичні та хімічні методи контролю):</w:t>
            </w:r>
            <w:r w:rsidRPr="005C5020">
              <w:rPr>
                <w:rFonts w:ascii="Arial" w:hAnsi="Arial" w:cs="Arial"/>
                <w:sz w:val="16"/>
                <w:szCs w:val="16"/>
              </w:rPr>
              <w:br/>
              <w:t>Кемілаб д.о.о.,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Словенія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Перереєстрація на необмежений термін</w:t>
            </w:r>
            <w:r w:rsidRPr="005C5020">
              <w:rPr>
                <w:rFonts w:ascii="Arial" w:hAnsi="Arial" w:cs="Arial"/>
                <w:sz w:val="16"/>
                <w:szCs w:val="16"/>
              </w:rPr>
              <w:br/>
              <w:t xml:space="preserve">Оновлено інформацію в інструкції для медичного застосування лікарського засобу у розділах "Фармакотерапевтична група. Код ATХ" (щодо назви без зміни коду АТХ), "Взаємодія з іншими лікарськими засобами та інші види взаємодій", "Особливості застосування" відповідно до інформації референтного лікарського засобу (ІНСПРА®, таблетки, вкриті плівковою оболонкою по 25 мг або 50 мг), а також у розділі "Побічні реакції" щодо важливості звітування про побічні реакції. </w:t>
            </w:r>
            <w:r w:rsidRPr="005C5020">
              <w:rPr>
                <w:rFonts w:ascii="Arial" w:hAnsi="Arial" w:cs="Arial"/>
                <w:sz w:val="16"/>
                <w:szCs w:val="16"/>
              </w:rPr>
              <w:br/>
            </w:r>
            <w:r w:rsidRPr="005C5020">
              <w:rPr>
                <w:rFonts w:ascii="Arial" w:hAnsi="Arial" w:cs="Arial"/>
                <w:sz w:val="16"/>
                <w:szCs w:val="16"/>
              </w:rPr>
              <w:br/>
              <w:t>Резюме плану управління ризиками версія 1.1 додається.</w:t>
            </w:r>
            <w:r w:rsidRPr="005C5020">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UA/18840/01/02</w:t>
            </w:r>
          </w:p>
        </w:tc>
      </w:tr>
      <w:tr w:rsidR="00DA1DE7" w:rsidRPr="005C5020" w:rsidTr="00980F1E">
        <w:tc>
          <w:tcPr>
            <w:tcW w:w="567" w:type="dxa"/>
            <w:tcBorders>
              <w:top w:val="single" w:sz="4" w:space="0" w:color="auto"/>
              <w:left w:val="single" w:sz="4" w:space="0" w:color="000000"/>
              <w:bottom w:val="single" w:sz="4" w:space="0" w:color="auto"/>
              <w:right w:val="single" w:sz="4" w:space="0" w:color="auto"/>
            </w:tcBorders>
            <w:shd w:val="clear" w:color="auto" w:fill="FFFFFF"/>
          </w:tcPr>
          <w:p w:rsidR="00DA1DE7" w:rsidRPr="005C5020" w:rsidRDefault="00DA1DE7" w:rsidP="00DA1DE7">
            <w:pPr>
              <w:pStyle w:val="110"/>
              <w:numPr>
                <w:ilvl w:val="0"/>
                <w:numId w:val="5"/>
              </w:numPr>
              <w:tabs>
                <w:tab w:val="left" w:pos="12600"/>
              </w:tabs>
              <w:jc w:val="center"/>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DA1DE7" w:rsidRPr="005C5020" w:rsidRDefault="00DA1DE7" w:rsidP="00354CDF">
            <w:pPr>
              <w:pStyle w:val="110"/>
              <w:tabs>
                <w:tab w:val="left" w:pos="12600"/>
              </w:tabs>
              <w:rPr>
                <w:rFonts w:ascii="Arial" w:hAnsi="Arial" w:cs="Arial"/>
                <w:b/>
                <w:i/>
                <w:sz w:val="16"/>
                <w:szCs w:val="16"/>
                <w:lang w:val="en-US"/>
              </w:rPr>
            </w:pPr>
            <w:r w:rsidRPr="005C5020">
              <w:rPr>
                <w:rFonts w:ascii="Arial" w:hAnsi="Arial" w:cs="Arial"/>
                <w:b/>
                <w:sz w:val="16"/>
                <w:szCs w:val="16"/>
              </w:rPr>
              <w:t>БЛОКПЕЙН</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ketorolac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кеторолаку трометамол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M01AB15</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30 мг/мл, по 1 мл в ампулі; по 5 ампул у блістері; по 1 або по 2 блістери в пачці; по 1 мл в ампулі; по 100 ампул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Приватне акціонерне товариство "Лекхім-Харків"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Приватне акціонерне товариство "Лекхім-Харків"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Перереєстрація на необмежений термін. </w:t>
            </w:r>
            <w:r w:rsidRPr="005C5020">
              <w:rPr>
                <w:rFonts w:ascii="Arial" w:hAnsi="Arial" w:cs="Arial"/>
                <w:sz w:val="16"/>
                <w:szCs w:val="16"/>
              </w:rPr>
              <w:br/>
              <w:t xml:space="preserve">Оновлено інформацію в інструкції для медичного застосування лікарського засобу у розділах "Застосування у період вагітності або годування груддю" (уточнення інформації), "Побічні реакції" відповідно до референтного лікарського засобу Toradol 30 mg/ml Solution for Injection, а також у розділі "Фармакотерапевтична група. Код АТХ" (уточнення/ редагування інформації без зміни коду АТХ) відповідно до міжнародного класифікатора ВООЗ та у розділі "Побічні реакції" щодо повідомлень про підозрювані побічні реакції. </w:t>
            </w:r>
            <w:r w:rsidRPr="005C5020">
              <w:rPr>
                <w:rFonts w:ascii="Arial" w:hAnsi="Arial" w:cs="Arial"/>
                <w:sz w:val="16"/>
                <w:szCs w:val="16"/>
              </w:rPr>
              <w:br/>
              <w:t>Резюме плану управління ризиками версія 1.1 додається.</w:t>
            </w:r>
            <w:r w:rsidRPr="005C5020">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UA/18960/01/01</w:t>
            </w:r>
          </w:p>
        </w:tc>
      </w:tr>
      <w:tr w:rsidR="00DA1DE7" w:rsidRPr="005C5020" w:rsidTr="00980F1E">
        <w:tc>
          <w:tcPr>
            <w:tcW w:w="567" w:type="dxa"/>
            <w:tcBorders>
              <w:top w:val="single" w:sz="4" w:space="0" w:color="auto"/>
              <w:left w:val="single" w:sz="4" w:space="0" w:color="000000"/>
              <w:bottom w:val="single" w:sz="4" w:space="0" w:color="auto"/>
              <w:right w:val="single" w:sz="4" w:space="0" w:color="auto"/>
            </w:tcBorders>
            <w:shd w:val="clear" w:color="auto" w:fill="FFFFFF"/>
          </w:tcPr>
          <w:p w:rsidR="00DA1DE7" w:rsidRPr="005C5020" w:rsidRDefault="00DA1DE7" w:rsidP="00DA1DE7">
            <w:pPr>
              <w:pStyle w:val="110"/>
              <w:numPr>
                <w:ilvl w:val="0"/>
                <w:numId w:val="5"/>
              </w:numPr>
              <w:tabs>
                <w:tab w:val="left" w:pos="12600"/>
              </w:tabs>
              <w:jc w:val="center"/>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DA1DE7" w:rsidRPr="005C5020" w:rsidRDefault="00DA1DE7" w:rsidP="00354CDF">
            <w:pPr>
              <w:pStyle w:val="110"/>
              <w:tabs>
                <w:tab w:val="left" w:pos="12600"/>
              </w:tabs>
              <w:rPr>
                <w:rFonts w:ascii="Arial" w:hAnsi="Arial" w:cs="Arial"/>
                <w:b/>
                <w:i/>
                <w:sz w:val="16"/>
                <w:szCs w:val="16"/>
                <w:lang w:val="en-US"/>
              </w:rPr>
            </w:pPr>
            <w:r w:rsidRPr="005C5020">
              <w:rPr>
                <w:rFonts w:ascii="Arial" w:hAnsi="Arial" w:cs="Arial"/>
                <w:b/>
                <w:sz w:val="16"/>
                <w:szCs w:val="16"/>
              </w:rPr>
              <w:t>ВАНЛЕРК</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lercanidipine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лерканідипіну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C08CA13</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10 мг, по 10 таблеток у блістері, по 3 блістери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АТ "КИЇВСЬКИЙ ВІТАМІННИЙ ЗАВОД"</w:t>
            </w:r>
            <w:r w:rsidRPr="005C5020">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АТ "КИЇВСЬКИЙ ВІТАМІННИЙ ЗАВОД"</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Перереєстрація на необмежений термін</w:t>
            </w:r>
            <w:r w:rsidRPr="005C5020">
              <w:rPr>
                <w:rFonts w:ascii="Arial" w:hAnsi="Arial" w:cs="Arial"/>
                <w:sz w:val="16"/>
                <w:szCs w:val="16"/>
              </w:rPr>
              <w:br/>
              <w:t xml:space="preserve">Оновлено інформацію в інструкції для медичного застосування лікарського засобу у розділах "Фармакологічні властивості", "Особливості застосування", "Побічні реакції" відповідно до інформації референтного лікарського засобу (Занідіп®, таблетки, вкриті плівковою оболонкою, по 10 мг, по 20 мг), а також у розділі "Побічні реакції" щодо важливості звітування про побічні реакції. </w:t>
            </w:r>
            <w:r w:rsidRPr="005C5020">
              <w:rPr>
                <w:rFonts w:ascii="Arial" w:hAnsi="Arial" w:cs="Arial"/>
                <w:sz w:val="16"/>
                <w:szCs w:val="16"/>
              </w:rPr>
              <w:br/>
            </w:r>
            <w:r w:rsidRPr="005C5020">
              <w:rPr>
                <w:rFonts w:ascii="Arial" w:hAnsi="Arial" w:cs="Arial"/>
                <w:sz w:val="16"/>
                <w:szCs w:val="16"/>
              </w:rPr>
              <w:br/>
              <w:t>Резюме плану управління ризиками версія 1.2 додається.</w:t>
            </w:r>
            <w:r w:rsidRPr="005C5020">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UA/18884/01/01</w:t>
            </w:r>
          </w:p>
        </w:tc>
      </w:tr>
      <w:tr w:rsidR="00DA1DE7" w:rsidRPr="005C5020" w:rsidTr="00980F1E">
        <w:tc>
          <w:tcPr>
            <w:tcW w:w="567" w:type="dxa"/>
            <w:tcBorders>
              <w:top w:val="single" w:sz="4" w:space="0" w:color="auto"/>
              <w:left w:val="single" w:sz="4" w:space="0" w:color="000000"/>
              <w:bottom w:val="single" w:sz="4" w:space="0" w:color="auto"/>
              <w:right w:val="single" w:sz="4" w:space="0" w:color="auto"/>
            </w:tcBorders>
            <w:shd w:val="clear" w:color="auto" w:fill="FFFFFF"/>
          </w:tcPr>
          <w:p w:rsidR="00DA1DE7" w:rsidRPr="005C5020" w:rsidRDefault="00DA1DE7" w:rsidP="00DA1DE7">
            <w:pPr>
              <w:pStyle w:val="110"/>
              <w:numPr>
                <w:ilvl w:val="0"/>
                <w:numId w:val="5"/>
              </w:numPr>
              <w:tabs>
                <w:tab w:val="left" w:pos="12600"/>
              </w:tabs>
              <w:jc w:val="center"/>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DA1DE7" w:rsidRPr="005C5020" w:rsidRDefault="00DA1DE7" w:rsidP="00354CDF">
            <w:pPr>
              <w:pStyle w:val="110"/>
              <w:tabs>
                <w:tab w:val="left" w:pos="12600"/>
              </w:tabs>
              <w:rPr>
                <w:rFonts w:ascii="Arial" w:hAnsi="Arial" w:cs="Arial"/>
                <w:b/>
                <w:i/>
                <w:sz w:val="16"/>
                <w:szCs w:val="16"/>
                <w:lang w:val="en-US"/>
              </w:rPr>
            </w:pPr>
            <w:r w:rsidRPr="005C5020">
              <w:rPr>
                <w:rFonts w:ascii="Arial" w:hAnsi="Arial" w:cs="Arial"/>
                <w:b/>
                <w:sz w:val="16"/>
                <w:szCs w:val="16"/>
              </w:rPr>
              <w:t>ВАНЛЕРК</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lercanidipine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лерканідипіну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C08CA13</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20 мг; по 10 таблеток у блістері, по 3 блістери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АТ "КИЇВСЬКИЙ ВІТАМІННИЙ ЗАВОД"</w:t>
            </w:r>
            <w:r w:rsidRPr="005C5020">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АТ "КИЇВСЬКИЙ ВІТАМІННИЙ ЗАВОД"</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Перереєстрація на необмежений термін</w:t>
            </w:r>
            <w:r w:rsidRPr="005C5020">
              <w:rPr>
                <w:rFonts w:ascii="Arial" w:hAnsi="Arial" w:cs="Arial"/>
                <w:sz w:val="16"/>
                <w:szCs w:val="16"/>
              </w:rPr>
              <w:br/>
              <w:t xml:space="preserve">Оновлено інформацію в інструкції для медичного застосування лікарського засобу у розділах "Фармакологічні властивості", "Особливості застосування", "Побічні реакції" відповідно до інформації референтного лікарського засобу (Занідіп®, таблетки, вкриті плівковою оболонкою, по 10 мг, по 20 мг), а також у розділі "Побічні реакції" щодо важливості звітування про побічні реакції. </w:t>
            </w:r>
            <w:r w:rsidRPr="005C5020">
              <w:rPr>
                <w:rFonts w:ascii="Arial" w:hAnsi="Arial" w:cs="Arial"/>
                <w:sz w:val="16"/>
                <w:szCs w:val="16"/>
              </w:rPr>
              <w:br/>
            </w:r>
            <w:r w:rsidRPr="005C5020">
              <w:rPr>
                <w:rFonts w:ascii="Arial" w:hAnsi="Arial" w:cs="Arial"/>
                <w:sz w:val="16"/>
                <w:szCs w:val="16"/>
              </w:rPr>
              <w:br/>
              <w:t>Резюме плану управління ризиками версія 1.2 додається.</w:t>
            </w:r>
            <w:r w:rsidRPr="005C5020">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UA/18884/01/02</w:t>
            </w:r>
          </w:p>
        </w:tc>
      </w:tr>
      <w:tr w:rsidR="00DA1DE7" w:rsidRPr="005C5020" w:rsidTr="00980F1E">
        <w:tc>
          <w:tcPr>
            <w:tcW w:w="567" w:type="dxa"/>
            <w:tcBorders>
              <w:top w:val="single" w:sz="4" w:space="0" w:color="auto"/>
              <w:left w:val="single" w:sz="4" w:space="0" w:color="000000"/>
              <w:bottom w:val="single" w:sz="4" w:space="0" w:color="auto"/>
              <w:right w:val="single" w:sz="4" w:space="0" w:color="auto"/>
            </w:tcBorders>
            <w:shd w:val="clear" w:color="auto" w:fill="FFFFFF"/>
          </w:tcPr>
          <w:p w:rsidR="00DA1DE7" w:rsidRPr="005C5020" w:rsidRDefault="00DA1DE7" w:rsidP="00DA1DE7">
            <w:pPr>
              <w:pStyle w:val="110"/>
              <w:numPr>
                <w:ilvl w:val="0"/>
                <w:numId w:val="5"/>
              </w:numPr>
              <w:tabs>
                <w:tab w:val="left" w:pos="12600"/>
              </w:tabs>
              <w:jc w:val="center"/>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DA1DE7" w:rsidRPr="005C5020" w:rsidRDefault="00DA1DE7" w:rsidP="00354CDF">
            <w:pPr>
              <w:pStyle w:val="110"/>
              <w:tabs>
                <w:tab w:val="left" w:pos="12600"/>
              </w:tabs>
              <w:rPr>
                <w:rFonts w:ascii="Arial" w:hAnsi="Arial" w:cs="Arial"/>
                <w:b/>
                <w:i/>
                <w:sz w:val="16"/>
                <w:szCs w:val="16"/>
                <w:lang w:val="en-US"/>
              </w:rPr>
            </w:pPr>
            <w:r w:rsidRPr="005C5020">
              <w:rPr>
                <w:rFonts w:ascii="Arial" w:hAnsi="Arial" w:cs="Arial"/>
                <w:b/>
                <w:sz w:val="16"/>
                <w:szCs w:val="16"/>
              </w:rPr>
              <w:t>ІМУНОВЕЛ®</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сік свіжозібраної наземної частини квітучої ехінацеї пурпурової (Echinacea purpurea 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R05X</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 xml:space="preserve">капсули; по 12 капсул у блістері, по 2 блістери в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ТОВ "Фармацевтична компанія "ФарКоС"</w:t>
            </w:r>
            <w:r w:rsidRPr="005C5020">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"Фармацевтична компанія "ФарКоС"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Перереєстрація на необмежений термін</w:t>
            </w:r>
            <w:r w:rsidRPr="005C5020">
              <w:rPr>
                <w:rFonts w:ascii="Arial" w:hAnsi="Arial" w:cs="Arial"/>
                <w:sz w:val="16"/>
                <w:szCs w:val="16"/>
              </w:rPr>
              <w:br/>
              <w:t xml:space="preserve">Оновлено інформацію у розділі "Побічні реакції" інструкції для медичного застосування лікарського засобу щодо важливості повідомлення про побічні реакції. </w:t>
            </w:r>
            <w:r w:rsidRPr="005C5020">
              <w:rPr>
                <w:rFonts w:ascii="Arial" w:hAnsi="Arial" w:cs="Arial"/>
                <w:sz w:val="16"/>
                <w:szCs w:val="16"/>
              </w:rPr>
              <w:br/>
            </w:r>
            <w:r w:rsidRPr="005C5020">
              <w:rPr>
                <w:rFonts w:ascii="Arial" w:hAnsi="Arial" w:cs="Arial"/>
                <w:sz w:val="16"/>
                <w:szCs w:val="16"/>
              </w:rPr>
              <w:br/>
              <w:t>Резюме плану управління ризиками версія 2.0 додається.</w:t>
            </w:r>
            <w:r w:rsidRPr="005C5020">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UA/18784/01/01</w:t>
            </w:r>
          </w:p>
        </w:tc>
      </w:tr>
      <w:tr w:rsidR="00DA1DE7" w:rsidRPr="005C5020" w:rsidTr="00980F1E">
        <w:tc>
          <w:tcPr>
            <w:tcW w:w="567" w:type="dxa"/>
            <w:tcBorders>
              <w:top w:val="single" w:sz="4" w:space="0" w:color="auto"/>
              <w:left w:val="single" w:sz="4" w:space="0" w:color="000000"/>
              <w:bottom w:val="single" w:sz="4" w:space="0" w:color="auto"/>
              <w:right w:val="single" w:sz="4" w:space="0" w:color="auto"/>
            </w:tcBorders>
            <w:shd w:val="clear" w:color="auto" w:fill="FFFFFF"/>
          </w:tcPr>
          <w:p w:rsidR="00DA1DE7" w:rsidRPr="005C5020" w:rsidRDefault="00DA1DE7" w:rsidP="00DA1DE7">
            <w:pPr>
              <w:pStyle w:val="110"/>
              <w:numPr>
                <w:ilvl w:val="0"/>
                <w:numId w:val="5"/>
              </w:numPr>
              <w:tabs>
                <w:tab w:val="left" w:pos="12600"/>
              </w:tabs>
              <w:jc w:val="center"/>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DA1DE7" w:rsidRPr="005C5020" w:rsidRDefault="00DA1DE7" w:rsidP="00354CDF">
            <w:pPr>
              <w:pStyle w:val="110"/>
              <w:tabs>
                <w:tab w:val="left" w:pos="12600"/>
              </w:tabs>
              <w:rPr>
                <w:rFonts w:ascii="Arial" w:hAnsi="Arial" w:cs="Arial"/>
                <w:b/>
                <w:i/>
                <w:sz w:val="16"/>
                <w:szCs w:val="16"/>
                <w:lang w:val="en-US"/>
              </w:rPr>
            </w:pPr>
            <w:r w:rsidRPr="005C5020">
              <w:rPr>
                <w:rFonts w:ascii="Arial" w:hAnsi="Arial" w:cs="Arial"/>
                <w:b/>
                <w:sz w:val="16"/>
                <w:szCs w:val="16"/>
              </w:rPr>
              <w:t>САНІДАР®</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decamethoxine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декаметоксин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rPr>
            </w:pPr>
            <w:r w:rsidRPr="005C5020">
              <w:rPr>
                <w:rFonts w:ascii="Arial" w:hAnsi="Arial" w:cs="Arial"/>
                <w:sz w:val="16"/>
                <w:szCs w:val="16"/>
              </w:rPr>
              <w:t>D08AJ10</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rPr>
                <w:rFonts w:ascii="Arial" w:hAnsi="Arial" w:cs="Arial"/>
                <w:sz w:val="16"/>
                <w:szCs w:val="16"/>
                <w:lang w:val="ru-RU"/>
              </w:rPr>
            </w:pPr>
            <w:r w:rsidRPr="005C5020">
              <w:rPr>
                <w:rFonts w:ascii="Arial" w:hAnsi="Arial" w:cs="Arial"/>
                <w:sz w:val="16"/>
                <w:szCs w:val="16"/>
                <w:lang w:val="ru-RU"/>
              </w:rPr>
              <w:t>розчин для зовнішнього застосування, 0,2 мг/мл по 100 мл, по 200 мл або по 400 мл у флаконах; по 100 мл, по 200 мл або по 400 мл у флаконах із захисним ковпачком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ПрАТ "Фармацевтична фірма "Дарниця"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ПрАТ "Фармацевтична фірма "Дарниця"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Перереєстрація на необмежений термін. </w:t>
            </w:r>
            <w:r w:rsidRPr="005C5020">
              <w:rPr>
                <w:rFonts w:ascii="Arial" w:hAnsi="Arial" w:cs="Arial"/>
                <w:sz w:val="16"/>
                <w:szCs w:val="16"/>
              </w:rPr>
              <w:br/>
              <w:t>Оновлення інформації в інструкції для медичного застосування лікарського засобу, а саме внесення редакційних правок до розділів "Склад", "Показання", "Застосування у період вагітності або годування груддю", "Спосіб застосування та дози" та додання інформації щодо повідомлення про побічні реакції до розділу "Побічні реакції" (версія еСТД 0008).</w:t>
            </w:r>
            <w:r w:rsidRPr="005C5020">
              <w:rPr>
                <w:rFonts w:ascii="Arial" w:hAnsi="Arial" w:cs="Arial"/>
                <w:sz w:val="16"/>
                <w:szCs w:val="16"/>
              </w:rPr>
              <w:br/>
              <w:t>Затвердження короткої характеристики лікарського засобу (версія еСТД 0008).</w:t>
            </w:r>
            <w:r w:rsidRPr="005C5020">
              <w:rPr>
                <w:rFonts w:ascii="Arial" w:hAnsi="Arial" w:cs="Arial"/>
                <w:sz w:val="16"/>
                <w:szCs w:val="16"/>
              </w:rPr>
              <w:br/>
              <w:t>Текст маркування (версія еСТД 0008).</w:t>
            </w:r>
            <w:r w:rsidRPr="005C5020">
              <w:rPr>
                <w:rFonts w:ascii="Arial" w:hAnsi="Arial" w:cs="Arial"/>
                <w:sz w:val="16"/>
                <w:szCs w:val="16"/>
              </w:rPr>
              <w:br/>
            </w:r>
            <w:r w:rsidRPr="005C5020">
              <w:rPr>
                <w:rFonts w:ascii="Arial" w:hAnsi="Arial" w:cs="Arial"/>
                <w:sz w:val="16"/>
                <w:szCs w:val="16"/>
              </w:rPr>
              <w:br/>
              <w:t>План управління ризиками версія 1.6 погоджена (eCTD послідовність № 0013)</w:t>
            </w:r>
            <w:r w:rsidRPr="005C5020">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A1DE7" w:rsidRPr="005C5020" w:rsidRDefault="00DA1DE7" w:rsidP="00354CDF">
            <w:pPr>
              <w:pStyle w:val="110"/>
              <w:tabs>
                <w:tab w:val="left" w:pos="12600"/>
              </w:tabs>
              <w:jc w:val="center"/>
              <w:rPr>
                <w:rFonts w:ascii="Arial" w:hAnsi="Arial" w:cs="Arial"/>
                <w:sz w:val="16"/>
                <w:szCs w:val="16"/>
              </w:rPr>
            </w:pPr>
            <w:r w:rsidRPr="005C5020">
              <w:rPr>
                <w:rFonts w:ascii="Arial" w:hAnsi="Arial" w:cs="Arial"/>
                <w:sz w:val="16"/>
                <w:szCs w:val="16"/>
              </w:rPr>
              <w:t>UA/18909/01/01</w:t>
            </w:r>
          </w:p>
        </w:tc>
      </w:tr>
    </w:tbl>
    <w:p w:rsidR="00DA1DE7" w:rsidRPr="005C5020" w:rsidRDefault="00DA1DE7" w:rsidP="00DA1DE7">
      <w:pPr>
        <w:rPr>
          <w:rFonts w:ascii="Arial" w:hAnsi="Arial" w:cs="Arial"/>
        </w:rPr>
      </w:pPr>
    </w:p>
    <w:p w:rsidR="00DA1DE7" w:rsidRPr="005C5020" w:rsidRDefault="00DA1DE7" w:rsidP="00DA1DE7">
      <w:pPr>
        <w:rPr>
          <w:rStyle w:val="a6"/>
          <w:i/>
          <w:color w:val="auto"/>
          <w:szCs w:val="16"/>
        </w:rPr>
      </w:pPr>
      <w:r w:rsidRPr="005C5020">
        <w:rPr>
          <w:rFonts w:ascii="Arial" w:hAnsi="Arial" w:cs="Arial"/>
        </w:rPr>
        <w:t>*</w:t>
      </w:r>
      <w:r w:rsidRPr="005C5020">
        <w:rPr>
          <w:rFonts w:ascii="Arial" w:hAnsi="Arial" w:cs="Arial"/>
          <w:sz w:val="28"/>
          <w:szCs w:val="28"/>
        </w:rPr>
        <w:t xml:space="preserve"> </w:t>
      </w:r>
      <w:r w:rsidRPr="005C5020">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4" w:history="1">
        <w:r w:rsidRPr="005C5020">
          <w:rPr>
            <w:rStyle w:val="a6"/>
            <w:i/>
            <w:color w:val="auto"/>
            <w:szCs w:val="16"/>
          </w:rPr>
          <w:t>https://www.whocc.no/atc_ddd_index/</w:t>
        </w:r>
      </w:hyperlink>
      <w:r w:rsidRPr="005C5020">
        <w:rPr>
          <w:rStyle w:val="a6"/>
          <w:i/>
          <w:color w:val="auto"/>
          <w:szCs w:val="16"/>
        </w:rPr>
        <w:t>)</w:t>
      </w:r>
    </w:p>
    <w:p w:rsidR="00DA1DE7" w:rsidRPr="005C5020" w:rsidRDefault="00DA1DE7" w:rsidP="00DA1DE7">
      <w:pPr>
        <w:rPr>
          <w:rStyle w:val="a6"/>
          <w:i/>
          <w:color w:val="auto"/>
          <w:szCs w:val="16"/>
        </w:rPr>
      </w:pPr>
    </w:p>
    <w:p w:rsidR="00DA1DE7" w:rsidRPr="005C5020" w:rsidRDefault="00DA1DE7" w:rsidP="00DA1DE7">
      <w:pPr>
        <w:rPr>
          <w:rStyle w:val="a6"/>
          <w:i/>
          <w:color w:val="auto"/>
          <w:szCs w:val="16"/>
        </w:rPr>
      </w:pPr>
    </w:p>
    <w:p w:rsidR="00DA1DE7" w:rsidRPr="005C5020" w:rsidRDefault="00DA1DE7" w:rsidP="00DA1DE7">
      <w:pPr>
        <w:rPr>
          <w:rFonts w:ascii="Arial" w:hAnsi="Arial" w:cs="Arial"/>
        </w:rPr>
      </w:pPr>
    </w:p>
    <w:p w:rsidR="00DA1DE7" w:rsidRDefault="00DA1DE7" w:rsidP="00DA1DE7">
      <w:pPr>
        <w:ind w:right="20"/>
        <w:rPr>
          <w:rStyle w:val="cs7864ebcf1"/>
          <w:color w:val="auto"/>
          <w:sz w:val="28"/>
          <w:szCs w:val="28"/>
        </w:rPr>
      </w:pPr>
      <w:r>
        <w:rPr>
          <w:rStyle w:val="cs7864ebcf1"/>
          <w:color w:val="auto"/>
          <w:sz w:val="28"/>
          <w:szCs w:val="28"/>
        </w:rPr>
        <w:t>Начальник</w:t>
      </w:r>
    </w:p>
    <w:p w:rsidR="00DA1DE7" w:rsidRPr="009942E1" w:rsidRDefault="00DA1DE7" w:rsidP="00DA1DE7">
      <w:pPr>
        <w:ind w:right="20"/>
        <w:rPr>
          <w:rStyle w:val="cs7864ebcf1"/>
          <w:color w:val="auto"/>
          <w:sz w:val="28"/>
          <w:szCs w:val="28"/>
        </w:rPr>
      </w:pPr>
      <w:r>
        <w:rPr>
          <w:rStyle w:val="cs7864ebcf1"/>
          <w:color w:val="auto"/>
          <w:sz w:val="28"/>
          <w:szCs w:val="28"/>
        </w:rPr>
        <w:t>Фармацевтичного управління                                                                                                       Олександр ГРІЦЕНКО</w:t>
      </w:r>
    </w:p>
    <w:p w:rsidR="00DA1DE7" w:rsidRDefault="00DA1DE7" w:rsidP="00BC4106">
      <w:pPr>
        <w:pStyle w:val="31"/>
        <w:spacing w:after="0"/>
        <w:ind w:left="0"/>
        <w:rPr>
          <w:b/>
          <w:sz w:val="28"/>
          <w:szCs w:val="28"/>
          <w:lang w:val="uk-UA"/>
        </w:rPr>
        <w:sectPr w:rsidR="00DA1DE7" w:rsidSect="00980F1E">
          <w:pgSz w:w="16838" w:h="11906" w:orient="landscape"/>
          <w:pgMar w:top="1134" w:right="902" w:bottom="567" w:left="1418" w:header="709" w:footer="709" w:gutter="0"/>
          <w:cols w:space="708"/>
          <w:titlePg/>
          <w:docGrid w:linePitch="360"/>
        </w:sectPr>
      </w:pPr>
    </w:p>
    <w:tbl>
      <w:tblPr>
        <w:tblW w:w="3828" w:type="dxa"/>
        <w:tblInd w:w="11448" w:type="dxa"/>
        <w:tblLayout w:type="fixed"/>
        <w:tblLook w:val="0000" w:firstRow="0" w:lastRow="0" w:firstColumn="0" w:lastColumn="0" w:noHBand="0" w:noVBand="0"/>
      </w:tblPr>
      <w:tblGrid>
        <w:gridCol w:w="3828"/>
      </w:tblGrid>
      <w:tr w:rsidR="004074FA" w:rsidRPr="005C5020" w:rsidTr="00354CDF">
        <w:tc>
          <w:tcPr>
            <w:tcW w:w="3828" w:type="dxa"/>
          </w:tcPr>
          <w:p w:rsidR="004074FA" w:rsidRPr="00021C98" w:rsidRDefault="004074FA" w:rsidP="002828B8">
            <w:pPr>
              <w:keepNext/>
              <w:tabs>
                <w:tab w:val="left" w:pos="12600"/>
              </w:tabs>
              <w:outlineLvl w:val="3"/>
              <w:rPr>
                <w:b/>
                <w:iCs/>
                <w:sz w:val="18"/>
                <w:szCs w:val="18"/>
              </w:rPr>
            </w:pPr>
            <w:r w:rsidRPr="00021C98">
              <w:rPr>
                <w:b/>
                <w:iCs/>
                <w:sz w:val="18"/>
                <w:szCs w:val="18"/>
              </w:rPr>
              <w:t>Додаток 3</w:t>
            </w:r>
          </w:p>
          <w:p w:rsidR="004074FA" w:rsidRPr="00021C98" w:rsidRDefault="004074FA" w:rsidP="002828B8">
            <w:pPr>
              <w:pStyle w:val="4"/>
              <w:tabs>
                <w:tab w:val="left" w:pos="12600"/>
              </w:tabs>
              <w:spacing w:before="0" w:after="0"/>
              <w:rPr>
                <w:iCs/>
                <w:sz w:val="18"/>
                <w:szCs w:val="18"/>
              </w:rPr>
            </w:pPr>
            <w:r w:rsidRPr="00021C98">
              <w:rPr>
                <w:iCs/>
                <w:sz w:val="18"/>
                <w:szCs w:val="18"/>
              </w:rPr>
              <w:t>до наказу Міністерства охорони</w:t>
            </w:r>
          </w:p>
          <w:p w:rsidR="004074FA" w:rsidRPr="00C65849" w:rsidRDefault="004074FA" w:rsidP="002828B8">
            <w:pPr>
              <w:pStyle w:val="4"/>
              <w:tabs>
                <w:tab w:val="left" w:pos="12600"/>
              </w:tabs>
              <w:spacing w:before="0" w:after="0"/>
              <w:rPr>
                <w:iCs/>
                <w:sz w:val="18"/>
                <w:szCs w:val="18"/>
              </w:rPr>
            </w:pPr>
            <w:r w:rsidRPr="00021C98">
              <w:rPr>
                <w:iCs/>
                <w:sz w:val="18"/>
                <w:szCs w:val="18"/>
              </w:rPr>
              <w:t>здоров’я України «</w:t>
            </w:r>
            <w:r w:rsidRPr="00B12F8F">
              <w:rPr>
                <w:iCs/>
                <w:sz w:val="18"/>
                <w:szCs w:val="18"/>
              </w:rPr>
              <w:t xml:space="preserve">Про державну реєстрацію (перереєстрацію) лікарських засобів (медичних імунобіологічних препаратів) та внесення змін до </w:t>
            </w:r>
            <w:r w:rsidRPr="00C65849">
              <w:rPr>
                <w:iCs/>
                <w:sz w:val="18"/>
                <w:szCs w:val="18"/>
              </w:rPr>
              <w:t>реєстраційних матеріалів»</w:t>
            </w:r>
          </w:p>
          <w:p w:rsidR="004074FA" w:rsidRPr="005C5020" w:rsidRDefault="004074FA" w:rsidP="002828B8">
            <w:pPr>
              <w:tabs>
                <w:tab w:val="left" w:pos="12600"/>
              </w:tabs>
              <w:rPr>
                <w:rFonts w:ascii="Arial" w:hAnsi="Arial" w:cs="Arial"/>
                <w:b/>
                <w:sz w:val="16"/>
                <w:szCs w:val="16"/>
              </w:rPr>
            </w:pPr>
            <w:r w:rsidRPr="00C65849">
              <w:rPr>
                <w:b/>
                <w:iCs/>
                <w:sz w:val="18"/>
                <w:szCs w:val="18"/>
                <w:u w:val="single"/>
              </w:rPr>
              <w:t>від_24 липня 2026 року № 1013</w:t>
            </w:r>
          </w:p>
        </w:tc>
      </w:tr>
    </w:tbl>
    <w:p w:rsidR="004074FA" w:rsidRPr="005C5020" w:rsidRDefault="004074FA" w:rsidP="004074FA">
      <w:pPr>
        <w:tabs>
          <w:tab w:val="left" w:pos="12600"/>
        </w:tabs>
        <w:jc w:val="center"/>
        <w:rPr>
          <w:rFonts w:ascii="Arial" w:hAnsi="Arial" w:cs="Arial"/>
          <w:sz w:val="16"/>
          <w:szCs w:val="16"/>
          <w:u w:val="single"/>
        </w:rPr>
      </w:pPr>
    </w:p>
    <w:p w:rsidR="004074FA" w:rsidRPr="005C5020" w:rsidRDefault="004074FA" w:rsidP="004074FA">
      <w:pPr>
        <w:keepNext/>
        <w:jc w:val="center"/>
        <w:outlineLvl w:val="1"/>
        <w:rPr>
          <w:rFonts w:ascii="Arial" w:hAnsi="Arial" w:cs="Arial"/>
          <w:b/>
          <w:caps/>
          <w:sz w:val="16"/>
          <w:szCs w:val="16"/>
        </w:rPr>
      </w:pPr>
    </w:p>
    <w:p w:rsidR="004074FA" w:rsidRPr="004B381D" w:rsidRDefault="004074FA" w:rsidP="004074FA">
      <w:pPr>
        <w:pStyle w:val="3a"/>
        <w:jc w:val="center"/>
        <w:rPr>
          <w:b/>
          <w:caps/>
          <w:sz w:val="28"/>
          <w:szCs w:val="28"/>
          <w:lang w:eastAsia="uk-UA"/>
        </w:rPr>
      </w:pPr>
      <w:r w:rsidRPr="004B381D">
        <w:rPr>
          <w:b/>
          <w:caps/>
          <w:sz w:val="28"/>
          <w:szCs w:val="28"/>
          <w:lang w:eastAsia="uk-UA"/>
        </w:rPr>
        <w:t>ПЕРЕЛІК</w:t>
      </w:r>
    </w:p>
    <w:p w:rsidR="004074FA" w:rsidRPr="00CF3FCD" w:rsidRDefault="004074FA" w:rsidP="004074FA">
      <w:pPr>
        <w:pStyle w:val="11"/>
        <w:jc w:val="center"/>
      </w:pPr>
      <w:r w:rsidRPr="004B381D">
        <w:rPr>
          <w:b/>
          <w:caps/>
          <w:sz w:val="28"/>
          <w:szCs w:val="28"/>
        </w:rPr>
        <w:t xml:space="preserve">ЛІКАРСЬКИХ ЗАСОБІВ (МЕДИЧНИХ ІМУНОБІОЛОГІЧНИХ ПРЕПАРАТІВ), ЩОДО ЯКИХ БУЛИ ВНЕСЕНІ ЗМІНИ ДО реєстраційних матеріалів, ЯКІ ВНОСЯТЬСЯ ДО ДЕРЖАВНОГО РЕЄСТРУ ЛІКАРСЬКИХ ЗАСОБІВ </w:t>
      </w:r>
    </w:p>
    <w:p w:rsidR="004074FA" w:rsidRPr="005C5020" w:rsidRDefault="004074FA" w:rsidP="004074FA">
      <w:pPr>
        <w:pStyle w:val="11"/>
        <w:jc w:val="center"/>
        <w:rPr>
          <w:rFonts w:ascii="Arial" w:hAnsi="Arial" w:cs="Arial"/>
        </w:rPr>
      </w:pPr>
    </w:p>
    <w:tbl>
      <w:tblPr>
        <w:tblW w:w="15593" w:type="dxa"/>
        <w:tblInd w:w="-601"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000" w:firstRow="0" w:lastRow="0" w:firstColumn="0" w:lastColumn="0" w:noHBand="0" w:noVBand="0"/>
      </w:tblPr>
      <w:tblGrid>
        <w:gridCol w:w="566"/>
        <w:gridCol w:w="1136"/>
        <w:gridCol w:w="992"/>
        <w:gridCol w:w="850"/>
        <w:gridCol w:w="567"/>
        <w:gridCol w:w="1418"/>
        <w:gridCol w:w="992"/>
        <w:gridCol w:w="992"/>
        <w:gridCol w:w="1276"/>
        <w:gridCol w:w="850"/>
        <w:gridCol w:w="1985"/>
        <w:gridCol w:w="1276"/>
        <w:gridCol w:w="992"/>
        <w:gridCol w:w="1701"/>
      </w:tblGrid>
      <w:tr w:rsidR="004074FA" w:rsidRPr="005C5020" w:rsidTr="002828B8">
        <w:trPr>
          <w:tblHeader/>
        </w:trPr>
        <w:tc>
          <w:tcPr>
            <w:tcW w:w="566" w:type="dxa"/>
            <w:tcBorders>
              <w:top w:val="single" w:sz="4" w:space="0" w:color="000000"/>
            </w:tcBorders>
            <w:shd w:val="clear" w:color="auto" w:fill="D9D9D9"/>
          </w:tcPr>
          <w:p w:rsidR="004074FA" w:rsidRPr="005C5020" w:rsidRDefault="004074FA" w:rsidP="00354CDF">
            <w:pPr>
              <w:tabs>
                <w:tab w:val="left" w:pos="12600"/>
              </w:tabs>
              <w:jc w:val="center"/>
              <w:rPr>
                <w:rFonts w:ascii="Arial" w:hAnsi="Arial" w:cs="Arial"/>
                <w:b/>
                <w:i/>
                <w:sz w:val="16"/>
                <w:szCs w:val="16"/>
              </w:rPr>
            </w:pPr>
            <w:r w:rsidRPr="005C5020">
              <w:rPr>
                <w:rFonts w:ascii="Arial" w:hAnsi="Arial" w:cs="Arial"/>
                <w:b/>
                <w:i/>
                <w:sz w:val="16"/>
                <w:szCs w:val="16"/>
              </w:rPr>
              <w:t>№ п/п</w:t>
            </w:r>
          </w:p>
        </w:tc>
        <w:tc>
          <w:tcPr>
            <w:tcW w:w="1136" w:type="dxa"/>
            <w:tcBorders>
              <w:top w:val="single" w:sz="4" w:space="0" w:color="000000"/>
            </w:tcBorders>
            <w:shd w:val="clear" w:color="auto" w:fill="D9D9D9"/>
          </w:tcPr>
          <w:p w:rsidR="004074FA" w:rsidRPr="005C5020" w:rsidRDefault="004074FA" w:rsidP="00354CDF">
            <w:pPr>
              <w:tabs>
                <w:tab w:val="left" w:pos="12600"/>
              </w:tabs>
              <w:jc w:val="center"/>
              <w:rPr>
                <w:rFonts w:ascii="Arial" w:hAnsi="Arial" w:cs="Arial"/>
                <w:b/>
                <w:i/>
                <w:sz w:val="16"/>
                <w:szCs w:val="16"/>
              </w:rPr>
            </w:pPr>
            <w:r w:rsidRPr="005C5020">
              <w:rPr>
                <w:rFonts w:ascii="Arial" w:hAnsi="Arial" w:cs="Arial"/>
                <w:b/>
                <w:i/>
                <w:sz w:val="16"/>
                <w:szCs w:val="16"/>
              </w:rPr>
              <w:t>Назва лікарського засобу</w:t>
            </w:r>
          </w:p>
        </w:tc>
        <w:tc>
          <w:tcPr>
            <w:tcW w:w="992" w:type="dxa"/>
            <w:tcBorders>
              <w:top w:val="single" w:sz="4" w:space="0" w:color="000000"/>
            </w:tcBorders>
            <w:shd w:val="clear" w:color="auto" w:fill="D9D9D9"/>
          </w:tcPr>
          <w:p w:rsidR="004074FA" w:rsidRPr="005C5020" w:rsidRDefault="004074FA" w:rsidP="00354CDF">
            <w:pPr>
              <w:tabs>
                <w:tab w:val="left" w:pos="12600"/>
              </w:tabs>
              <w:jc w:val="center"/>
              <w:rPr>
                <w:rFonts w:ascii="Arial" w:hAnsi="Arial" w:cs="Arial"/>
                <w:b/>
                <w:i/>
                <w:sz w:val="16"/>
                <w:szCs w:val="16"/>
              </w:rPr>
            </w:pPr>
            <w:r w:rsidRPr="005C5020">
              <w:rPr>
                <w:rFonts w:ascii="Arial" w:hAnsi="Arial" w:cs="Arial"/>
                <w:b/>
                <w:i/>
                <w:sz w:val="16"/>
                <w:szCs w:val="16"/>
              </w:rPr>
              <w:t>Міжнародна непатентована назва*</w:t>
            </w:r>
          </w:p>
        </w:tc>
        <w:tc>
          <w:tcPr>
            <w:tcW w:w="850" w:type="dxa"/>
            <w:tcBorders>
              <w:top w:val="single" w:sz="4" w:space="0" w:color="000000"/>
            </w:tcBorders>
            <w:shd w:val="clear" w:color="auto" w:fill="D9D9D9"/>
          </w:tcPr>
          <w:p w:rsidR="004074FA" w:rsidRPr="005C5020" w:rsidRDefault="004074FA" w:rsidP="00354CDF">
            <w:pPr>
              <w:tabs>
                <w:tab w:val="left" w:pos="12600"/>
              </w:tabs>
              <w:jc w:val="center"/>
              <w:rPr>
                <w:rFonts w:ascii="Arial" w:hAnsi="Arial" w:cs="Arial"/>
                <w:b/>
                <w:i/>
                <w:sz w:val="16"/>
                <w:szCs w:val="16"/>
              </w:rPr>
            </w:pPr>
            <w:r w:rsidRPr="005C5020">
              <w:rPr>
                <w:rFonts w:ascii="Arial" w:hAnsi="Arial" w:cs="Arial"/>
                <w:b/>
                <w:i/>
                <w:sz w:val="16"/>
                <w:szCs w:val="16"/>
              </w:rPr>
              <w:t>Назва діючої речовини</w:t>
            </w:r>
          </w:p>
        </w:tc>
        <w:tc>
          <w:tcPr>
            <w:tcW w:w="567" w:type="dxa"/>
            <w:tcBorders>
              <w:top w:val="single" w:sz="4" w:space="0" w:color="000000"/>
            </w:tcBorders>
            <w:shd w:val="clear" w:color="auto" w:fill="D9D9D9"/>
          </w:tcPr>
          <w:p w:rsidR="004074FA" w:rsidRPr="005C5020" w:rsidRDefault="004074FA" w:rsidP="00354CDF">
            <w:pPr>
              <w:tabs>
                <w:tab w:val="left" w:pos="12600"/>
              </w:tabs>
              <w:jc w:val="center"/>
              <w:rPr>
                <w:rFonts w:ascii="Arial" w:hAnsi="Arial" w:cs="Arial"/>
                <w:b/>
                <w:i/>
                <w:sz w:val="16"/>
                <w:szCs w:val="16"/>
              </w:rPr>
            </w:pPr>
            <w:r w:rsidRPr="005C5020">
              <w:rPr>
                <w:rFonts w:ascii="Arial" w:hAnsi="Arial" w:cs="Arial"/>
                <w:b/>
                <w:i/>
                <w:sz w:val="16"/>
                <w:szCs w:val="16"/>
              </w:rPr>
              <w:t>Код АТХ</w:t>
            </w:r>
          </w:p>
        </w:tc>
        <w:tc>
          <w:tcPr>
            <w:tcW w:w="1418" w:type="dxa"/>
            <w:tcBorders>
              <w:top w:val="single" w:sz="4" w:space="0" w:color="000000"/>
            </w:tcBorders>
            <w:shd w:val="clear" w:color="auto" w:fill="D9D9D9"/>
          </w:tcPr>
          <w:p w:rsidR="004074FA" w:rsidRPr="005C5020" w:rsidRDefault="004074FA" w:rsidP="00354CDF">
            <w:pPr>
              <w:tabs>
                <w:tab w:val="left" w:pos="12600"/>
              </w:tabs>
              <w:jc w:val="center"/>
              <w:rPr>
                <w:rFonts w:ascii="Arial" w:hAnsi="Arial" w:cs="Arial"/>
                <w:b/>
                <w:i/>
                <w:sz w:val="16"/>
                <w:szCs w:val="16"/>
              </w:rPr>
            </w:pPr>
            <w:r w:rsidRPr="005C5020">
              <w:rPr>
                <w:rFonts w:ascii="Arial" w:hAnsi="Arial" w:cs="Arial"/>
                <w:b/>
                <w:i/>
                <w:sz w:val="16"/>
                <w:szCs w:val="16"/>
              </w:rPr>
              <w:t>Форма випуску (лікарська форма, упаковка)</w:t>
            </w:r>
          </w:p>
        </w:tc>
        <w:tc>
          <w:tcPr>
            <w:tcW w:w="992" w:type="dxa"/>
            <w:tcBorders>
              <w:top w:val="single" w:sz="4" w:space="0" w:color="000000"/>
            </w:tcBorders>
            <w:shd w:val="clear" w:color="auto" w:fill="D9D9D9"/>
          </w:tcPr>
          <w:p w:rsidR="004074FA" w:rsidRPr="005C5020" w:rsidRDefault="004074FA" w:rsidP="00354CDF">
            <w:pPr>
              <w:tabs>
                <w:tab w:val="left" w:pos="12600"/>
              </w:tabs>
              <w:jc w:val="center"/>
              <w:rPr>
                <w:rFonts w:ascii="Arial" w:hAnsi="Arial" w:cs="Arial"/>
                <w:b/>
                <w:i/>
                <w:sz w:val="16"/>
                <w:szCs w:val="16"/>
              </w:rPr>
            </w:pPr>
            <w:r w:rsidRPr="005C5020">
              <w:rPr>
                <w:rFonts w:ascii="Arial" w:hAnsi="Arial" w:cs="Arial"/>
                <w:b/>
                <w:i/>
                <w:sz w:val="16"/>
                <w:szCs w:val="16"/>
              </w:rPr>
              <w:t>Заявник</w:t>
            </w:r>
          </w:p>
        </w:tc>
        <w:tc>
          <w:tcPr>
            <w:tcW w:w="992" w:type="dxa"/>
            <w:tcBorders>
              <w:top w:val="single" w:sz="4" w:space="0" w:color="000000"/>
            </w:tcBorders>
            <w:shd w:val="clear" w:color="auto" w:fill="D9D9D9"/>
          </w:tcPr>
          <w:p w:rsidR="004074FA" w:rsidRPr="005C5020" w:rsidRDefault="004074FA" w:rsidP="00354CDF">
            <w:pPr>
              <w:tabs>
                <w:tab w:val="left" w:pos="12600"/>
              </w:tabs>
              <w:jc w:val="center"/>
              <w:rPr>
                <w:rFonts w:ascii="Arial" w:hAnsi="Arial" w:cs="Arial"/>
                <w:b/>
                <w:i/>
                <w:sz w:val="16"/>
                <w:szCs w:val="16"/>
              </w:rPr>
            </w:pPr>
            <w:r w:rsidRPr="005C5020">
              <w:rPr>
                <w:rFonts w:ascii="Arial" w:hAnsi="Arial" w:cs="Arial"/>
                <w:b/>
                <w:i/>
                <w:sz w:val="16"/>
                <w:szCs w:val="16"/>
              </w:rPr>
              <w:t>Країна заявника</w:t>
            </w:r>
          </w:p>
        </w:tc>
        <w:tc>
          <w:tcPr>
            <w:tcW w:w="1276" w:type="dxa"/>
            <w:tcBorders>
              <w:top w:val="single" w:sz="4" w:space="0" w:color="000000"/>
            </w:tcBorders>
            <w:shd w:val="clear" w:color="auto" w:fill="D9D9D9"/>
          </w:tcPr>
          <w:p w:rsidR="004074FA" w:rsidRPr="005C5020" w:rsidRDefault="004074FA" w:rsidP="00354CDF">
            <w:pPr>
              <w:tabs>
                <w:tab w:val="left" w:pos="12600"/>
              </w:tabs>
              <w:jc w:val="center"/>
              <w:rPr>
                <w:rFonts w:ascii="Arial" w:hAnsi="Arial" w:cs="Arial"/>
                <w:b/>
                <w:i/>
                <w:sz w:val="16"/>
                <w:szCs w:val="16"/>
              </w:rPr>
            </w:pPr>
            <w:r w:rsidRPr="005C5020">
              <w:rPr>
                <w:rFonts w:ascii="Arial" w:hAnsi="Arial" w:cs="Arial"/>
                <w:b/>
                <w:i/>
                <w:sz w:val="16"/>
                <w:szCs w:val="16"/>
              </w:rPr>
              <w:t>Виробник</w:t>
            </w:r>
          </w:p>
        </w:tc>
        <w:tc>
          <w:tcPr>
            <w:tcW w:w="850" w:type="dxa"/>
            <w:tcBorders>
              <w:top w:val="single" w:sz="4" w:space="0" w:color="000000"/>
            </w:tcBorders>
            <w:shd w:val="clear" w:color="auto" w:fill="D9D9D9"/>
          </w:tcPr>
          <w:p w:rsidR="004074FA" w:rsidRPr="005C5020" w:rsidRDefault="004074FA" w:rsidP="00354CDF">
            <w:pPr>
              <w:tabs>
                <w:tab w:val="left" w:pos="12600"/>
              </w:tabs>
              <w:jc w:val="center"/>
              <w:rPr>
                <w:rFonts w:ascii="Arial" w:hAnsi="Arial" w:cs="Arial"/>
                <w:b/>
                <w:i/>
                <w:sz w:val="16"/>
                <w:szCs w:val="16"/>
              </w:rPr>
            </w:pPr>
            <w:r w:rsidRPr="005C5020">
              <w:rPr>
                <w:rFonts w:ascii="Arial" w:hAnsi="Arial" w:cs="Arial"/>
                <w:b/>
                <w:i/>
                <w:sz w:val="16"/>
                <w:szCs w:val="16"/>
              </w:rPr>
              <w:t>Країна виробника</w:t>
            </w:r>
          </w:p>
        </w:tc>
        <w:tc>
          <w:tcPr>
            <w:tcW w:w="1985" w:type="dxa"/>
            <w:tcBorders>
              <w:top w:val="single" w:sz="4" w:space="0" w:color="000000"/>
            </w:tcBorders>
            <w:shd w:val="clear" w:color="auto" w:fill="D9D9D9"/>
          </w:tcPr>
          <w:p w:rsidR="004074FA" w:rsidRPr="005C5020" w:rsidRDefault="004074FA" w:rsidP="00354CDF">
            <w:pPr>
              <w:tabs>
                <w:tab w:val="left" w:pos="12600"/>
              </w:tabs>
              <w:jc w:val="center"/>
              <w:rPr>
                <w:rFonts w:ascii="Arial" w:hAnsi="Arial" w:cs="Arial"/>
                <w:b/>
                <w:i/>
                <w:sz w:val="16"/>
                <w:szCs w:val="16"/>
              </w:rPr>
            </w:pPr>
            <w:r w:rsidRPr="005C5020">
              <w:rPr>
                <w:rFonts w:ascii="Arial" w:hAnsi="Arial" w:cs="Arial"/>
                <w:b/>
                <w:i/>
                <w:sz w:val="16"/>
                <w:szCs w:val="16"/>
              </w:rPr>
              <w:t>Реєстраційна процедура</w:t>
            </w:r>
          </w:p>
        </w:tc>
        <w:tc>
          <w:tcPr>
            <w:tcW w:w="1276" w:type="dxa"/>
            <w:tcBorders>
              <w:top w:val="single" w:sz="4" w:space="0" w:color="000000"/>
            </w:tcBorders>
            <w:shd w:val="clear" w:color="auto" w:fill="D9D9D9"/>
          </w:tcPr>
          <w:p w:rsidR="004074FA" w:rsidRPr="005C5020" w:rsidRDefault="004074FA" w:rsidP="00354CDF">
            <w:pPr>
              <w:tabs>
                <w:tab w:val="left" w:pos="12600"/>
              </w:tabs>
              <w:jc w:val="center"/>
              <w:rPr>
                <w:rFonts w:ascii="Arial" w:hAnsi="Arial" w:cs="Arial"/>
                <w:b/>
                <w:i/>
                <w:sz w:val="16"/>
                <w:szCs w:val="16"/>
              </w:rPr>
            </w:pPr>
            <w:r w:rsidRPr="005C5020">
              <w:rPr>
                <w:rFonts w:ascii="Arial" w:hAnsi="Arial" w:cs="Arial"/>
                <w:b/>
                <w:i/>
                <w:sz w:val="16"/>
                <w:szCs w:val="16"/>
              </w:rPr>
              <w:t>Умови відпуску</w:t>
            </w:r>
          </w:p>
        </w:tc>
        <w:tc>
          <w:tcPr>
            <w:tcW w:w="992" w:type="dxa"/>
            <w:tcBorders>
              <w:top w:val="single" w:sz="4" w:space="0" w:color="000000"/>
            </w:tcBorders>
            <w:shd w:val="clear" w:color="auto" w:fill="D9D9D9"/>
          </w:tcPr>
          <w:p w:rsidR="004074FA" w:rsidRPr="005C5020" w:rsidRDefault="004074FA" w:rsidP="00354CDF">
            <w:pPr>
              <w:tabs>
                <w:tab w:val="left" w:pos="12600"/>
              </w:tabs>
              <w:jc w:val="center"/>
              <w:rPr>
                <w:rFonts w:ascii="Arial" w:hAnsi="Arial" w:cs="Arial"/>
                <w:b/>
                <w:i/>
                <w:sz w:val="16"/>
                <w:szCs w:val="16"/>
              </w:rPr>
            </w:pPr>
            <w:r w:rsidRPr="005C5020">
              <w:rPr>
                <w:rFonts w:ascii="Arial" w:hAnsi="Arial" w:cs="Arial"/>
                <w:b/>
                <w:i/>
                <w:sz w:val="16"/>
                <w:szCs w:val="16"/>
              </w:rPr>
              <w:t>Рекламування**</w:t>
            </w:r>
          </w:p>
        </w:tc>
        <w:tc>
          <w:tcPr>
            <w:tcW w:w="1701" w:type="dxa"/>
            <w:tcBorders>
              <w:top w:val="single" w:sz="4" w:space="0" w:color="000000"/>
            </w:tcBorders>
            <w:shd w:val="clear" w:color="auto" w:fill="D9D9D9"/>
          </w:tcPr>
          <w:p w:rsidR="004074FA" w:rsidRPr="005C5020" w:rsidRDefault="004074FA" w:rsidP="00354CDF">
            <w:pPr>
              <w:tabs>
                <w:tab w:val="left" w:pos="12600"/>
              </w:tabs>
              <w:jc w:val="center"/>
              <w:rPr>
                <w:rFonts w:ascii="Arial" w:hAnsi="Arial" w:cs="Arial"/>
                <w:b/>
                <w:i/>
                <w:sz w:val="16"/>
                <w:szCs w:val="16"/>
              </w:rPr>
            </w:pPr>
            <w:r w:rsidRPr="005C5020">
              <w:rPr>
                <w:rFonts w:ascii="Arial" w:hAnsi="Arial" w:cs="Arial"/>
                <w:b/>
                <w:i/>
                <w:sz w:val="16"/>
                <w:szCs w:val="16"/>
              </w:rPr>
              <w:t>Номер реєстраційного посвідчення</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L-ЦЕТ®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levocetirizine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левоцетиризину дигідрохлорид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R06AE09</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сироп, 2,5 мг/5 мл по 60 мл або по 100 мл у флаконах із поліетилену або скла, по 1 флакону з мірною ложкою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"КУСУМ ФАРМ", Україна</w:t>
            </w:r>
            <w:r w:rsidRPr="005C5020">
              <w:rPr>
                <w:rFonts w:ascii="Arial" w:hAnsi="Arial" w:cs="Arial"/>
                <w:sz w:val="16"/>
                <w:szCs w:val="16"/>
              </w:rPr>
              <w:br/>
              <w:t>або</w:t>
            </w:r>
            <w:r w:rsidRPr="005C5020">
              <w:rPr>
                <w:rFonts w:ascii="Arial" w:hAnsi="Arial" w:cs="Arial"/>
                <w:sz w:val="16"/>
                <w:szCs w:val="16"/>
              </w:rPr>
              <w:br/>
              <w:t>ТОВ "КУСУМ",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Введення змін протягом 12-ти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без зміни місця виробництва: Зміни внесено в інструкцію для медичного застосування лікарського засобу у розділи "Виробник" (вилучення виробника), як наслідок вилучення тексту маркування упаковок лікарського засобу. Введення змін протягом 12-ти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UA/8612/02/01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АБІКСА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memantine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мемантину 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N06DX01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таблетки, вкриті плівковою оболонкою, по 10 мг; по 14 таблеток у блістері; по 2 блістери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Лундбек Експорт А/С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Данiя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первинне та вторинне пакування, дозвіл на випуск серій: Х. Лундбек А/С, Данія; виробництво нерозфасованого продукту: Роттендорф Фарма ГмбХ, Німеччина; первинне та вторинне пакування, контроль якості: Мерц Фарма ГмбХ і Ко. КГаА,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Данія/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r>
            <w:r w:rsidRPr="005C5020">
              <w:rPr>
                <w:rFonts w:ascii="Arial" w:hAnsi="Arial" w:cs="Arial"/>
                <w:sz w:val="16"/>
                <w:szCs w:val="16"/>
              </w:rPr>
              <w:br/>
              <w:t xml:space="preserve">Діюча редакція: Онищенко Дмитро Володимирович. Пропонована редакція: Данілова Лариса Володимирівна. Зміна контактних даних контактної особи заявника, відповідальної за фармаконагляд в Україні.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UA/4760/01/01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А-ДІСТОН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настойки з лікарської рослинної сировини: глоду плодів (Сrataegi fructus), собачої кропиви трави (Leonuri cardiacae herba), валеріани коренів (Valerianae radix), фенхелю плодів (Fructus foeniculi vulgaris), м’яти листя (Menthae piperitae folium), арніки квіток (Arnicae flos)</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C01EX</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краплі для перорального застосування; по 30 мл або по 50 мл у флаконі; по 1 флакону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"Українська фармацевтична компанія"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ПрАТ "Біолік"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в методі випробування "Кількісне визначення. Визначення суми флавоноїдів", виправлення помилок в розрахунковій формулі методу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UA/5666/01/01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АЗАЛОН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Cinnarizine, combinations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цинаризинта дименгідринат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N07CA52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20 мг/40 мг; по 10 таблеток у блістері, по 3, 5 або 10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w:t>
            </w:r>
            <w:r w:rsidRPr="005C5020">
              <w:rPr>
                <w:rFonts w:ascii="Arial" w:hAnsi="Arial" w:cs="Arial"/>
                <w:sz w:val="16"/>
                <w:szCs w:val="16"/>
              </w:rPr>
              <w:br/>
              <w:t xml:space="preserve">Медокемі Лімітед, Кіпр; </w:t>
            </w:r>
            <w:r w:rsidRPr="005C5020">
              <w:rPr>
                <w:rFonts w:ascii="Arial" w:hAnsi="Arial" w:cs="Arial"/>
                <w:sz w:val="16"/>
                <w:szCs w:val="16"/>
              </w:rPr>
              <w:br/>
              <w:t>виробництво нерозфасованого продукту, контроль якості, випуск серії:</w:t>
            </w:r>
            <w:r w:rsidRPr="005C5020">
              <w:rPr>
                <w:rFonts w:ascii="Arial" w:hAnsi="Arial" w:cs="Arial"/>
                <w:sz w:val="16"/>
                <w:szCs w:val="16"/>
              </w:rPr>
              <w:br/>
              <w:t xml:space="preserve">Медокемі Лімітед, Кіпр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назви та адреси заявника. Заявник та його місцезнаходження не змінились.</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UA/20914/01/01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АЗИТРОМІЦИН-ФАРМЕКС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azithromycin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азитроміцин (у вигляді азитроміцину дигідрату)</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J01FA10</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ліофілізат для розчину для інфузій по 500 мг; 1 флакон з ліофілізатом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ТОВАРИСТВО З ОБМЕЖЕНОЮ ВІДПОВІДАЛЬНІСТЮ «КОРПОРАЦІЯ «ЗДОРОВ’Я»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"ФАРМЕКС ГРУП"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"Показання", "Фармакологічні властивості",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(внесення інформації з безпеки застосування), "Здатність впливати на швидкість реакції при керуванні автотранспортом або іншими механізмами", "Спосіб застосування та дози", "Передозування", "Побічні реакції" відповідно до оновленої безпеки застосування лікарського засобу.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UA/14369/01/01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АКСЕТИН®</w:t>
            </w:r>
          </w:p>
        </w:tc>
        <w:tc>
          <w:tcPr>
            <w:tcW w:w="992" w:type="dxa"/>
            <w:tcBorders>
              <w:top w:val="single" w:sz="4" w:space="0" w:color="auto"/>
              <w:left w:val="single" w:sz="4" w:space="0" w:color="000000"/>
              <w:bottom w:val="single" w:sz="4" w:space="0" w:color="auto"/>
              <w:right w:val="single" w:sz="4" w:space="0" w:color="000000"/>
            </w:tcBorders>
            <w:shd w:val="clear" w:color="auto" w:fill="auto"/>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cefuroxime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цефуроксим (у формі цефуроксиму аксетилу)</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J01DC02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250 мг; по 10 таблеток у стрипі, по 1 стрипу в картонній коробці; по 10 таблеток у блістері, по 1 блістеру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UA/8714/02/01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АКСЕТИН®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cefuroxime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цефуроксим (у формі цефуроксиму аксетилу)</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J01DC02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500 мг; по 10 таблеток у стрипі, по 1 стрипу в картонній коробці; по 10 таблеток у блістері, по 1 блістеру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UA/8714/02/02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АКСЕТИН®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cefuroxime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цефуроксим натрію</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J01DC02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для розчину для ін'єкцій по 1,5 г; № 1, № 10, № 100 (10х10) по 1, 10 або по 100 флаконів з порошком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w:t>
            </w:r>
            <w:r w:rsidRPr="005C5020">
              <w:rPr>
                <w:rFonts w:ascii="Arial" w:hAnsi="Arial" w:cs="Arial"/>
                <w:sz w:val="16"/>
                <w:szCs w:val="16"/>
              </w:rPr>
              <w:br/>
              <w:t xml:space="preserve">Медокемі Лімітед, Кіпр; </w:t>
            </w:r>
            <w:r w:rsidRPr="005C5020">
              <w:rPr>
                <w:rFonts w:ascii="Arial" w:hAnsi="Arial" w:cs="Arial"/>
                <w:sz w:val="16"/>
                <w:szCs w:val="16"/>
              </w:rPr>
              <w:br/>
              <w:t>виробництво готового лікарського засобу, первинне та вторинне пакування:</w:t>
            </w:r>
            <w:r w:rsidRPr="005C5020">
              <w:rPr>
                <w:rFonts w:ascii="Arial" w:hAnsi="Arial" w:cs="Arial"/>
                <w:sz w:val="16"/>
                <w:szCs w:val="16"/>
              </w:rPr>
              <w:br/>
              <w:t>Медокемі (Фа Іст) Кампані Лімітед, В’єтнам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В’єтнам</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UA/8714/01/02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АКСЕТИН®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cefuroxime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цефуроксим натрію</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J01DC02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для розчину для ін'єкцій по 0,750 г; № 1, № 10, № 100 (10х10): по 1, 10 або по 100 флаконів з порошком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w:t>
            </w:r>
            <w:r w:rsidRPr="005C5020">
              <w:rPr>
                <w:rFonts w:ascii="Arial" w:hAnsi="Arial" w:cs="Arial"/>
                <w:sz w:val="16"/>
                <w:szCs w:val="16"/>
              </w:rPr>
              <w:br/>
              <w:t xml:space="preserve">Медокемі Лімітед, Кіпр; </w:t>
            </w:r>
            <w:r w:rsidRPr="005C5020">
              <w:rPr>
                <w:rFonts w:ascii="Arial" w:hAnsi="Arial" w:cs="Arial"/>
                <w:sz w:val="16"/>
                <w:szCs w:val="16"/>
              </w:rPr>
              <w:br/>
              <w:t>виробництво готового лікарського засобу, первинне та вторинне пакування:</w:t>
            </w:r>
            <w:r w:rsidRPr="005C5020">
              <w:rPr>
                <w:rFonts w:ascii="Arial" w:hAnsi="Arial" w:cs="Arial"/>
                <w:sz w:val="16"/>
                <w:szCs w:val="16"/>
              </w:rPr>
              <w:br/>
              <w:t>Медокемі (Фа Іст) Кампані Лімітед, В’єтнам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В’єтнам</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UA/8714/01/01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 xml:space="preserve">АЛЬБУМІН ЛЮДИНИ 200 Г/Л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albumin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білки плазми, що містять не менше 95 % альбуміну</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B05AA01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інфузій, 200 г/л; по 50 мл або по 100 мл розчину у пляшці; по 1 пляшці в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Кедріон С.п.А.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Італiя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КЕДРІОН С.П.А.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Італiя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Зміна умов зберігання АФІ. Запропонована зміна стосується внесення нових умов зберігання стандарту активатора прекалікреїну (Prekallikrein Activator, PKA), що використовується під час проведення контролю якості лікарського засобу АЛЬБУМІН ЛЮДИНИ, 200 г/л за показником «Прекалікреїнова активність»</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UA/15876/01/01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АЛЬЦМЕРАТ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choline alfoscerate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холіну альфосцерат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N07AX02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250 мг/мл; по 4 мл в ампулі; по 5, 10 або 100 ампул в пачці; по 4 мл в ампулі; по 5 ампул в блістері; по 1 або 2 блістери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Приватне акціонерне товариство "Лекхім-Харків"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Приватне акціонерне товариство "Лекхім-Харків"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(інші зміни) </w:t>
            </w:r>
            <w:r w:rsidRPr="005C5020">
              <w:rPr>
                <w:rFonts w:ascii="Arial" w:hAnsi="Arial" w:cs="Arial"/>
                <w:sz w:val="16"/>
                <w:szCs w:val="16"/>
              </w:rPr>
              <w:br/>
              <w:t>Внесено незначні зміни у текст маркування вторинної (п. 2, 4, 11, 17) та первинної (п. 2, 6) упаковки лікарського засобу, також вилучено дублюючу інформацію зазначену російською мовою. Введення змін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UA/15056/01/01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АМБРОКСОЛ ЕКСТРА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ambroxol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амброксолу 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R05CB06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30 мг; по 10 таблеток у блістері; по 1, 2, 3 або по 4 блістери в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"АСТРАФАРМ"</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w:t>
            </w:r>
            <w:r w:rsidRPr="005C5020">
              <w:rPr>
                <w:rFonts w:ascii="Arial" w:hAnsi="Arial" w:cs="Arial"/>
                <w:sz w:val="16"/>
                <w:szCs w:val="16"/>
              </w:rPr>
              <w:br/>
              <w:t>ТОВ "АСТРАФАРМ",</w:t>
            </w:r>
            <w:r w:rsidRPr="005C5020">
              <w:rPr>
                <w:rFonts w:ascii="Arial" w:hAnsi="Arial" w:cs="Arial"/>
                <w:sz w:val="16"/>
                <w:szCs w:val="16"/>
              </w:rPr>
              <w:br/>
              <w:t>Україна;</w:t>
            </w:r>
            <w:r w:rsidRPr="005C5020">
              <w:rPr>
                <w:rFonts w:ascii="Arial" w:hAnsi="Arial" w:cs="Arial"/>
                <w:sz w:val="16"/>
                <w:szCs w:val="16"/>
              </w:rPr>
              <w:br/>
              <w:t>Сертифікація серії та видача дозволу на реалізацію (випуск) серії:</w:t>
            </w:r>
            <w:r w:rsidRPr="005C5020">
              <w:rPr>
                <w:rFonts w:ascii="Arial" w:hAnsi="Arial" w:cs="Arial"/>
                <w:sz w:val="16"/>
                <w:szCs w:val="16"/>
              </w:rPr>
              <w:br/>
              <w:t>ТОВ «Представництво БАУМ ФАРМ ГМБХ»</w:t>
            </w:r>
            <w:r w:rsidRPr="005C5020">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Введення додаткового виробника відповідального за "Сертифікація серії та видача дозволу на реалізацію (випуск серії)", а саме: ТОВ "Представництво БАУМ ФАРМ ГМБХ" (Україна, 79047, Львівська область, Львівський район, місто Львів, вулиця Вербова, будинок 15).</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UA/8801/01/01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АМБРОКСОЛ-ТЕВА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ambroxol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амброксолу 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R05CB06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оральний, 7,5 мг/мл по 40 мл або 100 мл у флаконі; по 1 флакону з пробкою-крапельницею, дозуючою скляночкою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«Тева Україна»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Меркле ГмбХ (Виробництво нерозфасованої продукції, первинна та вторинна упаковка, контроль серії; дозвіл на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CEP 2004-201 Rev 06 від вже затвердженого виробника Shilpa Pharma Lifesciences Limited, India діючої речовини амброксолу гідрохлорид (затверджено: R1 - CEP 2004-201 Rev 05; запропоновано: CEP 2004-201 Rev 06).</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UA/1853/03/01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АМБРОКСОЛ-ТЕВА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ambroxol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амброксолу 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R05CB06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сироп, 15 мг/5 мл, по 100 мл у флаконі; по 1 флакону разом із мірним стаканчиком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Меркле ГмбХ, Німеччина</w:t>
            </w:r>
            <w:r w:rsidRPr="005C5020">
              <w:rPr>
                <w:rFonts w:ascii="Arial" w:hAnsi="Arial" w:cs="Arial"/>
                <w:sz w:val="16"/>
                <w:szCs w:val="16"/>
              </w:rPr>
              <w:br/>
              <w:t>(Дозвіл на випуск серії; Виробництво нерозфасованої продукції, первинна та вторинна упаковка, контроль якості);</w:t>
            </w:r>
            <w:r w:rsidRPr="005C5020">
              <w:rPr>
                <w:rFonts w:ascii="Arial" w:hAnsi="Arial" w:cs="Arial"/>
                <w:sz w:val="16"/>
                <w:szCs w:val="16"/>
              </w:rPr>
              <w:br/>
              <w:t xml:space="preserve">Альтернативний виробник відповідальний за контроль серії (фізико-хімічні випробування): </w:t>
            </w:r>
            <w:r w:rsidRPr="005C5020">
              <w:rPr>
                <w:rFonts w:ascii="Arial" w:hAnsi="Arial" w:cs="Arial"/>
                <w:sz w:val="16"/>
                <w:szCs w:val="16"/>
              </w:rPr>
              <w:br/>
              <w:t>ННАС Лабор Д-р Хойслер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2004-201 Rev 06 від вже затвердженого виробника Shilpa Pharma Lifesciences Limited, India діючої речовини амброксолу гідрохлорид (затверджено: R1 - CEP 2004-201 Rev 05; запропоновано: CEP 2004-201 Rev 06).</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UA/1853/02/01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АМБРОКСОЛ-ТЕВА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ambroxol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амброксолу 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R05CB06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30 мг, по 10 таблеток у блістері; по 2 блістери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«Тева Україна»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Меркле ГмбХ (виробництво нерозсфасованого продукту, дозвіл на випуск серії; первинна та вторинна упаковка, контроль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2004-201 Rev 06 від вже затвердженого виробника Shilpa Pharma Lifesciences Limited, India діючої речовини амброксолу гідрохлорид (затверджено: R1 - CEP 2004-201 Rev 05; запропоновано: CEP 2004-201 Rev 06)</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UA/1611/01/01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АМБРОКСОЛУ ГІДРОХЛОРИД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ambroxol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амброксолу 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(субстанція) у подвійних поліетиленових пакетах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Шілпа Фарма Лайфсайенсіз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UA/19146/01/01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АМІНАРГІН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arginine hydrochloride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аргініну гідрохлорид </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B05XB01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інфузій, 42 мг/мл по 100 мл у пляшці; по 1 пляшці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w:t>
            </w:r>
            <w:r w:rsidRPr="005C5020">
              <w:rPr>
                <w:rFonts w:ascii="Arial" w:hAnsi="Arial" w:cs="Arial"/>
                <w:sz w:val="16"/>
                <w:szCs w:val="16"/>
              </w:rPr>
              <w:br/>
              <w:t xml:space="preserve">відповідальністю фірма </w:t>
            </w:r>
            <w:r w:rsidRPr="005C5020">
              <w:rPr>
                <w:rFonts w:ascii="Arial" w:hAnsi="Arial" w:cs="Arial"/>
                <w:sz w:val="16"/>
                <w:szCs w:val="16"/>
              </w:rPr>
              <w:br/>
              <w:t>"Новофарм-Біосинтез"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w:t>
            </w:r>
            <w:r w:rsidRPr="005C5020">
              <w:rPr>
                <w:rFonts w:ascii="Arial" w:hAnsi="Arial" w:cs="Arial"/>
                <w:sz w:val="16"/>
                <w:szCs w:val="16"/>
              </w:rPr>
              <w:br/>
              <w:t xml:space="preserve">відповідальністю фірма </w:t>
            </w:r>
            <w:r w:rsidRPr="005C5020">
              <w:rPr>
                <w:rFonts w:ascii="Arial" w:hAnsi="Arial" w:cs="Arial"/>
                <w:sz w:val="16"/>
                <w:szCs w:val="16"/>
              </w:rPr>
              <w:br/>
              <w:t>"Новофарм-Біосинтез"</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 у зв'язку із отриманням позитивних даних щодо дослідження стабільності у реальному часі. Діюча редакція: Термін придатності 2 роки </w:t>
            </w:r>
            <w:r w:rsidRPr="005C5020">
              <w:rPr>
                <w:rFonts w:ascii="Arial" w:hAnsi="Arial" w:cs="Arial"/>
                <w:sz w:val="16"/>
                <w:szCs w:val="16"/>
              </w:rPr>
              <w:br/>
              <w:t>Пропонована редакція: Оновлені МКЯ ЛЗ (eCTD 0000) Термін придатності 3 роки. Зміни внесено в інструкцію для медичного застосування лікарського засобу у розділ "Термін придатності" (eCTD-версія 0000). 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2010-048-Rev 01 (затверджено: R1-CEP 2010-048-Rev 00) для Діючої речовини аргініну гідрохлорид від затвердженого виробника Shanghai Kyowz Amino Acid Co., Ltd., Китай. У зв'язку оновлення СЕР відбулася зміна назви затвердженого виробника на SHANGHAI PLUMINO AMINO ACID CO., LTD., Китай. Введення змін протягом 6-ти місяців після затвердження. Оновлені МКЯ ЛЗ (eCTD 0000)</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UA/19661/01/01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АМЛОДИПІН САНДОЗ®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amlodipine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амлодипін у формі амлодипіну бесилату</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C08CA01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таблетки по 10 мг, по 15 таблеток у блістері; по 2 блістери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Сандоз Фармасьютікалз д.д.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Словенія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Лек Фармацевтична компанія д.д., Словения (контроль серії (лише мікробіологічний), випуск серії; первинне та вторинне пакування, випуск серії); виробництво in bulk, первинне та вторинне пакування, контроль серії (окрім мікробіологічного): Новартіс Фармасьютікал Мануфактуринг ЛЛС, Словения; виробництво in bulk: Генвеон Ілак Санай ве Тікарет А. С., Туреччина; Сандоз Груп Саглик Урунлері Ілакларі Сан. ве Тік. А.С., Туреччина; контроль серії: C.К. Сандоз С.Р.Л., Румунія; первинне та вторинне пакування, контроль серії, випуск серії: Лек С.А., Польща; контроль мікробіологічної чистоти: Новартіс Саглик Гіда ве Тарім Урунлері Сан. ве Тік. А.С., Туреччина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Словенія/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Туреччина/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Румунія/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CEP 2016-077-Rev 01 від затвердженого виробника Hetero Drugs Limited діючої речовини амлодипіну бесилат, в зв’язку зі зміною адреси власника СЕР та оновленням STP (затверджено: R1- CEP 2016-077-Rev 00; запропоновано: CEP 2016-077-Rev 01).</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UA/11166/01/02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АМЛОДИПІН САНДОЗ®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amlodipine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амлодипін у формі амлодипіну бесилату</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C08CA01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таблетки по 5 мг, по 15 таблеток у блістері; по 2 блістери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Сандоз Фармасьютікалз д.д., Словенія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Словенія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Лек Фармацевтична компанія д.д., Словения (контроль серії (лише мікробіологічний), випуск серії; первинне та вторинне пакування, випуск серії); виробництво in bulk, первинне та вторинне пакування, контроль серії (окрім мікробіологічного): Новартіс Фармасьютікал Мануфактуринг ЛЛС, Словения; виробництво in bulk: Генвеон Ілак Санай ве Тікарет А. С., Туреччина; Сандоз Груп Саглик Урунлері Ілакларі Сан. ве Тік. А.С., Туреччина; контроль серії: C.К. Сандоз С.Р.Л., Румунія; первинне та вторинне пакування, контроль серії, випуск серії: Лек С.А., Польща; контроль мікробіологічної чистоти: Новартіс Саглик Гіда ве Тарім Урунлері Сан. ве Тік. А.С., Туреччина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Словенія/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Туреччина/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Румунія/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CEP 2016-077-Rev 01 від затвердженого виробника Hetero Drugs Limited діючої речовини амлодипіну бесилат, в зв’язку зі зміною адреси власника СЕР та оновленням STP (затверджено: R1- CEP 2016-077-Rev 00; запропоновано: CEP 2016-077-Rev 01).</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UA/11166/01/01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АМЛОДИПІН-ТЕВА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amlodipine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амлодипін у вигляді амлодипіну бесилату</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C08CA01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5 мг;</w:t>
            </w:r>
            <w:r w:rsidRPr="005C5020">
              <w:rPr>
                <w:rFonts w:ascii="Arial" w:hAnsi="Arial" w:cs="Arial"/>
                <w:sz w:val="16"/>
                <w:szCs w:val="16"/>
              </w:rPr>
              <w:br/>
              <w:t>по 10 таблеток у блістері; по 3 або 9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АТ Фармацевтичний завод Тева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CEP 2002-184 Rev 08 від вже затвердженого виробника Unichem Laboratories Limited, India діючої речовини амлодипіну бесилат в зв’язку з зміною адреси власника мастер-файлу на АФІ (затверджено: R1 - CEP 2002-184 Rev 07; запропоновано: CEP 2002-184 Rev 08)</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UA/16717/01/01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АМЛОДИПІН-ТЕВА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amlodipine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амлодипін у вигляді амлодипіну бесилату</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C08CA01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10 мг;</w:t>
            </w:r>
            <w:r w:rsidRPr="005C5020">
              <w:rPr>
                <w:rFonts w:ascii="Arial" w:hAnsi="Arial" w:cs="Arial"/>
                <w:sz w:val="16"/>
                <w:szCs w:val="16"/>
              </w:rPr>
              <w:br/>
              <w:t>по 10 таблеток у блістері; по 3 або 9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АТ Фармацевтичний завод Тева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CEP 2002-184 Rev 08 від вже затвердженого виробника Unichem Laboratories Limited, India діючої речовини амлодипіну бесилат в зв’язку з зміною адреси власника мастер-файлу на АФІ (затверджено: R1 - CEP 2002-184 Rev 07; запропоновано: CEP 2002-184 Rev 08)</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UA/16717/01/02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АМОКСИКЛАВ® 2X</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Amoxicillin and beta-lactamase inhibitor</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амоксицилін у формі тригідрату та кислота клавуланова у формі калієвої солі</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J01CR02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таблетки, вкриті плівковою оболонкою, 500 мг/125 мг; по 7 таблеток у блістері або стрипі; по 2 блістери або стрипи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Сандоз Фармасьютікалз д.д.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Словенія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Сандоз ГмбХ - Виробнича дільниця Антиінфекційні ГЛЗ та Хімічні Операції Кундль (АІХО ГЛЗ Кундль)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5C5020">
              <w:rPr>
                <w:rFonts w:ascii="Arial" w:hAnsi="Arial" w:cs="Arial"/>
                <w:sz w:val="16"/>
                <w:szCs w:val="16"/>
              </w:rPr>
              <w:br/>
              <w:t xml:space="preserve">Діюча редакція: Давід Джон Левіс / DavidJohnLewis. Пропонована редакція: Котал Мохамед Алі. Зміна контактних даних уповноваженої особи, відповідальної за здійснення фармаконагляду. Зміна контактної особи заявника, відповідальної за здійснення фармаконагляду в Україні. Діюча редакція: Орлов В’ячеслав Вікторович / Viacheslav Orlov. Пропонована редакція: Танасова Зоряна Миколаївна. Зміна контактних даних контактної особи заявника, відповідальної за здійснення фармаконагляду в Україні. Зміна місця здійснення основної діяльності з фармаконагляду. Зміна місцезнаходження мастер-файла системи фармаконагляду та його номера.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UA/7064/01/01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АМОКСИКЛАВ® КВІКТАБ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Amoxicillin and beta-lactamase inhibitor</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Амоксициліну тригідрат</w:t>
            </w:r>
            <w:r w:rsidRPr="005C5020">
              <w:rPr>
                <w:rFonts w:ascii="Arial" w:hAnsi="Arial" w:cs="Arial"/>
                <w:sz w:val="16"/>
                <w:szCs w:val="16"/>
              </w:rPr>
              <w:br/>
              <w:t>Калію клавуланат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J01CR02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що диспергуються, 875 мг/125 мг, по 5 таблеток у блістері; по 2 блістери у картонній коробці; по 7 таблеток у блістері; по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Сандоз Фармасьютікалз д.д.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Словенія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Сандоз ГмбХ – Виробнича дільниця Антиінфекційні ГЛЗ та Хімічні Операції Кундль (АІХО ГЛЗ Кундль)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5C5020">
              <w:rPr>
                <w:rFonts w:ascii="Arial" w:hAnsi="Arial" w:cs="Arial"/>
                <w:sz w:val="16"/>
                <w:szCs w:val="16"/>
              </w:rPr>
              <w:br/>
              <w:t xml:space="preserve">Діюча редакція: Давід Джон Левіс / DavidJohnLewis. Пропонована редакція: Котал Мохамед Алі. Зміна контактних даних уповноваженої особи, відповідальної за здійснення фармаконагляду. Зміна контактної особи заявника, відповідальної за здійснення фармаконагляду в Україні. Діюча редакція: Орлов В’ячеслав Вікторович / Orlov Viacheslav. Пропонована редакція: Танасова Зоряна Миколаївна / Tanasova Zoriana. Зміна контактних даних контактної особи заявника, відповідальної за здійснення фармаконагляду в Україні. Зміна місця здійснення основної діяльності з фармаконагляду. Зміна місцезнаходження мастер-файла системи фармаконагляду та його номера.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UA/3011/04/01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АНАСТРОЗОЛ САНДОЗ®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anastrozole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анастрозол</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L02BG03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таблетки, вкриті плівковою оболонкою, по 1 мг; по 14 таблеток у блістері; по 2 блістери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Сандоз Фармасьютікалз д.д.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Словенія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Салютас Фарма ГмбХ (виробництво "in bulk", пакування, випуск серії; вторинне пакування)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збільшення до 10 разів порівняно із затвердженим розміром (без зміни технології виробництва та промислового обладнання). </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Затверджено: 850 000 таблеток. </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Запропоновано: 850 000 таблеток, 2 500 000 таблеток.</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зміна посилання методу контролю параметрів насипної густини та густини після ущільнення, що контролюються в процесі виробництва з «Ph. Eur. 2.9.15 Насипна густина та густина після ущільнення» на «Ph. Eur. 2.9.34 Насипна густина порошків» та приведення назви показника у відповідність до діючого видання загального розділу Ph. Eur. 2.9.34.</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UA/13575/01/01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АНГІСЕЙВ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arginine hydrochloride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аргініну 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B05XB01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розчин для інфузій, 42 мг/мл по 100 мл у пляшці; по 1 пляшці у коробці з картону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"ВОРВАРТС ФАРМА"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«Інфузія»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Адміністративні зміни. Зміна назви лікарського засобу. </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Зміни внесено щодо назви лікарського засобу. Затверджено: АНГІО-БЕТАРГІН (ANGIO- BETARGIN). Запропоновано: АНГІСЕЙВ (ANGISAVE). Введення змін протягом 6-ти місяців після затвердження. Зміни І типу - Адміністративні зміни. Зміна найменування та/або адреси заявника (власника реєстраційного посвідчення) - Зміна адреси заявника. Зміни внесено в інструкцію для медичного застосування лікарського засобу у розділ "Місцезнаходження заявника" з відповідними змінами в тексті маркування упаковок лікарського засобу.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UA/15912/01/01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АНУЗОЛ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ксероформ, екстракт беладони густий (Belladonnae extractum spissum) </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C05AX03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супозиторії ректальні, по 5 супозиторіїв у стрипі; по 2 стрипи в пачці з картону; по 3 супозиторії у стрипі; по 2 або 3 стрипи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ПАТ «Монфарм»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ПАТ «Монфарм»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Зміна умов зберігання АФІ - приведення умов зберігання у специфікації вхідного контролю ПАТ «Монфарм» на АФІ Беладонни екстракт густий у відповідність до вимог специфікації виробника АФІ ПАТ НВЦ «Борщагівський хіміко-фармацевтичний завод». Затверджено: В сухому, захищеному від світла місці при температурі не вище 15 ºС Запропоновано: У щільно закупореній упаковці при температурі не вище 25 ºС.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UA/7303/01/01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АПОНІЛ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nimesulide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німесулід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M01AX17</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100 мг; по 10 таблеток у блістері;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w:t>
            </w:r>
            <w:r w:rsidRPr="005C5020">
              <w:rPr>
                <w:rFonts w:ascii="Arial" w:hAnsi="Arial" w:cs="Arial"/>
                <w:sz w:val="16"/>
                <w:szCs w:val="16"/>
              </w:rPr>
              <w:br/>
              <w:t>Медокемі Лімітед, Кіпр;</w:t>
            </w:r>
            <w:r w:rsidRPr="005C5020">
              <w:rPr>
                <w:rFonts w:ascii="Arial" w:hAnsi="Arial" w:cs="Arial"/>
                <w:sz w:val="16"/>
                <w:szCs w:val="16"/>
              </w:rPr>
              <w:br/>
              <w:t>виробництво за повним циклом:</w:t>
            </w:r>
            <w:r w:rsidRPr="005C5020">
              <w:rPr>
                <w:rFonts w:ascii="Arial" w:hAnsi="Arial" w:cs="Arial"/>
                <w:sz w:val="16"/>
                <w:szCs w:val="16"/>
              </w:rPr>
              <w:br/>
              <w:t xml:space="preserve">Медокемі Лімітед, Кіпр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UA/8715/01/01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АСАКОЛ®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lang w:val="en-US"/>
              </w:rPr>
              <w:t>m</w:t>
            </w:r>
            <w:r w:rsidRPr="005C5020">
              <w:rPr>
                <w:rFonts w:ascii="Arial" w:hAnsi="Arial" w:cs="Arial"/>
                <w:sz w:val="16"/>
                <w:szCs w:val="16"/>
              </w:rPr>
              <w:t>esalazine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месалазин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A07EC02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оболонкою, кишковорозчинні по 400 мг, по 10 таблеток у блістері; по 10 блістерів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Тілотс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Швейцарія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Виробництво нерозфасованої продукції, первинна та вторинна упаковка: Хаупт Фарма Вюльфінг ГмбХ, Німеччина; </w:t>
            </w:r>
            <w:r w:rsidRPr="005C5020">
              <w:rPr>
                <w:rFonts w:ascii="Arial" w:hAnsi="Arial" w:cs="Arial"/>
                <w:sz w:val="16"/>
                <w:szCs w:val="16"/>
              </w:rPr>
              <w:br/>
              <w:t>Виробник, відповідальний за випуск серій: Тілотс Фарма АГ,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Швейцарія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видалення випробування «Перевірка якості герметизації», оскільки альтернативний метод – вакуумний тест – вже затверджений для контролю цілісності упаковки. Також внесено редакційні зміни до розділу 3.2.Р.3.3.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оновлення опису методу проведення вакуумного тесту шляхом заміни загального терміну «Внутрішні інструкції» на відповідний тип методу - "Вакуумний тест: тест із синім барвником (приблизно 0,6 бар, 2 хв) або принаймні еквівалентний метод". Метод випробування залишається незмінним.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запропонована зміна полягає в тому, що для характеристики випробування при проведенні вакуумного тесту замінено вираз «Цілісність герметизації упаковки» більш точним формулюванням, що стосується самого тесту та прямо вказує на результат перевірки, тобто "пройти випробування".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видалення внутрішньопроцесного контролю (ІРС) «Перфорація блістерів».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вилучення контролю змінних даних, а саме «Перевірки номера коробки» на первинних і вторинних пакувальних матеріалах.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вилучення контролю змінних даних, а саме «Правильного маркування блістера/коробки» на первинних і вторинних пакувальних матеріалах.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UA/4770/01/01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АСКОРБІНОВА КИСЛОТА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Ascorbic acid (vit C)</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кислота аскорбінова</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A11GA01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50 мг/мл, по 2 мл в ампулі; по 10 ампул у картонній пачці з перегородками; по 2 мл в ампулі; по 5 ампул в однобічному блістері, по 2 блістера у пачці; по 2 мл в ампулі; по 100 ампул у картонній коробці з перегородками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 - Харків"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 - 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(інші зміни). </w:t>
            </w:r>
            <w:r w:rsidRPr="005C5020">
              <w:rPr>
                <w:rFonts w:ascii="Arial" w:hAnsi="Arial" w:cs="Arial"/>
                <w:sz w:val="16"/>
                <w:szCs w:val="16"/>
              </w:rPr>
              <w:br/>
              <w:t>Внесено редакційні правки у текст маркування вторинної (п. 2, 4, 11, 17) та первинної (п. 2, 6) упаковки лікарського засобу, також вилучено дублюючу інформацію зазначену російською мовою. Введення змін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UA/12847/01/01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АСКОРБІНОВА КИСЛОТА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Ascorbic acid (vit C)</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кислота аскорбінова</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A11GA01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100 мг/мл, по 2 мл в ампулі; по 10 ампул у картонній пачці з перегородками; по 2 мл в ампулі; по 5 ампул в однобічному блістері, по 2 блістера у пачці; по 2 мл в ампулі; по 100 ампул у картонній коробці з перегородками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 - Харків"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 - 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(інші зміни). </w:t>
            </w:r>
            <w:r w:rsidRPr="005C5020">
              <w:rPr>
                <w:rFonts w:ascii="Arial" w:hAnsi="Arial" w:cs="Arial"/>
                <w:sz w:val="16"/>
                <w:szCs w:val="16"/>
              </w:rPr>
              <w:br/>
              <w:t>Внесено редакційні правки у текст маркування вторинної (п. 2, 4, 11, 17) та первинної (п. 2, 6) упаковки лікарського засобу, також вилучено дублюючу інформацію зазначену російською мовою. Введення змін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UA/12847/01/02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АСКОФЕН-ДАРНИЦЯ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Acetylsalicylic acid, combinations excl. psycholeptics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ацетилсаліцилова кислота, парацетамол, кофеїн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N02BA51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6 або по 10 таблеток у контурній чарунковій упаковці; по 1 контурній чарунковій упаковці в пачці; по 6 або по 10 таблеток у контурних чарункових упаковках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ПрАТ "Фармацевтична фірма "Дарниця"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 2002-020-Rev 11 від 13.08.2024 для АФІ Парацетамол від вже затвердженого виробника Farmson Pharmaceutical Gujarat Pvt. Ltd. (Unit-II), India) на заміну ДМФ № OPDMF/FP-II/Ph.Eur-BP/2020/00, July 2020. У зв'язку з цим вноситься зміна до назви виробника. При цьому місцезнаходження, місце провадження виробничої діяльності виробника АФІ та усі виробничі операції залишаються незмінними. </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Діюча редакція: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ДМФ № OPDMF/FP-II/Ph.Eur-BP/2020/00, July2020</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Farmson Pharmaceutical Gujarat Pvt. Ltd. (Unit II), India)</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Пропонована редакція: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CEP 2002-020-Rev 11 від 13.08.2024</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Farmson Basic Drugs Private Limited (Unit II), India</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Незначне оновлення в розділах 3.2.S.4.1. та 3.2.S.4.2. для вхідного контролю на діючу речовину Парацетамол за показником «Ідентифікація», а саме: залишена перша ідентифікація, яка є обов’язковим випробуванням даного показника, відповідно до вимог ДФУ 1.4 «Монографії» та ЄФ 1.5.1.8 «Identification.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Для вхідного контролю на діючу речовину Парацетамол внесено незначні оновлення, а саме показник «Розчинність» перенесено до розділу про загальні властивості, оскільки він має рекомендаційний характер відповідно до вимог ДФУ 1.4 «Монографії» та ЄФ 1.5.1.7 «Characters».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До методики для вхідного контролю на діючу речовину Парацетамол за показником «Супровідні домішки», вноситься зміна відповідно до вимог монографії Європейської Фармакопеї та рекомендацій ДФУ, з урахуванням результатів валідації аналітичних методик (внесено терміни придатності розчинів).</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UA/7528/01/01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АСТРІЯ®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desloratadine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дезлоратадин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R06AX27</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таблетки, вкриті плівковою оболонкою, по 5 мг; по 10 таблеток у блістері, по 1 або по 3 блістери в коробці; </w:t>
            </w:r>
            <w:r w:rsidRPr="005C5020">
              <w:rPr>
                <w:rFonts w:ascii="Arial" w:hAnsi="Arial" w:cs="Arial"/>
                <w:sz w:val="16"/>
                <w:szCs w:val="16"/>
              </w:rPr>
              <w:br/>
              <w:t>по 30 таблеток у блістері, по 1 або по 3 блістери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«Представництво БАУМ ФАРМ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w:t>
            </w:r>
            <w:r w:rsidRPr="005C5020">
              <w:rPr>
                <w:rFonts w:ascii="Arial" w:hAnsi="Arial" w:cs="Arial"/>
                <w:sz w:val="16"/>
                <w:szCs w:val="16"/>
              </w:rPr>
              <w:br/>
              <w:t>ТОВ "АСТРАФАРМ",</w:t>
            </w:r>
            <w:r w:rsidRPr="005C5020">
              <w:rPr>
                <w:rFonts w:ascii="Arial" w:hAnsi="Arial" w:cs="Arial"/>
                <w:sz w:val="16"/>
                <w:szCs w:val="16"/>
              </w:rPr>
              <w:br/>
              <w:t>Україна;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Сертифікація серії та видача дозволу на реалізацію (випуск) серії:</w:t>
            </w:r>
            <w:r w:rsidRPr="005C5020">
              <w:rPr>
                <w:rFonts w:ascii="Arial" w:hAnsi="Arial" w:cs="Arial"/>
                <w:sz w:val="16"/>
                <w:szCs w:val="16"/>
              </w:rPr>
              <w:br/>
              <w:t>ТОВ «Представництво БАУМ ФАРМ ГМБХ»,</w:t>
            </w:r>
            <w:r w:rsidRPr="005C5020">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Введення додаткового виробника відповідального за "Сертифікація серії та видача дозволу на реалізацію (випуск серії)", а саме: ТОВ "Представництво БАУМ ФАРМ ГМБХ" (Україна, 79047, Львівська область, Львівський район, місто Львів, вулиця Вербова, будинок 15). У зв'язку з введенням додаткового виробника - додавання розділів "Виробник" та "Місцезнаходження виробника та адреса місця провадження його діяльності" в інструкцію для медичного застосування та як наслідок - відповідні зміни у тексті маркування упаковки лікарського засобу.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UA/15979/01/01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АТРАКУРІУМ-ДАРНИЦЯ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atracurium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атракуріуму бесилат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M03AC04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10 мг/мл по 5 мл в ампулі; по 5 ампул у контурній чарунковій упаковці; по 1 контурній чарунковій упаковці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ПрАТ "Фармацевтична фірма "Дарниця"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 збільшення терміну придатності готового лікарського засобу на підставі підтверджених даних реального часу з 1,5 роки до 2 років. Версія МКЯ(eCTD0011). Зміни внесено в розділ "Термін придатності" в інструкцію для медичного застосування (eCTD версія 0011) та у відповідний розділ короткої характеристики лікарського засобу (eCTD версія 0011). Введення змін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UA/20896/01/01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БАКТОПІК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mupirocin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мупіроцин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мазь, 2 % in bulk № 169 (1х169): по 15 г мазі в алюмінієвій тубі, по 169 туб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w:t>
            </w:r>
            <w:r w:rsidRPr="005C5020">
              <w:rPr>
                <w:rFonts w:ascii="Arial" w:hAnsi="Arial" w:cs="Arial"/>
                <w:sz w:val="16"/>
                <w:szCs w:val="16"/>
              </w:rPr>
              <w:br/>
              <w:t>Затверджено:</w:t>
            </w:r>
            <w:r w:rsidRPr="005C5020">
              <w:rPr>
                <w:rFonts w:ascii="Arial" w:hAnsi="Arial" w:cs="Arial"/>
                <w:sz w:val="16"/>
                <w:szCs w:val="16"/>
              </w:rPr>
              <w:br/>
              <w:t xml:space="preserve">ТОВ "ГЛЕДФАРМ ЛТД", Україна </w:t>
            </w:r>
            <w:r w:rsidRPr="005C5020">
              <w:rPr>
                <w:rFonts w:ascii="Arial" w:hAnsi="Arial" w:cs="Arial"/>
                <w:sz w:val="16"/>
                <w:szCs w:val="16"/>
              </w:rPr>
              <w:br/>
              <w:t>Запропоновано:</w:t>
            </w:r>
            <w:r w:rsidRPr="005C5020">
              <w:rPr>
                <w:rFonts w:ascii="Arial" w:hAnsi="Arial" w:cs="Arial"/>
                <w:sz w:val="16"/>
                <w:szCs w:val="16"/>
              </w:rPr>
              <w:br/>
              <w:t>ТОВ "КУСУМ", Україна</w:t>
            </w:r>
            <w:r w:rsidRPr="005C5020">
              <w:rPr>
                <w:rFonts w:ascii="Arial" w:hAnsi="Arial" w:cs="Arial"/>
                <w:sz w:val="16"/>
                <w:szCs w:val="16"/>
              </w:rPr>
              <w:br/>
              <w:t>Термін введення змін -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UA/20997/01/01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БАКТОПІК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mupirocin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мупіроцин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D06AX09</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мазь, 2 %; по 15 г мазі в алюмінієвій тубі, по 1 тубі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w:t>
            </w:r>
            <w:r w:rsidRPr="005C5020">
              <w:rPr>
                <w:rFonts w:ascii="Arial" w:hAnsi="Arial" w:cs="Arial"/>
                <w:sz w:val="16"/>
                <w:szCs w:val="16"/>
              </w:rPr>
              <w:br/>
              <w:t>Затверджено:</w:t>
            </w:r>
            <w:r w:rsidRPr="005C5020">
              <w:rPr>
                <w:rFonts w:ascii="Arial" w:hAnsi="Arial" w:cs="Arial"/>
                <w:sz w:val="16"/>
                <w:szCs w:val="16"/>
              </w:rPr>
              <w:br/>
              <w:t xml:space="preserve">ТОВ "ГЛЕДФАРМ ЛТД", Україна </w:t>
            </w:r>
            <w:r w:rsidRPr="005C5020">
              <w:rPr>
                <w:rFonts w:ascii="Arial" w:hAnsi="Arial" w:cs="Arial"/>
                <w:sz w:val="16"/>
                <w:szCs w:val="16"/>
              </w:rPr>
              <w:br/>
              <w:t>Запропоновано:</w:t>
            </w:r>
            <w:r w:rsidRPr="005C5020">
              <w:rPr>
                <w:rFonts w:ascii="Arial" w:hAnsi="Arial" w:cs="Arial"/>
                <w:sz w:val="16"/>
                <w:szCs w:val="16"/>
              </w:rPr>
              <w:br/>
              <w:t>ТОВ "КУСУМ", Україна</w:t>
            </w:r>
            <w:r w:rsidRPr="005C5020">
              <w:rPr>
                <w:rFonts w:ascii="Arial" w:hAnsi="Arial" w:cs="Arial"/>
                <w:sz w:val="16"/>
                <w:szCs w:val="16"/>
              </w:rPr>
              <w:br/>
              <w:t>Термін введення змін -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UA/17049/01/01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БІБРАЙТ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phenibut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фенібут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N06BX22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250 мг по 10 таблеток у блістері, по 2 блістери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«Представництво БАУМ ФАРМ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w:t>
            </w:r>
            <w:r w:rsidRPr="005C5020">
              <w:rPr>
                <w:rFonts w:ascii="Arial" w:hAnsi="Arial" w:cs="Arial"/>
                <w:sz w:val="16"/>
                <w:szCs w:val="16"/>
              </w:rPr>
              <w:br/>
              <w:t>ТОВ "АСТРАФАРМ",</w:t>
            </w:r>
            <w:r w:rsidRPr="005C5020">
              <w:rPr>
                <w:rFonts w:ascii="Arial" w:hAnsi="Arial" w:cs="Arial"/>
                <w:sz w:val="16"/>
                <w:szCs w:val="16"/>
              </w:rPr>
              <w:br/>
              <w:t>Україна;</w:t>
            </w:r>
            <w:r w:rsidRPr="005C5020">
              <w:rPr>
                <w:rFonts w:ascii="Arial" w:hAnsi="Arial" w:cs="Arial"/>
                <w:sz w:val="16"/>
                <w:szCs w:val="16"/>
              </w:rPr>
              <w:br/>
              <w:t>сертифікація серії та видача дозволу на реалізацію (випуск) серії:</w:t>
            </w:r>
            <w:r w:rsidRPr="005C5020">
              <w:rPr>
                <w:rFonts w:ascii="Arial" w:hAnsi="Arial" w:cs="Arial"/>
                <w:sz w:val="16"/>
                <w:szCs w:val="16"/>
              </w:rPr>
              <w:br/>
              <w:t>ТОВ "Представництво БАУМ ФАРМ ГМБХ",</w:t>
            </w:r>
            <w:r w:rsidRPr="005C5020">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w:t>
            </w:r>
            <w:r w:rsidRPr="005C5020">
              <w:rPr>
                <w:rFonts w:ascii="Arial" w:hAnsi="Arial" w:cs="Arial"/>
                <w:sz w:val="16"/>
                <w:szCs w:val="16"/>
              </w:rPr>
              <w:br/>
              <w:t xml:space="preserve">Введення додаткового виробника відповідального за "Сертифікація серії та видача дозволу на реалізацію (випуск серії)", а саме: </w:t>
            </w:r>
            <w:r w:rsidRPr="005C5020">
              <w:rPr>
                <w:rFonts w:ascii="Arial" w:hAnsi="Arial" w:cs="Arial"/>
                <w:sz w:val="16"/>
                <w:szCs w:val="16"/>
              </w:rPr>
              <w:br/>
              <w:t>ТОВ "Представництво БАУМ ФАРМ ГМБХ" (Україна, 79047, Львівська область, Львівський район, місто Львів, вулиця Вербова, будинок 15). У зв'язку з введенням додаткового виробника - додавання розділів "Виробник" та "Місцезнаходження виробника та адреса місця провадження його діяльності" в інструкцію для медичного застосування та як наслідок - відповідні зміни у тексті маркування упаковки лікарського засобу.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UA/20002/01/01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БОРТЕЗОМІБ ДЛЯ ІН'ЄКЦІЙ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bortezomib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бортезоміб</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L01XG01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ліофілізований порошок для приготування розчину для ін'єкцій, по 3,5 мг; по 1 флакону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МСН ЛАБОРАТОРІС ПРАЙВІТ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МСН Лабораторіс Прайвіт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внесено до інструкції для медичного застосування лікарського засобу у розділ "Застосування у період вагітності або годування груддю" відповідно до інформації щодо медичного застосування референтного лікарського засобу (Velcade for injection, 3,5 mg/ml).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UA/20779/01/01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БРИЗОТОН®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Timolol, combinations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бринзоламід, тимололу малеат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S01ED51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краплі очні; по 5 мл у флаконі; по 1 флакону в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АТ "Фармак"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1998-147-Rev 12 (затверджено: R1-CEP 1998-147-Rev 11) для діючої речовини Timolol maleate від вже затвердженого виробника. В рамках оновленого СЕР змінено назву/адресу власника СЕР (з Teva Pharmaceutical Industries Ltd. на TAPI NL B.V.). Змінено назву однієї з виробничих дільниць (з PLIVA Croatia Ltd. на TAPI Croatia Industries Ltd.), фактичне місце розташування залишено без змін (примірники МКЯ ЛЗ 0003)</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UA/17723/01/01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БРІНЕРА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timolol, combinations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бринзоламід, тимололу малеат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S01ED51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краплі очні, суспензія; по 5 мл у флаконі з крапельнецею; по 1 флакону з крапельницею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СЕНТІСС ФАРМА Прайвет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Сентісс Фарма Пвт.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 введення додаткового альтернативного виробника АФІ бринзоламіду - Біокон Лімітед (Сайт-3), India / Biocon Limited (Site-3), Індія (з наданням мастер-файла на АФІ) до вже затвердженого виробника АФІ бринзоламіду - Ікром С.р.л., Італія / Icrom S.r.l., Italy. (проект МКЯ ЛЗ (0003))</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UA/18598/01/01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БРОНХОЛІТИН ТАБ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глауцину гідробромід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оболонкою, по 10 мг; in bulk № 4320: по 20 таблеток у блістері; по 216 блістерів у поліпропіленовій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АТ "Софарма"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Болгарія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Болгарія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АТ "ВІТАМІНИ", Україна відповідальної за вторинне пакування та випуск серії, альтернативною дільницею за повним циклом виробництва залишається АТ "Софарма", Болгарія. Термін введення змін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UA/12631/01/01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БРОНХОЛІТИН ТАБ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глауцину гідробромід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R05DB</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оболонкою, по 40 мг; по 20 таблеток у блістері; по 1 блістеру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АТ "Софарма"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Болгарія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Болгарія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АТ "ВІТАМІНИ", Україна відповідальної за вторинне пакування та випуск серії, альтернативною дільницею за повним циклом виробництва залишається АТ "Софарма", Болгарія. Зміни внесені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як наслідок – вилучення тексту маркування упаковки лікарського засобу для виробника АТ «ВІТАМІНИ». Термін введення змін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UA/3119/01/02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БРОНХОЛІТИН ТАБ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глауцину гідробромід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оболонкою, по 40 мг; in bulk № 4080: по 20 таблеток у блістері; по 204 блістери у поліпропіленовій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АТ "Софарма"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Болгарія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Болгарія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АТ "ВІТАМІНИ", Україна відповідальної за вторинне пакування та випуск серії, альтернативною дільницею за повним циклом виробництва залишається АТ "Софарма", Болгарія. Термін введення змін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UA/12631/01/02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БРОНХОЛІТИН ТАБ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глауцину гідробромід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R05DB</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оболонкою, по 10 мг, по 20 таблеток у блістері; по 1 блістеру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АТ "Софарма"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Болгарія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Болгарія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АТ "ВІТАМІНИ", Україна відповідальної за вторинне пакування та випуск серії, альтернативною дільницею за повним циклом виробництва залишається АТ "Софарма", Болгарія. Зміни внесені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як наслідок – вилучення тексту маркування упаковки лікарського засобу для виробника АТ «ВІТАМІНИ». Термін введення змін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UA/3119/01/01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rPr>
            </w:pPr>
            <w:r w:rsidRPr="005C5020">
              <w:rPr>
                <w:rFonts w:ascii="Arial" w:hAnsi="Arial" w:cs="Arial"/>
                <w:b/>
                <w:sz w:val="16"/>
                <w:szCs w:val="16"/>
              </w:rPr>
              <w:t>БУСТРИКС ПОЛІО КОМБІНОВАНА ВАКЦИНА ДЛЯ ПРОФІЛАКТИКИ ДИФТЕРІЇ, ПРАВЦЯ, КАШЛЮКУ (АЦЕЛЮЛЯРНИЙ КОМПОНЕНТ) ТА ПОЛІОМІЄЛІТУ (ІНАКТИВОВАНА) (АДСОРБОВАНА, ЗІ ЗМЕНШЕНИМ ВМІСТОМ АНТИГЕНІВ)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Diphtheria-pertussis-poliomyelitis-tetanus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rPr>
                <w:rFonts w:ascii="Arial" w:hAnsi="Arial" w:cs="Arial"/>
                <w:sz w:val="16"/>
                <w:szCs w:val="16"/>
              </w:rPr>
            </w:pPr>
            <w:r w:rsidRPr="005C5020">
              <w:rPr>
                <w:rFonts w:ascii="Arial" w:hAnsi="Arial" w:cs="Arial"/>
                <w:sz w:val="16"/>
                <w:szCs w:val="16"/>
              </w:rPr>
              <w:t>дифтерійний анатоксин (D)</w:t>
            </w:r>
            <w:r w:rsidRPr="005C5020">
              <w:rPr>
                <w:rFonts w:ascii="Arial" w:hAnsi="Arial" w:cs="Arial"/>
                <w:sz w:val="16"/>
                <w:szCs w:val="16"/>
                <w:vertAlign w:val="superscript"/>
              </w:rPr>
              <w:t>1</w:t>
            </w:r>
            <w:r w:rsidRPr="005C5020">
              <w:rPr>
                <w:rFonts w:ascii="Arial" w:hAnsi="Arial" w:cs="Arial"/>
                <w:sz w:val="16"/>
                <w:szCs w:val="16"/>
              </w:rPr>
              <w:t>;</w:t>
            </w:r>
          </w:p>
          <w:p w:rsidR="004074FA" w:rsidRPr="005C5020" w:rsidRDefault="004074FA" w:rsidP="00354CDF">
            <w:pPr>
              <w:rPr>
                <w:rFonts w:ascii="Arial" w:hAnsi="Arial" w:cs="Arial"/>
                <w:sz w:val="16"/>
                <w:szCs w:val="16"/>
              </w:rPr>
            </w:pPr>
            <w:r w:rsidRPr="005C5020">
              <w:rPr>
                <w:rFonts w:ascii="Arial" w:hAnsi="Arial" w:cs="Arial"/>
                <w:sz w:val="16"/>
                <w:szCs w:val="16"/>
              </w:rPr>
              <w:t>правцевий анатоксин (T)</w:t>
            </w:r>
            <w:r w:rsidRPr="005C5020">
              <w:rPr>
                <w:rFonts w:ascii="Arial" w:hAnsi="Arial" w:cs="Arial"/>
                <w:sz w:val="16"/>
                <w:szCs w:val="16"/>
                <w:vertAlign w:val="superscript"/>
              </w:rPr>
              <w:t>1</w:t>
            </w:r>
            <w:r w:rsidRPr="005C5020">
              <w:rPr>
                <w:rFonts w:ascii="Arial" w:hAnsi="Arial" w:cs="Arial"/>
                <w:sz w:val="16"/>
                <w:szCs w:val="16"/>
              </w:rPr>
              <w:t>;</w:t>
            </w:r>
          </w:p>
          <w:p w:rsidR="004074FA" w:rsidRPr="005C5020" w:rsidRDefault="004074FA" w:rsidP="00354CDF">
            <w:pPr>
              <w:rPr>
                <w:rFonts w:ascii="Arial" w:hAnsi="Arial" w:cs="Arial"/>
                <w:sz w:val="16"/>
                <w:szCs w:val="16"/>
              </w:rPr>
            </w:pPr>
            <w:r w:rsidRPr="005C5020">
              <w:rPr>
                <w:rFonts w:ascii="Arial" w:hAnsi="Arial" w:cs="Arial"/>
                <w:i/>
                <w:iCs/>
                <w:sz w:val="16"/>
                <w:szCs w:val="16"/>
              </w:rPr>
              <w:t>Bordetella pertussis</w:t>
            </w:r>
            <w:r w:rsidRPr="005C5020">
              <w:rPr>
                <w:rFonts w:ascii="Arial" w:hAnsi="Arial" w:cs="Arial"/>
                <w:sz w:val="16"/>
                <w:szCs w:val="16"/>
              </w:rPr>
              <w:t> кашлюкові антигени:</w:t>
            </w:r>
          </w:p>
          <w:p w:rsidR="004074FA" w:rsidRPr="005C5020" w:rsidRDefault="004074FA" w:rsidP="00354CDF">
            <w:pPr>
              <w:rPr>
                <w:rFonts w:ascii="Arial" w:hAnsi="Arial" w:cs="Arial"/>
                <w:sz w:val="16"/>
                <w:szCs w:val="16"/>
              </w:rPr>
            </w:pPr>
            <w:r w:rsidRPr="005C5020">
              <w:rPr>
                <w:rFonts w:ascii="Arial" w:hAnsi="Arial" w:cs="Arial"/>
                <w:sz w:val="16"/>
                <w:szCs w:val="16"/>
              </w:rPr>
              <w:t>кашлюковий анатоксин (PT)</w:t>
            </w:r>
            <w:r w:rsidRPr="005C5020">
              <w:rPr>
                <w:rFonts w:ascii="Arial" w:hAnsi="Arial" w:cs="Arial"/>
                <w:sz w:val="16"/>
                <w:szCs w:val="16"/>
                <w:vertAlign w:val="superscript"/>
              </w:rPr>
              <w:t>1</w:t>
            </w:r>
            <w:r w:rsidRPr="005C5020">
              <w:rPr>
                <w:rFonts w:ascii="Arial" w:hAnsi="Arial" w:cs="Arial"/>
                <w:sz w:val="16"/>
                <w:szCs w:val="16"/>
              </w:rPr>
              <w:t>;</w:t>
            </w:r>
          </w:p>
          <w:p w:rsidR="004074FA" w:rsidRPr="005C5020" w:rsidRDefault="004074FA" w:rsidP="00354CDF">
            <w:pPr>
              <w:rPr>
                <w:rFonts w:ascii="Arial" w:hAnsi="Arial" w:cs="Arial"/>
                <w:sz w:val="16"/>
                <w:szCs w:val="16"/>
              </w:rPr>
            </w:pPr>
            <w:r w:rsidRPr="005C5020">
              <w:rPr>
                <w:rFonts w:ascii="Arial" w:hAnsi="Arial" w:cs="Arial"/>
                <w:sz w:val="16"/>
                <w:szCs w:val="16"/>
              </w:rPr>
              <w:t>філаментозний гемаглютинін (FHA)</w:t>
            </w:r>
            <w:r w:rsidRPr="005C5020">
              <w:rPr>
                <w:rFonts w:ascii="Arial" w:hAnsi="Arial" w:cs="Arial"/>
                <w:sz w:val="16"/>
                <w:szCs w:val="16"/>
                <w:vertAlign w:val="superscript"/>
              </w:rPr>
              <w:t>1</w:t>
            </w:r>
            <w:r w:rsidRPr="005C5020">
              <w:rPr>
                <w:rFonts w:ascii="Arial" w:hAnsi="Arial" w:cs="Arial"/>
                <w:sz w:val="16"/>
                <w:szCs w:val="16"/>
              </w:rPr>
              <w:t>;</w:t>
            </w:r>
          </w:p>
          <w:p w:rsidR="004074FA" w:rsidRPr="005C5020" w:rsidRDefault="004074FA" w:rsidP="00354CDF">
            <w:pPr>
              <w:rPr>
                <w:rFonts w:ascii="Arial" w:hAnsi="Arial" w:cs="Arial"/>
                <w:sz w:val="16"/>
                <w:szCs w:val="16"/>
              </w:rPr>
            </w:pPr>
            <w:r w:rsidRPr="005C5020">
              <w:rPr>
                <w:rFonts w:ascii="Arial" w:hAnsi="Arial" w:cs="Arial"/>
                <w:sz w:val="16"/>
                <w:szCs w:val="16"/>
              </w:rPr>
              <w:t>пертактин (PRN)</w:t>
            </w:r>
            <w:r w:rsidRPr="005C5020">
              <w:rPr>
                <w:rFonts w:ascii="Arial" w:hAnsi="Arial" w:cs="Arial"/>
                <w:sz w:val="16"/>
                <w:szCs w:val="16"/>
                <w:vertAlign w:val="superscript"/>
              </w:rPr>
              <w:t>1</w:t>
            </w:r>
            <w:r w:rsidRPr="005C5020">
              <w:rPr>
                <w:rFonts w:ascii="Arial" w:hAnsi="Arial" w:cs="Arial"/>
                <w:sz w:val="16"/>
                <w:szCs w:val="16"/>
              </w:rPr>
              <w:t>;</w:t>
            </w:r>
          </w:p>
          <w:p w:rsidR="004074FA" w:rsidRPr="005C5020" w:rsidRDefault="004074FA" w:rsidP="00354CDF">
            <w:pPr>
              <w:rPr>
                <w:rFonts w:ascii="Arial" w:hAnsi="Arial" w:cs="Arial"/>
                <w:sz w:val="16"/>
                <w:szCs w:val="16"/>
              </w:rPr>
            </w:pPr>
            <w:r w:rsidRPr="005C5020">
              <w:rPr>
                <w:rFonts w:ascii="Arial" w:hAnsi="Arial" w:cs="Arial"/>
                <w:sz w:val="16"/>
                <w:szCs w:val="16"/>
              </w:rPr>
              <w:t>інактивовані віруси поліомієліту:</w:t>
            </w:r>
          </w:p>
          <w:p w:rsidR="004074FA" w:rsidRPr="005C5020" w:rsidRDefault="004074FA" w:rsidP="00354CDF">
            <w:pPr>
              <w:rPr>
                <w:rFonts w:ascii="Arial" w:hAnsi="Arial" w:cs="Arial"/>
                <w:sz w:val="16"/>
                <w:szCs w:val="16"/>
              </w:rPr>
            </w:pPr>
            <w:r w:rsidRPr="005C5020">
              <w:rPr>
                <w:rFonts w:ascii="Arial" w:hAnsi="Arial" w:cs="Arial"/>
                <w:sz w:val="16"/>
                <w:szCs w:val="16"/>
              </w:rPr>
              <w:t>тип 1 (штам </w:t>
            </w:r>
            <w:r w:rsidRPr="005C5020">
              <w:rPr>
                <w:rFonts w:ascii="Arial" w:hAnsi="Arial" w:cs="Arial"/>
                <w:sz w:val="16"/>
                <w:szCs w:val="16"/>
                <w:lang w:val="en-US"/>
              </w:rPr>
              <w:t>Mahoney</w:t>
            </w:r>
            <w:r w:rsidRPr="005C5020">
              <w:rPr>
                <w:rFonts w:ascii="Arial" w:hAnsi="Arial" w:cs="Arial"/>
                <w:sz w:val="16"/>
                <w:szCs w:val="16"/>
              </w:rPr>
              <w:t>)</w:t>
            </w:r>
            <w:r w:rsidRPr="005C5020">
              <w:rPr>
                <w:rFonts w:ascii="Arial" w:hAnsi="Arial" w:cs="Arial"/>
                <w:sz w:val="16"/>
                <w:szCs w:val="16"/>
                <w:vertAlign w:val="superscript"/>
              </w:rPr>
              <w:t>2</w:t>
            </w:r>
            <w:r w:rsidRPr="005C5020">
              <w:rPr>
                <w:rFonts w:ascii="Arial" w:hAnsi="Arial" w:cs="Arial"/>
                <w:sz w:val="16"/>
                <w:szCs w:val="16"/>
              </w:rPr>
              <w:t>;</w:t>
            </w:r>
          </w:p>
          <w:p w:rsidR="004074FA" w:rsidRPr="005C5020" w:rsidRDefault="004074FA" w:rsidP="00354CDF">
            <w:pPr>
              <w:rPr>
                <w:rFonts w:ascii="Arial" w:hAnsi="Arial" w:cs="Arial"/>
                <w:sz w:val="16"/>
                <w:szCs w:val="16"/>
              </w:rPr>
            </w:pPr>
            <w:r w:rsidRPr="005C5020">
              <w:rPr>
                <w:rFonts w:ascii="Arial" w:hAnsi="Arial" w:cs="Arial"/>
                <w:sz w:val="16"/>
                <w:szCs w:val="16"/>
              </w:rPr>
              <w:t>тип 2 (штам </w:t>
            </w:r>
            <w:r w:rsidRPr="005C5020">
              <w:rPr>
                <w:rFonts w:ascii="Arial" w:hAnsi="Arial" w:cs="Arial"/>
                <w:sz w:val="16"/>
                <w:szCs w:val="16"/>
                <w:lang w:val="fr-FR"/>
              </w:rPr>
              <w:t>MEF-1</w:t>
            </w:r>
            <w:r w:rsidRPr="005C5020">
              <w:rPr>
                <w:rFonts w:ascii="Arial" w:hAnsi="Arial" w:cs="Arial"/>
                <w:sz w:val="16"/>
                <w:szCs w:val="16"/>
              </w:rPr>
              <w:t>)</w:t>
            </w:r>
            <w:r w:rsidRPr="005C5020">
              <w:rPr>
                <w:rFonts w:ascii="Arial" w:hAnsi="Arial" w:cs="Arial"/>
                <w:sz w:val="16"/>
                <w:szCs w:val="16"/>
                <w:vertAlign w:val="superscript"/>
              </w:rPr>
              <w:t>2</w:t>
            </w:r>
            <w:r w:rsidRPr="005C5020">
              <w:rPr>
                <w:rFonts w:ascii="Arial" w:hAnsi="Arial" w:cs="Arial"/>
                <w:sz w:val="16"/>
                <w:szCs w:val="16"/>
              </w:rPr>
              <w:t>;</w:t>
            </w:r>
          </w:p>
          <w:p w:rsidR="004074FA" w:rsidRPr="005C5020" w:rsidRDefault="004074FA" w:rsidP="00354CDF">
            <w:pPr>
              <w:rPr>
                <w:rFonts w:ascii="Arial" w:hAnsi="Arial" w:cs="Arial"/>
                <w:sz w:val="16"/>
                <w:szCs w:val="16"/>
              </w:rPr>
            </w:pPr>
            <w:r w:rsidRPr="005C5020">
              <w:rPr>
                <w:rFonts w:ascii="Arial" w:hAnsi="Arial" w:cs="Arial"/>
                <w:sz w:val="16"/>
                <w:szCs w:val="16"/>
              </w:rPr>
              <w:t>тип 3 (штам </w:t>
            </w:r>
            <w:r w:rsidRPr="005C5020">
              <w:rPr>
                <w:rFonts w:ascii="Arial" w:hAnsi="Arial" w:cs="Arial"/>
                <w:sz w:val="16"/>
                <w:szCs w:val="16"/>
                <w:lang w:val="fr-FR"/>
              </w:rPr>
              <w:t>Saukett</w:t>
            </w:r>
            <w:r w:rsidRPr="005C5020">
              <w:rPr>
                <w:rFonts w:ascii="Arial" w:hAnsi="Arial" w:cs="Arial"/>
                <w:sz w:val="16"/>
                <w:szCs w:val="16"/>
              </w:rPr>
              <w:t>)</w:t>
            </w:r>
            <w:r w:rsidRPr="005C5020">
              <w:rPr>
                <w:rFonts w:ascii="Arial" w:hAnsi="Arial" w:cs="Arial"/>
                <w:sz w:val="16"/>
                <w:szCs w:val="16"/>
                <w:vertAlign w:val="superscript"/>
              </w:rPr>
              <w:t>2</w:t>
            </w:r>
            <w:r w:rsidRPr="005C5020">
              <w:rPr>
                <w:rFonts w:ascii="Arial" w:hAnsi="Arial" w:cs="Arial"/>
                <w:sz w:val="16"/>
                <w:szCs w:val="16"/>
              </w:rPr>
              <w:t>;</w:t>
            </w:r>
          </w:p>
          <w:p w:rsidR="004074FA" w:rsidRPr="005C5020" w:rsidRDefault="004074FA" w:rsidP="00354CDF">
            <w:pPr>
              <w:spacing w:before="60"/>
              <w:ind w:right="-58"/>
              <w:rPr>
                <w:rFonts w:ascii="Arial" w:hAnsi="Arial" w:cs="Arial"/>
                <w:sz w:val="16"/>
                <w:szCs w:val="16"/>
              </w:rPr>
            </w:pPr>
            <w:r w:rsidRPr="005C5020">
              <w:rPr>
                <w:rFonts w:ascii="Arial" w:hAnsi="Arial" w:cs="Arial"/>
                <w:i/>
                <w:iCs/>
                <w:sz w:val="16"/>
                <w:szCs w:val="16"/>
                <w:vertAlign w:val="superscript"/>
              </w:rPr>
              <w:t>1</w:t>
            </w:r>
            <w:r w:rsidRPr="005C5020">
              <w:rPr>
                <w:rFonts w:ascii="Arial" w:hAnsi="Arial" w:cs="Arial"/>
                <w:i/>
                <w:iCs/>
                <w:sz w:val="16"/>
                <w:szCs w:val="16"/>
              </w:rPr>
              <w:t>адсорбований на алюмінію гідроксиді (Al(OH)</w:t>
            </w:r>
            <w:r w:rsidRPr="005C5020">
              <w:rPr>
                <w:rFonts w:ascii="Arial" w:hAnsi="Arial" w:cs="Arial"/>
                <w:i/>
                <w:iCs/>
                <w:sz w:val="16"/>
                <w:szCs w:val="16"/>
                <w:vertAlign w:val="subscript"/>
              </w:rPr>
              <w:t>3</w:t>
            </w:r>
            <w:r w:rsidRPr="005C5020">
              <w:rPr>
                <w:rFonts w:ascii="Arial" w:hAnsi="Arial" w:cs="Arial"/>
                <w:i/>
                <w:iCs/>
                <w:sz w:val="16"/>
                <w:szCs w:val="16"/>
              </w:rPr>
              <w:t>)</w:t>
            </w:r>
          </w:p>
          <w:p w:rsidR="004074FA" w:rsidRPr="005C5020" w:rsidRDefault="004074FA" w:rsidP="00354CDF">
            <w:pPr>
              <w:ind w:right="-58"/>
              <w:rPr>
                <w:rFonts w:ascii="Arial" w:hAnsi="Arial" w:cs="Arial"/>
                <w:sz w:val="16"/>
                <w:szCs w:val="16"/>
              </w:rPr>
            </w:pPr>
            <w:r w:rsidRPr="005C5020">
              <w:rPr>
                <w:rFonts w:ascii="Arial" w:hAnsi="Arial" w:cs="Arial"/>
                <w:i/>
                <w:iCs/>
                <w:sz w:val="16"/>
                <w:szCs w:val="16"/>
              </w:rPr>
              <w:t>та алюмінію фосфаті (AlPO</w:t>
            </w:r>
            <w:r w:rsidRPr="005C5020">
              <w:rPr>
                <w:rFonts w:ascii="Arial" w:hAnsi="Arial" w:cs="Arial"/>
                <w:i/>
                <w:iCs/>
                <w:sz w:val="16"/>
                <w:szCs w:val="16"/>
                <w:vertAlign w:val="subscript"/>
              </w:rPr>
              <w:t>4</w:t>
            </w:r>
            <w:r w:rsidRPr="005C5020">
              <w:rPr>
                <w:rFonts w:ascii="Arial" w:hAnsi="Arial" w:cs="Arial"/>
                <w:i/>
                <w:iCs/>
                <w:sz w:val="16"/>
                <w:szCs w:val="16"/>
              </w:rPr>
              <w:t>)</w:t>
            </w:r>
          </w:p>
          <w:p w:rsidR="004074FA" w:rsidRPr="005C5020" w:rsidRDefault="004074FA" w:rsidP="00354CDF">
            <w:pPr>
              <w:rPr>
                <w:rFonts w:ascii="Arial" w:hAnsi="Arial" w:cs="Arial"/>
                <w:sz w:val="16"/>
                <w:szCs w:val="16"/>
              </w:rPr>
            </w:pPr>
            <w:r w:rsidRPr="005C5020">
              <w:rPr>
                <w:rFonts w:ascii="Arial" w:hAnsi="Arial" w:cs="Arial"/>
                <w:sz w:val="16"/>
                <w:szCs w:val="16"/>
                <w:vertAlign w:val="superscript"/>
              </w:rPr>
              <w:t>2 </w:t>
            </w:r>
            <w:r w:rsidRPr="005C5020">
              <w:rPr>
                <w:rFonts w:ascii="Arial" w:hAnsi="Arial" w:cs="Arial"/>
                <w:i/>
                <w:iCs/>
                <w:sz w:val="16"/>
                <w:szCs w:val="16"/>
              </w:rPr>
              <w:t>розмножені на клітинах Vero</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J07CA02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суспензія для ін'єкцій по 1 дозі (0,5 мл/дозу); по 1 дозі у попередньо наповненому шприці; по 1 попередньо наповненому шприцу у комплекті з двома голками в пластиковому контейнері; по 1 контейнеру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ГлаксоСмітКляйн Експорт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ГлаксоСмітКляйн Біолоджікалз С.А., Бельгія (проведення контролю якості вакцини, випуск серій готового продукту); ГлаксоСмітКляйн Біолоджікалз, Франція (формування вакцини, наповнення вакцини в шприці, маркування та пакування готового продукту, проведення контролю якості вакцини); ГлаксоСмітКляйн Біолоджікалз С.А., Бельгія (наповнення вакцини в шприці, маркування і пакування готового продукту, проведення контролю якості вакцини)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Бельгія/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незначного параметра специфікації-тестування на Біологічну придатність, що проводиться на опроміненій донорській сировотці великої рогатої худоби (Donor Bovine Serum (DBS)), яка використовується в процесі виробництва активної субстанції інактивований вірус поліомієліту. Також внесення редакційної правки до розділу 3.2.S.2.3 Контроль вихідних матеріалів, що стосується номера монографії для опроміненої DBS (Irradiated DBS) у відповідності до розділу 3.2.А.2.</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UA/15071/01/01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ВАЗОНІТ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pentoxifylline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пентоксифілін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C04AD03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ретард, вкриті оболонкою, по 600 мг, по 10 таблеток у блістері; по 2 блістери в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"БАУШ ХЕЛС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Г.Л. Фарма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Зміни внесені в текст маркування вторинної упаковки у пункт 17, а саме: вилучення інформації щодо логотипу виробника. Термін введення змін -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UA/8138/01/01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rPr>
            </w:pPr>
            <w:r w:rsidRPr="005C5020">
              <w:rPr>
                <w:rFonts w:ascii="Arial" w:hAnsi="Arial" w:cs="Arial"/>
                <w:b/>
                <w:sz w:val="16"/>
                <w:szCs w:val="16"/>
              </w:rPr>
              <w:t>ВАКСІГРИП® ТЕТРА / VAXIGRIP TETRA СПЛІТ-ВАКЦИНА ДЛЯ ПРОФІЛАКТИКИ ГРИПУ ЧОТИРЬОХВАЛЕНТНА, ІНАКТИВОВАНА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shd w:val="clear" w:color="auto" w:fill="F8F8F8"/>
              </w:rPr>
              <w:t>Influenza, inactivated, split virus or surface antigen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jc w:val="both"/>
              <w:rPr>
                <w:rFonts w:ascii="Arial" w:hAnsi="Arial" w:cs="Arial"/>
                <w:sz w:val="16"/>
                <w:szCs w:val="16"/>
              </w:rPr>
            </w:pPr>
            <w:r w:rsidRPr="005C5020">
              <w:rPr>
                <w:rFonts w:ascii="Arial" w:hAnsi="Arial" w:cs="Arial"/>
                <w:sz w:val="16"/>
                <w:szCs w:val="16"/>
              </w:rPr>
              <w:t>інактивований спліт-вірус грипу таких штамів*:</w:t>
            </w:r>
          </w:p>
          <w:p w:rsidR="004074FA" w:rsidRPr="004074FA" w:rsidRDefault="004074FA" w:rsidP="00354CDF">
            <w:pPr>
              <w:rPr>
                <w:rFonts w:ascii="Arial" w:hAnsi="Arial" w:cs="Arial"/>
                <w:sz w:val="16"/>
                <w:szCs w:val="16"/>
                <w:lang w:val="en-US"/>
              </w:rPr>
            </w:pPr>
            <w:r w:rsidRPr="004074FA">
              <w:rPr>
                <w:rFonts w:ascii="Arial" w:hAnsi="Arial" w:cs="Arial"/>
                <w:sz w:val="16"/>
                <w:szCs w:val="16"/>
                <w:lang w:val="en-US"/>
              </w:rPr>
              <w:t xml:space="preserve">A/Victoria/4897/2022 (H1N1)pdm09 - </w:t>
            </w:r>
            <w:r w:rsidRPr="005C5020">
              <w:rPr>
                <w:rFonts w:ascii="Arial" w:hAnsi="Arial" w:cs="Arial"/>
                <w:sz w:val="16"/>
                <w:szCs w:val="16"/>
              </w:rPr>
              <w:t>подібний</w:t>
            </w:r>
            <w:r w:rsidRPr="004074FA">
              <w:rPr>
                <w:rFonts w:ascii="Arial" w:hAnsi="Arial" w:cs="Arial"/>
                <w:sz w:val="16"/>
                <w:szCs w:val="16"/>
                <w:lang w:val="en-US"/>
              </w:rPr>
              <w:t xml:space="preserve"> (A/Victoria/4897/2022, IVR-238);</w:t>
            </w:r>
          </w:p>
          <w:p w:rsidR="004074FA" w:rsidRPr="004074FA" w:rsidRDefault="004074FA" w:rsidP="00354CDF">
            <w:pPr>
              <w:rPr>
                <w:rFonts w:ascii="Arial" w:hAnsi="Arial" w:cs="Arial"/>
                <w:sz w:val="16"/>
                <w:szCs w:val="16"/>
                <w:lang w:val="en-US"/>
              </w:rPr>
            </w:pPr>
            <w:r w:rsidRPr="004074FA">
              <w:rPr>
                <w:rFonts w:ascii="Arial" w:hAnsi="Arial" w:cs="Arial"/>
                <w:sz w:val="16"/>
                <w:szCs w:val="16"/>
                <w:lang w:val="en-US"/>
              </w:rPr>
              <w:t xml:space="preserve">A/Croatia/10136RV/2023 (H3N2) - </w:t>
            </w:r>
            <w:r w:rsidRPr="005C5020">
              <w:rPr>
                <w:rFonts w:ascii="Arial" w:hAnsi="Arial" w:cs="Arial"/>
                <w:sz w:val="16"/>
                <w:szCs w:val="16"/>
              </w:rPr>
              <w:t>подібний</w:t>
            </w:r>
            <w:r w:rsidRPr="004074FA">
              <w:rPr>
                <w:rFonts w:ascii="Arial" w:hAnsi="Arial" w:cs="Arial"/>
                <w:sz w:val="16"/>
                <w:szCs w:val="16"/>
                <w:lang w:val="en-US"/>
              </w:rPr>
              <w:t xml:space="preserve"> (A/Croatia/10136RV/2023, X-425A);</w:t>
            </w:r>
          </w:p>
          <w:p w:rsidR="004074FA" w:rsidRPr="004074FA" w:rsidRDefault="004074FA" w:rsidP="00354CDF">
            <w:pPr>
              <w:jc w:val="both"/>
              <w:rPr>
                <w:rFonts w:ascii="Arial" w:hAnsi="Arial" w:cs="Arial"/>
                <w:sz w:val="16"/>
                <w:szCs w:val="16"/>
                <w:lang w:val="en-US"/>
              </w:rPr>
            </w:pPr>
            <w:r w:rsidRPr="004074FA">
              <w:rPr>
                <w:rFonts w:ascii="Arial" w:hAnsi="Arial" w:cs="Arial"/>
                <w:sz w:val="16"/>
                <w:szCs w:val="16"/>
                <w:lang w:val="en-US"/>
              </w:rPr>
              <w:t xml:space="preserve">B/Phuket/3073/2013 - </w:t>
            </w:r>
            <w:r w:rsidRPr="005C5020">
              <w:rPr>
                <w:rFonts w:ascii="Arial" w:hAnsi="Arial" w:cs="Arial"/>
                <w:sz w:val="16"/>
                <w:szCs w:val="16"/>
              </w:rPr>
              <w:t>подібний</w:t>
            </w:r>
            <w:r w:rsidRPr="004074FA">
              <w:rPr>
                <w:rFonts w:ascii="Arial" w:hAnsi="Arial" w:cs="Arial"/>
                <w:sz w:val="16"/>
                <w:szCs w:val="16"/>
                <w:lang w:val="en-US"/>
              </w:rPr>
              <w:t xml:space="preserve"> (B/Phuket/3073/2013, </w:t>
            </w:r>
            <w:r w:rsidRPr="005C5020">
              <w:rPr>
                <w:rFonts w:ascii="Arial" w:hAnsi="Arial" w:cs="Arial"/>
                <w:sz w:val="16"/>
                <w:szCs w:val="16"/>
              </w:rPr>
              <w:t>дикий</w:t>
            </w:r>
            <w:r w:rsidRPr="004074FA">
              <w:rPr>
                <w:rFonts w:ascii="Arial" w:hAnsi="Arial" w:cs="Arial"/>
                <w:sz w:val="16"/>
                <w:szCs w:val="16"/>
                <w:lang w:val="en-US"/>
              </w:rPr>
              <w:t xml:space="preserve"> </w:t>
            </w:r>
            <w:r w:rsidRPr="005C5020">
              <w:rPr>
                <w:rFonts w:ascii="Arial" w:hAnsi="Arial" w:cs="Arial"/>
                <w:sz w:val="16"/>
                <w:szCs w:val="16"/>
              </w:rPr>
              <w:t>тип</w:t>
            </w:r>
            <w:r w:rsidRPr="004074FA">
              <w:rPr>
                <w:rFonts w:ascii="Arial" w:hAnsi="Arial" w:cs="Arial"/>
                <w:sz w:val="16"/>
                <w:szCs w:val="16"/>
                <w:lang w:val="en-US"/>
              </w:rPr>
              <w:t>);</w:t>
            </w:r>
          </w:p>
          <w:p w:rsidR="004074FA" w:rsidRPr="004074FA" w:rsidRDefault="004074FA" w:rsidP="00354CDF">
            <w:pPr>
              <w:rPr>
                <w:rFonts w:ascii="Arial" w:hAnsi="Arial" w:cs="Arial"/>
                <w:sz w:val="16"/>
                <w:szCs w:val="16"/>
                <w:lang w:val="en-US"/>
              </w:rPr>
            </w:pPr>
            <w:r w:rsidRPr="004074FA">
              <w:rPr>
                <w:rFonts w:ascii="Arial" w:hAnsi="Arial" w:cs="Arial"/>
                <w:sz w:val="16"/>
                <w:szCs w:val="16"/>
                <w:lang w:val="en-US"/>
              </w:rPr>
              <w:t xml:space="preserve">B/Austria/1359417/2021 - </w:t>
            </w:r>
            <w:r w:rsidRPr="005C5020">
              <w:rPr>
                <w:rFonts w:ascii="Arial" w:hAnsi="Arial" w:cs="Arial"/>
                <w:sz w:val="16"/>
                <w:szCs w:val="16"/>
              </w:rPr>
              <w:t>подібний</w:t>
            </w:r>
            <w:r w:rsidRPr="004074FA">
              <w:rPr>
                <w:rFonts w:ascii="Arial" w:hAnsi="Arial" w:cs="Arial"/>
                <w:sz w:val="16"/>
                <w:szCs w:val="16"/>
                <w:lang w:val="en-US"/>
              </w:rPr>
              <w:t xml:space="preserve"> (B/Michigan/01/2021, </w:t>
            </w:r>
            <w:r w:rsidRPr="005C5020">
              <w:rPr>
                <w:rFonts w:ascii="Arial" w:hAnsi="Arial" w:cs="Arial"/>
                <w:sz w:val="16"/>
                <w:szCs w:val="16"/>
              </w:rPr>
              <w:t>дикий</w:t>
            </w:r>
            <w:r w:rsidRPr="004074FA">
              <w:rPr>
                <w:rFonts w:ascii="Arial" w:hAnsi="Arial" w:cs="Arial"/>
                <w:sz w:val="16"/>
                <w:szCs w:val="16"/>
                <w:lang w:val="en-US"/>
              </w:rPr>
              <w:t xml:space="preserve"> </w:t>
            </w:r>
            <w:r w:rsidRPr="005C5020">
              <w:rPr>
                <w:rFonts w:ascii="Arial" w:hAnsi="Arial" w:cs="Arial"/>
                <w:sz w:val="16"/>
                <w:szCs w:val="16"/>
              </w:rPr>
              <w:t>тип</w:t>
            </w:r>
            <w:r w:rsidRPr="004074FA">
              <w:rPr>
                <w:rFonts w:ascii="Arial" w:hAnsi="Arial" w:cs="Arial"/>
                <w:sz w:val="16"/>
                <w:szCs w:val="16"/>
                <w:lang w:val="en-US"/>
              </w:rPr>
              <w:t>);</w:t>
            </w:r>
          </w:p>
          <w:p w:rsidR="004074FA" w:rsidRPr="005C5020" w:rsidRDefault="004074FA" w:rsidP="00354CDF">
            <w:pPr>
              <w:jc w:val="both"/>
              <w:rPr>
                <w:rFonts w:ascii="Arial" w:hAnsi="Arial" w:cs="Arial"/>
                <w:sz w:val="16"/>
                <w:szCs w:val="16"/>
              </w:rPr>
            </w:pPr>
            <w:r w:rsidRPr="005C5020">
              <w:rPr>
                <w:rFonts w:ascii="Arial" w:hAnsi="Arial" w:cs="Arial"/>
                <w:sz w:val="16"/>
                <w:szCs w:val="16"/>
              </w:rPr>
              <w:t>* культивовані на курячих ембріонах здорових курей</w:t>
            </w:r>
          </w:p>
          <w:p w:rsidR="004074FA" w:rsidRPr="005C5020" w:rsidRDefault="004074FA" w:rsidP="00354CDF">
            <w:pPr>
              <w:pStyle w:val="110"/>
              <w:tabs>
                <w:tab w:val="left" w:pos="12600"/>
              </w:tabs>
              <w:rPr>
                <w:rFonts w:ascii="Arial" w:hAnsi="Arial" w:cs="Arial"/>
                <w:sz w:val="16"/>
                <w:szCs w:val="16"/>
              </w:rPr>
            </w:pP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J07BB02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суспензія для ін’єкцій; по 0,5 мл у попередньо заповненому шприці; по 1 попередньо заповненому шприцу з прикріпленою голкою у картонній коробці з маркуванням українською мовою; по 0,5 мл у попередньо заповненому шприці; по 1 попередньо заповненому шприцу без голки у картонній коробці з маркуванням українською мовою; по 0,5 мл у попередньо заповненому шприці; по 1 попередньо заповненому шприцу з прикріпленою голкою у картонній коробці з маркуванням іноземною мовою зі стикером українською мовою; по 0,5 мл у попередньо заповненому шприці; по 1 попередньо заповненому шприцу без голки у картонній коробці з маркуванням іноземною  мовою зі стикером українською мовою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Санофі Вінтроп Індастрі</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повний цикл виробництва, заповнення, первинне та вторинне пакування, контроль якості, випуск серії:</w:t>
            </w:r>
            <w:r w:rsidRPr="005C5020">
              <w:rPr>
                <w:rFonts w:ascii="Arial" w:hAnsi="Arial" w:cs="Arial"/>
                <w:sz w:val="16"/>
                <w:szCs w:val="16"/>
              </w:rPr>
              <w:br/>
              <w:t>Санофі Вінтроп Індастрі, Франція;</w:t>
            </w:r>
            <w:r w:rsidRPr="005C5020">
              <w:rPr>
                <w:rFonts w:ascii="Arial" w:hAnsi="Arial" w:cs="Arial"/>
                <w:sz w:val="16"/>
                <w:szCs w:val="16"/>
              </w:rPr>
              <w:br/>
              <w:t>вторинне пакування, контроль якості, випуск серії:</w:t>
            </w:r>
            <w:r w:rsidRPr="005C5020">
              <w:rPr>
                <w:rFonts w:ascii="Arial" w:hAnsi="Arial" w:cs="Arial"/>
                <w:sz w:val="16"/>
                <w:szCs w:val="16"/>
              </w:rPr>
              <w:br/>
              <w:t>Санофі Вінтроп Індастрі, Франція;</w:t>
            </w:r>
            <w:r w:rsidRPr="005C5020">
              <w:rPr>
                <w:rFonts w:ascii="Arial" w:hAnsi="Arial" w:cs="Arial"/>
                <w:sz w:val="16"/>
                <w:szCs w:val="16"/>
              </w:rPr>
              <w:br/>
              <w:t xml:space="preserve">заповнення, первинне та вторинне пакування, контроль якості: </w:t>
            </w:r>
            <w:r w:rsidRPr="005C5020">
              <w:rPr>
                <w:rFonts w:ascii="Arial" w:hAnsi="Arial" w:cs="Arial"/>
                <w:sz w:val="16"/>
                <w:szCs w:val="16"/>
              </w:rPr>
              <w:br/>
              <w:t>САНОФІ ВІНТРОП ІНДАСТРІА, Францiя;</w:t>
            </w:r>
            <w:r w:rsidRPr="005C5020">
              <w:rPr>
                <w:rFonts w:ascii="Arial" w:hAnsi="Arial" w:cs="Arial"/>
                <w:sz w:val="16"/>
                <w:szCs w:val="16"/>
              </w:rPr>
              <w:br/>
              <w:t>випуск серії:</w:t>
            </w:r>
            <w:r w:rsidRPr="005C5020">
              <w:rPr>
                <w:rFonts w:ascii="Arial" w:hAnsi="Arial" w:cs="Arial"/>
                <w:sz w:val="16"/>
                <w:szCs w:val="16"/>
              </w:rPr>
              <w:br/>
              <w:t>Санофі-Авентіс Зрт., Угорщина;</w:t>
            </w:r>
            <w:r w:rsidRPr="005C5020">
              <w:rPr>
                <w:rFonts w:ascii="Arial" w:hAnsi="Arial" w:cs="Arial"/>
                <w:sz w:val="16"/>
                <w:szCs w:val="16"/>
              </w:rPr>
              <w:br/>
              <w:t>вторинне пакування:</w:t>
            </w:r>
            <w:r w:rsidRPr="005C5020">
              <w:rPr>
                <w:rFonts w:ascii="Arial" w:hAnsi="Arial" w:cs="Arial"/>
                <w:sz w:val="16"/>
                <w:szCs w:val="16"/>
              </w:rPr>
              <w:br/>
              <w:t>Кюне + Нагель Кфт., Угорщина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Термін введення змін протягом 6 місяців після затвердження.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майданчиків, відповідальних за контроль якості та виробництво АФІ з Sanofi Pasteur на Sanofi Winthrop Industrie. Приведення написання адреси у відповідність до адміністративних документів. Місцерозташування залишається незмінним. </w:t>
            </w:r>
            <w:r w:rsidRPr="005C5020">
              <w:rPr>
                <w:rFonts w:ascii="Arial" w:hAnsi="Arial" w:cs="Arial"/>
                <w:sz w:val="16"/>
                <w:szCs w:val="16"/>
              </w:rPr>
              <w:br/>
              <w:t xml:space="preserve">Термін введення змін протягом 6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назви майданчиків Марсі Л Етуаль (вторинне пакування, контроль якості, випуск серії) та Валь-де-Рой (повний цикл виробництва, заповнення, первинне та вторинне пакування, контроль якості, випуск серії) з Sanofi Pasteur на Sanofi Winthrop Industrie. Приведення написання адреси у відповідність до адміністративних документів. Місцезнаходження залишається незмінним. </w:t>
            </w:r>
            <w:r w:rsidRPr="005C5020">
              <w:rPr>
                <w:rFonts w:ascii="Arial" w:hAnsi="Arial" w:cs="Arial"/>
                <w:sz w:val="16"/>
                <w:szCs w:val="16"/>
              </w:rPr>
              <w:br/>
              <w:t xml:space="preserve">Зміни внесено в інструкцію для медичного застосування лікарського засобу у розділи "Виробники" та "Місцезнаходження виробників та адреси місця провадження їх діяльності" з відповідними змінами у тексті маркування упаковки лікарського засобу. </w:t>
            </w:r>
            <w:r w:rsidRPr="005C5020">
              <w:rPr>
                <w:rFonts w:ascii="Arial" w:hAnsi="Arial" w:cs="Arial"/>
                <w:sz w:val="16"/>
                <w:szCs w:val="16"/>
              </w:rPr>
              <w:br/>
              <w:t>Термін введення змін протягом 6 місяців після затвердження. Зміни І типу - Зміни щодо безпеки/ефективності та фармаконагляду (інші зміни). Зміни внесено у текст маркування первинної (п. 5) упаковки лікарського засобу. Термін введення змін протягом 6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назви виробника, що відповідає за вторинне пакування з Санофі-Авентіс Зрт., Угорщина на Кюне + Нагель Кфт., Угорщина. Немає змін у місці розташування виробничої дільниці, а зазначення адреси виробника, відповідального за вторинне пакування, приведено у відповідність до сертифікату GMP. Термін введення змін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UA/16141/01/01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ВАЛЕРІАНА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Valerianae radix</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валеріани екстракт сухий (valerianae radix)</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N05CM09</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оболонкою, по 30 мг; по 10 таблеток у блістері; по 3 блістери у картонній коробці; по 20 таблеток у блістері; по 5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АТ "Софарма"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Болгарія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Болгарія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(інші зміни) -переклад МКЯ з російської мови на українську мову для приведення у відповідність із вимогами чинної редакції Наказу МОЗ України № 426 від 26.08.2005 з внесенням редакційних правок.</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UA/8806/01/01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ВАНАТЕКС КОМБІ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Valsartan and diuretics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валсартан і гідрохлоротіазид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C09DA03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160 мг/12,5 мг; по 14 таблеток у блістері; по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Фармацевтичний Завод «Польфарма» С. 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Польща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Фармацевтичний завод «ПОЛЬФАРМА»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видалення вже зареєстрованого виробника активної речовини Валсартан: MYLAN LABORATORIES LIMITED (за наявності виробників Zhejiang Huahai Pharmaceutical Co., Ltd, Китай; IPCA LABORATORIES LIMITED, Індія).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зміна процедури тестування валсартану від виробника активної субстанції IPCA Laboratories Limited: зміна методу аналізу PSD через зміну апаратури з Malvern 2000 на Malvern 3000</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UA/12839/01/01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ВАНАТЕКС КОМБІ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Valsartan and diuretics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валсартан і гідрохлоротіазид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C09DA03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80 мг/12,5 мг; по 14 таблеток у блістері; по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Фармацевтичний Завод «Польфарма» С. 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Польща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Фармацевтичний завод «ПОЛЬФАРМА»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видалення вже зареєстрованого виробника активної речовини Валсартан: MYLAN LABORATORIES LIMITED (за наявності виробників Zhejiang Huahai Pharmaceutical Co., Ltd, Китай; IPCA LABORATORIES LIMITED, Індія).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зміна процедури тестування валсартану від виробника активної субстанції IPCA Laboratories Limited: зміна методу аналізу PSD через зміну апаратури з Malvern 2000 на Malvern 3000</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UA/12839/01/02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ВАНАТЕКС КОМБІ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Valsartan and diuretics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валсартан і гідрохлоротіазид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C09DA03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160 мг/25 мг; по 14 таблеток у блістері; по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Фармацевтичний Завод «Польфарма» С. 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Польща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Фармацевтичний завод «ПОЛЬФАРМА»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видалення вже зареєстрованого виробника активної речовини Валсартан: MYLAN LABORATORIES LIMITED (за наявності виробників Zhejiang Huahai Pharmaceutical Co., Ltd, Китай; IPCA LABORATORIES LIMITED, Індія).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зміна процедури тестування валсартану від виробника активної субстанції IPCA Laboratories Limited: зміна методу аналізу PSD через зміну апаратури з Malvern 2000 на Malvern 3000</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UA/12839/01/03</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ВЕСТІБО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betahistine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бетагістину дигідрохлорид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N07CA01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8 мг; по 10 таблеток у блістері, по 3 блістери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«Тева Україна»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повний цикл: Каталент Німеччина Шорндорф ГмбХ, Німеччина; первинне, вторинне пакування, випуск серії:</w:t>
            </w:r>
            <w:r w:rsidRPr="005C5020">
              <w:rPr>
                <w:rFonts w:ascii="Arial" w:hAnsi="Arial" w:cs="Arial"/>
                <w:sz w:val="16"/>
                <w:szCs w:val="16"/>
              </w:rPr>
              <w:br/>
              <w:t>Балканфарма-Дупниця АТ, Болгарія; контроль серії (тільки мікробіологічне тестування): БАВ Інститут Гігієни та Забезпечення Якості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Болгарія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 для діючої речовини бетагістину дигідрохлорид від вже затвердженого виробника Olon S.P.A. Італія (CEP 2006-316-Rev 05).</w:t>
            </w:r>
            <w:r w:rsidRPr="005C5020">
              <w:rPr>
                <w:rFonts w:ascii="Arial" w:hAnsi="Arial" w:cs="Arial"/>
                <w:sz w:val="16"/>
                <w:szCs w:val="16"/>
              </w:rPr>
              <w:br/>
              <w:t>Затверджена редакція: R1-CEP 2006-316-Rev04</w:t>
            </w:r>
            <w:r w:rsidRPr="005C5020">
              <w:rPr>
                <w:rFonts w:ascii="Arial" w:hAnsi="Arial" w:cs="Arial"/>
                <w:sz w:val="16"/>
                <w:szCs w:val="16"/>
              </w:rPr>
              <w:br/>
              <w:t>3.2.S.2.1 Manufacturer(s) – APIM</w:t>
            </w:r>
            <w:r w:rsidRPr="005C5020">
              <w:rPr>
                <w:rFonts w:ascii="Arial" w:hAnsi="Arial" w:cs="Arial"/>
                <w:sz w:val="16"/>
                <w:szCs w:val="16"/>
              </w:rPr>
              <w:br/>
              <w:t>(version 2022/11)</w:t>
            </w:r>
            <w:r w:rsidRPr="005C5020">
              <w:rPr>
                <w:rFonts w:ascii="Arial" w:hAnsi="Arial" w:cs="Arial"/>
                <w:sz w:val="16"/>
                <w:szCs w:val="16"/>
              </w:rPr>
              <w:br/>
              <w:t>Name of holder</w:t>
            </w:r>
            <w:r w:rsidRPr="005C5020">
              <w:rPr>
                <w:rFonts w:ascii="Arial" w:hAnsi="Arial" w:cs="Arial"/>
                <w:sz w:val="16"/>
                <w:szCs w:val="16"/>
              </w:rPr>
              <w:br/>
              <w:t>OLON S.P.A.</w:t>
            </w:r>
            <w:r w:rsidRPr="005C5020">
              <w:rPr>
                <w:rFonts w:ascii="Arial" w:hAnsi="Arial" w:cs="Arial"/>
                <w:sz w:val="16"/>
                <w:szCs w:val="16"/>
              </w:rPr>
              <w:br/>
              <w:t>Strada Rivoltana Km 6/7</w:t>
            </w:r>
            <w:r w:rsidRPr="005C5020">
              <w:rPr>
                <w:rFonts w:ascii="Arial" w:hAnsi="Arial" w:cs="Arial"/>
                <w:sz w:val="16"/>
                <w:szCs w:val="16"/>
              </w:rPr>
              <w:br/>
              <w:t>Italy-20053 Rodano, Milano</w:t>
            </w:r>
            <w:r w:rsidRPr="005C5020">
              <w:rPr>
                <w:rFonts w:ascii="Arial" w:hAnsi="Arial" w:cs="Arial"/>
                <w:sz w:val="16"/>
                <w:szCs w:val="16"/>
              </w:rPr>
              <w:br/>
            </w:r>
            <w:r w:rsidRPr="005C5020">
              <w:rPr>
                <w:rFonts w:ascii="Arial" w:hAnsi="Arial" w:cs="Arial"/>
                <w:sz w:val="16"/>
                <w:szCs w:val="16"/>
              </w:rPr>
              <w:br/>
              <w:t>Site of production</w:t>
            </w:r>
            <w:r w:rsidRPr="005C5020">
              <w:rPr>
                <w:rFonts w:ascii="Arial" w:hAnsi="Arial" w:cs="Arial"/>
                <w:sz w:val="16"/>
                <w:szCs w:val="16"/>
              </w:rPr>
              <w:br/>
              <w:t>OLON S.P.A.</w:t>
            </w:r>
            <w:r w:rsidRPr="005C5020">
              <w:rPr>
                <w:rFonts w:ascii="Arial" w:hAnsi="Arial" w:cs="Arial"/>
                <w:sz w:val="16"/>
                <w:szCs w:val="16"/>
              </w:rPr>
              <w:br/>
              <w:t>Via Benvenuto Cellini 20</w:t>
            </w:r>
            <w:r w:rsidRPr="005C5020">
              <w:rPr>
                <w:rFonts w:ascii="Arial" w:hAnsi="Arial" w:cs="Arial"/>
                <w:sz w:val="16"/>
                <w:szCs w:val="16"/>
              </w:rPr>
              <w:br/>
              <w:t>Italy-20054 Segrate, Milano</w:t>
            </w:r>
            <w:r w:rsidRPr="005C5020">
              <w:rPr>
                <w:rFonts w:ascii="Arial" w:hAnsi="Arial" w:cs="Arial"/>
                <w:sz w:val="16"/>
                <w:szCs w:val="16"/>
              </w:rPr>
              <w:br/>
              <w:t>OLON S.P.A.</w:t>
            </w:r>
            <w:r w:rsidRPr="005C5020">
              <w:rPr>
                <w:rFonts w:ascii="Arial" w:hAnsi="Arial" w:cs="Arial"/>
                <w:sz w:val="16"/>
                <w:szCs w:val="16"/>
              </w:rPr>
              <w:br/>
              <w:t>Via Livelli 1</w:t>
            </w:r>
            <w:r w:rsidRPr="005C5020">
              <w:rPr>
                <w:rFonts w:ascii="Arial" w:hAnsi="Arial" w:cs="Arial"/>
                <w:sz w:val="16"/>
                <w:szCs w:val="16"/>
              </w:rPr>
              <w:br/>
              <w:t>Frazione Mairano</w:t>
            </w:r>
            <w:r w:rsidRPr="005C5020">
              <w:rPr>
                <w:rFonts w:ascii="Arial" w:hAnsi="Arial" w:cs="Arial"/>
                <w:sz w:val="16"/>
                <w:szCs w:val="16"/>
              </w:rPr>
              <w:br/>
              <w:t xml:space="preserve">Italy-26852 Casaletto Lodigiano, Lodi. </w:t>
            </w:r>
            <w:r w:rsidRPr="005C5020">
              <w:rPr>
                <w:rFonts w:ascii="Arial" w:hAnsi="Arial" w:cs="Arial"/>
                <w:sz w:val="16"/>
                <w:szCs w:val="16"/>
              </w:rPr>
              <w:br/>
              <w:t xml:space="preserve">Пропонована редакція: </w:t>
            </w:r>
            <w:r w:rsidRPr="005C5020">
              <w:rPr>
                <w:rFonts w:ascii="Arial" w:hAnsi="Arial" w:cs="Arial"/>
                <w:sz w:val="16"/>
                <w:szCs w:val="16"/>
              </w:rPr>
              <w:br/>
              <w:t>CEP 2006-316-Rev 05</w:t>
            </w:r>
            <w:r w:rsidRPr="005C5020">
              <w:rPr>
                <w:rFonts w:ascii="Arial" w:hAnsi="Arial" w:cs="Arial"/>
                <w:sz w:val="16"/>
                <w:szCs w:val="16"/>
              </w:rPr>
              <w:br/>
              <w:t>3.2.S.2.1 Manufacturer(s) – APIM</w:t>
            </w:r>
            <w:r w:rsidRPr="005C5020">
              <w:rPr>
                <w:rFonts w:ascii="Arial" w:hAnsi="Arial" w:cs="Arial"/>
                <w:sz w:val="16"/>
                <w:szCs w:val="16"/>
              </w:rPr>
              <w:br/>
              <w:t>Version 2025/10</w:t>
            </w:r>
            <w:r w:rsidRPr="005C5020">
              <w:rPr>
                <w:rFonts w:ascii="Arial" w:hAnsi="Arial" w:cs="Arial"/>
                <w:sz w:val="16"/>
                <w:szCs w:val="16"/>
              </w:rPr>
              <w:br/>
              <w:t>Name of holder</w:t>
            </w:r>
            <w:r w:rsidRPr="005C5020">
              <w:rPr>
                <w:rFonts w:ascii="Arial" w:hAnsi="Arial" w:cs="Arial"/>
                <w:sz w:val="16"/>
                <w:szCs w:val="16"/>
              </w:rPr>
              <w:br/>
              <w:t>OLON S.P.A.</w:t>
            </w:r>
            <w:r w:rsidRPr="005C5020">
              <w:rPr>
                <w:rFonts w:ascii="Arial" w:hAnsi="Arial" w:cs="Arial"/>
                <w:sz w:val="16"/>
                <w:szCs w:val="16"/>
              </w:rPr>
              <w:br/>
              <w:t>Strada Provinciale Rivoltana Km 6/7</w:t>
            </w:r>
            <w:r w:rsidRPr="005C5020">
              <w:rPr>
                <w:rFonts w:ascii="Arial" w:hAnsi="Arial" w:cs="Arial"/>
                <w:sz w:val="16"/>
                <w:szCs w:val="16"/>
              </w:rPr>
              <w:br/>
              <w:t>Italy-20053 Rodano, Milano</w:t>
            </w:r>
            <w:r w:rsidRPr="005C5020">
              <w:rPr>
                <w:rFonts w:ascii="Arial" w:hAnsi="Arial" w:cs="Arial"/>
                <w:sz w:val="16"/>
                <w:szCs w:val="16"/>
              </w:rPr>
              <w:br/>
            </w:r>
            <w:r w:rsidRPr="005C5020">
              <w:rPr>
                <w:rFonts w:ascii="Arial" w:hAnsi="Arial" w:cs="Arial"/>
                <w:sz w:val="16"/>
                <w:szCs w:val="16"/>
              </w:rPr>
              <w:br/>
              <w:t>Site of production</w:t>
            </w:r>
            <w:r w:rsidRPr="005C5020">
              <w:rPr>
                <w:rFonts w:ascii="Arial" w:hAnsi="Arial" w:cs="Arial"/>
                <w:sz w:val="16"/>
                <w:szCs w:val="16"/>
              </w:rPr>
              <w:br/>
              <w:t>OLON S.P.A.</w:t>
            </w:r>
            <w:r w:rsidRPr="005C5020">
              <w:rPr>
                <w:rFonts w:ascii="Arial" w:hAnsi="Arial" w:cs="Arial"/>
                <w:sz w:val="16"/>
                <w:szCs w:val="16"/>
              </w:rPr>
              <w:br/>
              <w:t>Via Livelli 1</w:t>
            </w:r>
            <w:r w:rsidRPr="005C5020">
              <w:rPr>
                <w:rFonts w:ascii="Arial" w:hAnsi="Arial" w:cs="Arial"/>
                <w:sz w:val="16"/>
                <w:szCs w:val="16"/>
              </w:rPr>
              <w:br/>
              <w:t>Italy-26852 Casaletto Lodigiano, Lodi</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UA/4059/01/01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ВЕСТІБО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betahistine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бетагістину дигідрохлорид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N07CA01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16 мг; по 10 таблеток у блістері, по 3 блістери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«Тева Україна»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повний цикл: Каталент Німеччина Шорндорф ГмбХ, Німеччина; первинне, вторинне пакування, випуск серії:</w:t>
            </w:r>
            <w:r w:rsidRPr="005C5020">
              <w:rPr>
                <w:rFonts w:ascii="Arial" w:hAnsi="Arial" w:cs="Arial"/>
                <w:sz w:val="16"/>
                <w:szCs w:val="16"/>
              </w:rPr>
              <w:br/>
              <w:t>Балканфарма-Дупниця АТ, Болгарія; контроль серії (тільки мікробіологічне тестування): БАВ Інститут Гігієни та Забезпечення Якості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Болгарія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 для діючої речовини бетагістину дигідрохлорид від вже затвердженого виробника Olon S.P.A. Італія (CEP 2006-316-Rev 05).</w:t>
            </w:r>
            <w:r w:rsidRPr="005C5020">
              <w:rPr>
                <w:rFonts w:ascii="Arial" w:hAnsi="Arial" w:cs="Arial"/>
                <w:sz w:val="16"/>
                <w:szCs w:val="16"/>
              </w:rPr>
              <w:br/>
              <w:t>Затверджена редакція: R1-CEP 2006-316-Rev04</w:t>
            </w:r>
            <w:r w:rsidRPr="005C5020">
              <w:rPr>
                <w:rFonts w:ascii="Arial" w:hAnsi="Arial" w:cs="Arial"/>
                <w:sz w:val="16"/>
                <w:szCs w:val="16"/>
              </w:rPr>
              <w:br/>
              <w:t>3.2.S.2.1 Manufacturer(s) – APIM</w:t>
            </w:r>
            <w:r w:rsidRPr="005C5020">
              <w:rPr>
                <w:rFonts w:ascii="Arial" w:hAnsi="Arial" w:cs="Arial"/>
                <w:sz w:val="16"/>
                <w:szCs w:val="16"/>
              </w:rPr>
              <w:br/>
              <w:t>(version 2022/11)</w:t>
            </w:r>
            <w:r w:rsidRPr="005C5020">
              <w:rPr>
                <w:rFonts w:ascii="Arial" w:hAnsi="Arial" w:cs="Arial"/>
                <w:sz w:val="16"/>
                <w:szCs w:val="16"/>
              </w:rPr>
              <w:br/>
              <w:t>Name of holder</w:t>
            </w:r>
            <w:r w:rsidRPr="005C5020">
              <w:rPr>
                <w:rFonts w:ascii="Arial" w:hAnsi="Arial" w:cs="Arial"/>
                <w:sz w:val="16"/>
                <w:szCs w:val="16"/>
              </w:rPr>
              <w:br/>
              <w:t>OLON S.P.A.</w:t>
            </w:r>
            <w:r w:rsidRPr="005C5020">
              <w:rPr>
                <w:rFonts w:ascii="Arial" w:hAnsi="Arial" w:cs="Arial"/>
                <w:sz w:val="16"/>
                <w:szCs w:val="16"/>
              </w:rPr>
              <w:br/>
              <w:t>Strada Rivoltana Km 6/7</w:t>
            </w:r>
            <w:r w:rsidRPr="005C5020">
              <w:rPr>
                <w:rFonts w:ascii="Arial" w:hAnsi="Arial" w:cs="Arial"/>
                <w:sz w:val="16"/>
                <w:szCs w:val="16"/>
              </w:rPr>
              <w:br/>
              <w:t>Italy-20053 Rodano, Milano</w:t>
            </w:r>
            <w:r w:rsidRPr="005C5020">
              <w:rPr>
                <w:rFonts w:ascii="Arial" w:hAnsi="Arial" w:cs="Arial"/>
                <w:sz w:val="16"/>
                <w:szCs w:val="16"/>
              </w:rPr>
              <w:br/>
            </w:r>
            <w:r w:rsidRPr="005C5020">
              <w:rPr>
                <w:rFonts w:ascii="Arial" w:hAnsi="Arial" w:cs="Arial"/>
                <w:sz w:val="16"/>
                <w:szCs w:val="16"/>
              </w:rPr>
              <w:br/>
              <w:t>Site of production</w:t>
            </w:r>
            <w:r w:rsidRPr="005C5020">
              <w:rPr>
                <w:rFonts w:ascii="Arial" w:hAnsi="Arial" w:cs="Arial"/>
                <w:sz w:val="16"/>
                <w:szCs w:val="16"/>
              </w:rPr>
              <w:br/>
              <w:t>OLON S.P.A.</w:t>
            </w:r>
            <w:r w:rsidRPr="005C5020">
              <w:rPr>
                <w:rFonts w:ascii="Arial" w:hAnsi="Arial" w:cs="Arial"/>
                <w:sz w:val="16"/>
                <w:szCs w:val="16"/>
              </w:rPr>
              <w:br/>
              <w:t>Via Benvenuto Cellini 20</w:t>
            </w:r>
            <w:r w:rsidRPr="005C5020">
              <w:rPr>
                <w:rFonts w:ascii="Arial" w:hAnsi="Arial" w:cs="Arial"/>
                <w:sz w:val="16"/>
                <w:szCs w:val="16"/>
              </w:rPr>
              <w:br/>
              <w:t>Italy-20054 Segrate, Milano</w:t>
            </w:r>
            <w:r w:rsidRPr="005C5020">
              <w:rPr>
                <w:rFonts w:ascii="Arial" w:hAnsi="Arial" w:cs="Arial"/>
                <w:sz w:val="16"/>
                <w:szCs w:val="16"/>
              </w:rPr>
              <w:br/>
              <w:t>OLON S.P.A.</w:t>
            </w:r>
            <w:r w:rsidRPr="005C5020">
              <w:rPr>
                <w:rFonts w:ascii="Arial" w:hAnsi="Arial" w:cs="Arial"/>
                <w:sz w:val="16"/>
                <w:szCs w:val="16"/>
              </w:rPr>
              <w:br/>
              <w:t>Via Livelli 1</w:t>
            </w:r>
            <w:r w:rsidRPr="005C5020">
              <w:rPr>
                <w:rFonts w:ascii="Arial" w:hAnsi="Arial" w:cs="Arial"/>
                <w:sz w:val="16"/>
                <w:szCs w:val="16"/>
              </w:rPr>
              <w:br/>
              <w:t>Frazione Mairano</w:t>
            </w:r>
            <w:r w:rsidRPr="005C5020">
              <w:rPr>
                <w:rFonts w:ascii="Arial" w:hAnsi="Arial" w:cs="Arial"/>
                <w:sz w:val="16"/>
                <w:szCs w:val="16"/>
              </w:rPr>
              <w:br/>
              <w:t xml:space="preserve">Italy-26852 Casaletto Lodigiano, Lodi. </w:t>
            </w:r>
            <w:r w:rsidRPr="005C5020">
              <w:rPr>
                <w:rFonts w:ascii="Arial" w:hAnsi="Arial" w:cs="Arial"/>
                <w:sz w:val="16"/>
                <w:szCs w:val="16"/>
              </w:rPr>
              <w:br/>
              <w:t xml:space="preserve">Пропонована редакція: </w:t>
            </w:r>
            <w:r w:rsidRPr="005C5020">
              <w:rPr>
                <w:rFonts w:ascii="Arial" w:hAnsi="Arial" w:cs="Arial"/>
                <w:sz w:val="16"/>
                <w:szCs w:val="16"/>
              </w:rPr>
              <w:br/>
              <w:t>CEP 2006-316-Rev 05</w:t>
            </w:r>
            <w:r w:rsidRPr="005C5020">
              <w:rPr>
                <w:rFonts w:ascii="Arial" w:hAnsi="Arial" w:cs="Arial"/>
                <w:sz w:val="16"/>
                <w:szCs w:val="16"/>
              </w:rPr>
              <w:br/>
              <w:t>3.2.S.2.1 Manufacturer(s) – APIM</w:t>
            </w:r>
            <w:r w:rsidRPr="005C5020">
              <w:rPr>
                <w:rFonts w:ascii="Arial" w:hAnsi="Arial" w:cs="Arial"/>
                <w:sz w:val="16"/>
                <w:szCs w:val="16"/>
              </w:rPr>
              <w:br/>
              <w:t>Version 2025/10</w:t>
            </w:r>
            <w:r w:rsidRPr="005C5020">
              <w:rPr>
                <w:rFonts w:ascii="Arial" w:hAnsi="Arial" w:cs="Arial"/>
                <w:sz w:val="16"/>
                <w:szCs w:val="16"/>
              </w:rPr>
              <w:br/>
              <w:t>Name of holder</w:t>
            </w:r>
            <w:r w:rsidRPr="005C5020">
              <w:rPr>
                <w:rFonts w:ascii="Arial" w:hAnsi="Arial" w:cs="Arial"/>
                <w:sz w:val="16"/>
                <w:szCs w:val="16"/>
              </w:rPr>
              <w:br/>
              <w:t>OLON S.P.A.</w:t>
            </w:r>
            <w:r w:rsidRPr="005C5020">
              <w:rPr>
                <w:rFonts w:ascii="Arial" w:hAnsi="Arial" w:cs="Arial"/>
                <w:sz w:val="16"/>
                <w:szCs w:val="16"/>
              </w:rPr>
              <w:br/>
              <w:t>Strada Provinciale Rivoltana Km 6/7</w:t>
            </w:r>
            <w:r w:rsidRPr="005C5020">
              <w:rPr>
                <w:rFonts w:ascii="Arial" w:hAnsi="Arial" w:cs="Arial"/>
                <w:sz w:val="16"/>
                <w:szCs w:val="16"/>
              </w:rPr>
              <w:br/>
              <w:t>Italy-20053 Rodano, Milano</w:t>
            </w:r>
            <w:r w:rsidRPr="005C5020">
              <w:rPr>
                <w:rFonts w:ascii="Arial" w:hAnsi="Arial" w:cs="Arial"/>
                <w:sz w:val="16"/>
                <w:szCs w:val="16"/>
              </w:rPr>
              <w:br/>
            </w:r>
            <w:r w:rsidRPr="005C5020">
              <w:rPr>
                <w:rFonts w:ascii="Arial" w:hAnsi="Arial" w:cs="Arial"/>
                <w:sz w:val="16"/>
                <w:szCs w:val="16"/>
              </w:rPr>
              <w:br/>
              <w:t>Site of production</w:t>
            </w:r>
            <w:r w:rsidRPr="005C5020">
              <w:rPr>
                <w:rFonts w:ascii="Arial" w:hAnsi="Arial" w:cs="Arial"/>
                <w:sz w:val="16"/>
                <w:szCs w:val="16"/>
              </w:rPr>
              <w:br/>
              <w:t>OLON S.P.A.</w:t>
            </w:r>
            <w:r w:rsidRPr="005C5020">
              <w:rPr>
                <w:rFonts w:ascii="Arial" w:hAnsi="Arial" w:cs="Arial"/>
                <w:sz w:val="16"/>
                <w:szCs w:val="16"/>
              </w:rPr>
              <w:br/>
              <w:t>Via Livelli 1</w:t>
            </w:r>
            <w:r w:rsidRPr="005C5020">
              <w:rPr>
                <w:rFonts w:ascii="Arial" w:hAnsi="Arial" w:cs="Arial"/>
                <w:sz w:val="16"/>
                <w:szCs w:val="16"/>
              </w:rPr>
              <w:br/>
              <w:t>Italy-26852 Casaletto Lodigiano, Lodi</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UA/4059/01/02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ВЕСТІБО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betahistine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бетагістину дигідрохлорид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N07CA01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24 мг: по 10 таблеток у блістері; по 2 або по 6 блістерів у коробці, по 15 таблеток у блістері, по 4 блістери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«Тева Україна»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повний цикл: Каталент Німеччина Шорндорф ГмбХ, Німеччина; первинне, вторинне пакування, випуск серії:</w:t>
            </w:r>
            <w:r w:rsidRPr="005C5020">
              <w:rPr>
                <w:rFonts w:ascii="Arial" w:hAnsi="Arial" w:cs="Arial"/>
                <w:sz w:val="16"/>
                <w:szCs w:val="16"/>
              </w:rPr>
              <w:br/>
              <w:t>Балканфарма-Дупниця АТ, Болгарія; контроль серії (тільки мікробіологічне тестування): БАВ Інститут Гігієни та Забезпечення Якості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Болгарія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 для діючої речовини бетагістину дигідрохлорид від вже затвердженого виробника Olon S.P.A. Італія (CEP 2006-316-Rev 05).</w:t>
            </w:r>
            <w:r w:rsidRPr="005C5020">
              <w:rPr>
                <w:rFonts w:ascii="Arial" w:hAnsi="Arial" w:cs="Arial"/>
                <w:sz w:val="16"/>
                <w:szCs w:val="16"/>
              </w:rPr>
              <w:br/>
              <w:t>Затверджена редакція: R1-CEP 2006-316-Rev04</w:t>
            </w:r>
            <w:r w:rsidRPr="005C5020">
              <w:rPr>
                <w:rFonts w:ascii="Arial" w:hAnsi="Arial" w:cs="Arial"/>
                <w:sz w:val="16"/>
                <w:szCs w:val="16"/>
              </w:rPr>
              <w:br/>
              <w:t>3.2.S.2.1 Manufacturer(s) – APIM</w:t>
            </w:r>
            <w:r w:rsidRPr="005C5020">
              <w:rPr>
                <w:rFonts w:ascii="Arial" w:hAnsi="Arial" w:cs="Arial"/>
                <w:sz w:val="16"/>
                <w:szCs w:val="16"/>
              </w:rPr>
              <w:br/>
              <w:t>(version 2022/11)</w:t>
            </w:r>
            <w:r w:rsidRPr="005C5020">
              <w:rPr>
                <w:rFonts w:ascii="Arial" w:hAnsi="Arial" w:cs="Arial"/>
                <w:sz w:val="16"/>
                <w:szCs w:val="16"/>
              </w:rPr>
              <w:br/>
              <w:t>Name of holder</w:t>
            </w:r>
            <w:r w:rsidRPr="005C5020">
              <w:rPr>
                <w:rFonts w:ascii="Arial" w:hAnsi="Arial" w:cs="Arial"/>
                <w:sz w:val="16"/>
                <w:szCs w:val="16"/>
              </w:rPr>
              <w:br/>
              <w:t>OLON S.P.A.</w:t>
            </w:r>
            <w:r w:rsidRPr="005C5020">
              <w:rPr>
                <w:rFonts w:ascii="Arial" w:hAnsi="Arial" w:cs="Arial"/>
                <w:sz w:val="16"/>
                <w:szCs w:val="16"/>
              </w:rPr>
              <w:br/>
              <w:t>Strada Rivoltana Km 6/7</w:t>
            </w:r>
            <w:r w:rsidRPr="005C5020">
              <w:rPr>
                <w:rFonts w:ascii="Arial" w:hAnsi="Arial" w:cs="Arial"/>
                <w:sz w:val="16"/>
                <w:szCs w:val="16"/>
              </w:rPr>
              <w:br/>
              <w:t>Italy-20053 Rodano, Milano</w:t>
            </w:r>
            <w:r w:rsidRPr="005C5020">
              <w:rPr>
                <w:rFonts w:ascii="Arial" w:hAnsi="Arial" w:cs="Arial"/>
                <w:sz w:val="16"/>
                <w:szCs w:val="16"/>
              </w:rPr>
              <w:br/>
            </w:r>
            <w:r w:rsidRPr="005C5020">
              <w:rPr>
                <w:rFonts w:ascii="Arial" w:hAnsi="Arial" w:cs="Arial"/>
                <w:sz w:val="16"/>
                <w:szCs w:val="16"/>
              </w:rPr>
              <w:br/>
              <w:t>Site of production</w:t>
            </w:r>
            <w:r w:rsidRPr="005C5020">
              <w:rPr>
                <w:rFonts w:ascii="Arial" w:hAnsi="Arial" w:cs="Arial"/>
                <w:sz w:val="16"/>
                <w:szCs w:val="16"/>
              </w:rPr>
              <w:br/>
              <w:t>OLON S.P.A.</w:t>
            </w:r>
            <w:r w:rsidRPr="005C5020">
              <w:rPr>
                <w:rFonts w:ascii="Arial" w:hAnsi="Arial" w:cs="Arial"/>
                <w:sz w:val="16"/>
                <w:szCs w:val="16"/>
              </w:rPr>
              <w:br/>
              <w:t>Via Benvenuto Cellini 20</w:t>
            </w:r>
            <w:r w:rsidRPr="005C5020">
              <w:rPr>
                <w:rFonts w:ascii="Arial" w:hAnsi="Arial" w:cs="Arial"/>
                <w:sz w:val="16"/>
                <w:szCs w:val="16"/>
              </w:rPr>
              <w:br/>
              <w:t>Italy-20054 Segrate, Milano</w:t>
            </w:r>
            <w:r w:rsidRPr="005C5020">
              <w:rPr>
                <w:rFonts w:ascii="Arial" w:hAnsi="Arial" w:cs="Arial"/>
                <w:sz w:val="16"/>
                <w:szCs w:val="16"/>
              </w:rPr>
              <w:br/>
              <w:t>OLON S.P.A.</w:t>
            </w:r>
            <w:r w:rsidRPr="005C5020">
              <w:rPr>
                <w:rFonts w:ascii="Arial" w:hAnsi="Arial" w:cs="Arial"/>
                <w:sz w:val="16"/>
                <w:szCs w:val="16"/>
              </w:rPr>
              <w:br/>
              <w:t>Via Livelli 1</w:t>
            </w:r>
            <w:r w:rsidRPr="005C5020">
              <w:rPr>
                <w:rFonts w:ascii="Arial" w:hAnsi="Arial" w:cs="Arial"/>
                <w:sz w:val="16"/>
                <w:szCs w:val="16"/>
              </w:rPr>
              <w:br/>
              <w:t>Frazione Mairano</w:t>
            </w:r>
            <w:r w:rsidRPr="005C5020">
              <w:rPr>
                <w:rFonts w:ascii="Arial" w:hAnsi="Arial" w:cs="Arial"/>
                <w:sz w:val="16"/>
                <w:szCs w:val="16"/>
              </w:rPr>
              <w:br/>
              <w:t xml:space="preserve">Italy-26852 Casaletto Lodigiano, Lodi. </w:t>
            </w:r>
            <w:r w:rsidRPr="005C5020">
              <w:rPr>
                <w:rFonts w:ascii="Arial" w:hAnsi="Arial" w:cs="Arial"/>
                <w:sz w:val="16"/>
                <w:szCs w:val="16"/>
              </w:rPr>
              <w:br/>
              <w:t xml:space="preserve">Пропонована редакція: </w:t>
            </w:r>
            <w:r w:rsidRPr="005C5020">
              <w:rPr>
                <w:rFonts w:ascii="Arial" w:hAnsi="Arial" w:cs="Arial"/>
                <w:sz w:val="16"/>
                <w:szCs w:val="16"/>
              </w:rPr>
              <w:br/>
              <w:t>CEP 2006-316-Rev 05</w:t>
            </w:r>
            <w:r w:rsidRPr="005C5020">
              <w:rPr>
                <w:rFonts w:ascii="Arial" w:hAnsi="Arial" w:cs="Arial"/>
                <w:sz w:val="16"/>
                <w:szCs w:val="16"/>
              </w:rPr>
              <w:br/>
              <w:t>3.2.S.2.1 Manufacturer(s) – APIM</w:t>
            </w:r>
            <w:r w:rsidRPr="005C5020">
              <w:rPr>
                <w:rFonts w:ascii="Arial" w:hAnsi="Arial" w:cs="Arial"/>
                <w:sz w:val="16"/>
                <w:szCs w:val="16"/>
              </w:rPr>
              <w:br/>
              <w:t>Version 2025/10</w:t>
            </w:r>
            <w:r w:rsidRPr="005C5020">
              <w:rPr>
                <w:rFonts w:ascii="Arial" w:hAnsi="Arial" w:cs="Arial"/>
                <w:sz w:val="16"/>
                <w:szCs w:val="16"/>
              </w:rPr>
              <w:br/>
              <w:t>Name of holder</w:t>
            </w:r>
            <w:r w:rsidRPr="005C5020">
              <w:rPr>
                <w:rFonts w:ascii="Arial" w:hAnsi="Arial" w:cs="Arial"/>
                <w:sz w:val="16"/>
                <w:szCs w:val="16"/>
              </w:rPr>
              <w:br/>
              <w:t>OLON S.P.A.</w:t>
            </w:r>
            <w:r w:rsidRPr="005C5020">
              <w:rPr>
                <w:rFonts w:ascii="Arial" w:hAnsi="Arial" w:cs="Arial"/>
                <w:sz w:val="16"/>
                <w:szCs w:val="16"/>
              </w:rPr>
              <w:br/>
              <w:t>Strada Provinciale Rivoltana Km 6/7</w:t>
            </w:r>
            <w:r w:rsidRPr="005C5020">
              <w:rPr>
                <w:rFonts w:ascii="Arial" w:hAnsi="Arial" w:cs="Arial"/>
                <w:sz w:val="16"/>
                <w:szCs w:val="16"/>
              </w:rPr>
              <w:br/>
              <w:t>Italy-20053 Rodano, Milano</w:t>
            </w:r>
            <w:r w:rsidRPr="005C5020">
              <w:rPr>
                <w:rFonts w:ascii="Arial" w:hAnsi="Arial" w:cs="Arial"/>
                <w:sz w:val="16"/>
                <w:szCs w:val="16"/>
              </w:rPr>
              <w:br/>
            </w:r>
            <w:r w:rsidRPr="005C5020">
              <w:rPr>
                <w:rFonts w:ascii="Arial" w:hAnsi="Arial" w:cs="Arial"/>
                <w:sz w:val="16"/>
                <w:szCs w:val="16"/>
              </w:rPr>
              <w:br/>
              <w:t>Site of production</w:t>
            </w:r>
            <w:r w:rsidRPr="005C5020">
              <w:rPr>
                <w:rFonts w:ascii="Arial" w:hAnsi="Arial" w:cs="Arial"/>
                <w:sz w:val="16"/>
                <w:szCs w:val="16"/>
              </w:rPr>
              <w:br/>
              <w:t>OLON S.P.A.</w:t>
            </w:r>
            <w:r w:rsidRPr="005C5020">
              <w:rPr>
                <w:rFonts w:ascii="Arial" w:hAnsi="Arial" w:cs="Arial"/>
                <w:sz w:val="16"/>
                <w:szCs w:val="16"/>
              </w:rPr>
              <w:br/>
              <w:t>Via Livelli 1</w:t>
            </w:r>
            <w:r w:rsidRPr="005C5020">
              <w:rPr>
                <w:rFonts w:ascii="Arial" w:hAnsi="Arial" w:cs="Arial"/>
                <w:sz w:val="16"/>
                <w:szCs w:val="16"/>
              </w:rPr>
              <w:br/>
              <w:t>Italy-26852 Casaletto Lodigiano, Lodi</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UA/4059/01/03</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ВІНОРЕЛЬБІН "ЕБЕВЕ"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Vinorelbine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вінорельбін (у вигляді вінорельбіну тартрату)</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L01CA04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концентрат для розчину для інфузій, 10 мг/мл; по 1 мл (10 мг) або 5 мл (50 мг) у флаконі; по 1 флакону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ЕБЕВЕ Фарма Гес.м.б.Х. Нфг. КГ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повний цикл виробництва: ФАРЕВА Унтерах ГмбХ, Австрія; випуск серії: ЕБЕВЕ Фарма Гес.м.б.Х. Нфг. КГ, Австрія; тестування: МПЛ Мікробіологішес Прюфлабор ГмбХ, Австрія; тестування: Лабор ЛС СЕ &amp; Ко.КГ,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R1-CEP 2017-075 - Rev 00 (затверджено: R0-CEP 2017-075 - Rev 01) для АФІ вінорельбіну тартрату від вже затвердженого виробника Jiangsu Hansoh Pharmaceutical Group Co., Ltd., Китай.</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UA/4020/01/01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ВІРСО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sofosbuvir</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софосбувір</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J05AP08</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400 мг; по 28 таблеток у флаконі, по 1 флакону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Страйдс Фарма Сайенс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Страйдс Фарма Сайенс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Mohanlal Siva Prasad Sayana.Пропонована редакція: Dr. Sharanabasappa.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Діюча редакція: Gai Oleg Volodimirovich. Пропонована редакція: Zhyliaiev Ihor Volodymyrovych.Зміна контактних даних контактної особи заявника, відповідальної за фармаконагляд в Україні. Зміна місцезнаходження мастер-файла системи фармаконагляду. Зміна місця здійснення основної діяльності з фармаконагляду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UA/17053/01/01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ВОДА ДЛЯ ІН'ЄКЦІЙ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вода для ін’єкцій</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розчинник для парентерального застосування in bulk: по 2 мл, по 5 мл або по 10 мл в ампулі, по 100 ампул у коробці з перегородками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 - Харків"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 - 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внесення редакційних змін та уточнення інформації в маркуванні форми in bulk за п.п. 1, 2, 4, 6, 9, 11, 17. Введення змін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UA/16097/01/01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ВОДА ДЛЯ ІН'ЄКЦІЙ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вода для ін’єкцій</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V07AB</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розчинник для парентерального застосування по 2 мл в ампулі; по 10 або 100 ампул у пачці; по 5 мл в ампулі; по 10 або 100 ампул у пачці; по 2 мл в ампулі; по 5 ампул у блістері; по 2 блістери у пачці; по 5 мл в ампулі; по 5 ампул у блістері; по 2 блістери у пачці;</w:t>
            </w:r>
          </w:p>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 10 мл в ампулі; по 5 або 10, або 100 ампул у пачці; по 10 мл в ампулі; по 5 ампул у блістері; по 1 або 2 блістери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 - Харків"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 - 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(інші зміни). </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Оновлення тексту маркування первинної та вторинної упаковок лікарського засобу, а саме: - вилучено інформацію, зазначену російською мовою; - внесено незначні редакційні правки по тексту маркування первинної та вторинної упаковки лікарського засобу. Введення змін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lang w:val="en-US"/>
              </w:rPr>
            </w:pPr>
            <w:r w:rsidRPr="005C5020">
              <w:rPr>
                <w:rFonts w:ascii="Arial" w:hAnsi="Arial" w:cs="Arial"/>
                <w:sz w:val="16"/>
                <w:szCs w:val="16"/>
              </w:rPr>
              <w:t>UA/7306/01/01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ВОЛВІТ®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biotin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біотин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оболонкою, по 5 мг; in bulk № 9800 (10х980): по 10 таблеток у блістері; по 980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w:t>
            </w:r>
            <w:r w:rsidRPr="005C5020">
              <w:rPr>
                <w:rFonts w:ascii="Arial" w:hAnsi="Arial" w:cs="Arial"/>
                <w:sz w:val="16"/>
                <w:szCs w:val="16"/>
              </w:rPr>
              <w:br/>
              <w:t xml:space="preserve">Затверджено: </w:t>
            </w:r>
            <w:r w:rsidRPr="005C5020">
              <w:rPr>
                <w:rFonts w:ascii="Arial" w:hAnsi="Arial" w:cs="Arial"/>
                <w:sz w:val="16"/>
                <w:szCs w:val="16"/>
              </w:rPr>
              <w:br/>
              <w:t xml:space="preserve">ТОВ "ГЛЕДФАРМ ЛТД", Україна </w:t>
            </w:r>
            <w:r w:rsidRPr="005C5020">
              <w:rPr>
                <w:rFonts w:ascii="Arial" w:hAnsi="Arial" w:cs="Arial"/>
                <w:sz w:val="16"/>
                <w:szCs w:val="16"/>
              </w:rPr>
              <w:br/>
              <w:t xml:space="preserve">Запропоновано: </w:t>
            </w:r>
            <w:r w:rsidRPr="005C5020">
              <w:rPr>
                <w:rFonts w:ascii="Arial" w:hAnsi="Arial" w:cs="Arial"/>
                <w:sz w:val="16"/>
                <w:szCs w:val="16"/>
              </w:rPr>
              <w:br/>
              <w:t>ТОВ "КУСУМ", 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UA/21141/01/01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ВОЛВІТ®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biotin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біотин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A11HA05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оболонкою, по 5 мг, по 10 таблеток у блістері; по 3 блістери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w:t>
            </w:r>
            <w:r w:rsidRPr="005C5020">
              <w:rPr>
                <w:rFonts w:ascii="Arial" w:hAnsi="Arial" w:cs="Arial"/>
                <w:sz w:val="16"/>
                <w:szCs w:val="16"/>
              </w:rPr>
              <w:br/>
              <w:t xml:space="preserve">Затверджено: </w:t>
            </w:r>
            <w:r w:rsidRPr="005C5020">
              <w:rPr>
                <w:rFonts w:ascii="Arial" w:hAnsi="Arial" w:cs="Arial"/>
                <w:sz w:val="16"/>
                <w:szCs w:val="16"/>
              </w:rPr>
              <w:br/>
              <w:t xml:space="preserve">ТОВ "ГЛЕДФАРМ ЛТД", Україна </w:t>
            </w:r>
            <w:r w:rsidRPr="005C5020">
              <w:rPr>
                <w:rFonts w:ascii="Arial" w:hAnsi="Arial" w:cs="Arial"/>
                <w:sz w:val="16"/>
                <w:szCs w:val="16"/>
              </w:rPr>
              <w:br/>
              <w:t xml:space="preserve">Запропоновано: </w:t>
            </w:r>
            <w:r w:rsidRPr="005C5020">
              <w:rPr>
                <w:rFonts w:ascii="Arial" w:hAnsi="Arial" w:cs="Arial"/>
                <w:sz w:val="16"/>
                <w:szCs w:val="16"/>
              </w:rPr>
              <w:br/>
              <w:t>ТОВ "КУСУМ", 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UA/9290/01/01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rPr>
            </w:pPr>
            <w:r w:rsidRPr="005C5020">
              <w:rPr>
                <w:rFonts w:ascii="Arial" w:hAnsi="Arial" w:cs="Arial"/>
                <w:b/>
                <w:sz w:val="16"/>
                <w:szCs w:val="16"/>
              </w:rPr>
              <w:t xml:space="preserve">ГЕКСАКСИМ® / HEXAXIM ВАКЦИНА ДЛЯ ПРОФІЛАКТИКИ ДИФТЕРІЇ, ПРАВЦЯ, КАШЛЮКУ (АЦЕЛЮЛЯРНИЙ КОМПОНЕНТ), ГЕПАТИТУ В РЕКОМБІНАНТНА, ПОЛІОМІЄЛІТУ ІНАКТИВОВАНА ТА ЗАХВОРЮВАНЬ, СПРИЧИНЕНИХ HAEMOPHILUS ТИПУ B КОН'ЮГОВАНА, АДСОРБОВАНА, РІДКА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4074FA" w:rsidRDefault="004074FA" w:rsidP="00354CDF">
            <w:pPr>
              <w:tabs>
                <w:tab w:val="left" w:pos="12600"/>
              </w:tabs>
              <w:rPr>
                <w:rFonts w:ascii="Arial" w:hAnsi="Arial" w:cs="Arial"/>
                <w:sz w:val="16"/>
                <w:szCs w:val="16"/>
                <w:lang w:val="en-US"/>
              </w:rPr>
            </w:pPr>
            <w:r w:rsidRPr="004074FA">
              <w:rPr>
                <w:rFonts w:ascii="Arial" w:hAnsi="Arial" w:cs="Arial"/>
                <w:sz w:val="16"/>
                <w:szCs w:val="16"/>
                <w:lang w:val="en-US"/>
              </w:rPr>
              <w:t>Diphtheria-haemophilus influenzae B-pertussis-poliomyelitis-tetanus-hepatitis 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4074FA" w:rsidRDefault="004074FA" w:rsidP="00354CDF">
            <w:pPr>
              <w:rPr>
                <w:rFonts w:ascii="Arial" w:hAnsi="Arial" w:cs="Arial"/>
                <w:sz w:val="16"/>
                <w:szCs w:val="16"/>
                <w:lang w:val="en-US"/>
              </w:rPr>
            </w:pPr>
            <w:r w:rsidRPr="005C5020">
              <w:rPr>
                <w:rFonts w:ascii="Arial" w:hAnsi="Arial" w:cs="Arial"/>
                <w:sz w:val="16"/>
                <w:szCs w:val="16"/>
              </w:rPr>
              <w:t>дифтерійний</w:t>
            </w:r>
            <w:r w:rsidRPr="004074FA">
              <w:rPr>
                <w:rFonts w:ascii="Arial" w:hAnsi="Arial" w:cs="Arial"/>
                <w:sz w:val="16"/>
                <w:szCs w:val="16"/>
                <w:lang w:val="en-US"/>
              </w:rPr>
              <w:t xml:space="preserve"> </w:t>
            </w:r>
            <w:r w:rsidRPr="005C5020">
              <w:rPr>
                <w:rFonts w:ascii="Arial" w:hAnsi="Arial" w:cs="Arial"/>
                <w:sz w:val="16"/>
                <w:szCs w:val="16"/>
              </w:rPr>
              <w:t>анатоксин</w:t>
            </w:r>
            <w:r w:rsidRPr="004074FA">
              <w:rPr>
                <w:rFonts w:ascii="Arial" w:hAnsi="Arial" w:cs="Arial"/>
                <w:sz w:val="16"/>
                <w:szCs w:val="16"/>
                <w:lang w:val="en-US"/>
              </w:rPr>
              <w:t>;</w:t>
            </w:r>
          </w:p>
          <w:p w:rsidR="004074FA" w:rsidRPr="004074FA" w:rsidRDefault="004074FA" w:rsidP="00354CDF">
            <w:pPr>
              <w:rPr>
                <w:rFonts w:ascii="Arial" w:hAnsi="Arial" w:cs="Arial"/>
                <w:sz w:val="16"/>
                <w:szCs w:val="16"/>
                <w:lang w:val="en-US"/>
              </w:rPr>
            </w:pPr>
            <w:r w:rsidRPr="005C5020">
              <w:rPr>
                <w:rFonts w:ascii="Arial" w:hAnsi="Arial" w:cs="Arial"/>
                <w:sz w:val="16"/>
                <w:szCs w:val="16"/>
              </w:rPr>
              <w:t>правцевий</w:t>
            </w:r>
            <w:r w:rsidRPr="004074FA">
              <w:rPr>
                <w:rFonts w:ascii="Arial" w:hAnsi="Arial" w:cs="Arial"/>
                <w:sz w:val="16"/>
                <w:szCs w:val="16"/>
                <w:lang w:val="en-US"/>
              </w:rPr>
              <w:t xml:space="preserve"> </w:t>
            </w:r>
            <w:r w:rsidRPr="005C5020">
              <w:rPr>
                <w:rFonts w:ascii="Arial" w:hAnsi="Arial" w:cs="Arial"/>
                <w:sz w:val="16"/>
                <w:szCs w:val="16"/>
              </w:rPr>
              <w:t>анатоксин</w:t>
            </w:r>
            <w:r w:rsidRPr="004074FA">
              <w:rPr>
                <w:rFonts w:ascii="Arial" w:hAnsi="Arial" w:cs="Arial"/>
                <w:sz w:val="16"/>
                <w:szCs w:val="16"/>
                <w:lang w:val="en-US"/>
              </w:rPr>
              <w:t>;</w:t>
            </w:r>
          </w:p>
          <w:p w:rsidR="004074FA" w:rsidRPr="004074FA" w:rsidRDefault="004074FA" w:rsidP="00354CDF">
            <w:pPr>
              <w:rPr>
                <w:rFonts w:ascii="Arial" w:hAnsi="Arial" w:cs="Arial"/>
                <w:sz w:val="16"/>
                <w:szCs w:val="16"/>
                <w:lang w:val="en-US"/>
              </w:rPr>
            </w:pPr>
            <w:r w:rsidRPr="005C5020">
              <w:rPr>
                <w:rFonts w:ascii="Arial" w:hAnsi="Arial" w:cs="Arial"/>
                <w:sz w:val="16"/>
                <w:szCs w:val="16"/>
              </w:rPr>
              <w:t>антигени</w:t>
            </w:r>
            <w:r w:rsidRPr="004074FA">
              <w:rPr>
                <w:rFonts w:ascii="Arial" w:hAnsi="Arial" w:cs="Arial"/>
                <w:sz w:val="16"/>
                <w:szCs w:val="16"/>
                <w:lang w:val="en-US"/>
              </w:rPr>
              <w:t xml:space="preserve"> </w:t>
            </w:r>
            <w:r w:rsidRPr="004074FA">
              <w:rPr>
                <w:rFonts w:ascii="Arial" w:hAnsi="Arial" w:cs="Arial"/>
                <w:i/>
                <w:iCs/>
                <w:sz w:val="16"/>
                <w:szCs w:val="16"/>
                <w:lang w:val="en-US"/>
              </w:rPr>
              <w:t>Bordetella pertussis</w:t>
            </w:r>
            <w:r w:rsidRPr="004074FA">
              <w:rPr>
                <w:rFonts w:ascii="Arial" w:hAnsi="Arial" w:cs="Arial"/>
                <w:sz w:val="16"/>
                <w:szCs w:val="16"/>
                <w:lang w:val="en-US"/>
              </w:rPr>
              <w:t>:</w:t>
            </w:r>
          </w:p>
          <w:p w:rsidR="004074FA" w:rsidRPr="005C5020" w:rsidRDefault="004074FA" w:rsidP="00354CDF">
            <w:pPr>
              <w:rPr>
                <w:rFonts w:ascii="Arial" w:hAnsi="Arial" w:cs="Arial"/>
                <w:sz w:val="16"/>
                <w:szCs w:val="16"/>
              </w:rPr>
            </w:pPr>
            <w:r w:rsidRPr="005C5020">
              <w:rPr>
                <w:rFonts w:ascii="Arial" w:hAnsi="Arial" w:cs="Arial"/>
                <w:sz w:val="16"/>
                <w:szCs w:val="16"/>
              </w:rPr>
              <w:t>кашлюковий анатоксин;</w:t>
            </w:r>
          </w:p>
          <w:p w:rsidR="004074FA" w:rsidRPr="005C5020" w:rsidRDefault="004074FA" w:rsidP="00354CDF">
            <w:pPr>
              <w:rPr>
                <w:rFonts w:ascii="Arial" w:hAnsi="Arial" w:cs="Arial"/>
                <w:sz w:val="16"/>
                <w:szCs w:val="16"/>
              </w:rPr>
            </w:pPr>
            <w:r w:rsidRPr="005C5020">
              <w:rPr>
                <w:rFonts w:ascii="Arial" w:hAnsi="Arial" w:cs="Arial"/>
                <w:sz w:val="16"/>
                <w:szCs w:val="16"/>
              </w:rPr>
              <w:t>філаментний гемаглютинін;</w:t>
            </w:r>
          </w:p>
          <w:p w:rsidR="004074FA" w:rsidRPr="005C5020" w:rsidRDefault="004074FA" w:rsidP="00354CDF">
            <w:pPr>
              <w:rPr>
                <w:rFonts w:ascii="Arial" w:hAnsi="Arial" w:cs="Arial"/>
                <w:sz w:val="16"/>
                <w:szCs w:val="16"/>
              </w:rPr>
            </w:pPr>
            <w:r w:rsidRPr="005C5020">
              <w:rPr>
                <w:rFonts w:ascii="Arial" w:hAnsi="Arial" w:cs="Arial"/>
                <w:sz w:val="16"/>
                <w:szCs w:val="16"/>
              </w:rPr>
              <w:t>інактивований поліовірус</w:t>
            </w:r>
            <w:r w:rsidRPr="005C5020">
              <w:rPr>
                <w:rFonts w:ascii="Arial" w:hAnsi="Arial" w:cs="Arial"/>
                <w:sz w:val="16"/>
                <w:szCs w:val="16"/>
                <w:vertAlign w:val="superscript"/>
              </w:rPr>
              <w:t>5</w:t>
            </w:r>
            <w:r w:rsidRPr="005C5020">
              <w:rPr>
                <w:rFonts w:ascii="Arial" w:hAnsi="Arial" w:cs="Arial"/>
                <w:sz w:val="16"/>
                <w:szCs w:val="16"/>
              </w:rPr>
              <w:t>:</w:t>
            </w:r>
          </w:p>
          <w:p w:rsidR="004074FA" w:rsidRPr="005C5020" w:rsidRDefault="004074FA" w:rsidP="00354CDF">
            <w:pPr>
              <w:rPr>
                <w:rFonts w:ascii="Arial" w:hAnsi="Arial" w:cs="Arial"/>
                <w:sz w:val="16"/>
                <w:szCs w:val="16"/>
              </w:rPr>
            </w:pPr>
            <w:r w:rsidRPr="005C5020">
              <w:rPr>
                <w:rFonts w:ascii="Arial" w:hAnsi="Arial" w:cs="Arial"/>
                <w:sz w:val="16"/>
                <w:szCs w:val="16"/>
              </w:rPr>
              <w:t>типу 1 (штам Mahoney);</w:t>
            </w:r>
          </w:p>
          <w:p w:rsidR="004074FA" w:rsidRPr="005C5020" w:rsidRDefault="004074FA" w:rsidP="00354CDF">
            <w:pPr>
              <w:rPr>
                <w:rFonts w:ascii="Arial" w:hAnsi="Arial" w:cs="Arial"/>
                <w:sz w:val="16"/>
                <w:szCs w:val="16"/>
              </w:rPr>
            </w:pPr>
            <w:r w:rsidRPr="005C5020">
              <w:rPr>
                <w:rFonts w:ascii="Arial" w:hAnsi="Arial" w:cs="Arial"/>
                <w:sz w:val="16"/>
                <w:szCs w:val="16"/>
              </w:rPr>
              <w:t>типу 2 (штам MEF-1);</w:t>
            </w:r>
          </w:p>
          <w:p w:rsidR="004074FA" w:rsidRPr="005C5020" w:rsidRDefault="004074FA" w:rsidP="00354CDF">
            <w:pPr>
              <w:rPr>
                <w:rFonts w:ascii="Arial" w:hAnsi="Arial" w:cs="Arial"/>
                <w:sz w:val="16"/>
                <w:szCs w:val="16"/>
              </w:rPr>
            </w:pPr>
            <w:r w:rsidRPr="005C5020">
              <w:rPr>
                <w:rFonts w:ascii="Arial" w:hAnsi="Arial" w:cs="Arial"/>
                <w:sz w:val="16"/>
                <w:szCs w:val="16"/>
              </w:rPr>
              <w:t>типу 3 (штам Saukett);</w:t>
            </w:r>
          </w:p>
          <w:p w:rsidR="004074FA" w:rsidRPr="005C5020" w:rsidRDefault="004074FA" w:rsidP="00354CDF">
            <w:pPr>
              <w:rPr>
                <w:rFonts w:ascii="Arial" w:hAnsi="Arial" w:cs="Arial"/>
                <w:sz w:val="16"/>
                <w:szCs w:val="16"/>
              </w:rPr>
            </w:pPr>
            <w:r w:rsidRPr="005C5020">
              <w:rPr>
                <w:rFonts w:ascii="Arial" w:hAnsi="Arial" w:cs="Arial"/>
                <w:sz w:val="16"/>
                <w:szCs w:val="16"/>
              </w:rPr>
              <w:t>поверхневий антиген вірусу гепатиту В</w:t>
            </w:r>
            <w:r w:rsidRPr="005C5020">
              <w:rPr>
                <w:rFonts w:ascii="Arial" w:hAnsi="Arial" w:cs="Arial"/>
                <w:sz w:val="16"/>
                <w:szCs w:val="16"/>
                <w:vertAlign w:val="superscript"/>
              </w:rPr>
              <w:t>7</w:t>
            </w:r>
            <w:r w:rsidRPr="005C5020">
              <w:rPr>
                <w:rFonts w:ascii="Arial" w:hAnsi="Arial" w:cs="Arial"/>
                <w:sz w:val="16"/>
                <w:szCs w:val="16"/>
              </w:rPr>
              <w:t>;</w:t>
            </w:r>
          </w:p>
          <w:p w:rsidR="004074FA" w:rsidRPr="005C5020" w:rsidRDefault="004074FA" w:rsidP="00354CDF">
            <w:pPr>
              <w:rPr>
                <w:rFonts w:ascii="Arial" w:hAnsi="Arial" w:cs="Arial"/>
                <w:sz w:val="16"/>
                <w:szCs w:val="16"/>
              </w:rPr>
            </w:pPr>
            <w:r w:rsidRPr="005C5020">
              <w:rPr>
                <w:rFonts w:ascii="Arial" w:hAnsi="Arial" w:cs="Arial"/>
                <w:sz w:val="16"/>
                <w:szCs w:val="16"/>
              </w:rPr>
              <w:t>полісахарид </w:t>
            </w:r>
            <w:r w:rsidRPr="005C5020">
              <w:rPr>
                <w:rFonts w:ascii="Arial" w:hAnsi="Arial" w:cs="Arial"/>
                <w:i/>
                <w:iCs/>
                <w:sz w:val="16"/>
                <w:szCs w:val="16"/>
              </w:rPr>
              <w:t>Haemophilus influenzae</w:t>
            </w:r>
            <w:r w:rsidRPr="005C5020">
              <w:rPr>
                <w:rFonts w:ascii="Arial" w:hAnsi="Arial" w:cs="Arial"/>
                <w:sz w:val="16"/>
                <w:szCs w:val="16"/>
              </w:rPr>
              <w:t> типу</w:t>
            </w:r>
            <w:r w:rsidRPr="005C5020">
              <w:rPr>
                <w:rFonts w:ascii="Arial" w:hAnsi="Arial" w:cs="Arial"/>
                <w:i/>
                <w:iCs/>
                <w:sz w:val="16"/>
                <w:szCs w:val="16"/>
              </w:rPr>
              <w:t xml:space="preserve"> b </w:t>
            </w:r>
            <w:r w:rsidRPr="005C5020">
              <w:rPr>
                <w:rFonts w:ascii="Arial" w:hAnsi="Arial" w:cs="Arial"/>
                <w:sz w:val="16"/>
                <w:szCs w:val="16"/>
              </w:rPr>
              <w:t>(полірибозилрибітол фосфат), кон’югований з правцевим протеїном</w:t>
            </w:r>
          </w:p>
          <w:p w:rsidR="004074FA" w:rsidRPr="005C5020" w:rsidRDefault="004074FA" w:rsidP="00354CDF">
            <w:pPr>
              <w:rPr>
                <w:rFonts w:ascii="Arial" w:hAnsi="Arial" w:cs="Arial"/>
                <w:sz w:val="16"/>
                <w:szCs w:val="16"/>
              </w:rPr>
            </w:pPr>
            <w:r w:rsidRPr="005C5020">
              <w:rPr>
                <w:rFonts w:ascii="Arial" w:hAnsi="Arial" w:cs="Arial"/>
                <w:sz w:val="16"/>
                <w:szCs w:val="16"/>
                <w:vertAlign w:val="superscript"/>
              </w:rPr>
              <w:t>5</w:t>
            </w:r>
            <w:r w:rsidRPr="005C5020">
              <w:rPr>
                <w:rFonts w:ascii="Arial" w:hAnsi="Arial" w:cs="Arial"/>
                <w:sz w:val="16"/>
                <w:szCs w:val="16"/>
              </w:rPr>
              <w:t> Культивовані на клітинах </w:t>
            </w:r>
            <w:r w:rsidRPr="005C5020">
              <w:rPr>
                <w:rFonts w:ascii="Arial" w:hAnsi="Arial" w:cs="Arial"/>
                <w:i/>
                <w:iCs/>
                <w:sz w:val="16"/>
                <w:szCs w:val="16"/>
              </w:rPr>
              <w:t>Vero</w:t>
            </w:r>
            <w:r w:rsidRPr="005C5020">
              <w:rPr>
                <w:rFonts w:ascii="Arial" w:hAnsi="Arial" w:cs="Arial"/>
                <w:sz w:val="16"/>
                <w:szCs w:val="16"/>
              </w:rPr>
              <w:t>.</w:t>
            </w:r>
          </w:p>
          <w:p w:rsidR="004074FA" w:rsidRPr="005C5020" w:rsidRDefault="004074FA" w:rsidP="00354CDF">
            <w:pPr>
              <w:rPr>
                <w:rFonts w:ascii="Arial" w:hAnsi="Arial" w:cs="Arial"/>
                <w:sz w:val="16"/>
                <w:szCs w:val="16"/>
              </w:rPr>
            </w:pPr>
            <w:r w:rsidRPr="005C5020">
              <w:rPr>
                <w:rFonts w:ascii="Arial" w:hAnsi="Arial" w:cs="Arial"/>
                <w:sz w:val="16"/>
                <w:szCs w:val="16"/>
                <w:vertAlign w:val="superscript"/>
              </w:rPr>
              <w:t>7</w:t>
            </w:r>
            <w:r w:rsidRPr="005C5020">
              <w:rPr>
                <w:rFonts w:ascii="Arial" w:hAnsi="Arial" w:cs="Arial"/>
                <w:sz w:val="16"/>
                <w:szCs w:val="16"/>
              </w:rPr>
              <w:t xml:space="preserve"> Отриманий на клітинах дріжджів </w:t>
            </w:r>
            <w:r w:rsidRPr="005C5020">
              <w:rPr>
                <w:rFonts w:ascii="Arial" w:hAnsi="Arial" w:cs="Arial"/>
                <w:i/>
                <w:iCs/>
                <w:sz w:val="16"/>
                <w:szCs w:val="16"/>
              </w:rPr>
              <w:t>Hansenula polymorpha</w:t>
            </w:r>
            <w:r w:rsidRPr="005C5020">
              <w:rPr>
                <w:rFonts w:ascii="Arial" w:hAnsi="Arial" w:cs="Arial"/>
                <w:sz w:val="16"/>
                <w:szCs w:val="16"/>
              </w:rPr>
              <w:t xml:space="preserve"> за допомогою рекомбінантної ДНК-технології</w:t>
            </w:r>
          </w:p>
          <w:p w:rsidR="004074FA" w:rsidRPr="005C5020" w:rsidRDefault="004074FA" w:rsidP="00354CDF">
            <w:pPr>
              <w:tabs>
                <w:tab w:val="left" w:pos="12600"/>
              </w:tabs>
              <w:rPr>
                <w:rFonts w:ascii="Arial" w:hAnsi="Arial" w:cs="Arial"/>
                <w:sz w:val="16"/>
                <w:szCs w:val="16"/>
              </w:rPr>
            </w:pP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tabs>
                <w:tab w:val="left" w:pos="12600"/>
              </w:tabs>
              <w:rPr>
                <w:rFonts w:ascii="Arial" w:hAnsi="Arial" w:cs="Arial"/>
                <w:sz w:val="16"/>
                <w:szCs w:val="16"/>
              </w:rPr>
            </w:pPr>
            <w:r w:rsidRPr="005C5020">
              <w:rPr>
                <w:rFonts w:ascii="Arial" w:hAnsi="Arial" w:cs="Arial"/>
                <w:sz w:val="16"/>
                <w:szCs w:val="16"/>
              </w:rPr>
              <w:t>J07CA09</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суспензія для ін’єкцій; по 0,5 мл (1 доза) в попередньо заповнених шприцах з 1-єю (або 2-ма) окремими голками, по 1 шприцу в картонній упаковці; по 0,5 мл (1 доза) в попередньо заповнених шприцах з 1-єю (або 2-ма) окремими голками, по 1 шприцу в стандартно-експортній упаковці, яка міститься у картонній коробці з інструкцією для медичного застосування; по 0,5 мл (1 доза) в попередньо заповнених шприцах з 1-єю (або 2-ма) окремими голками, по 10 шприців в картонній упаковці; по 0,5 мл (1 доза) в попередньо заповнених шприцах з 1-єю (або 2-ма) окремими голками, по 10 шприців в стандартно-експортній упаковці, яка міститься у картонній коробці з інструкцією для медичного застосування; по 0,5 мл (1 доза) у флаконах, по 10 флаконів у картонній упаковці; по 0,5 мл (1 доза) у флаконах, по 10 флаконів в стандартно-експортній упаковці, яка міститься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Санофі Вінтроп Індастрі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готового нерозфасованого продукту, вторинне пакування (шприци), контроль якості, випуск серій:</w:t>
            </w:r>
            <w:r w:rsidRPr="005C5020">
              <w:rPr>
                <w:rFonts w:ascii="Arial" w:hAnsi="Arial" w:cs="Arial"/>
                <w:sz w:val="16"/>
                <w:szCs w:val="16"/>
              </w:rPr>
              <w:br/>
              <w:t>Санофі Вінтроп Індастрі, Франція;</w:t>
            </w:r>
            <w:r w:rsidRPr="005C5020">
              <w:rPr>
                <w:rFonts w:ascii="Arial" w:hAnsi="Arial" w:cs="Arial"/>
                <w:sz w:val="16"/>
                <w:szCs w:val="16"/>
              </w:rPr>
              <w:br/>
              <w:t>виробництво готового нерозфасованого продукту, заповнення, вторинне пакування, контроль якості, випуск серій:</w:t>
            </w:r>
            <w:r w:rsidRPr="005C5020">
              <w:rPr>
                <w:rFonts w:ascii="Arial" w:hAnsi="Arial" w:cs="Arial"/>
                <w:sz w:val="16"/>
                <w:szCs w:val="16"/>
              </w:rPr>
              <w:br/>
              <w:t>Санофі Вінтроп Індастрі, Франція;</w:t>
            </w:r>
            <w:r w:rsidRPr="005C5020">
              <w:rPr>
                <w:rFonts w:ascii="Arial" w:hAnsi="Arial" w:cs="Arial"/>
                <w:sz w:val="16"/>
                <w:szCs w:val="16"/>
              </w:rPr>
              <w:br/>
              <w:t>випуск серій:</w:t>
            </w:r>
            <w:r w:rsidRPr="005C5020">
              <w:rPr>
                <w:rFonts w:ascii="Arial" w:hAnsi="Arial" w:cs="Arial"/>
                <w:sz w:val="16"/>
                <w:szCs w:val="16"/>
              </w:rPr>
              <w:br/>
              <w:t>Санофі-Авентіс Зрт., Угорщина;</w:t>
            </w:r>
            <w:r w:rsidRPr="005C5020">
              <w:rPr>
                <w:rFonts w:ascii="Arial" w:hAnsi="Arial" w:cs="Arial"/>
                <w:sz w:val="16"/>
                <w:szCs w:val="16"/>
              </w:rPr>
              <w:br/>
              <w:t>контроль якості (шприци):</w:t>
            </w:r>
            <w:r w:rsidRPr="005C5020">
              <w:rPr>
                <w:rFonts w:ascii="Arial" w:hAnsi="Arial" w:cs="Arial"/>
                <w:sz w:val="16"/>
                <w:szCs w:val="16"/>
              </w:rPr>
              <w:br/>
              <w:t>Інтернешнл Драг Девелопмент-Експерт, Франція;</w:t>
            </w:r>
            <w:r w:rsidRPr="005C5020">
              <w:rPr>
                <w:rFonts w:ascii="Arial" w:hAnsi="Arial" w:cs="Arial"/>
                <w:sz w:val="16"/>
                <w:szCs w:val="16"/>
              </w:rPr>
              <w:br/>
              <w:t>вторинне пакування:</w:t>
            </w:r>
            <w:r w:rsidRPr="005C5020">
              <w:rPr>
                <w:rFonts w:ascii="Arial" w:hAnsi="Arial" w:cs="Arial"/>
                <w:sz w:val="16"/>
                <w:szCs w:val="16"/>
              </w:rPr>
              <w:br/>
              <w:t>Кюне + Нагель Кфт., Угорщина</w:t>
            </w:r>
          </w:p>
          <w:p w:rsidR="004074FA" w:rsidRPr="005C5020" w:rsidRDefault="004074FA" w:rsidP="00354CDF">
            <w:pPr>
              <w:pStyle w:val="110"/>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Зміна заявника ЛЗ (МІБП) (власника реєстраційного посвідчення) (згідно наказу МОЗ від 23.07.2015 № 460). Термін введення змін протягом 6 місяців після затвердження.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майданчика відповідального за контроль якості та виробництва АФІ (Purified Tetanus Toxoid (Очищений правцевий анатоксин) Inactivated Vero Trivalent Poliovaccine (Інактивована тривалентна поліомієлітна вакцина Vero) Conjugated Haemophilus b Polysaccharide (кон'югований полісахарид Haemophilus influenzae типу b) Purified Diphteria Toxoid (Очищений дифтерійний анатокин) 2-Component Acellular Pertussis (FHA-PTxd) (2-компонентний ацелюлярний кашлюк (FHA-PT</w:t>
            </w:r>
            <w:r>
              <w:rPr>
                <w:rFonts w:ascii="Arial" w:hAnsi="Arial" w:cs="Arial"/>
                <w:sz w:val="16"/>
                <w:szCs w:val="16"/>
              </w:rPr>
              <w:t>х</w:t>
            </w:r>
            <w:r w:rsidRPr="005C5020">
              <w:rPr>
                <w:rFonts w:ascii="Arial" w:hAnsi="Arial" w:cs="Arial"/>
                <w:sz w:val="16"/>
                <w:szCs w:val="16"/>
              </w:rPr>
              <w:t xml:space="preserve">d), з Sanofi Pasteur на Sanofi Winthrop Industrie. Мізце розташування залишаеться без змін. Додатково пропонується видалення посилання на EudraGMP, яке не вимагається в цьому розділі, оскільки інформація включена безпосередньо в сертифікаті EUDRA GMP, а також видалення інформації щодо виробництва діючої речовини на етапі цільноклітинної кашлюкової вакцини для будівлі V4 та будівлі V10, оскільки даний компонент більше не виробляється в цих двох будівлях та не застосовна до розділу 3.2.A.1 Facilities and Equipment - General Information on Facilities. Термін введення змін протягом 6 місяців після затвердження.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та оновлення адреси майданчика, відповідального за контроль якості та виробництво АФІ(Inactivated Vero Trivalent Poliovaccine (Інактивована тривалентна поліомієлітна вакцина Vero)), з Sanofi Pasteur на Sanofi Winthrop Industrie. Місцезнаходження майданчика не змінюється. Термін введення змін протягом 6 місяців після затвердження.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Метою цієї подачі є реєстрація зміни назви майданчика, відповідального за контроль якості та виробництво АФІ (Hepatitis B surface antigen (поверхневий антиген вірусу гепатиту В)), з Sanofi Pasteur на Sanofi Health Argentina S.A. Місцезнаходження залишається незмінною. Термін введення змін протягом 6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назви майданчика Марсі Л Етуаль, відповідального за виробництво готового нерозфасованого продукту, вторинне пакування (шприци), контроль якості, випуск серій, з Sanofi Pasteur на Sanofi Winthrop Industrie. Місцезнаходження залишається незмінною. Зміни внесено в інструкцію для медичного застосування та коротку характеристику лікарського засобу щодо виробника та місцезнаходження виробника з відповідними змінами в тексті маркування упаковок. Термін введення змін протягом 6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w:t>
            </w:r>
            <w:r w:rsidRPr="005C5020">
              <w:rPr>
                <w:rFonts w:ascii="Arial" w:hAnsi="Arial" w:cs="Arial"/>
                <w:sz w:val="16"/>
                <w:szCs w:val="16"/>
              </w:rPr>
              <w:br/>
              <w:t xml:space="preserve">Метою цієї подачі є реєстрація зміни назви та оновлення адреси майданчика Валь-де-Рой , відповідального за виробництво готового нерозфасованого продукту, заповнення, вторинне пакування, контроль якості, випуск серій з Sanofi Pasteur на Sanof Winthrop Industrie. Місцезнаходження майданчика не змінюється. Зміни внесено в інструкцію для медичного застосування та коротку характеристику лікарського засобу щодо місцезнаходження виробника з відповідними змінами в тексті маркування упаковок. Термін введення змін протягом 6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w:t>
            </w:r>
            <w:r w:rsidRPr="005C5020">
              <w:rPr>
                <w:rFonts w:ascii="Arial" w:hAnsi="Arial" w:cs="Arial"/>
                <w:sz w:val="16"/>
                <w:szCs w:val="16"/>
              </w:rPr>
              <w:br/>
              <w:t>Дана зміна полягає у зміні назви виробника, що відповідає за вторине пакування з Санофі-Авентіс Зрт., Угорщина на Кюне + Нагель Кфт., Угорщина в рамках аутсорсингу діяльності з вторинного пакування та логістичних послуг. Немає змін у місці розташування виробничої дільниці, а зазначення адреси виробника, відповідального за вторинне пакування, приведено у відповідність до сертифікату GMP. Термін введення змін протягом 6 місяців після затвердження. Зміни І типу - Зміни щодо безпеки/ефективності та фармаконагляду (інші зміни). Зміни внесено у текст маркування первинної (п. 5) упаковки лікарського засобу. Термін введення змін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UA/13080/01/01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ГЕМАКСАМ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tranexamic acid</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транексамова кислота</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B02AA02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50 мг/мл; по 5 мл в ампулі поліетиленовій; по 10 або 50 ампул у пачці з картону; по 10 мл в ампулі поліетиленовій; по 5 або 6 або 10 ампул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«ФАРМАСЕЛ»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Повний цикл</w:t>
            </w:r>
            <w:r w:rsidRPr="005C5020">
              <w:rPr>
                <w:rFonts w:ascii="Arial" w:hAnsi="Arial" w:cs="Arial"/>
                <w:sz w:val="16"/>
                <w:szCs w:val="16"/>
              </w:rPr>
              <w:br/>
              <w:t>або</w:t>
            </w:r>
            <w:r w:rsidRPr="005C5020">
              <w:rPr>
                <w:rFonts w:ascii="Arial" w:hAnsi="Arial" w:cs="Arial"/>
                <w:sz w:val="16"/>
                <w:szCs w:val="16"/>
              </w:rPr>
              <w:br/>
              <w:t>Контроль, випуск серії:</w:t>
            </w:r>
            <w:r w:rsidRPr="005C5020">
              <w:rPr>
                <w:rFonts w:ascii="Arial" w:hAnsi="Arial" w:cs="Arial"/>
                <w:sz w:val="16"/>
                <w:szCs w:val="16"/>
              </w:rPr>
              <w:br/>
              <w:t xml:space="preserve">ТОВ «ФАРМАСЕЛ», </w:t>
            </w:r>
            <w:r w:rsidRPr="005C5020">
              <w:rPr>
                <w:rFonts w:ascii="Arial" w:hAnsi="Arial" w:cs="Arial"/>
                <w:sz w:val="16"/>
                <w:szCs w:val="16"/>
              </w:rPr>
              <w:br/>
              <w:t>Україна;</w:t>
            </w:r>
            <w:r w:rsidRPr="005C5020">
              <w:rPr>
                <w:rFonts w:ascii="Arial" w:hAnsi="Arial" w:cs="Arial"/>
                <w:sz w:val="16"/>
                <w:szCs w:val="16"/>
              </w:rPr>
              <w:br/>
              <w:t>Вторинна упаковка, контроль:</w:t>
            </w:r>
            <w:r w:rsidRPr="005C5020">
              <w:rPr>
                <w:rFonts w:ascii="Arial" w:hAnsi="Arial" w:cs="Arial"/>
                <w:sz w:val="16"/>
                <w:szCs w:val="16"/>
              </w:rPr>
              <w:br/>
              <w:t>ХОЛОПАК Ферпакунгстехнік ГмбХ, Німеччина;</w:t>
            </w:r>
            <w:r w:rsidRPr="005C5020">
              <w:rPr>
                <w:rFonts w:ascii="Arial" w:hAnsi="Arial" w:cs="Arial"/>
                <w:sz w:val="16"/>
                <w:szCs w:val="16"/>
              </w:rPr>
              <w:br/>
              <w:t>Виробництво нерозфасованої продукції, первинна та вторинна упаковка, контроль:</w:t>
            </w:r>
            <w:r w:rsidRPr="005C5020">
              <w:rPr>
                <w:rFonts w:ascii="Arial" w:hAnsi="Arial" w:cs="Arial"/>
                <w:sz w:val="16"/>
                <w:szCs w:val="16"/>
              </w:rPr>
              <w:br/>
              <w:t xml:space="preserve">ХОЛОПАК Ферпакунгстехнік ГмбХ, Німеччина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до розділу "Показання" та до розділів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Передозування», «Побічні реакції», «Несумісність» відповідно до інформації референтного лікарського засобу Транексам, розчин для ін'єкцій, 50 мг/мл (Російська Федерація). Також вилучено розділ «Особливі заходи безпеки» у зв’язку з перенесенням його змісту до розділу «Особливості застосування».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UA/13418/01/01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ГІДРОКОРТИЗОНУ АЦЕТАТ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Hydrocortisone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гідрокортизону ацетат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кристалічний порошок (субстанція) у подвійних поліетиленових пакетах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"БІОЛІК ФАРМА" </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Хенан Ліхуа Фармасьютікал Ко.,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Китай</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w:t>
            </w:r>
            <w:r w:rsidRPr="005C5020">
              <w:rPr>
                <w:rFonts w:ascii="Arial" w:hAnsi="Arial" w:cs="Arial"/>
                <w:sz w:val="16"/>
                <w:szCs w:val="16"/>
              </w:rPr>
              <w:br/>
              <w:t>введення періоду повторного випробування на основі результатів досліджень у реальному часі. Діюча редакція: «Термін придатності. 5 років.»; Пропонована редакція: «Термін переконтролю. Період повторних випробувань (ретестування) – 5 років.» -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введення альтернативного методу лазерної дифракції відповідно до Eur.Ph. 2.9.31 при контролі за показником «Розмір часток» в доповненя до затвердженого методу визначення розміру часток методом оптичної мікроскопії з критерієм прийнятності: 85 % часток ≤ 30 мкм.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 звуження допустимих меж, визначених у специфікації за показником «Бактеріальні ендотоксини» з «не більше 0,7 МО/мг» на «менше 0,25 МО/мг». Контроль здійснюється відповідно до вимог Європейської Фармакопеї 2.6.14 «Бактеріальні ендотоксини».</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UA/18926/01/01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ГІДРОКОРТИЗОНУ АЦЕТАТ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hydrocortisone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гідрокортизону ацетат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H02AB09</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суспензія для ін’єкцій 2,5 %; по 2 мл в ампулі; по 10 ампул в пачці з картону; по 2 мл в ампулі; по 5 ампул у блістері; по 2 блістери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АТ "Фармак"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Приведення специфікації допоміжної речовини "Вода для ін'єкцій" у відповідність до вимог оновленої монографії ЄФ</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UA/3288/01/01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ГЛІЦЕРОЛ ЄВРО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glycerol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гліцерин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A06AX01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супозиторії ректальні по 1000 мг; по 6 супозиторіїв у блістері; по 1 або по 2 блістери в картонній упаковці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Євро Лайфкер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відповідальний за: контроль/випробування; випуск серії:</w:t>
            </w:r>
            <w:r w:rsidRPr="005C5020">
              <w:rPr>
                <w:rFonts w:ascii="Arial" w:hAnsi="Arial" w:cs="Arial"/>
                <w:sz w:val="16"/>
                <w:szCs w:val="16"/>
              </w:rPr>
              <w:br/>
              <w:t>Лабораторіус Басі - Індустріа Фармасьютіка, С.А., Португалія;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відповідальний за: виробництво нерозфасованого продукту; первинне пакування; вторинне пакування; контроль/випробування серії:</w:t>
            </w:r>
            <w:r w:rsidRPr="005C5020">
              <w:rPr>
                <w:rFonts w:ascii="Arial" w:hAnsi="Arial" w:cs="Arial"/>
                <w:sz w:val="16"/>
                <w:szCs w:val="16"/>
              </w:rPr>
              <w:br/>
              <w:t>Ламп Сан Просперо СПА,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Португалія/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(інші зміни) вилучення частини виробничого процесу для виробника ГЛЗ Лабораторіус Басі – Індустріа Фармасьютіка, С.А., Португалія, а саме: виробництво нерозфасованого продукту; первинне пакування; вторинне пакування. Ця частина процесу тепер виконуватиметься лише виробником ГЛЗ Ламп Сан Просперо СПА, Італія, що вже зареєстрований у досьє. Зміни спричинено стратегічною реорганізацією виробничих потужностей.</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UA/12050/01/01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ГЛІЦЕРОЛ ЄВРО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glycerol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гліцерин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A06AX01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супозиторії ректальні по по 2000 мг; по 6 супозиторіїв у блістері; по 1 або по 2 блістери в картонній упаковці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Євро Лайфкер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відповідальний за: контроль/випробування; випуск серії:</w:t>
            </w:r>
            <w:r w:rsidRPr="005C5020">
              <w:rPr>
                <w:rFonts w:ascii="Arial" w:hAnsi="Arial" w:cs="Arial"/>
                <w:sz w:val="16"/>
                <w:szCs w:val="16"/>
              </w:rPr>
              <w:br/>
              <w:t>Лабораторіус Басі - Індустріа Фармасьютіка, С.А., Португалія;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відповідальний за: виробництво нерозфасованого продукту; первинне пакування; вторинне пакування; контроль/випробування серії:</w:t>
            </w:r>
            <w:r w:rsidRPr="005C5020">
              <w:rPr>
                <w:rFonts w:ascii="Arial" w:hAnsi="Arial" w:cs="Arial"/>
                <w:sz w:val="16"/>
                <w:szCs w:val="16"/>
              </w:rPr>
              <w:br/>
              <w:t>Ламп Сан Просперо СПА,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Португалія/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(інші зміни) вилучення частини виробничого процесу для виробника ГЛЗ Лабораторіус Басі – Індустріа Фармасьютіка, С.А., Португалія, а саме: виробництво нерозфасованого продукту; первинне пакування; вторинне пакування. Ця частина процесу тепер виконуватиметься лише виробником ГЛЗ Ламп Сан Просперо СПА, Італія, що вже зареєстрований у досьє. Зміни спричинено стратегічною реорганізацією виробничих потужностей.</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UA/12050/01/02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ГРИПГО ХОТМІКС®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Paracetamol, combinations excl. psycholeptics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spacing w:after="240"/>
              <w:rPr>
                <w:rFonts w:ascii="Arial" w:hAnsi="Arial" w:cs="Arial"/>
                <w:sz w:val="16"/>
                <w:szCs w:val="16"/>
              </w:rPr>
            </w:pPr>
            <w:r w:rsidRPr="005C5020">
              <w:rPr>
                <w:rFonts w:ascii="Arial" w:hAnsi="Arial" w:cs="Arial"/>
                <w:sz w:val="16"/>
                <w:szCs w:val="16"/>
              </w:rPr>
              <w:t>парацетамол,</w:t>
            </w:r>
            <w:r w:rsidRPr="005C5020">
              <w:rPr>
                <w:rFonts w:ascii="Arial" w:hAnsi="Arial" w:cs="Arial"/>
                <w:sz w:val="16"/>
                <w:szCs w:val="16"/>
              </w:rPr>
              <w:br/>
              <w:t>фенілефрину гідрохлорид,</w:t>
            </w:r>
            <w:r w:rsidRPr="005C5020">
              <w:rPr>
                <w:rFonts w:ascii="Arial" w:hAnsi="Arial" w:cs="Arial"/>
                <w:sz w:val="16"/>
                <w:szCs w:val="16"/>
              </w:rPr>
              <w:br/>
              <w:t>кислота аскорбінова</w:t>
            </w:r>
            <w:r w:rsidRPr="005C5020">
              <w:rPr>
                <w:rFonts w:ascii="Arial" w:hAnsi="Arial" w:cs="Arial"/>
                <w:sz w:val="16"/>
                <w:szCs w:val="16"/>
              </w:rPr>
              <w:br/>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N02BE51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гранули для орального розчину зі смаком лимона по 5 г у саше, по 5 або по 10, або по 20, або по 50 саше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UA/16502/01/01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ГРИПГО ХОТМІКС®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Paracetamol, combinations excl. psycholeptics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spacing w:after="240"/>
              <w:rPr>
                <w:rFonts w:ascii="Arial" w:hAnsi="Arial" w:cs="Arial"/>
                <w:sz w:val="16"/>
                <w:szCs w:val="16"/>
              </w:rPr>
            </w:pPr>
            <w:r w:rsidRPr="005C5020">
              <w:rPr>
                <w:rFonts w:ascii="Arial" w:hAnsi="Arial" w:cs="Arial"/>
                <w:sz w:val="16"/>
                <w:szCs w:val="16"/>
              </w:rPr>
              <w:t>парацетамол,</w:t>
            </w:r>
            <w:r w:rsidRPr="005C5020">
              <w:rPr>
                <w:rFonts w:ascii="Arial" w:hAnsi="Arial" w:cs="Arial"/>
                <w:sz w:val="16"/>
                <w:szCs w:val="16"/>
              </w:rPr>
              <w:br/>
              <w:t>фенілефрину гідрохлорид,</w:t>
            </w:r>
            <w:r w:rsidRPr="005C5020">
              <w:rPr>
                <w:rFonts w:ascii="Arial" w:hAnsi="Arial" w:cs="Arial"/>
                <w:sz w:val="16"/>
                <w:szCs w:val="16"/>
              </w:rPr>
              <w:br/>
              <w:t>кислота аскорбінова</w:t>
            </w:r>
            <w:r w:rsidRPr="005C5020">
              <w:rPr>
                <w:rFonts w:ascii="Arial" w:hAnsi="Arial" w:cs="Arial"/>
                <w:sz w:val="16"/>
                <w:szCs w:val="16"/>
              </w:rPr>
              <w:br/>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гранули для орального розчину зі смаком лимона, in bulk: № 1500 (1х1500) саше: по 5 г у саше; по 1500 саше у картонній коробці; in bulk: № 800 (1х800) саше: по 5 г у саше; по 800 саше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UA/21050/01/01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ГРИПГО ХОТМІКС®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Paracetamol, combinations excl. psycholeptics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spacing w:after="240"/>
              <w:rPr>
                <w:rFonts w:ascii="Arial" w:hAnsi="Arial" w:cs="Arial"/>
                <w:sz w:val="16"/>
                <w:szCs w:val="16"/>
              </w:rPr>
            </w:pPr>
            <w:r w:rsidRPr="005C5020">
              <w:rPr>
                <w:rFonts w:ascii="Arial" w:hAnsi="Arial" w:cs="Arial"/>
                <w:sz w:val="16"/>
                <w:szCs w:val="16"/>
              </w:rPr>
              <w:t>парацетамол,</w:t>
            </w:r>
            <w:r w:rsidRPr="005C5020">
              <w:rPr>
                <w:rFonts w:ascii="Arial" w:hAnsi="Arial" w:cs="Arial"/>
                <w:sz w:val="16"/>
                <w:szCs w:val="16"/>
              </w:rPr>
              <w:br/>
              <w:t>фенілефрину гідрохлорид,</w:t>
            </w:r>
            <w:r w:rsidRPr="005C5020">
              <w:rPr>
                <w:rFonts w:ascii="Arial" w:hAnsi="Arial" w:cs="Arial"/>
                <w:sz w:val="16"/>
                <w:szCs w:val="16"/>
              </w:rPr>
              <w:br/>
              <w:t>кислота аскорбінова</w:t>
            </w:r>
            <w:r w:rsidRPr="005C5020">
              <w:rPr>
                <w:rFonts w:ascii="Arial" w:hAnsi="Arial" w:cs="Arial"/>
                <w:sz w:val="16"/>
                <w:szCs w:val="16"/>
              </w:rPr>
              <w:br/>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N02BE51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гранули для орального розчину зі смаком полуниці по 5 г у саше, по 5 або по 10, або по 20, або по 50 саше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UA/16501/01/01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ГРИПГО ХОТМІКС®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Paracetamol, combinations excl. psycholeptics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spacing w:after="240"/>
              <w:rPr>
                <w:rFonts w:ascii="Arial" w:hAnsi="Arial" w:cs="Arial"/>
                <w:sz w:val="16"/>
                <w:szCs w:val="16"/>
              </w:rPr>
            </w:pPr>
            <w:r w:rsidRPr="005C5020">
              <w:rPr>
                <w:rFonts w:ascii="Arial" w:hAnsi="Arial" w:cs="Arial"/>
                <w:sz w:val="16"/>
                <w:szCs w:val="16"/>
              </w:rPr>
              <w:t>парацетамол,</w:t>
            </w:r>
            <w:r w:rsidRPr="005C5020">
              <w:rPr>
                <w:rFonts w:ascii="Arial" w:hAnsi="Arial" w:cs="Arial"/>
                <w:sz w:val="16"/>
                <w:szCs w:val="16"/>
              </w:rPr>
              <w:br/>
              <w:t>фенілефрину гідрохлорид,</w:t>
            </w:r>
            <w:r w:rsidRPr="005C5020">
              <w:rPr>
                <w:rFonts w:ascii="Arial" w:hAnsi="Arial" w:cs="Arial"/>
                <w:sz w:val="16"/>
                <w:szCs w:val="16"/>
              </w:rPr>
              <w:br/>
              <w:t>кислота аскорбінова</w:t>
            </w:r>
            <w:r w:rsidRPr="005C5020">
              <w:rPr>
                <w:rFonts w:ascii="Arial" w:hAnsi="Arial" w:cs="Arial"/>
                <w:sz w:val="16"/>
                <w:szCs w:val="16"/>
              </w:rPr>
              <w:br/>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гранули для орального розчину зі смаком полуниці, in bulk: № 1500 (1х1500) саше: по 5 г у саше; по 1500 саше у картонній коробці; in bulk: № 800 (1х800) саше: по 5 г у саше; по 800 саше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UA/21049/01/01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ГРИПОЦИТРОН РИНІС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диметиндену малеат, фенілефрин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R01AB</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спрей назальний, розчин; по 15 мл у флаконі з насадкою-розпилювачем і захисним ковпачком; по 1 флакону у картонній коробці; </w:t>
            </w:r>
            <w:r w:rsidRPr="005C5020">
              <w:rPr>
                <w:rFonts w:ascii="Arial" w:hAnsi="Arial" w:cs="Arial"/>
                <w:sz w:val="16"/>
                <w:szCs w:val="16"/>
              </w:rPr>
              <w:br/>
              <w:t>по 15 мл у балоні з насадкою-розпилювачем і захисним ковпачком; по 1 балону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ВІДПОВІДАЛЬНІСТЮ «КОРПОРАЦІЯ «ЗДОРОВ’Я»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ВІДПОВІДАЛЬНІСТЮ «КОРПОРАЦІЯ «ЗДОРОВ’Я»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введення додаткового розміру серії ГЛЗ для упаковки по 15 мл у флаконі № 1. Затверджено:  Розмір серії складає: 6,250 тис. уп. по 15 мл у флаконі № 1, по 15 мл у балоні № 1 (100,0 л). Запропоновано: 6,250 тис. уп. по 15 мл у флаконі № 1, по 15 мл у балоні № 1 (100,0 л); 3,333 тис. уп. по 15 мл у флаконі № 1 (50,0 л)</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UA/11186/01/01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ГРОПІВІРІН®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inosine pranobex</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інозину пранобекс</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J05AX05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500 мг; по 10 таблеток у блістері, по 2 або 5 блістерів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АТ "Фармак"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внесення зміни в методику випробування за показником «Розчинення», а саме зміна пробопідготовки розчину порівняння.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внесення зміни в методику випробування за показником «Кількісне визначення», а саме зміна приготування розчинів порівняння окремими компонентами із подальшим змішуванням</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UA/15404/01/01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ДАРСТІН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progesterone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прогестерон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G03DA04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гель, 10 мг/г по 80 г гелю в алюмінієвій тубі з внутрішнім лаковим покриттям, закритій поліетиленовим ковпачком; по 1 тубі у комплекті з дозуючим шпателем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СЕЙД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Іспанiя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виробництво нерозфасованого препарату, первинне та вторинне пакування, контроль якості, випуск серії: СЕЙД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Andrea Martinez Nunez. Пропонована редакція: Beatriz Herreros.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Діюча редакція: Назаренко Вікторія. Пропонована редакція: Рябєв Дмитро Олександрович / Ryabyev Dmytro Oleksandrovych. Зміна контактних даних контактної особи заявника, відповідальної за фармаконагляд в Україні. Зміна місцезнаходження мастер-файла системи фармаконагляду. Зміна місця здійснення основної діяльності з фармаконагляду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UA/20314/01/01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ДЕКАГРЕЛ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ticagrelor</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тикагрелор</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B01AC24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60 мг; по 14 таблеток у блістері, по 4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Фармацевтичний завод «ПОЛЬФАРМА» С.А.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Польща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Фармацевтичний завод «ПОЛЬФАРМА»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нового сертифіката відповідності Європейській фармакопеї CEP 2020-338-Rev 04 для АФІ Тикагрелор від вже затвердженого виробника ZAKLADY FARMACEUTYCZNE POLPHARMA S.A. (попередньо затверджено майстер-файл на АФІ).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UA/20955/01/01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ДЕКАГРЕЛ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ticagrelor</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тикагрелор</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B01AC24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90 мг, по 14 таблеток у блістері, по 4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Фармацевтичний завод «ПОЛЬФАРМА» С.А.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Польща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Фармацевтичний завод «ПОЛЬФАРМА»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нового сертифіката відповідності Європейській фармакопеї CEP 2020-338-Rev 04 для АФІ Тикагрелор від вже затвердженого виробника ZAKLADY FARMACEUTYCZNE POLPHARMA S.A. (попередньо затверджено майстер-файл на АФІ).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UA/20955/01/02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ДЖАЙВ®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glucosamine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глюкозаміну сульфату натрію хлорид, що еквівалентно глюкозаміну сульфату та натрію хлориду</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M01AX05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200 мг/мл; по 2 мл в ампулах; по 5 ампул (ампула А) у блістері в комплекті з розчинником по 1 мл в ампулах, по 5 ампул (ампула В) у блістері; по 5 ампул А та по 5 ампул В у блістерах відповідно; по 1 блістеру з ампулами А і по 1 блістеру з ампулами В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НВФ "МІКРОХІМ"</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НВФ "МІКРОХІМ", Україна</w:t>
            </w:r>
            <w:r w:rsidRPr="005C5020">
              <w:rPr>
                <w:rFonts w:ascii="Arial" w:hAnsi="Arial" w:cs="Arial"/>
                <w:sz w:val="16"/>
                <w:szCs w:val="16"/>
              </w:rPr>
              <w:br/>
              <w:t>(всі стадії виробництва за виключенням випуску серії; відповідальний за випуск серії, не включаючи контроль/випробування серії); відповідальний за виробництво та контроль/випробування серії, не включаючи випуск серії:</w:t>
            </w:r>
            <w:r w:rsidRPr="005C5020">
              <w:rPr>
                <w:rFonts w:ascii="Arial" w:hAnsi="Arial" w:cs="Arial"/>
                <w:sz w:val="16"/>
                <w:szCs w:val="16"/>
              </w:rPr>
              <w:br/>
              <w:t>АТ "Галичфарм",</w:t>
            </w:r>
            <w:r w:rsidRPr="005C5020">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функції «відповідальний за випуск серії» для виробничої дільниці ТОВ НВФ "МІКРОХІМ за адресою : Україна, 93400, Луганська обл., м. Сєвєродонецьк, вул. Промислова, буд. 24-в. Зміни внесено у зв'язку з вилученням функції "відповідальний за випуск серії" для виробничої дільниці ТОВ НВФ «МІКРОХІМ» за адресою: Україна, 93400, Луганська обл., м. Севєродонецьк, вул. Промислова, буд. 24-в, як наслідок вилучено інструкцію для медичного застосування та текст маркування упаковки лікарського засобу для даної виробничоїх дільниці.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UA/19248/01/01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ДЖУБОНТІ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denosumab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деносумаб</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M05BX04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по 60 мг/мл; по 1 мл (60 мг) у попередньо наповненому шприцу із захисним пристроєм; по 1 шприцу в блістері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Сандоз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повний цикл виробництва:</w:t>
            </w:r>
            <w:r w:rsidRPr="005C5020">
              <w:rPr>
                <w:rFonts w:ascii="Arial" w:hAnsi="Arial" w:cs="Arial"/>
                <w:sz w:val="16"/>
                <w:szCs w:val="16"/>
              </w:rPr>
              <w:br/>
              <w:t>Новартіс Фармасьютікал Мануфактурінг ГмбХ, Австрія;</w:t>
            </w:r>
            <w:r w:rsidRPr="005C5020">
              <w:rPr>
                <w:rFonts w:ascii="Arial" w:hAnsi="Arial" w:cs="Arial"/>
                <w:sz w:val="16"/>
                <w:szCs w:val="16"/>
              </w:rPr>
              <w:br/>
              <w:t>контроль серії:</w:t>
            </w:r>
            <w:r w:rsidRPr="005C5020">
              <w:rPr>
                <w:rFonts w:ascii="Arial" w:hAnsi="Arial" w:cs="Arial"/>
                <w:sz w:val="16"/>
                <w:szCs w:val="16"/>
              </w:rPr>
              <w:br/>
              <w:t>Новартіс Фармасьютікал Мануфактурінг ГмбХ, Австрія;</w:t>
            </w:r>
            <w:r w:rsidRPr="005C5020">
              <w:rPr>
                <w:rFonts w:ascii="Arial" w:hAnsi="Arial" w:cs="Arial"/>
                <w:sz w:val="16"/>
                <w:szCs w:val="16"/>
              </w:rPr>
              <w:br/>
              <w:t>контроль серії:</w:t>
            </w:r>
            <w:r w:rsidRPr="005C5020">
              <w:rPr>
                <w:rFonts w:ascii="Arial" w:hAnsi="Arial" w:cs="Arial"/>
                <w:sz w:val="16"/>
                <w:szCs w:val="16"/>
              </w:rPr>
              <w:br/>
              <w:t>Новартіс Фармасьютікал Мануфактуринг ЛЛС, Словенія;</w:t>
            </w:r>
            <w:r w:rsidRPr="005C5020">
              <w:rPr>
                <w:rFonts w:ascii="Arial" w:hAnsi="Arial" w:cs="Arial"/>
                <w:sz w:val="16"/>
                <w:szCs w:val="16"/>
              </w:rPr>
              <w:br/>
              <w:t>контроль серії:</w:t>
            </w:r>
            <w:r w:rsidRPr="005C5020">
              <w:rPr>
                <w:rFonts w:ascii="Arial" w:hAnsi="Arial" w:cs="Arial"/>
                <w:sz w:val="16"/>
                <w:szCs w:val="16"/>
              </w:rPr>
              <w:br/>
              <w:t>Солвіас АГ, Швейцарія;</w:t>
            </w:r>
            <w:r w:rsidRPr="005C5020">
              <w:rPr>
                <w:rFonts w:ascii="Arial" w:hAnsi="Arial" w:cs="Arial"/>
                <w:sz w:val="16"/>
                <w:szCs w:val="16"/>
              </w:rPr>
              <w:br/>
              <w:t>контроль серії:</w:t>
            </w:r>
            <w:r w:rsidRPr="005C5020">
              <w:rPr>
                <w:rFonts w:ascii="Arial" w:hAnsi="Arial" w:cs="Arial"/>
                <w:sz w:val="16"/>
                <w:szCs w:val="16"/>
              </w:rPr>
              <w:br/>
              <w:t>Новартіс Фарма Штайн АГ,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Словенія/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Швейцарія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АФІ. Виробництво. Зміни в процесі виробництва АФІ (інші зміни) Незначні зміни у процесі виробництва діючої речовини для подовження часу витримки розчину USP TYCYL 0000, що використовується для виробництва АФІ на підприємстві Disposаble Fed Batch (DFB), розташованому в Novartis Pharmaceutical Manufacturing LLC, Менгеш, Словенія, з 30 днів при температурі 2–8 °C, а потім 30 днів при 19–25 °C до 180 днів при 2–8 °C, а потім 30 днів при 19–25 °C. А також внесено редакційні зміни до р. 3.2.S.2.3 Контроль матеріалів, 3.2.S.3.1. Доказ структури та характеристики.</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UA/21159/01/01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ДИКЛОФЕНАК НАТРІЮ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diclofenac</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диклофенак натрію </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M02AA15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гель 50 мг/г; по 50 г гелю або 100 г гелю у тубі; по 1 тубі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ТзОВ "Представництво БАУМ ФАРМ ГМБХ" </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ПРАТ "ХІМФАРМЗАВОД "ЧЕРВОНА ЗІРКА" </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Зміна заявника ЛЗ (МІБП) (власника реєстраційного посвідчення) (згідно наказу МОЗ від 23.07.2015 № 460). Зміна заявника лікарського засобу (власника реєстраційного посвідчення), як наслідок – внесено зміни в текст маркування вторинної (пункти 11, 17) та первинної (пункти 5, 6) упаковок. Термін введення змін протягом 6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Бондар Наталія Борисівна. Пропонована редакція: Висоцька Ольга Григорівна.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UA/20542/01/01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ДИПРИВАН®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propofol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пропофол </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N01AX10</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емульсія для інфузій, 10 мг/мл; для виробника АстраЗенека ЮК Лімітед, Велика Британія (AstraZeneca UK Limited, United Kingdom): по 20 мл в ампулі; по 5 ампул у контурній чарунковій упаковці; по 1 контурній чарунковій упаковці у картонній коробці; по 50 мл у флаконі; по 1 флакону з утримувачем у картонній коробці; для виробника Корден Фарма Соціета' Пер Азіоні, Італія (Corden Pharma Societa' Per Azioni, Italy): по 20 мл в ампулі; по 5 ампул у картонному фіксаторі (утримувачі) у картонній коробці; по 50 мл у флаконі; по 1 флакону з утримувачем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Аспен Фарма Трейдінг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Ірландiя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"in bulk", пакування, виробник, відповідальний за контроль якості та випуск серії: Корден Фарма Соціета' Пер Азіоні, Італія; виробник, відповідальний за випуск серії: АстраЗенека ЮК Лімітед, Велика Британія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Італія/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Велика Британія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розділу "Взаємодія з іншими лікарськими засобами та інші види взаємодій", а також внесено редакторські правки до тексту розділів "Фармакологічні властивості", "Застосування у період вагітності або годування груддю", "Спосіб застосування та дози", "Побічні реакції" інструкції для медичного застосування лікарського засобу. Введення змін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UA/11592/01/01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ДИФЕРЕЛІН®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triptorelin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триптореліну ембонат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L02AE04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по 22,5 мг та розчинник для суспензії для ін'єкцій з пролонгованим вивільненням; 1 флакон з порошком у комплекті з розчинником (вода для ін 'єкцій) по 2 мл в ампулі № 1, 1 блістером, що містить 1 шприц для ін'єкцій та 2 ін'єкційні голки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ІПСЕН ФАРМА </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первинне пакування, контроль якості та випробування на стабільність:</w:t>
            </w:r>
            <w:r w:rsidRPr="005C5020">
              <w:rPr>
                <w:rFonts w:ascii="Arial" w:hAnsi="Arial" w:cs="Arial"/>
                <w:sz w:val="16"/>
                <w:szCs w:val="16"/>
              </w:rPr>
              <w:br/>
              <w:t>порошок:</w:t>
            </w:r>
            <w:r w:rsidRPr="005C5020">
              <w:rPr>
                <w:rFonts w:ascii="Arial" w:hAnsi="Arial" w:cs="Arial"/>
                <w:sz w:val="16"/>
                <w:szCs w:val="16"/>
              </w:rPr>
              <w:br/>
              <w:t>Дебіофарм Рісерч енд Мануфакчуринг С.А., Швейцарія;</w:t>
            </w:r>
            <w:r w:rsidRPr="005C5020">
              <w:rPr>
                <w:rFonts w:ascii="Arial" w:hAnsi="Arial" w:cs="Arial"/>
                <w:sz w:val="16"/>
                <w:szCs w:val="16"/>
              </w:rPr>
              <w:br/>
              <w:t>Виробництво, первинне пакування та контроль якості:</w:t>
            </w:r>
            <w:r w:rsidRPr="005C5020">
              <w:rPr>
                <w:rFonts w:ascii="Arial" w:hAnsi="Arial" w:cs="Arial"/>
                <w:sz w:val="16"/>
                <w:szCs w:val="16"/>
              </w:rPr>
              <w:br/>
              <w:t>розчинник:</w:t>
            </w:r>
            <w:r w:rsidRPr="005C5020">
              <w:rPr>
                <w:rFonts w:ascii="Arial" w:hAnsi="Arial" w:cs="Arial"/>
                <w:sz w:val="16"/>
                <w:szCs w:val="16"/>
              </w:rPr>
              <w:br/>
              <w:t>СЕНЕКСІ, Франція;</w:t>
            </w:r>
            <w:r w:rsidRPr="005C5020">
              <w:rPr>
                <w:rFonts w:ascii="Arial" w:hAnsi="Arial" w:cs="Arial"/>
                <w:sz w:val="16"/>
                <w:szCs w:val="16"/>
              </w:rPr>
              <w:br/>
              <w:t xml:space="preserve">ЗІГФРІД ХАМЕЛЬН ГмбХ, Німеччина; </w:t>
            </w:r>
            <w:r w:rsidRPr="005C5020">
              <w:rPr>
                <w:rFonts w:ascii="Arial" w:hAnsi="Arial" w:cs="Arial"/>
                <w:sz w:val="16"/>
                <w:szCs w:val="16"/>
              </w:rPr>
              <w:br/>
              <w:t>Вторинне пакування та випуск серії:</w:t>
            </w:r>
            <w:r w:rsidRPr="005C5020">
              <w:rPr>
                <w:rFonts w:ascii="Arial" w:hAnsi="Arial" w:cs="Arial"/>
                <w:sz w:val="16"/>
                <w:szCs w:val="16"/>
              </w:rPr>
              <w:br/>
              <w:t>ІПСЕН ФАРМА БІОТЕК, Франція</w:t>
            </w:r>
            <w:r w:rsidRPr="005C5020">
              <w:rPr>
                <w:rFonts w:ascii="Arial" w:hAnsi="Arial" w:cs="Arial"/>
                <w:sz w:val="16"/>
                <w:szCs w:val="16"/>
              </w:rPr>
              <w:br/>
            </w:r>
          </w:p>
          <w:p w:rsidR="004074FA" w:rsidRPr="005C5020" w:rsidRDefault="004074FA" w:rsidP="00354CDF">
            <w:pPr>
              <w:pStyle w:val="110"/>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Швейцарія/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"Показання" (редагування тексту), "Особливості застосування", "Застосування у період вагітності або годування груддю"(редагування тексту), "Побічні реакції". Введення змін протягом 6 місяців після затвердження.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"Особливості застосування", "Побічні реакції". Введення змін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UA/9454/01/02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ДІАЗЕПАМ РЕАКТ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diazepam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діазепам</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N05BA01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10 мг/2 мл; по 2 мл в ампулі; по 5 ампул у пластиковому лотку, по 1 або 2 лотка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"РЕАКТФАРМ"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Белко 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5C5020">
              <w:rPr>
                <w:rFonts w:ascii="Arial" w:hAnsi="Arial" w:cs="Arial"/>
                <w:sz w:val="16"/>
                <w:szCs w:val="16"/>
              </w:rPr>
              <w:br/>
              <w:t xml:space="preserve">Діюча редакція: Уретій Анна Василівна. Пропонована редакція: Очеретяна Вероніка Сергіївна. Зміна контактних даних уповноваженої особи заявника, відповідальної за фармаконагляд.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UA/20451/01/01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ДОКСИЦИКЛІН-ДАРНИЦЯ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doxycycline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доксицикліну хіклат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J01AA02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капсули по 100 мг; по 10 капсул у контурній чарунковій упаковці; по 1 або по 2 контурні чарункові упаковки у пачці; по 1000 капсул у контейнерах пластикових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ПрАТ "Фармацевтична фірма "Дарниця"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ПрАТ "Фармацевтична фірма "Дарниця"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виробник АФІ Доксицикліну хіклат, компанія Yangzhou Liberty Pharmaceutical Co., Ltd., China, оновила СЕР з версії R1-CEP 2000-165-Rev 07 на версію CEP 2000-165 - Rev 08 (вилучення постачальника однієї з вихідних речовин, оновлення специфікації допоміжної речовини, що не впливає на якість АФІ, додавання вторинної упаковки та редакційні правки).</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UA/8028/01/01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ЕКСТРАТЕРМ®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екстракт трави термопсису ланцетного сухий, натрію гідрокарбонат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R05X</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w:t>
            </w:r>
            <w:r w:rsidRPr="005C5020">
              <w:rPr>
                <w:rFonts w:ascii="Arial" w:hAnsi="Arial" w:cs="Arial"/>
                <w:sz w:val="16"/>
                <w:szCs w:val="16"/>
              </w:rPr>
              <w:br/>
              <w:t>по 12 таблеток у блістерах; по 12 таблеток у блістері; по 2 блістери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ПРАТ "ФІТОФАРМ"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відповідальний за виробництво, первинне/вторинне пакування, контроль якості та випуск серії:</w:t>
            </w:r>
            <w:r w:rsidRPr="005C5020">
              <w:rPr>
                <w:rFonts w:ascii="Arial" w:hAnsi="Arial" w:cs="Arial"/>
                <w:sz w:val="16"/>
                <w:szCs w:val="16"/>
              </w:rPr>
              <w:br/>
              <w:t>ПРАТ "ФІТОФАРМ",</w:t>
            </w:r>
            <w:r w:rsidRPr="005C5020">
              <w:rPr>
                <w:rFonts w:ascii="Arial" w:hAnsi="Arial" w:cs="Arial"/>
                <w:sz w:val="16"/>
                <w:szCs w:val="16"/>
              </w:rPr>
              <w:br/>
              <w:t>Україна;</w:t>
            </w:r>
            <w:r w:rsidRPr="005C5020">
              <w:rPr>
                <w:rFonts w:ascii="Arial" w:hAnsi="Arial" w:cs="Arial"/>
                <w:sz w:val="16"/>
                <w:szCs w:val="16"/>
              </w:rPr>
              <w:br/>
              <w:t>відповідальний за виробництво, первинне/вторинне пакування та контроль якості:</w:t>
            </w:r>
            <w:r w:rsidRPr="005C5020">
              <w:rPr>
                <w:rFonts w:ascii="Arial" w:hAnsi="Arial" w:cs="Arial"/>
                <w:sz w:val="16"/>
                <w:szCs w:val="16"/>
              </w:rPr>
              <w:br/>
              <w:t>АТ "Лубнифарм",</w:t>
            </w:r>
            <w:r w:rsidRPr="005C5020">
              <w:rPr>
                <w:rFonts w:ascii="Arial" w:hAnsi="Arial" w:cs="Arial"/>
                <w:sz w:val="16"/>
                <w:szCs w:val="16"/>
              </w:rPr>
              <w:br/>
              <w:t>Україна;</w:t>
            </w:r>
            <w:r w:rsidRPr="005C5020">
              <w:rPr>
                <w:rFonts w:ascii="Arial" w:hAnsi="Arial" w:cs="Arial"/>
                <w:sz w:val="16"/>
                <w:szCs w:val="16"/>
              </w:rPr>
              <w:br/>
              <w:t>відповідальний за випуск серії, не включаючи контроль/випробування серії:</w:t>
            </w:r>
            <w:r w:rsidRPr="005C5020">
              <w:rPr>
                <w:rFonts w:ascii="Arial" w:hAnsi="Arial" w:cs="Arial"/>
                <w:sz w:val="16"/>
                <w:szCs w:val="16"/>
              </w:rPr>
              <w:br/>
              <w:t>ПРАТ "ФІТОФАРМ",</w:t>
            </w:r>
            <w:r w:rsidRPr="005C5020">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 Діюча редакція: Термін придатності. 2 роки. Пропонована редакція: Термін придатності. 3 роки. Зміни внесено в розділ "Термін придатності" в інструкцію для медичного застосування лікарського засобу. Введення змін протягом 6-ти місяців після затвердження.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UA/3602/01/01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ЕЛФУНАТ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етилметилгідроксипіридину сукцинат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N07XX</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50 мг/мл по 2 мл в ампулах, по 5 ампул в контурній чарунковій упаковці, по 2 контурні чарункові упаковки у картонній коробці; по 5 мл в ампулах, по 5 ампул в контурній чарунковій упаковці, по 1 контурній чарунковій упаковці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"УОРЛД МЕДИЦИН"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УОРЛД МЕДИЦИН ІЛАЧ САН. ВЕ ТІДЖ. А.Ш.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Туреччина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Зміни внесені в інструкцію для медичного застосування лікарського засобу та в текст маркування вторинної упаковки у пункт 11 щодо уточнення місцезнаходження виробника відповідно до реєстраційного посвідчення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UA/18834/01/01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ЕНДОКСАН®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Cyclophosphamide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циклофосфаміду моногідрат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L01AA01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цукровою оболонкою, по 50 мг; по 10 таблеток у блістері; по 5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Бакстер Дойчланд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Випуск серії: Бакстер Онколоджі ГмбХ, Німеччина; Виробництво нерозфасованої продукції, первинна та вторинна упаковка:</w:t>
            </w:r>
            <w:r w:rsidRPr="005C5020">
              <w:rPr>
                <w:rFonts w:ascii="Arial" w:hAnsi="Arial" w:cs="Arial"/>
                <w:sz w:val="16"/>
                <w:szCs w:val="16"/>
              </w:rPr>
              <w:br/>
              <w:t>Прасфарма, С.Л., Іспанія; Гаупт Фарма Амарег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Іспанія/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r>
            <w:r w:rsidRPr="005C5020">
              <w:rPr>
                <w:rFonts w:ascii="Arial" w:hAnsi="Arial" w:cs="Arial"/>
                <w:sz w:val="16"/>
                <w:szCs w:val="16"/>
              </w:rPr>
              <w:br/>
              <w:t>Діюча редакція: Браславська Надія Іванівна. Пропонована редакція: Балачан Ганна Ігорівна. Зміна контактних даних контактної особи заявника, відповідальної за фармаконагляд в Україні.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UA/0027/01/01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ЕНТИВІО®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vedolizumab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ведолізумаб</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L04AG05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для концентрату для розчину для інфузій по 300 мг; по 1 флакону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Такеда Фарма А/С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Данiя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ГЛЗ та первинне пакування: Хоспіра, Інк., США; виробництво ГЛЗ, контроль якості серії: "Стерильність", "Механічні включення", первинне пакування: Патеон Італія С.П.А., Італiя; вторинне пакування, контроль якості серії, дозвіл на випуск серії: Такеда Австрія ГмбХ, Австрія; контроль якості серії: Лебкорп Ерлі Девелопмент Лабораторіз Лімітед, Велика Британiя; контроль якості серії: "Стерильність" та "Бактеріальні ендотоксини": Вікхем Лабораторіз Лімітед, Велика Британiя; контроль якості серії: "Визначення зв'язування": Чарльз Рівер Лабораторіз Німеччина ГмбХ, Німеччина; виробництво ГЛЗ, контроль якості серії, первинне пакування: Такеда Фармасьютікал Компані Лтд., Хікарі плант, Японiя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США/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Італія/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Велика Британія/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Японія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Технічна помилка (згідно наказу МОЗ від 23.07.2015 № 460)</w:t>
            </w:r>
            <w:r w:rsidRPr="005C5020">
              <w:rPr>
                <w:rFonts w:ascii="Arial" w:hAnsi="Arial" w:cs="Arial"/>
                <w:sz w:val="16"/>
                <w:szCs w:val="16"/>
              </w:rPr>
              <w:br/>
              <w:t xml:space="preserve">Виправлення технічної помилки допущеної в МКЯ ЛЗ (затверджені Наказом МОЗ України від 21.08.2025 № 1326). </w:t>
            </w:r>
            <w:r w:rsidRPr="005C5020">
              <w:rPr>
                <w:rFonts w:ascii="Arial" w:hAnsi="Arial" w:cs="Arial"/>
                <w:sz w:val="16"/>
                <w:szCs w:val="16"/>
              </w:rPr>
              <w:br/>
              <w:t xml:space="preserve">Затверджено МКЯ ЛЗ: </w:t>
            </w:r>
            <w:r w:rsidRPr="005C5020">
              <w:rPr>
                <w:rFonts w:ascii="Arial" w:hAnsi="Arial" w:cs="Arial"/>
                <w:sz w:val="16"/>
                <w:szCs w:val="16"/>
              </w:rPr>
              <w:br/>
              <w:t xml:space="preserve">МЕТОДИ КОНТРОЛЮ ЯКОСТІ </w:t>
            </w:r>
            <w:r w:rsidRPr="005C5020">
              <w:rPr>
                <w:rFonts w:ascii="Arial" w:hAnsi="Arial" w:cs="Arial"/>
                <w:sz w:val="16"/>
                <w:szCs w:val="16"/>
              </w:rPr>
              <w:br/>
              <w:t xml:space="preserve">… </w:t>
            </w:r>
            <w:r w:rsidRPr="005C5020">
              <w:rPr>
                <w:rFonts w:ascii="Arial" w:hAnsi="Arial" w:cs="Arial"/>
                <w:sz w:val="16"/>
                <w:szCs w:val="16"/>
              </w:rPr>
              <w:br/>
              <w:t xml:space="preserve">5. pH </w:t>
            </w:r>
            <w:r w:rsidRPr="005C5020">
              <w:rPr>
                <w:rFonts w:ascii="Arial" w:hAnsi="Arial" w:cs="Arial"/>
                <w:sz w:val="16"/>
                <w:szCs w:val="16"/>
              </w:rPr>
              <w:br/>
              <w:t xml:space="preserve">Визначення проводять за методикою чинного видання Євр. Фарм., 2.2.2 і Фарм. США &lt;791&gt;. </w:t>
            </w:r>
            <w:r w:rsidRPr="005C5020">
              <w:rPr>
                <w:rFonts w:ascii="Arial" w:hAnsi="Arial" w:cs="Arial"/>
                <w:sz w:val="16"/>
                <w:szCs w:val="16"/>
              </w:rPr>
              <w:br/>
              <w:t xml:space="preserve">… </w:t>
            </w:r>
            <w:r w:rsidRPr="005C5020">
              <w:rPr>
                <w:rFonts w:ascii="Arial" w:hAnsi="Arial" w:cs="Arial"/>
                <w:sz w:val="16"/>
                <w:szCs w:val="16"/>
              </w:rPr>
              <w:br/>
              <w:t xml:space="preserve">Пропоновано МКЯ ЛЗ: </w:t>
            </w:r>
            <w:r w:rsidRPr="005C5020">
              <w:rPr>
                <w:rFonts w:ascii="Arial" w:hAnsi="Arial" w:cs="Arial"/>
                <w:sz w:val="16"/>
                <w:szCs w:val="16"/>
              </w:rPr>
              <w:br/>
              <w:t xml:space="preserve">МЕТОДИ КОНТРОЛЮ ЯКОСТІ </w:t>
            </w:r>
            <w:r w:rsidRPr="005C5020">
              <w:rPr>
                <w:rFonts w:ascii="Arial" w:hAnsi="Arial" w:cs="Arial"/>
                <w:sz w:val="16"/>
                <w:szCs w:val="16"/>
              </w:rPr>
              <w:br/>
              <w:t xml:space="preserve">… </w:t>
            </w:r>
            <w:r w:rsidRPr="005C5020">
              <w:rPr>
                <w:rFonts w:ascii="Arial" w:hAnsi="Arial" w:cs="Arial"/>
                <w:sz w:val="16"/>
                <w:szCs w:val="16"/>
              </w:rPr>
              <w:br/>
              <w:t xml:space="preserve">5. pH </w:t>
            </w:r>
            <w:r w:rsidRPr="005C5020">
              <w:rPr>
                <w:rFonts w:ascii="Arial" w:hAnsi="Arial" w:cs="Arial"/>
                <w:sz w:val="16"/>
                <w:szCs w:val="16"/>
              </w:rPr>
              <w:br/>
              <w:t>Визначення проводять за методикою чинного видання Євр. Фарм., 2.2.3 і Фарм. США &lt;791&gt;.</w:t>
            </w:r>
            <w:r w:rsidRPr="005C5020">
              <w:rPr>
                <w:rFonts w:ascii="Arial" w:hAnsi="Arial" w:cs="Arial"/>
                <w:sz w:val="16"/>
                <w:szCs w:val="16"/>
              </w:rPr>
              <w:br/>
              <w:t>...</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UA/15405/01/01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ЕНХЕРТУ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Trastuzumab deruxtecan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трастузумабу дерукстекан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L01FD04 </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для концентрату для розчину для інфузій, 100 мг, стерильний ліофілізований порошок для концентрату для розчину для інфузій для одноразового використання у скляному флаконі, закупореному гумовою пробкою з обжимною кришкою «flip-off crimp cap»;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АСТРАЗЕНЕКА ЮК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випробування контролю якості при випуску (крім пригнічення росту клітин): Бакстер Онколоджі ГмбХ, Німеччина</w:t>
            </w:r>
            <w:r w:rsidRPr="005C5020">
              <w:rPr>
                <w:rFonts w:ascii="Arial" w:hAnsi="Arial" w:cs="Arial"/>
                <w:sz w:val="16"/>
                <w:szCs w:val="16"/>
              </w:rPr>
              <w:br/>
              <w:t>випробування контролю якості при випуску (тільки пригнічення росту клітин): Чарльз Рівер Лабораторіз Джормані ГмбХ, Німеччина</w:t>
            </w:r>
            <w:r w:rsidRPr="005C5020">
              <w:rPr>
                <w:rFonts w:ascii="Arial" w:hAnsi="Arial" w:cs="Arial"/>
                <w:sz w:val="16"/>
                <w:szCs w:val="16"/>
              </w:rPr>
              <w:br/>
              <w:t>вторинне пакування, маркування та випуск серії (сертифікація) готового лікарського засобу: Даічі Санкіо Юроп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з фармаконагляду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UA/20895/01/01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ЕРОПОЛ®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бензилдиметил[3-(мірістоіламіно)пропіл]амонію хлориду моногідрат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D08AJ</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зовнішнього застосування, 0,1 мг/мл; по 20 мл та по 50 мл у флаконах полімерних з уретральною насадкою; по 1 флакону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"ВАЛАРТІН 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"Славія 2000"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Зміна заявника ЛЗ (МІБП) (власника реєстраційного посвідчення) (згідно наказу МОЗ від 23.07.2015 № 460).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здійснення фармаконагляду:</w:t>
            </w:r>
            <w:r w:rsidRPr="005C5020">
              <w:rPr>
                <w:rFonts w:ascii="Arial" w:hAnsi="Arial" w:cs="Arial"/>
                <w:sz w:val="16"/>
                <w:szCs w:val="16"/>
              </w:rPr>
              <w:br/>
              <w:t>Діюча редакція: Савченко Наталія Віталіївна.</w:t>
            </w:r>
            <w:r w:rsidRPr="005C5020">
              <w:rPr>
                <w:rFonts w:ascii="Arial" w:hAnsi="Arial" w:cs="Arial"/>
                <w:sz w:val="16"/>
                <w:szCs w:val="16"/>
              </w:rPr>
              <w:br/>
              <w:t>Пропонована редакція: Давидова Олена Миколаївна.</w:t>
            </w:r>
            <w:r w:rsidRPr="005C5020">
              <w:rPr>
                <w:rFonts w:ascii="Arial" w:hAnsi="Arial" w:cs="Arial"/>
                <w:sz w:val="16"/>
                <w:szCs w:val="16"/>
              </w:rPr>
              <w:br/>
              <w:t>Зміна контактних даних уповноваженої особи заявника, відповідальної за здійснення фармаконагляду. Зміна місця здійснення основної діяльності з фармаконагляду.</w:t>
            </w:r>
            <w:r w:rsidRPr="005C5020">
              <w:rPr>
                <w:rFonts w:ascii="Arial" w:hAnsi="Arial" w:cs="Arial"/>
                <w:sz w:val="16"/>
                <w:szCs w:val="16"/>
              </w:rPr>
              <w:br/>
              <w:t>Зміна місцезнаходження мастер-файла системи фармаконагляду та його номера.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UA/18204/01/01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ЕРОТОН®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sildenafil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силденафілу цитрат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G04BE03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100 мг; по 1 або по 2, або по 4 таблетки у блістері; по 1 блістеру в пачці з картону; по 4 таблетки у блістері; по 2 блістери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ПРАТ "ФІТОФАРМ"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відповідальний за виробництво, первинне, вторинне пакування, контроль та випуск серії: ПРАТ "ФІТОФАРМ", Україна; відповідальний за виробництво, первинне, вторинне пакування, контроль якості: АТ "Лубнифарм", Україна; відповідальний за випуск серії, не включаючи контроль/випробування серії: ПРАТ "ФІТОФАРМ",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Опис та склад (інші зміни) Оновлення розділу 3.2.P.1. Опис і склад лікарського засобу: актуалізовано та викладено у новій редакції з метою приведення інформації у відповідність до актуального змісту реєстраційного досьє. Зміни І типу - Зміни з якості. Готовий лікарський засіб. Контроль готового лікарського засобу (інші зміни) Оновлення розділу 3.2.P.6. Стандартні зразки або препарати: приведено у відповідність до актуалізованих даних розділу 3.2.P.5.2. Змін з якості не відбувається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UA/4652/01/02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ЕРОТОН®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sildenafil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силденафілу цитрат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G04BE03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50 мг, по 1 або по 2, або по 4 таблетки у блістері; по 1 блістеру в пачці з картону; по 4 таблетки у блістері; по 2 блістери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ПРАТ "ФІТОФАРМ"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відповідальний за виробництво, первинне, вторинне пакування, контроль та випуск серії: ПРАТ "ФІТОФАРМ", Україна; відповідальний за виробництво, первинне, вторинне пакування, контроль якості: АТ "Лубнифарм", Україна; відповідальний за випуск серії, не включаючи контроль/випробування серії: ПРАТ "ФІТОФАРМ",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Опис та склад (інші зміни) Оновлення розділу 3.2.P.1. Опис і склад лікарського засобу: актуалізовано та викладено у новій редакції з метою приведення інформації у відповідність до актуального змісту реєстраційного досьє. Зміни І типу - Зміни з якості. Готовий лікарський засіб. Контроль готового лікарського засобу (інші зміни) Оновлення розділу 3.2.P.6. Стандартні зразки або препарати: приведено у відповідність до актуалізованих даних розділу 3.2.P.5.2. Змін з якості не відбувається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UA/4652/01/01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ЕСОЗОЛ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esomeprazole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shd w:val="clear" w:color="auto" w:fill="F8F8F8"/>
              </w:rPr>
              <w:t>езомепразол натрію</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A02BC05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ліофілізат для розчину для ін’єкцій та інфузій по 40 мг, по 1 або 10 флаконів з ліофілізатом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ДЖІВДХАРА ФАРМА ПРАЙВІТ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СТЕРИЛ-ДЖЕН ЛАЙФ САЙЄНСИЗ (П)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5C5020">
              <w:rPr>
                <w:rFonts w:ascii="Arial" w:hAnsi="Arial" w:cs="Arial"/>
                <w:sz w:val="16"/>
                <w:szCs w:val="16"/>
              </w:rPr>
              <w:br/>
              <w:t>Зміни внесено до Інструкції для медичного застосування лікарського засобу до розділів: "Особливості застосування", "Побічні реакції" щодо безпеки застосування діючої речовини езомепразол відповідно до рекомендацій PRAC.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UA/14382/01/01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ЕСПЕРАЛЬ®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disulfiram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дисульфірам</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N07BB01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500 мг, № 20: по 20 таблеток у флаконі,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неураксфарм Арзнейміттель ГмбХ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Софаримекс - Індустріа Кіміка е Фармасеутіка,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Португалія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 CEP 2019-197 - Rev 02 (затверджено: CEP 2019-197 - Rev 01) від вже затвердженого виробника АФІ дисульфірам – Solara Active Pharma Sciences Limited, Індія.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UA/5332/01/01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ЕСТРАКЛІН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estradiol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естрадіолу гемігідрат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G03CA03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гель, 0,6 мг/г; по 80 г гелю в алюмінієвій тубі з внутрішнім лаковим покриттям, закритій поліетиленовим ковпачком; по 1 тубі з дозуючим аплікатором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СЕЙД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Іспанiя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виробництво нерозфасованого препарату, первинне та вторинне пакування, контроль якості, випуск серій: СЕЙД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Іспанiя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5C5020">
              <w:rPr>
                <w:rFonts w:ascii="Arial" w:hAnsi="Arial" w:cs="Arial"/>
                <w:sz w:val="16"/>
                <w:szCs w:val="16"/>
              </w:rPr>
              <w:br/>
              <w:t xml:space="preserve">Діюча редакція: Andrea Martinez Nunez. Пропонована редакція: Beatriz Herreroz.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w:t>
            </w:r>
            <w:r w:rsidRPr="005C5020">
              <w:rPr>
                <w:rFonts w:ascii="Arial" w:hAnsi="Arial" w:cs="Arial"/>
                <w:sz w:val="16"/>
                <w:szCs w:val="16"/>
              </w:rPr>
              <w:br/>
              <w:t xml:space="preserve">Діюча редакція: Назаренко Вікторія. Пропонована редакція: Рябєв Дмитро Олександрович / Ryabyev Dmytro Oleksandrovych. </w:t>
            </w:r>
            <w:r w:rsidRPr="005C5020">
              <w:rPr>
                <w:rFonts w:ascii="Arial" w:hAnsi="Arial" w:cs="Arial"/>
                <w:sz w:val="16"/>
                <w:szCs w:val="16"/>
              </w:rPr>
              <w:br/>
              <w:t>Зміна контактних даних контактної особи заявника, відповідальної за фармаконагляд в Україні. Зміна місцезнаходження мастер-файла системи фармаконагляду. Зміна місця здійснення основної діяльності з фармаконагляду.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UA/20614/01/01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rPr>
            </w:pPr>
            <w:r w:rsidRPr="005C5020">
              <w:rPr>
                <w:rFonts w:ascii="Arial" w:hAnsi="Arial" w:cs="Arial"/>
                <w:b/>
                <w:sz w:val="16"/>
                <w:szCs w:val="16"/>
              </w:rPr>
              <w:t>ЕТИЛОВИЙ ЕФІР 6-БРОМ-5-ГІДРОКСИ-1-МЕТИЛ-4 ДИМЕТИЛАМІНОМЕТИЛ-2-ФЕНІЛТІОМЕТИЛІНДОЛ-3-КАРБОНОВОЇ КИСЛОТИ ГІДРОХЛОРИД МОНОГІДРАТ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етиловий ефір 6-бром-5-гідрокси-1-метил-4 диметиламінометил-2-фенілтіометиліндол-3-карбонової кислоти гідрохлориду моногідрат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(субстанція) у поліетиленових мішках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Товариство з обмеженою відповідальністю "ФАРМХІМ"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відповідальністю "ФАРМХІМ"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Зміни у методиці «Кількісне визначення». МКЯ(версія eCTD0000)</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Затверджено:</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7. Кількісне визначення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1 мл 0,1 М розчину кислоти хлорної відповідає 0,05139 г C22H25BrN2O3S*HCl  *H2O(етилового ефіру 6-бром-5-гідрокси-1-метил-4-диметиламінометил-2-фенілтіометиліндол-3-карбонової кислоти гідрохлориду моногідрату), якого в субстанції має бути від 99,0 % до 101,0 %, в перерахунку на безводну речовину.</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Запропоновано:</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7. Кількісне визначення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1 мл 0,1 М розчину кислоти хлорної відповідає 0,05139 г С22H25BrN2O3S*HCl, якого в субстанції має бути від 99,0 % до 101,0 %, в перерахунку на безводну речовину.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UA/10262/01/01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ЕТОКСИСКЛЕРОЛ 0,5%</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polidocanol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лауромакрогол 400</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C05BB02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10 мг/2 мл, по 2 мл в ампулі; по 5 ампул у пластиковій контурній упаковці; по 1 упаковці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Кеміче Фабрік Креусслер &amp; Ко. ГмбХ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Кеміче Фабрік Креусслер &amp; Ко.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II типу - Зміни з якості. Зміни до реєстраційного посвідчення внаслідок інших регуляторних процедур (інші зміни) оновлення ДМФ для АФІ лауромакрогол 400 від виробника Chemische Fabrik Kreussler &amp; Co. GmbH, Germany.</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UA/13387/01/01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ЕТОКСИСКЛЕРОЛ 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polidocanol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лауромакрогол 400</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C05BB02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20 мг/2 мл, по 2 мл в ампулі; по 5 ампул у пластиковій контурній упаковці; по 1 упаковці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Кеміче Фабрік Креусслер &amp; Ко. ГмбХ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Кеміче Фабрік Креусслер &amp; Ко.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II типу - Зміни з якості. Зміни до реєстраційного посвідчення внаслідок інших регуляторних процедур (інші зміни) оновлення ДМФ для АФІ лауромакрогол 400 від виробника Chemische Fabrik Kreussler &amp; Co. GmbH, Germany.</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UA/13387/01/02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ЕТОКСИСКЛЕРОЛ 3%</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polidocanol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лауромакрогол 400</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C05BB02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60 мг/2 мл, по 2 мл в ампулі; по 5 ампул у пластиковій контурній упаковці; по 1 упаковці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Кеміче Фабрік Креусслер &amp; Ко. ГмбХ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Кеміче Фабрік Креусслер &amp; Ко.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II типу - Зміни з якості. Зміни до реєстраційного посвідчення внаслідок інших регуляторних процедур (інші зміни) оновлення ДМФ для АФІ лауромакрогол 400 від виробника Chemische Fabrik Kreussler &amp; Co. GmbH, Germany.</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UA/13387/01/03</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ЕТОПОЗИД "ЕБЕВЕ"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etoposide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етопозид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L01CB01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концентрат для розчину для інфузій, 20 мг/мл; по 2,5 мл (50 мг), або по 5 мл (100 мг), або по 10 мл (200 мг), або по 20 мл (400 мг) у флаконі;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ЕБЕВЕ Фарма Гес.м.б.Х. Нфг. КГ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повний цикл виробництва: ФАРЕВА Унтерах ГмбХ, Австрія; Випуск серії: ЕБЕВЕ Фарма Гес.м.б.Х. Нфг. КГ, Австрія; тестування:</w:t>
            </w:r>
            <w:r w:rsidRPr="005C5020">
              <w:rPr>
                <w:rFonts w:ascii="Arial" w:hAnsi="Arial" w:cs="Arial"/>
                <w:sz w:val="16"/>
                <w:szCs w:val="16"/>
              </w:rPr>
              <w:br/>
              <w:t>МПЛ Мікробіологішес Прюфлабор ГмбХ, Австрія; тестування: Зейберсдорф Лабор ГмбХ, Австрія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до розділів "Взаємодія з іншими лікарськими засобами та інші види взаємодій", "Особливості застосування", "Побічні реакції" відповідно до референтного лікарського засобу ETOPOPHOS, концентрат для розчину для інфузій.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UA/2569/01/01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rPr>
            </w:pPr>
            <w:r w:rsidRPr="005C5020">
              <w:rPr>
                <w:rFonts w:ascii="Arial" w:hAnsi="Arial" w:cs="Arial"/>
                <w:b/>
                <w:sz w:val="16"/>
                <w:szCs w:val="16"/>
              </w:rPr>
              <w:t>ЕФАВІРЕНЗ/ЕМТРИЦИТАБІН/ТЕНОФОВІРУ ДИЗОПРОКСИЛУ ФУМАРАТ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Emtricitabine, tenofovir disoproxil and efavirenz</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ефавіренз, емтрицитабін, тенофовіру дизопроксилу фумарат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J05AR06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600 мг/200 мг/300 мг; по 30 таблеток у контейнері; по 1 контейнеру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СТРАЙДС ФАРМА САЙЕНС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СТРАЙДС ФАРМА САЙЕНС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5C5020">
              <w:rPr>
                <w:rFonts w:ascii="Arial" w:hAnsi="Arial" w:cs="Arial"/>
                <w:sz w:val="16"/>
                <w:szCs w:val="16"/>
              </w:rPr>
              <w:br/>
              <w:t xml:space="preserve">Діюча редакція: Mohanlal Siva Prasad Sayana. Пропонована редакція: Dr. Sharanabasappa.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w:t>
            </w:r>
            <w:r w:rsidRPr="005C5020">
              <w:rPr>
                <w:rFonts w:ascii="Arial" w:hAnsi="Arial" w:cs="Arial"/>
                <w:sz w:val="16"/>
                <w:szCs w:val="16"/>
              </w:rPr>
              <w:br/>
              <w:t xml:space="preserve">Діюча редакція: Gai Oleg Volodimirovich. Пропонована редакція: Zhyliaiev Ihor Volodymyrovych. Зміна контактних даних контактної особи заявника, відповідальної за фармаконагляд в Україні. Зміна місцезнаходження мастер-файла системи фармаконагляду. </w:t>
            </w:r>
            <w:r w:rsidRPr="005C5020">
              <w:rPr>
                <w:rFonts w:ascii="Arial" w:hAnsi="Arial" w:cs="Arial"/>
                <w:sz w:val="16"/>
                <w:szCs w:val="16"/>
              </w:rPr>
              <w:br/>
              <w:t>Зміна місця здійснення основної діяльності з фармаконагляду.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UA/17701/01/01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ЕФЕРАЛГАН З ВІТАМІНОМ 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Paracetamol, combinations excl. psycholeptics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парацетамол, аскорбінова кислота (вітамін С)</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N02BE51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шипучі, 330 мг/200 мг; по 10 таблеток у тубі; по 1 або по 2 туби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УПСА САС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УПСА САС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2000-124-Rev 12 від затвердженого виробника ANQIU LU’AN PHARMACEUTICAL CO., LTD. діючої речовини парацетамол, в зв’язку з додаванням виробника проміжного продукту, а також уточнення адрес виробничих майданчиків (затверджено: CEP 2000-124-Rev 11; запропоновано: CEP 2000-124-Rev 12).</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UA/7278/01/01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ЗИОМІЦИН®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azithromycin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азитроміцину дигідрат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J01FA10</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таблетки, вкриті оболонкою, по 250 мг; по 6 або по 21 таблетці у блістері; по 1 блістеру у картонній упаковці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"КУСУМ"</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КУСУМ ХЕЛТХКЕР ПВТ ЛТД, Індія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або </w:t>
            </w:r>
            <w:r w:rsidRPr="005C5020">
              <w:rPr>
                <w:rFonts w:ascii="Arial" w:hAnsi="Arial" w:cs="Arial"/>
                <w:sz w:val="16"/>
                <w:szCs w:val="16"/>
              </w:rPr>
              <w:br/>
              <w:t xml:space="preserve">ТОВ "КУСУМ ФАРМ", Україна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з ТОВ "ГЛЕДФАРМ ЛТД", Україна на ТОВ "КУСУМ", Україна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UA/10672/01/01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ЗИОМІЦИН®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azithromycin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азитроміцину дигідрат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J01FA10</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таблетки, вкриті оболонкою, по 500 мг, по 3 таблетки у блістері; по 1 блістеру у картонній упаковці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"КУСУМ"</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КУСУМ ХЕЛТХКЕР ПВТ ЛТД, Індія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або </w:t>
            </w:r>
            <w:r w:rsidRPr="005C5020">
              <w:rPr>
                <w:rFonts w:ascii="Arial" w:hAnsi="Arial" w:cs="Arial"/>
                <w:sz w:val="16"/>
                <w:szCs w:val="16"/>
              </w:rPr>
              <w:br/>
              <w:t xml:space="preserve">ТОВ "КУСУМ ФАРМ", Україна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з ТОВ "ГЛЕДФАРМ ЛТД", Україна на ТОВ "КУСУМ", Україна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UA/10672/01/02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ЗИОМІЦИН®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azithromycin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азитроміцину дигідрат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оболонкою, по 250 мг; in bulk: № 2880 (6х480): по 6 таблеток у блістері; по 480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з ТОВ "ГЛЕДФАРМ ЛТД", Україна на ТОВ "КУСУМ", Україна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UA/21145/01/01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ЗИОМІЦИН®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azithromycin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азитроміцину дигідрат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оболонкою, по 500 мг; in bulk: № 2520 (3х840): по 3 таблетки у блістері; по 840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з ТОВ "ГЛЕДФАРМ ЛТД", Україна на ТОВ "КУСУМ", Україна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UA/21145/01/02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ЗІПЕЛОР®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benzydamine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бензидаміну 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A01AD02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ротової порожнини, 1,5 мг/мл; по 100 мл у флаконі; по 1 флакону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Україна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інструкцію для медичного застосування лікарського засобу в розділ "Застосування у період вагітності або годування груддю" відповідно до оновленої інформації щодо безпеки застосування діючої речовини. Термін введення змін протягом 6 місяців після затвердження. Зміни І типу - Зміни щодо безпеки/ефективності та фармаконагляду (інші зміни). Зміни внесено в інструкцію для медичного застосування лікарського засобу в розділ "Склад" (редакційні правки) та в розділ "Побічні реакції" щодо важливості звітування про підозрювані побічні реакції. Термін введення змін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UA/16107/02/01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ЗОТЕК®-200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dexibuprofen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дексібупрофен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M01AE14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200 мг; по 10 таблеток у блістері; по 1 блістеру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ОАЕ</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Евертоджен Лайф Саєнсиз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UA/11501/01/01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ЗОТЕК®-200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dexibuprofen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дексібупрофен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200 мг in bulk: по 2500 таблеток у подвійних пакетах з фольги поліетиленової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ОАЕ</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Евертоджен Лайф Саєнсиз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UA/11502/01/01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ЗОТЕК®-300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dexibuprofen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дексібупрофен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300 мг in bulk: по 2500 таблеток у подвійних пакетах з фольги поліетиленової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ОАЕ</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Евертоджен Лайф Саєнсиз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UA/11502/01/02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ЗОТЕК®-300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dexibuprofen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дексібупрофен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M01AE14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300 мг; по 10 таблеток у блістері; по 1 блістеру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ОАЕ</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Евертоджен Лайф Саєнсиз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UA/11501/01/02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ЗОТЕК®-400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dexibuprofen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дексібупрофен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400 мг in bulk: по 2500 таблеток у подвійних пакетах з фольги поліетиленової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ОАЕ</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Евертоджен Лайф Саєнсиз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UA/11502/01/03</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ЗОТЕК®-400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dexibuprofen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дексібупрофен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M01AE14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400 мг; по 10 таблеток у блістері; по 1 блістеру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ОАЕ</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Евертоджен Лайф Саєнсиз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UA/11501/01/03</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ІКСДЖЕВА®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denosumab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деносумаб</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M05BX04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70 мг/мл; по 1,7 мл (70 мг/мл) у флаконі;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Амджен Європа Б.В.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Нiдерланди</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нерозфасованої продукції, первинне пакування: Амджен Мануфекчурінг Лімітед, США; Вторинне пакування та випуск серії:</w:t>
            </w:r>
            <w:r w:rsidRPr="005C5020">
              <w:rPr>
                <w:rFonts w:ascii="Arial" w:hAnsi="Arial" w:cs="Arial"/>
                <w:sz w:val="16"/>
                <w:szCs w:val="16"/>
              </w:rPr>
              <w:br/>
              <w:t>Амджен Європа Б.В., Нідерланди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США/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Нідерланди</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II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змін(и), які(а) вимагають(є) подальшого обґрунтування новими додатковим даними, що мають надаватися компетентним органом, оскільки вимагається суттєва оцінка компетентним органом) Заявником Амджен Європа Б.В., Нідерланди оновлено план управління ризиками (далі – ПУР) до версії 37.1 лікарського засобу ІКСДЖЕВА®, розчин для ін'єкцій, 70 мг/мл; по 1,7 мл (70 мг/мл) у флаконі; по 1 флакону в картонній коробці з метою зміни та оновлення переліку питань безпеки на основі раніше завершених досліджень безпеки після реєстрації, включаючи дослідження 20101102 та довгострокове дослідження безпеки 20140114. Зміни внесено до частин: І «Загальна інформація», II «Специфікація з безпеки», III «План з фармаконагляду», V «Заходи з мінімізації ризиків», VI «Резюме плану управління ризиками», VII «Додатки». ПУР версія 37.1 погоджено (eCTD послідовність № 0002).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UA/15390/01/01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ru-RU"/>
              </w:rPr>
            </w:pPr>
            <w:r w:rsidRPr="005C5020">
              <w:rPr>
                <w:rFonts w:ascii="Arial" w:hAnsi="Arial" w:cs="Arial"/>
                <w:b/>
                <w:sz w:val="16"/>
                <w:szCs w:val="16"/>
              </w:rPr>
              <w:t>ІМОВАКС ПОЛІО® ВАКЦИНА ДЛЯ ПРОФІЛАКТИКИ ПОЛІОМІЄЛІТУ ІНАКТИВОВАНА РІДКА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Poliomyelitis, trivalent, inactivated, whole virus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4074FA" w:rsidRDefault="004074FA" w:rsidP="00354CDF">
            <w:pPr>
              <w:jc w:val="both"/>
              <w:rPr>
                <w:rFonts w:ascii="Arial" w:hAnsi="Arial" w:cs="Arial"/>
                <w:sz w:val="16"/>
                <w:szCs w:val="16"/>
                <w:lang w:val="uk-UA"/>
              </w:rPr>
            </w:pPr>
            <w:r w:rsidRPr="004074FA">
              <w:rPr>
                <w:rFonts w:ascii="Arial" w:hAnsi="Arial" w:cs="Arial"/>
                <w:sz w:val="16"/>
                <w:szCs w:val="16"/>
                <w:lang w:val="uk-UA"/>
              </w:rPr>
              <w:t>Інактивований</w:t>
            </w:r>
            <w:r w:rsidRPr="005C5020">
              <w:rPr>
                <w:rFonts w:ascii="Arial" w:hAnsi="Arial" w:cs="Arial"/>
                <w:sz w:val="16"/>
                <w:szCs w:val="16"/>
              </w:rPr>
              <w:t> </w:t>
            </w:r>
            <w:r w:rsidRPr="004074FA">
              <w:rPr>
                <w:rFonts w:ascii="Arial" w:hAnsi="Arial" w:cs="Arial"/>
                <w:sz w:val="16"/>
                <w:szCs w:val="16"/>
                <w:lang w:val="uk-UA"/>
              </w:rPr>
              <w:t>поліовірус</w:t>
            </w:r>
            <w:r w:rsidRPr="005C5020">
              <w:rPr>
                <w:rFonts w:ascii="Arial" w:hAnsi="Arial" w:cs="Arial"/>
                <w:sz w:val="16"/>
                <w:szCs w:val="16"/>
              </w:rPr>
              <w:t> </w:t>
            </w:r>
            <w:r w:rsidRPr="004074FA">
              <w:rPr>
                <w:rFonts w:ascii="Arial" w:hAnsi="Arial" w:cs="Arial"/>
                <w:sz w:val="16"/>
                <w:szCs w:val="16"/>
                <w:lang w:val="uk-UA"/>
              </w:rPr>
              <w:t>типу 1 (</w:t>
            </w:r>
            <w:r w:rsidRPr="005C5020">
              <w:rPr>
                <w:rFonts w:ascii="Arial" w:hAnsi="Arial" w:cs="Arial"/>
                <w:sz w:val="16"/>
                <w:szCs w:val="16"/>
              </w:rPr>
              <w:t>Mahoney</w:t>
            </w:r>
            <w:r w:rsidRPr="004074FA">
              <w:rPr>
                <w:rFonts w:ascii="Arial" w:hAnsi="Arial" w:cs="Arial"/>
                <w:sz w:val="16"/>
                <w:szCs w:val="16"/>
                <w:lang w:val="uk-UA"/>
              </w:rPr>
              <w:t>)</w:t>
            </w:r>
            <w:r w:rsidRPr="004074FA">
              <w:rPr>
                <w:rFonts w:ascii="Arial" w:hAnsi="Arial" w:cs="Arial"/>
                <w:sz w:val="16"/>
                <w:szCs w:val="16"/>
                <w:vertAlign w:val="superscript"/>
                <w:lang w:val="uk-UA"/>
              </w:rPr>
              <w:t>#</w:t>
            </w:r>
            <w:r w:rsidRPr="004074FA">
              <w:rPr>
                <w:rFonts w:ascii="Arial" w:hAnsi="Arial" w:cs="Arial"/>
                <w:sz w:val="16"/>
                <w:szCs w:val="16"/>
                <w:lang w:val="uk-UA"/>
              </w:rPr>
              <w:t>;</w:t>
            </w:r>
          </w:p>
          <w:p w:rsidR="004074FA" w:rsidRPr="004074FA" w:rsidRDefault="004074FA" w:rsidP="00354CDF">
            <w:pPr>
              <w:jc w:val="both"/>
              <w:rPr>
                <w:rFonts w:ascii="Arial" w:hAnsi="Arial" w:cs="Arial"/>
                <w:sz w:val="16"/>
                <w:szCs w:val="16"/>
                <w:lang w:val="uk-UA"/>
              </w:rPr>
            </w:pPr>
            <w:r w:rsidRPr="004074FA">
              <w:rPr>
                <w:rFonts w:ascii="Arial" w:hAnsi="Arial" w:cs="Arial"/>
                <w:sz w:val="16"/>
                <w:szCs w:val="16"/>
                <w:lang w:val="uk-UA"/>
              </w:rPr>
              <w:t>Інактивований</w:t>
            </w:r>
            <w:r w:rsidRPr="005C5020">
              <w:rPr>
                <w:rFonts w:ascii="Arial" w:hAnsi="Arial" w:cs="Arial"/>
                <w:sz w:val="16"/>
                <w:szCs w:val="16"/>
              </w:rPr>
              <w:t> </w:t>
            </w:r>
            <w:r w:rsidRPr="004074FA">
              <w:rPr>
                <w:rFonts w:ascii="Arial" w:hAnsi="Arial" w:cs="Arial"/>
                <w:sz w:val="16"/>
                <w:szCs w:val="16"/>
                <w:lang w:val="uk-UA"/>
              </w:rPr>
              <w:t>поліовірус</w:t>
            </w:r>
            <w:r w:rsidRPr="005C5020">
              <w:rPr>
                <w:rFonts w:ascii="Arial" w:hAnsi="Arial" w:cs="Arial"/>
                <w:sz w:val="16"/>
                <w:szCs w:val="16"/>
              </w:rPr>
              <w:t> </w:t>
            </w:r>
            <w:r w:rsidRPr="004074FA">
              <w:rPr>
                <w:rFonts w:ascii="Arial" w:hAnsi="Arial" w:cs="Arial"/>
                <w:sz w:val="16"/>
                <w:szCs w:val="16"/>
                <w:lang w:val="uk-UA"/>
              </w:rPr>
              <w:t>типу 2 (</w:t>
            </w:r>
            <w:r w:rsidRPr="005C5020">
              <w:rPr>
                <w:rFonts w:ascii="Arial" w:hAnsi="Arial" w:cs="Arial"/>
                <w:sz w:val="16"/>
                <w:szCs w:val="16"/>
              </w:rPr>
              <w:t>MEF</w:t>
            </w:r>
            <w:r w:rsidRPr="004074FA">
              <w:rPr>
                <w:rFonts w:ascii="Arial" w:hAnsi="Arial" w:cs="Arial"/>
                <w:sz w:val="16"/>
                <w:szCs w:val="16"/>
                <w:lang w:val="uk-UA"/>
              </w:rPr>
              <w:t>-1)</w:t>
            </w:r>
            <w:r w:rsidRPr="004074FA">
              <w:rPr>
                <w:rFonts w:ascii="Arial" w:hAnsi="Arial" w:cs="Arial"/>
                <w:sz w:val="16"/>
                <w:szCs w:val="16"/>
                <w:vertAlign w:val="superscript"/>
                <w:lang w:val="uk-UA"/>
              </w:rPr>
              <w:t>#</w:t>
            </w:r>
            <w:r w:rsidRPr="004074FA">
              <w:rPr>
                <w:rFonts w:ascii="Arial" w:hAnsi="Arial" w:cs="Arial"/>
                <w:sz w:val="16"/>
                <w:szCs w:val="16"/>
                <w:lang w:val="uk-UA"/>
              </w:rPr>
              <w:t xml:space="preserve"> ;</w:t>
            </w:r>
          </w:p>
          <w:p w:rsidR="004074FA" w:rsidRPr="005C5020" w:rsidRDefault="004074FA" w:rsidP="00354CDF">
            <w:pPr>
              <w:jc w:val="both"/>
              <w:rPr>
                <w:rFonts w:ascii="Arial" w:hAnsi="Arial" w:cs="Arial"/>
                <w:sz w:val="16"/>
                <w:szCs w:val="16"/>
              </w:rPr>
            </w:pPr>
            <w:r w:rsidRPr="005C5020">
              <w:rPr>
                <w:rFonts w:ascii="Arial" w:hAnsi="Arial" w:cs="Arial"/>
                <w:sz w:val="16"/>
                <w:szCs w:val="16"/>
              </w:rPr>
              <w:t>Інактивований поліовірус типу 3 (Saukett)</w:t>
            </w:r>
            <w:r w:rsidRPr="005C5020">
              <w:rPr>
                <w:rFonts w:ascii="Arial" w:hAnsi="Arial" w:cs="Arial"/>
                <w:sz w:val="16"/>
                <w:szCs w:val="16"/>
                <w:vertAlign w:val="superscript"/>
              </w:rPr>
              <w:t>#</w:t>
            </w:r>
          </w:p>
          <w:p w:rsidR="004074FA" w:rsidRPr="005C5020" w:rsidRDefault="004074FA" w:rsidP="00354CDF">
            <w:pPr>
              <w:jc w:val="both"/>
              <w:rPr>
                <w:rFonts w:ascii="Arial" w:hAnsi="Arial" w:cs="Arial"/>
                <w:sz w:val="16"/>
                <w:szCs w:val="16"/>
              </w:rPr>
            </w:pPr>
            <w:r w:rsidRPr="005C5020">
              <w:rPr>
                <w:rFonts w:ascii="Arial" w:hAnsi="Arial" w:cs="Arial"/>
                <w:sz w:val="16"/>
                <w:szCs w:val="16"/>
                <w:vertAlign w:val="superscript"/>
              </w:rPr>
              <w:t># </w:t>
            </w:r>
            <w:r w:rsidRPr="005C5020">
              <w:rPr>
                <w:rFonts w:ascii="Arial" w:hAnsi="Arial" w:cs="Arial"/>
                <w:sz w:val="16"/>
                <w:szCs w:val="16"/>
              </w:rPr>
              <w:t>Культивовані на клітинах </w:t>
            </w:r>
            <w:r w:rsidRPr="005C5020">
              <w:rPr>
                <w:rFonts w:ascii="Arial" w:hAnsi="Arial" w:cs="Arial"/>
                <w:i/>
                <w:iCs/>
                <w:sz w:val="16"/>
                <w:szCs w:val="16"/>
              </w:rPr>
              <w:t>Vero</w:t>
            </w:r>
          </w:p>
          <w:p w:rsidR="004074FA" w:rsidRPr="005C5020" w:rsidRDefault="004074FA" w:rsidP="00354CDF">
            <w:pPr>
              <w:pStyle w:val="110"/>
              <w:tabs>
                <w:tab w:val="left" w:pos="12600"/>
              </w:tabs>
              <w:rPr>
                <w:rFonts w:ascii="Arial" w:hAnsi="Arial" w:cs="Arial"/>
                <w:sz w:val="16"/>
                <w:szCs w:val="16"/>
                <w:lang w:val="ru-RU"/>
              </w:rPr>
            </w:pP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J07BF03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суспензія для ін’єкцій; по 0,5 мл (1 доза) у попередньо заповненому шприці з прикріпленою голкою (або 2-ма окремими голками); по 1 шприцу в картонній коробці; по 0,5 мл (1 доза) у попередньо заповненому шприці з прикріпленою голкою (або 2-ма окремими голками) в стандартно-експортній упаковці, яка міститься у картонній коробці з інструкцією для медичного застосування; по 5 мл (10 доз) у флаконі з захисним ковпачком; по 1 або 10 флаконів в картонній коробці; по 5 мл (10 доз) у флаконі з захисним ковпачком; по 1 або 10 флаконів в стандартно-експортній упаковці, яка міститься у картонній коробці з інструкцією для медичного застосування. Маркування українською, англійською та іншими іноземними мовами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Санофі Вінтроп Індастрі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нерозфасованого продукту, контроль якості нерозфасованого продукту, вторинне пакування, контроль якості та випуск серії (для попередньо заповнених шприців); виробництво нерозфасованого продукту, контроль якості нерозфасованого продукту, наповнення (первинне пакування), вторинне пакування, контроль якості та випуск серії (для флаконів):</w:t>
            </w:r>
            <w:r w:rsidRPr="005C5020">
              <w:rPr>
                <w:rFonts w:ascii="Arial" w:hAnsi="Arial" w:cs="Arial"/>
                <w:sz w:val="16"/>
                <w:szCs w:val="16"/>
              </w:rPr>
              <w:br/>
              <w:t xml:space="preserve">Санофі Вінтроп Індастрі, Францiя; </w:t>
            </w:r>
            <w:r w:rsidRPr="005C5020">
              <w:rPr>
                <w:rFonts w:ascii="Arial" w:hAnsi="Arial" w:cs="Arial"/>
                <w:sz w:val="16"/>
                <w:szCs w:val="16"/>
              </w:rPr>
              <w:br/>
              <w:t>виробництво нерозфасованого продукту, контроль якості нерозфасованого продукту, наповнення (первинне пакування) та інспектування, вторинне пакування, контроль якості та випуск серії (для попередньо заповнених шприців); виробництво нерозфасованого продукту, контроль якості нерозфасованого продукту, наповнення (первинне пакування), вторинне пакування, контроль якості та випуск серії (для флаконів):</w:t>
            </w:r>
            <w:r w:rsidRPr="005C5020">
              <w:rPr>
                <w:rFonts w:ascii="Arial" w:hAnsi="Arial" w:cs="Arial"/>
                <w:sz w:val="16"/>
                <w:szCs w:val="16"/>
              </w:rPr>
              <w:br/>
              <w:t xml:space="preserve">Санофі Вінтроп Індастрі, Францiя; </w:t>
            </w:r>
            <w:r w:rsidRPr="005C5020">
              <w:rPr>
                <w:rFonts w:ascii="Arial" w:hAnsi="Arial" w:cs="Arial"/>
                <w:sz w:val="16"/>
                <w:szCs w:val="16"/>
              </w:rPr>
              <w:br/>
              <w:t>заповнення та інспектування шприців, контроль якості (стерильність) (для попередньо заповнених шприців):</w:t>
            </w:r>
            <w:r w:rsidRPr="005C5020">
              <w:rPr>
                <w:rFonts w:ascii="Arial" w:hAnsi="Arial" w:cs="Arial"/>
                <w:sz w:val="16"/>
                <w:szCs w:val="16"/>
              </w:rPr>
              <w:br/>
              <w:t xml:space="preserve">САНОФІ ВІНТРОП ІНДАСТРІА, Францiя; </w:t>
            </w:r>
            <w:r w:rsidRPr="005C5020">
              <w:rPr>
                <w:rFonts w:ascii="Arial" w:hAnsi="Arial" w:cs="Arial"/>
                <w:sz w:val="16"/>
                <w:szCs w:val="16"/>
              </w:rPr>
              <w:br/>
              <w:t>випуск серії (для попередньо заповнених шприців та флаконів):</w:t>
            </w:r>
            <w:r w:rsidRPr="005C5020">
              <w:rPr>
                <w:rFonts w:ascii="Arial" w:hAnsi="Arial" w:cs="Arial"/>
                <w:sz w:val="16"/>
                <w:szCs w:val="16"/>
              </w:rPr>
              <w:br/>
              <w:t>Санофі-Авентіс Зрт., Угорщина;</w:t>
            </w:r>
            <w:r w:rsidRPr="005C5020">
              <w:rPr>
                <w:rFonts w:ascii="Arial" w:hAnsi="Arial" w:cs="Arial"/>
                <w:sz w:val="16"/>
                <w:szCs w:val="16"/>
              </w:rPr>
              <w:br/>
              <w:t>вторинне пакування (для попередньо заповнених шприців та флаконів):</w:t>
            </w:r>
            <w:r w:rsidRPr="005C5020">
              <w:rPr>
                <w:rFonts w:ascii="Arial" w:hAnsi="Arial" w:cs="Arial"/>
                <w:sz w:val="16"/>
                <w:szCs w:val="16"/>
              </w:rPr>
              <w:br/>
              <w:t>Кюне + Нагель Кфт., Угорщина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Термін введення змін - протягом 6 місяців після затвердження.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Зміни назви майданчиків, відповідальних за контроль якості та виробництво АФІ Inactivated Vero Trivalent Poliovaccine (Інактивована тривалентна поліомієлітна вакцина Vero) з Sanofi Pasteur на Sanofi Winthrop Industrie. Адреса майданчиків Валь-де-Рой та Марсі Л Етуаль приведена у відповідність по тексту досьє до установчих документів компанії, але місцезнаходження майданчиків не змінюється. Термін введення змін - протягом 6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Зміни назви майданчиків Марсі Л Етуаль та Валь-де-Рой з Sanofi Pasteur на Sanofi Winthrop Industrie. Місцезнаходження залишається незмінним. Внесення редакційних правок. Адреса майданчиків приведена до установчих документів компанії, але місцезнаходження майданчиків не змінюється, і виробничі операції, що виконуються на цих майданчиках, залишаються незмінними. Зазначення адреси виробників приведено у відповідність до діючого сертифікату GMP. </w:t>
            </w:r>
            <w:r w:rsidRPr="005C5020">
              <w:rPr>
                <w:rFonts w:ascii="Arial" w:hAnsi="Arial" w:cs="Arial"/>
                <w:sz w:val="16"/>
                <w:szCs w:val="16"/>
              </w:rPr>
              <w:br/>
              <w:t xml:space="preserve">Зміни внесено до Інструкції для медичного застосування лікарського засобу до розділів "Виробник", "Місцезнаходження виробників та адреса місця провадження його діяльності" та як наслідок змінено інформацію в розділі "Спосіб застосування та дози" (зазначено на етикетці найменування виробника), також змінено текст маркування упаковки лікарського засобу в п. 11. </w:t>
            </w:r>
            <w:r w:rsidRPr="005C5020">
              <w:rPr>
                <w:rFonts w:ascii="Arial" w:hAnsi="Arial" w:cs="Arial"/>
                <w:sz w:val="16"/>
                <w:szCs w:val="16"/>
              </w:rPr>
              <w:br/>
              <w:t>Термін введення змін - протягом 6 місяців після затвердження. Зміни І типу - Зміни щодо безпеки/ефективності та фармаконагляду (інші зміни) Зміни внесено до тексту маркування первинної упаковки лікарського засобу щодо зазначення логотипу заявника (п.5) та коректорська правка заголовку тексту маркування первинної упаковки. Термін введення змін - протягом 6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назви виробника, що відповідає за вторинне пакування з Санофі-Авентіс Зрт., Угорщина на Кюне + Нагель Кфт., Угорщина. Немає змін у місці розташування виробничої дільниці, а зазначення адреси виробника, відповідального за вторинне пакування, приведено у відповідність до сертифікату GMP. Термін введення змін -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UA/14266/01/01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ІМУНОВЕЛ®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сік свіжозібраної наземної частини квітучої ехінацеї пурпурової (Echinacea purpurea L.)</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R05X</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капсули; по 12 капсул у блістері, по 2 блістери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"Фармацевтична компанія "ФарКоС"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"Фармацевтична компанія "ФарКоС"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Адміністративні зміни. Зміна коду АТХ - Зміни внесені в інструкцію для медичного застосування лікарського засобу у розділ "Фармакотерапевтична група. Код АТХ" щодо приведення фармакотерапевтичної групи та коду відповідно до міжнародного класифікатора фармгруп і кодів АТХ ВООЗ (затверджено: Імуностимулятори. Код АТХ L03A X; запропоновано: Лікарські засоби від кашлю і застуди. Інші засоби від застуди. Код АТХ R05X).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UA/18784/01/01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ІНВОЛІКС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dexketoprofen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декскетопрофену трометамол</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M01AE17 </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ін’єкцій/інфузій, 25 мг/мл по 2 мл у флаконі; по 5 флаконів у контурній чарунковій упаковці; по 1 або 2 контурні чарункові упаковки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Товариство з обмеженою відповідальністю фірма "Новофарм-Біосинтез"</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Товариство з обмеженою відповідальністю фірма "Новофарм-Біосинтез"</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 у зв'язку із отриманням позитивних даних щодо дослідження стабільності у реальному часі. Діюча редакція: Термін придатності 2 роки Пропонована редакція: Термін придатності 3 роки Оновлені МКЯ ЛЗ (eCTD 0001). Зміни внесено в інструкцію для медичного застосування лікарського засобу у розділ "Термін придатності" (eCTD версія 0001).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UA/20691/01/01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rPr>
            </w:pPr>
            <w:r w:rsidRPr="005C5020">
              <w:rPr>
                <w:rFonts w:ascii="Arial" w:hAnsi="Arial" w:cs="Arial"/>
                <w:b/>
                <w:sz w:val="16"/>
                <w:szCs w:val="16"/>
              </w:rPr>
              <w:t>ІНФАНРИКС ГЕКСА КОМБІНОВАНА ВАКЦИНА ДЛЯ ПРОФІЛАКТИКИ ДИФТЕРІЇ, ПРАВЦЯ, КАШЛЮКУ (АЦЕЛЮЛЯРНИЙ КОМПОНЕНТ), ГЕПАТИТУ В, ПОЛІОМІЄЛІТУ ТА ЗАХВОРЮВАНЬ, ЗБУДНИКОМ ЯКИХ Є HAEMOPHILUS INFLUENZAE ТИПУ 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4074FA" w:rsidRDefault="004074FA" w:rsidP="00354CDF">
            <w:pPr>
              <w:tabs>
                <w:tab w:val="left" w:pos="12600"/>
              </w:tabs>
              <w:rPr>
                <w:rFonts w:ascii="Arial" w:hAnsi="Arial" w:cs="Arial"/>
                <w:sz w:val="16"/>
                <w:szCs w:val="16"/>
                <w:lang w:val="en-US"/>
              </w:rPr>
            </w:pPr>
            <w:r w:rsidRPr="004074FA">
              <w:rPr>
                <w:rFonts w:ascii="Arial" w:hAnsi="Arial" w:cs="Arial"/>
                <w:sz w:val="16"/>
                <w:szCs w:val="16"/>
                <w:lang w:val="en-US"/>
              </w:rPr>
              <w:t>Diphtheria-haemophilus influenzae B-pertussis-poliomyelitis-tetanus-hepatitis 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дифтерійний анатоксин</w:t>
            </w:r>
            <w:r w:rsidRPr="005C5020">
              <w:rPr>
                <w:rFonts w:ascii="Arial" w:hAnsi="Arial" w:cs="Arial"/>
                <w:sz w:val="16"/>
                <w:szCs w:val="16"/>
                <w:lang w:val="en-AU"/>
              </w:rPr>
              <w:t> </w:t>
            </w:r>
            <w:r w:rsidRPr="005C5020">
              <w:rPr>
                <w:rFonts w:ascii="Arial" w:hAnsi="Arial" w:cs="Arial"/>
                <w:sz w:val="16"/>
                <w:szCs w:val="16"/>
              </w:rPr>
              <w:t>(D)</w:t>
            </w:r>
            <w:r w:rsidRPr="005C5020">
              <w:rPr>
                <w:rFonts w:ascii="Arial" w:hAnsi="Arial" w:cs="Arial"/>
                <w:sz w:val="16"/>
                <w:szCs w:val="16"/>
                <w:vertAlign w:val="superscript"/>
              </w:rPr>
              <w:t>1</w:t>
            </w:r>
            <w:r w:rsidRPr="005C5020">
              <w:rPr>
                <w:rFonts w:ascii="Arial" w:hAnsi="Arial" w:cs="Arial"/>
                <w:sz w:val="16"/>
                <w:szCs w:val="16"/>
              </w:rPr>
              <w:t>;</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правцевий анатоксин (T)</w:t>
            </w:r>
            <w:r w:rsidRPr="005C5020">
              <w:rPr>
                <w:rFonts w:ascii="Arial" w:hAnsi="Arial" w:cs="Arial"/>
                <w:sz w:val="16"/>
                <w:szCs w:val="16"/>
                <w:vertAlign w:val="superscript"/>
              </w:rPr>
              <w:t>1</w:t>
            </w:r>
            <w:r w:rsidRPr="005C5020">
              <w:rPr>
                <w:rFonts w:ascii="Arial" w:hAnsi="Arial" w:cs="Arial"/>
                <w:sz w:val="16"/>
                <w:szCs w:val="16"/>
              </w:rPr>
              <w:t>;</w:t>
            </w:r>
          </w:p>
          <w:p w:rsidR="004074FA" w:rsidRPr="005C5020" w:rsidRDefault="004074FA" w:rsidP="00354CDF">
            <w:pPr>
              <w:rPr>
                <w:rFonts w:ascii="Arial" w:hAnsi="Arial" w:cs="Arial"/>
                <w:sz w:val="16"/>
                <w:szCs w:val="16"/>
                <w:vertAlign w:val="superscript"/>
              </w:rPr>
            </w:pPr>
            <w:r w:rsidRPr="005C5020">
              <w:rPr>
                <w:rFonts w:ascii="Arial" w:hAnsi="Arial" w:cs="Arial"/>
                <w:i/>
                <w:iCs/>
                <w:sz w:val="16"/>
                <w:szCs w:val="16"/>
                <w:lang w:val="en-AU"/>
              </w:rPr>
              <w:t>Bordetella</w:t>
            </w:r>
            <w:r w:rsidRPr="005C5020">
              <w:rPr>
                <w:rFonts w:ascii="Arial" w:hAnsi="Arial" w:cs="Arial"/>
                <w:sz w:val="16"/>
                <w:szCs w:val="16"/>
                <w:lang w:val="en-AU"/>
              </w:rPr>
              <w:t> </w:t>
            </w:r>
            <w:r w:rsidRPr="005C5020">
              <w:rPr>
                <w:rFonts w:ascii="Arial" w:hAnsi="Arial" w:cs="Arial"/>
                <w:i/>
                <w:iCs/>
                <w:sz w:val="16"/>
                <w:szCs w:val="16"/>
                <w:lang w:val="en-AU"/>
              </w:rPr>
              <w:t>pertussis</w:t>
            </w:r>
            <w:r w:rsidRPr="005C5020">
              <w:rPr>
                <w:rFonts w:ascii="Arial" w:hAnsi="Arial" w:cs="Arial"/>
                <w:sz w:val="16"/>
                <w:szCs w:val="16"/>
                <w:lang w:val="en-AU"/>
              </w:rPr>
              <w:t> </w:t>
            </w:r>
            <w:r w:rsidRPr="005C5020">
              <w:rPr>
                <w:rFonts w:ascii="Arial" w:hAnsi="Arial" w:cs="Arial"/>
                <w:sz w:val="16"/>
                <w:szCs w:val="16"/>
              </w:rPr>
              <w:t>кашлюкові антигени:</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кашлюковий</w:t>
            </w:r>
            <w:r w:rsidRPr="005C5020">
              <w:rPr>
                <w:rFonts w:ascii="Arial" w:hAnsi="Arial" w:cs="Arial"/>
                <w:sz w:val="16"/>
                <w:szCs w:val="16"/>
                <w:lang w:val="en-AU"/>
              </w:rPr>
              <w:t> </w:t>
            </w:r>
            <w:r w:rsidRPr="005C5020">
              <w:rPr>
                <w:rFonts w:ascii="Arial" w:hAnsi="Arial" w:cs="Arial"/>
                <w:sz w:val="16"/>
                <w:szCs w:val="16"/>
              </w:rPr>
              <w:t>анатоксин (PT)</w:t>
            </w:r>
            <w:r w:rsidRPr="005C5020">
              <w:rPr>
                <w:rFonts w:ascii="Arial" w:hAnsi="Arial" w:cs="Arial"/>
                <w:sz w:val="16"/>
                <w:szCs w:val="16"/>
                <w:vertAlign w:val="superscript"/>
              </w:rPr>
              <w:t>1</w:t>
            </w:r>
            <w:r w:rsidRPr="005C5020">
              <w:rPr>
                <w:rFonts w:ascii="Arial" w:hAnsi="Arial" w:cs="Arial"/>
                <w:sz w:val="16"/>
                <w:szCs w:val="16"/>
              </w:rPr>
              <w:t>;</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нитчастий гемаглютинін (FHA)</w:t>
            </w:r>
            <w:r w:rsidRPr="005C5020">
              <w:rPr>
                <w:rFonts w:ascii="Arial" w:hAnsi="Arial" w:cs="Arial"/>
                <w:sz w:val="16"/>
                <w:szCs w:val="16"/>
                <w:vertAlign w:val="superscript"/>
              </w:rPr>
              <w:t>1</w:t>
            </w:r>
            <w:r w:rsidRPr="005C5020">
              <w:rPr>
                <w:rFonts w:ascii="Arial" w:hAnsi="Arial" w:cs="Arial"/>
                <w:sz w:val="16"/>
                <w:szCs w:val="16"/>
              </w:rPr>
              <w:t>;</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пертактин (PRN)</w:t>
            </w:r>
            <w:r w:rsidRPr="005C5020">
              <w:rPr>
                <w:rFonts w:ascii="Arial" w:hAnsi="Arial" w:cs="Arial"/>
                <w:sz w:val="16"/>
                <w:szCs w:val="16"/>
                <w:vertAlign w:val="superscript"/>
              </w:rPr>
              <w:t>1</w:t>
            </w:r>
            <w:r w:rsidRPr="005C5020">
              <w:rPr>
                <w:rFonts w:ascii="Arial" w:hAnsi="Arial" w:cs="Arial"/>
                <w:sz w:val="16"/>
                <w:szCs w:val="16"/>
              </w:rPr>
              <w:t>;</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р-ДНК поверхневий антиген вірусу гепатиту В (</w:t>
            </w:r>
            <w:r w:rsidRPr="005C5020">
              <w:rPr>
                <w:rFonts w:ascii="Arial" w:hAnsi="Arial" w:cs="Arial"/>
                <w:sz w:val="16"/>
                <w:szCs w:val="16"/>
                <w:lang w:val="en-AU"/>
              </w:rPr>
              <w:t>HBsAg</w:t>
            </w:r>
            <w:r w:rsidRPr="005C5020">
              <w:rPr>
                <w:rFonts w:ascii="Arial" w:hAnsi="Arial" w:cs="Arial"/>
                <w:sz w:val="16"/>
                <w:szCs w:val="16"/>
              </w:rPr>
              <w:t>)</w:t>
            </w:r>
            <w:r w:rsidRPr="005C5020">
              <w:rPr>
                <w:rFonts w:ascii="Arial" w:hAnsi="Arial" w:cs="Arial"/>
                <w:sz w:val="16"/>
                <w:szCs w:val="16"/>
                <w:vertAlign w:val="superscript"/>
              </w:rPr>
              <w:t>2,3</w:t>
            </w:r>
            <w:r w:rsidRPr="005C5020">
              <w:rPr>
                <w:rFonts w:ascii="Arial" w:hAnsi="Arial" w:cs="Arial"/>
                <w:sz w:val="16"/>
                <w:szCs w:val="16"/>
              </w:rPr>
              <w:t>;</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інактивовані віруси поліомієліту:</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 xml:space="preserve">тип 1 (штам </w:t>
            </w:r>
            <w:r w:rsidRPr="005C5020">
              <w:rPr>
                <w:rFonts w:ascii="Arial" w:hAnsi="Arial" w:cs="Arial"/>
                <w:sz w:val="16"/>
                <w:szCs w:val="16"/>
                <w:lang w:val="en-AU"/>
              </w:rPr>
              <w:t>Mahoney</w:t>
            </w:r>
            <w:r w:rsidRPr="005C5020">
              <w:rPr>
                <w:rFonts w:ascii="Arial" w:hAnsi="Arial" w:cs="Arial"/>
                <w:sz w:val="16"/>
                <w:szCs w:val="16"/>
              </w:rPr>
              <w:t>)</w:t>
            </w:r>
            <w:r w:rsidRPr="005C5020">
              <w:rPr>
                <w:rFonts w:ascii="Arial" w:hAnsi="Arial" w:cs="Arial"/>
                <w:sz w:val="16"/>
                <w:szCs w:val="16"/>
                <w:vertAlign w:val="superscript"/>
              </w:rPr>
              <w:t>4</w:t>
            </w:r>
            <w:r w:rsidRPr="005C5020">
              <w:rPr>
                <w:rFonts w:ascii="Arial" w:hAnsi="Arial" w:cs="Arial"/>
                <w:sz w:val="16"/>
                <w:szCs w:val="16"/>
              </w:rPr>
              <w:t>;</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тип 2 (штам</w:t>
            </w:r>
            <w:r w:rsidRPr="005C5020">
              <w:rPr>
                <w:rFonts w:ascii="Arial" w:hAnsi="Arial" w:cs="Arial"/>
                <w:sz w:val="16"/>
                <w:szCs w:val="16"/>
                <w:lang w:val="en-AU"/>
              </w:rPr>
              <w:t> </w:t>
            </w:r>
            <w:r w:rsidRPr="005C5020">
              <w:rPr>
                <w:rFonts w:ascii="Arial" w:hAnsi="Arial" w:cs="Arial"/>
                <w:sz w:val="16"/>
                <w:szCs w:val="16"/>
                <w:lang w:val="fr-FR"/>
              </w:rPr>
              <w:t>MEF-1</w:t>
            </w:r>
            <w:r w:rsidRPr="005C5020">
              <w:rPr>
                <w:rFonts w:ascii="Arial" w:hAnsi="Arial" w:cs="Arial"/>
                <w:sz w:val="16"/>
                <w:szCs w:val="16"/>
              </w:rPr>
              <w:t>)</w:t>
            </w:r>
            <w:r w:rsidRPr="005C5020">
              <w:rPr>
                <w:rFonts w:ascii="Arial" w:hAnsi="Arial" w:cs="Arial"/>
                <w:sz w:val="16"/>
                <w:szCs w:val="16"/>
                <w:vertAlign w:val="superscript"/>
              </w:rPr>
              <w:t>4</w:t>
            </w:r>
            <w:r w:rsidRPr="005C5020">
              <w:rPr>
                <w:rFonts w:ascii="Arial" w:hAnsi="Arial" w:cs="Arial"/>
                <w:sz w:val="16"/>
                <w:szCs w:val="16"/>
              </w:rPr>
              <w:t>;</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тип 3 (штам</w:t>
            </w:r>
            <w:r w:rsidRPr="005C5020">
              <w:rPr>
                <w:rFonts w:ascii="Arial" w:hAnsi="Arial" w:cs="Arial"/>
                <w:sz w:val="16"/>
                <w:szCs w:val="16"/>
                <w:lang w:val="en-AU"/>
              </w:rPr>
              <w:t> </w:t>
            </w:r>
            <w:r w:rsidRPr="005C5020">
              <w:rPr>
                <w:rFonts w:ascii="Arial" w:hAnsi="Arial" w:cs="Arial"/>
                <w:sz w:val="16"/>
                <w:szCs w:val="16"/>
                <w:lang w:val="fr-FR"/>
              </w:rPr>
              <w:t>Saukett</w:t>
            </w:r>
            <w:r w:rsidRPr="005C5020">
              <w:rPr>
                <w:rFonts w:ascii="Arial" w:hAnsi="Arial" w:cs="Arial"/>
                <w:sz w:val="16"/>
                <w:szCs w:val="16"/>
              </w:rPr>
              <w:t>)</w:t>
            </w:r>
            <w:r w:rsidRPr="005C5020">
              <w:rPr>
                <w:rFonts w:ascii="Arial" w:hAnsi="Arial" w:cs="Arial"/>
                <w:sz w:val="16"/>
                <w:szCs w:val="16"/>
                <w:vertAlign w:val="superscript"/>
              </w:rPr>
              <w:t>4</w:t>
            </w:r>
            <w:r w:rsidRPr="005C5020">
              <w:rPr>
                <w:rFonts w:ascii="Arial" w:hAnsi="Arial" w:cs="Arial"/>
                <w:sz w:val="16"/>
                <w:szCs w:val="16"/>
              </w:rPr>
              <w:t>;</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полісахарид </w:t>
            </w:r>
            <w:r w:rsidRPr="005C5020">
              <w:rPr>
                <w:rFonts w:ascii="Arial" w:hAnsi="Arial" w:cs="Arial"/>
                <w:i/>
                <w:iCs/>
                <w:sz w:val="16"/>
                <w:szCs w:val="16"/>
              </w:rPr>
              <w:t>Haemophilus influenzae</w:t>
            </w:r>
            <w:r w:rsidRPr="005C5020">
              <w:rPr>
                <w:rFonts w:ascii="Arial" w:hAnsi="Arial" w:cs="Arial"/>
                <w:sz w:val="16"/>
                <w:szCs w:val="16"/>
              </w:rPr>
              <w:t> типу </w:t>
            </w:r>
            <w:r w:rsidRPr="005C5020">
              <w:rPr>
                <w:rFonts w:ascii="Arial" w:hAnsi="Arial" w:cs="Arial"/>
                <w:i/>
                <w:iCs/>
                <w:sz w:val="16"/>
                <w:szCs w:val="16"/>
              </w:rPr>
              <w:t>b</w:t>
            </w:r>
            <w:r w:rsidRPr="005C5020">
              <w:rPr>
                <w:rFonts w:ascii="Arial" w:hAnsi="Arial" w:cs="Arial"/>
                <w:sz w:val="16"/>
                <w:szCs w:val="16"/>
              </w:rPr>
              <w:br/>
              <w:t>(полірибозилрибітол фосфат, PRP)</w:t>
            </w:r>
            <w:r w:rsidRPr="005C5020">
              <w:rPr>
                <w:rFonts w:ascii="Arial" w:hAnsi="Arial" w:cs="Arial"/>
                <w:sz w:val="16"/>
                <w:szCs w:val="16"/>
                <w:vertAlign w:val="superscript"/>
              </w:rPr>
              <w:t>3</w:t>
            </w:r>
            <w:r w:rsidRPr="005C5020">
              <w:rPr>
                <w:rFonts w:ascii="Arial" w:hAnsi="Arial" w:cs="Arial"/>
                <w:sz w:val="16"/>
                <w:szCs w:val="16"/>
              </w:rPr>
              <w:br/>
              <w:t>кон'югований з правцевим анатоксином (ТТ) як носієм протеїну</w:t>
            </w:r>
          </w:p>
          <w:p w:rsidR="004074FA" w:rsidRPr="005C5020" w:rsidRDefault="004074FA" w:rsidP="00354CDF">
            <w:pPr>
              <w:rPr>
                <w:rFonts w:ascii="Arial" w:hAnsi="Arial" w:cs="Arial"/>
                <w:sz w:val="16"/>
                <w:szCs w:val="16"/>
              </w:rPr>
            </w:pPr>
            <w:r w:rsidRPr="005C5020">
              <w:rPr>
                <w:rFonts w:ascii="Arial" w:hAnsi="Arial" w:cs="Arial"/>
                <w:i/>
                <w:iCs/>
                <w:sz w:val="16"/>
                <w:szCs w:val="16"/>
                <w:vertAlign w:val="superscript"/>
              </w:rPr>
              <w:t>1</w:t>
            </w:r>
            <w:r w:rsidRPr="005C5020">
              <w:rPr>
                <w:rFonts w:ascii="Arial" w:hAnsi="Arial" w:cs="Arial"/>
                <w:i/>
                <w:iCs/>
                <w:sz w:val="16"/>
                <w:szCs w:val="16"/>
              </w:rPr>
              <w:t> адсорбований на алюмінію  гідроксиді, гідратований (</w:t>
            </w:r>
            <w:r w:rsidRPr="005C5020">
              <w:rPr>
                <w:rFonts w:ascii="Arial" w:hAnsi="Arial" w:cs="Arial"/>
                <w:i/>
                <w:iCs/>
                <w:sz w:val="16"/>
                <w:szCs w:val="16"/>
                <w:lang w:val="en-AU"/>
              </w:rPr>
              <w:t>Al</w:t>
            </w:r>
            <w:r w:rsidRPr="005C5020">
              <w:rPr>
                <w:rFonts w:ascii="Arial" w:hAnsi="Arial" w:cs="Arial"/>
                <w:i/>
                <w:iCs/>
                <w:sz w:val="16"/>
                <w:szCs w:val="16"/>
              </w:rPr>
              <w:t>(</w:t>
            </w:r>
            <w:r w:rsidRPr="005C5020">
              <w:rPr>
                <w:rFonts w:ascii="Arial" w:hAnsi="Arial" w:cs="Arial"/>
                <w:i/>
                <w:iCs/>
                <w:sz w:val="16"/>
                <w:szCs w:val="16"/>
                <w:lang w:val="en-AU"/>
              </w:rPr>
              <w:t>OH</w:t>
            </w:r>
            <w:r w:rsidRPr="005C5020">
              <w:rPr>
                <w:rFonts w:ascii="Arial" w:hAnsi="Arial" w:cs="Arial"/>
                <w:i/>
                <w:iCs/>
                <w:sz w:val="16"/>
                <w:szCs w:val="16"/>
              </w:rPr>
              <w:t>)</w:t>
            </w:r>
            <w:r w:rsidRPr="005C5020">
              <w:rPr>
                <w:rFonts w:ascii="Arial" w:hAnsi="Arial" w:cs="Arial"/>
                <w:i/>
                <w:iCs/>
                <w:sz w:val="16"/>
                <w:szCs w:val="16"/>
                <w:vertAlign w:val="subscript"/>
              </w:rPr>
              <w:t>3</w:t>
            </w:r>
            <w:r w:rsidRPr="005C5020">
              <w:rPr>
                <w:rFonts w:ascii="Arial" w:hAnsi="Arial" w:cs="Arial"/>
                <w:i/>
                <w:iCs/>
                <w:sz w:val="16"/>
                <w:szCs w:val="16"/>
              </w:rPr>
              <w:t>)</w:t>
            </w:r>
            <w:r w:rsidRPr="005C5020">
              <w:rPr>
                <w:rFonts w:ascii="Arial" w:hAnsi="Arial" w:cs="Arial"/>
                <w:i/>
                <w:iCs/>
                <w:sz w:val="16"/>
                <w:szCs w:val="16"/>
                <w:lang w:val="en-AU"/>
              </w:rPr>
              <w:t> </w:t>
            </w:r>
          </w:p>
          <w:p w:rsidR="004074FA" w:rsidRPr="005C5020" w:rsidRDefault="004074FA" w:rsidP="00354CDF">
            <w:pPr>
              <w:rPr>
                <w:rFonts w:ascii="Arial" w:hAnsi="Arial" w:cs="Arial"/>
                <w:sz w:val="16"/>
                <w:szCs w:val="16"/>
              </w:rPr>
            </w:pPr>
            <w:r w:rsidRPr="005C5020">
              <w:rPr>
                <w:rFonts w:ascii="Arial" w:hAnsi="Arial" w:cs="Arial"/>
                <w:i/>
                <w:iCs/>
                <w:sz w:val="16"/>
                <w:szCs w:val="16"/>
                <w:vertAlign w:val="superscript"/>
              </w:rPr>
              <w:t>2</w:t>
            </w:r>
            <w:r w:rsidRPr="005C5020">
              <w:rPr>
                <w:rFonts w:ascii="Arial" w:hAnsi="Arial" w:cs="Arial"/>
                <w:sz w:val="16"/>
                <w:szCs w:val="16"/>
              </w:rPr>
              <w:t> </w:t>
            </w:r>
            <w:r w:rsidRPr="005C5020">
              <w:rPr>
                <w:rFonts w:ascii="Arial" w:hAnsi="Arial" w:cs="Arial"/>
                <w:i/>
                <w:iCs/>
                <w:sz w:val="16"/>
                <w:szCs w:val="16"/>
              </w:rPr>
              <w:t>вироблений в клітинах дріжджів (Saccharomyces cerevisiae) за допомогою р-ДНК  технології</w:t>
            </w:r>
          </w:p>
          <w:p w:rsidR="004074FA" w:rsidRPr="005C5020" w:rsidRDefault="004074FA" w:rsidP="00354CDF">
            <w:pPr>
              <w:rPr>
                <w:rFonts w:ascii="Arial" w:hAnsi="Arial" w:cs="Arial"/>
                <w:sz w:val="16"/>
                <w:szCs w:val="16"/>
                <w:vertAlign w:val="superscript"/>
              </w:rPr>
            </w:pPr>
            <w:r w:rsidRPr="005C5020">
              <w:rPr>
                <w:rFonts w:ascii="Arial" w:hAnsi="Arial" w:cs="Arial"/>
                <w:i/>
                <w:iCs/>
                <w:sz w:val="16"/>
                <w:szCs w:val="16"/>
                <w:vertAlign w:val="superscript"/>
              </w:rPr>
              <w:t>3</w:t>
            </w:r>
            <w:r w:rsidRPr="005C5020">
              <w:rPr>
                <w:rFonts w:ascii="Arial" w:hAnsi="Arial" w:cs="Arial"/>
                <w:i/>
                <w:iCs/>
                <w:sz w:val="16"/>
                <w:szCs w:val="16"/>
              </w:rPr>
              <w:t>адсорбований на алюмінію фосфат (AlPO4)</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vertAlign w:val="superscript"/>
              </w:rPr>
              <w:t>4 </w:t>
            </w:r>
            <w:r w:rsidRPr="005C5020">
              <w:rPr>
                <w:rFonts w:ascii="Arial" w:hAnsi="Arial" w:cs="Arial"/>
                <w:i/>
                <w:iCs/>
                <w:sz w:val="16"/>
                <w:szCs w:val="16"/>
                <w:lang w:val="en-AU"/>
              </w:rPr>
              <w:t>розмножені на клітинах </w:t>
            </w:r>
            <w:r w:rsidRPr="005C5020">
              <w:rPr>
                <w:rFonts w:ascii="Arial" w:hAnsi="Arial" w:cs="Arial"/>
                <w:i/>
                <w:iCs/>
                <w:sz w:val="16"/>
                <w:szCs w:val="16"/>
              </w:rPr>
              <w:t>Vero</w:t>
            </w:r>
          </w:p>
          <w:p w:rsidR="004074FA" w:rsidRPr="005C5020" w:rsidRDefault="004074FA" w:rsidP="00354CDF">
            <w:pPr>
              <w:rPr>
                <w:rFonts w:ascii="Arial" w:hAnsi="Arial" w:cs="Arial"/>
                <w:sz w:val="16"/>
                <w:szCs w:val="16"/>
                <w:vertAlign w:val="superscript"/>
              </w:rPr>
            </w:pPr>
          </w:p>
          <w:p w:rsidR="004074FA" w:rsidRPr="005C5020" w:rsidRDefault="004074FA" w:rsidP="00354CDF">
            <w:pPr>
              <w:rPr>
                <w:rFonts w:ascii="Arial" w:hAnsi="Arial" w:cs="Arial"/>
                <w:sz w:val="16"/>
                <w:szCs w:val="16"/>
              </w:rPr>
            </w:pP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tabs>
                <w:tab w:val="left" w:pos="12600"/>
              </w:tabs>
              <w:rPr>
                <w:rFonts w:ascii="Arial" w:hAnsi="Arial" w:cs="Arial"/>
                <w:sz w:val="16"/>
                <w:szCs w:val="16"/>
              </w:rPr>
            </w:pPr>
            <w:r w:rsidRPr="005C5020">
              <w:rPr>
                <w:rFonts w:ascii="Arial" w:hAnsi="Arial" w:cs="Arial"/>
                <w:sz w:val="16"/>
                <w:szCs w:val="16"/>
              </w:rPr>
              <w:t>J07CA09</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суспензія (DTPa-HBV-IPV) для ін’єкцій по 0,5 мл (1 доза) та ліофілізат (Hib); 1 попередньо наповнений одноразовий шприц (по 0,5 мл (1 доза)) у комплекті з двома голками та флакон з ліофілізатом (Hib) для 1 дози, що змішуються перед використанням; дві голки, шприц та флакон герметично запаковані у пластиковий контейнер; по 1 або по 10 пластикових контейнерів у картонній коробці з маркуванням українською мовою; 1 попередньо наповнений одноразовий шприц (по 0,5 мл (1 доза)) у комплекті з двома голками та флакон з ліофілізатом (Hib) для 1 дози, що змішуються перед використанням; дві голки, шприц та флакон герметично запаковані у пластиковий контейнер; по 1 або по 10 пластикових контейнерів у картонній коробці з маркуванням англійською мовою зі стикером українською мовою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ГлаксоСмітКляйн Експорт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ГлаксоСмітКляйн Біолоджікалз С.А., Бельгія (Випуск серій готового продукту. Проведення контролю якості DTPa-HBV-IPV компоненту); ГлаксоСмітКляйн Біолоджікалз, Франція; (Формування, наповнення в шприці, проведення контролю якості DTPa-HBV-IPV компоненту. Формування, наповнення та ліофілізація в флакони, маркування та пакування, проведення контролю якості Hib компоненту. Маркування та пакування готового продукту); ГлаксоСмітКляйн Біолоджікалз С.А., Бельгія (Формування, наповнення в шприці, маркування і пакування, проведення контролю якості DTPa-HBV-IPV компоненту. Наповнення та ліофілізація в флакони, маркування та пакування, проведення контролю якості Hib компоненту. Маркування та пакування готового продукту)</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Бельгія</w:t>
            </w:r>
          </w:p>
          <w:p w:rsidR="004074FA" w:rsidRPr="005C5020" w:rsidRDefault="004074FA" w:rsidP="00354CDF">
            <w:pPr>
              <w:pStyle w:val="110"/>
              <w:tabs>
                <w:tab w:val="left" w:pos="12600"/>
              </w:tabs>
              <w:jc w:val="center"/>
              <w:rPr>
                <w:rFonts w:ascii="Arial" w:hAnsi="Arial" w:cs="Arial"/>
                <w:sz w:val="16"/>
                <w:szCs w:val="16"/>
              </w:rPr>
            </w:pP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незначного параметра специфікації-тестування на Біологічну придатність, що проводиться на опроміненій донорській сировотці великої рогатої худоби (Donor Bovine Serum (DBS)), яка використовується в процесі виробництва активної субстанції інактивований вірус поліомієліту. Також внесення редакційної правки до розділу 3.2.S.2.3 Контроль вихідних матеріалів, що стосується номера монографії для опроміненої DBS (Irradiated DBS) у відповідності до розділу 3.2.А.2.</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lang w:val="en-US"/>
              </w:rPr>
            </w:pPr>
            <w:r w:rsidRPr="005C5020">
              <w:rPr>
                <w:rFonts w:ascii="Arial" w:hAnsi="Arial" w:cs="Arial"/>
                <w:sz w:val="16"/>
                <w:szCs w:val="16"/>
              </w:rPr>
              <w:t>UA/16235/01/01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rPr>
            </w:pPr>
            <w:r w:rsidRPr="005C5020">
              <w:rPr>
                <w:rFonts w:ascii="Arial" w:hAnsi="Arial" w:cs="Arial"/>
                <w:b/>
                <w:sz w:val="16"/>
                <w:szCs w:val="16"/>
              </w:rPr>
              <w:t>ІНФАНРИКС ІПВ КОМБІНОВАНА ВАКЦИНА ДЛЯ ПРОФІЛАКТИКИ ДИФТЕРІЇ, ПРАВЦЯ, КАШЛЮКА (АЦЕЛЮЛЯРНИЙ КОМПОНЕНТ) ТА ПОЛІОМІЄЛІТУ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tabs>
                <w:tab w:val="left" w:pos="12600"/>
              </w:tabs>
              <w:rPr>
                <w:rFonts w:ascii="Arial" w:hAnsi="Arial" w:cs="Arial"/>
                <w:sz w:val="16"/>
                <w:szCs w:val="16"/>
              </w:rPr>
            </w:pPr>
            <w:r w:rsidRPr="005C5020">
              <w:rPr>
                <w:rFonts w:ascii="Arial" w:hAnsi="Arial" w:cs="Arial"/>
                <w:sz w:val="16"/>
                <w:szCs w:val="16"/>
              </w:rPr>
              <w:t>Diphtheria-pertussis-poliomyelitis-tetanus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jc w:val="both"/>
              <w:rPr>
                <w:rFonts w:ascii="Arial" w:hAnsi="Arial" w:cs="Arial"/>
                <w:sz w:val="16"/>
                <w:szCs w:val="16"/>
                <w:vertAlign w:val="superscript"/>
              </w:rPr>
            </w:pPr>
            <w:r w:rsidRPr="005C5020">
              <w:rPr>
                <w:rFonts w:ascii="Arial" w:hAnsi="Arial" w:cs="Arial"/>
                <w:sz w:val="16"/>
                <w:szCs w:val="16"/>
              </w:rPr>
              <w:t>дифтерійний анатоксин (D)</w:t>
            </w:r>
            <w:r w:rsidRPr="005C5020">
              <w:rPr>
                <w:rFonts w:ascii="Arial" w:hAnsi="Arial" w:cs="Arial"/>
                <w:sz w:val="16"/>
                <w:szCs w:val="16"/>
                <w:vertAlign w:val="superscript"/>
              </w:rPr>
              <w:t>1</w:t>
            </w:r>
            <w:r w:rsidRPr="005C5020">
              <w:rPr>
                <w:rFonts w:ascii="Arial" w:hAnsi="Arial" w:cs="Arial"/>
                <w:sz w:val="16"/>
                <w:szCs w:val="16"/>
              </w:rPr>
              <w:t>;</w:t>
            </w:r>
          </w:p>
          <w:p w:rsidR="004074FA" w:rsidRPr="005C5020" w:rsidRDefault="004074FA" w:rsidP="00354CDF">
            <w:pPr>
              <w:jc w:val="both"/>
              <w:rPr>
                <w:rFonts w:ascii="Arial" w:hAnsi="Arial" w:cs="Arial"/>
                <w:sz w:val="16"/>
                <w:szCs w:val="16"/>
                <w:vertAlign w:val="superscript"/>
              </w:rPr>
            </w:pPr>
            <w:r w:rsidRPr="005C5020">
              <w:rPr>
                <w:rFonts w:ascii="Arial" w:hAnsi="Arial" w:cs="Arial"/>
                <w:sz w:val="16"/>
                <w:szCs w:val="16"/>
              </w:rPr>
              <w:t>правцевий анатоксин (T)</w:t>
            </w:r>
            <w:r w:rsidRPr="005C5020">
              <w:rPr>
                <w:rFonts w:ascii="Arial" w:hAnsi="Arial" w:cs="Arial"/>
                <w:sz w:val="16"/>
                <w:szCs w:val="16"/>
                <w:vertAlign w:val="superscript"/>
              </w:rPr>
              <w:t>1</w:t>
            </w:r>
            <w:r w:rsidRPr="005C5020">
              <w:rPr>
                <w:rFonts w:ascii="Arial" w:hAnsi="Arial" w:cs="Arial"/>
                <w:sz w:val="16"/>
                <w:szCs w:val="16"/>
              </w:rPr>
              <w:t>;</w:t>
            </w:r>
          </w:p>
          <w:p w:rsidR="004074FA" w:rsidRPr="005C5020" w:rsidRDefault="004074FA" w:rsidP="00354CDF">
            <w:pPr>
              <w:jc w:val="both"/>
              <w:rPr>
                <w:rFonts w:ascii="Arial" w:hAnsi="Arial" w:cs="Arial"/>
                <w:sz w:val="16"/>
                <w:szCs w:val="16"/>
                <w:vertAlign w:val="superscript"/>
              </w:rPr>
            </w:pPr>
            <w:r w:rsidRPr="005C5020">
              <w:rPr>
                <w:rFonts w:ascii="Arial" w:hAnsi="Arial" w:cs="Arial"/>
                <w:i/>
                <w:iCs/>
                <w:sz w:val="16"/>
                <w:szCs w:val="16"/>
                <w:shd w:val="clear" w:color="auto" w:fill="FFFFFF"/>
              </w:rPr>
              <w:t>Bordetella</w:t>
            </w:r>
            <w:r w:rsidRPr="005C5020">
              <w:rPr>
                <w:rFonts w:ascii="Arial" w:hAnsi="Arial" w:cs="Arial"/>
                <w:sz w:val="16"/>
                <w:szCs w:val="16"/>
                <w:shd w:val="clear" w:color="auto" w:fill="FFFFFF"/>
              </w:rPr>
              <w:t> </w:t>
            </w:r>
            <w:r w:rsidRPr="005C5020">
              <w:rPr>
                <w:rFonts w:ascii="Arial" w:hAnsi="Arial" w:cs="Arial"/>
                <w:i/>
                <w:iCs/>
                <w:sz w:val="16"/>
                <w:szCs w:val="16"/>
                <w:shd w:val="clear" w:color="auto" w:fill="FFFFFF"/>
              </w:rPr>
              <w:t>pertussis </w:t>
            </w:r>
            <w:r w:rsidRPr="005C5020">
              <w:rPr>
                <w:rFonts w:ascii="Arial" w:hAnsi="Arial" w:cs="Arial"/>
                <w:sz w:val="16"/>
                <w:szCs w:val="16"/>
                <w:shd w:val="clear" w:color="auto" w:fill="FFFFFF"/>
              </w:rPr>
              <w:t>кашлюкові</w:t>
            </w:r>
            <w:r w:rsidRPr="005C5020">
              <w:rPr>
                <w:rFonts w:ascii="Arial" w:hAnsi="Arial" w:cs="Arial"/>
                <w:sz w:val="16"/>
                <w:szCs w:val="16"/>
              </w:rPr>
              <w:t> антигени:</w:t>
            </w:r>
          </w:p>
          <w:p w:rsidR="004074FA" w:rsidRPr="005C5020" w:rsidRDefault="004074FA" w:rsidP="00354CDF">
            <w:pPr>
              <w:jc w:val="both"/>
              <w:rPr>
                <w:rFonts w:ascii="Arial" w:hAnsi="Arial" w:cs="Arial"/>
                <w:sz w:val="16"/>
                <w:szCs w:val="16"/>
                <w:vertAlign w:val="superscript"/>
              </w:rPr>
            </w:pPr>
            <w:r w:rsidRPr="005C5020">
              <w:rPr>
                <w:rFonts w:ascii="Arial" w:hAnsi="Arial" w:cs="Arial"/>
                <w:sz w:val="16"/>
                <w:szCs w:val="16"/>
              </w:rPr>
              <w:t>кашлюковий анатоксин (PT)</w:t>
            </w:r>
            <w:r w:rsidRPr="005C5020">
              <w:rPr>
                <w:rFonts w:ascii="Arial" w:hAnsi="Arial" w:cs="Arial"/>
                <w:sz w:val="16"/>
                <w:szCs w:val="16"/>
                <w:vertAlign w:val="superscript"/>
              </w:rPr>
              <w:t>1</w:t>
            </w:r>
            <w:r w:rsidRPr="005C5020">
              <w:rPr>
                <w:rFonts w:ascii="Arial" w:hAnsi="Arial" w:cs="Arial"/>
                <w:sz w:val="16"/>
                <w:szCs w:val="16"/>
              </w:rPr>
              <w:t>;</w:t>
            </w:r>
          </w:p>
          <w:p w:rsidR="004074FA" w:rsidRPr="005C5020" w:rsidRDefault="004074FA" w:rsidP="00354CDF">
            <w:pPr>
              <w:jc w:val="both"/>
              <w:rPr>
                <w:rFonts w:ascii="Arial" w:hAnsi="Arial" w:cs="Arial"/>
                <w:sz w:val="16"/>
                <w:szCs w:val="16"/>
                <w:vertAlign w:val="superscript"/>
              </w:rPr>
            </w:pPr>
            <w:r w:rsidRPr="005C5020">
              <w:rPr>
                <w:rFonts w:ascii="Arial" w:hAnsi="Arial" w:cs="Arial"/>
                <w:sz w:val="16"/>
                <w:szCs w:val="16"/>
              </w:rPr>
              <w:t>нитчастий гемаглютинін (FHA)</w:t>
            </w:r>
            <w:r w:rsidRPr="005C5020">
              <w:rPr>
                <w:rFonts w:ascii="Arial" w:hAnsi="Arial" w:cs="Arial"/>
                <w:sz w:val="16"/>
                <w:szCs w:val="16"/>
                <w:vertAlign w:val="superscript"/>
              </w:rPr>
              <w:t>1</w:t>
            </w:r>
            <w:r w:rsidRPr="005C5020">
              <w:rPr>
                <w:rFonts w:ascii="Arial" w:hAnsi="Arial" w:cs="Arial"/>
                <w:sz w:val="16"/>
                <w:szCs w:val="16"/>
              </w:rPr>
              <w:t>;</w:t>
            </w:r>
          </w:p>
          <w:p w:rsidR="004074FA" w:rsidRPr="005C5020" w:rsidRDefault="004074FA" w:rsidP="00354CDF">
            <w:pPr>
              <w:jc w:val="both"/>
              <w:rPr>
                <w:rFonts w:ascii="Arial" w:hAnsi="Arial" w:cs="Arial"/>
                <w:sz w:val="16"/>
                <w:szCs w:val="16"/>
                <w:vertAlign w:val="superscript"/>
              </w:rPr>
            </w:pPr>
            <w:r w:rsidRPr="005C5020">
              <w:rPr>
                <w:rFonts w:ascii="Arial" w:hAnsi="Arial" w:cs="Arial"/>
                <w:sz w:val="16"/>
                <w:szCs w:val="16"/>
              </w:rPr>
              <w:t>пертактин (PRN)</w:t>
            </w:r>
            <w:r w:rsidRPr="005C5020">
              <w:rPr>
                <w:rFonts w:ascii="Arial" w:hAnsi="Arial" w:cs="Arial"/>
                <w:sz w:val="16"/>
                <w:szCs w:val="16"/>
                <w:vertAlign w:val="superscript"/>
              </w:rPr>
              <w:t>1</w:t>
            </w:r>
            <w:r w:rsidRPr="005C5020">
              <w:rPr>
                <w:rFonts w:ascii="Arial" w:hAnsi="Arial" w:cs="Arial"/>
                <w:sz w:val="16"/>
                <w:szCs w:val="16"/>
              </w:rPr>
              <w:t>;</w:t>
            </w:r>
          </w:p>
          <w:p w:rsidR="004074FA" w:rsidRPr="005C5020" w:rsidRDefault="004074FA" w:rsidP="00354CDF">
            <w:pPr>
              <w:jc w:val="both"/>
              <w:rPr>
                <w:rFonts w:ascii="Arial" w:hAnsi="Arial" w:cs="Arial"/>
                <w:sz w:val="16"/>
                <w:szCs w:val="16"/>
                <w:vertAlign w:val="superscript"/>
              </w:rPr>
            </w:pPr>
            <w:r w:rsidRPr="005C5020">
              <w:rPr>
                <w:rFonts w:ascii="Arial" w:hAnsi="Arial" w:cs="Arial"/>
                <w:sz w:val="16"/>
                <w:szCs w:val="16"/>
              </w:rPr>
              <w:t>інактивовані віруси поліомієліту:</w:t>
            </w:r>
          </w:p>
          <w:p w:rsidR="004074FA" w:rsidRPr="005C5020" w:rsidRDefault="004074FA" w:rsidP="00354CDF">
            <w:pPr>
              <w:jc w:val="both"/>
              <w:rPr>
                <w:rFonts w:ascii="Arial" w:hAnsi="Arial" w:cs="Arial"/>
                <w:sz w:val="16"/>
                <w:szCs w:val="16"/>
                <w:vertAlign w:val="superscript"/>
              </w:rPr>
            </w:pPr>
            <w:r w:rsidRPr="005C5020">
              <w:rPr>
                <w:rFonts w:ascii="Arial" w:hAnsi="Arial" w:cs="Arial"/>
                <w:sz w:val="16"/>
                <w:szCs w:val="16"/>
              </w:rPr>
              <w:t>тип 1 (штам Mahoney)</w:t>
            </w:r>
            <w:r w:rsidRPr="005C5020">
              <w:rPr>
                <w:rFonts w:ascii="Arial" w:hAnsi="Arial" w:cs="Arial"/>
                <w:sz w:val="16"/>
                <w:szCs w:val="16"/>
                <w:vertAlign w:val="superscript"/>
              </w:rPr>
              <w:t>2</w:t>
            </w:r>
            <w:r w:rsidRPr="005C5020">
              <w:rPr>
                <w:rFonts w:ascii="Arial" w:hAnsi="Arial" w:cs="Arial"/>
                <w:sz w:val="16"/>
                <w:szCs w:val="16"/>
              </w:rPr>
              <w:t>;</w:t>
            </w:r>
          </w:p>
          <w:p w:rsidR="004074FA" w:rsidRPr="005C5020" w:rsidRDefault="004074FA" w:rsidP="00354CDF">
            <w:pPr>
              <w:jc w:val="both"/>
              <w:rPr>
                <w:rFonts w:ascii="Arial" w:hAnsi="Arial" w:cs="Arial"/>
                <w:sz w:val="16"/>
                <w:szCs w:val="16"/>
                <w:vertAlign w:val="superscript"/>
              </w:rPr>
            </w:pPr>
            <w:r w:rsidRPr="005C5020">
              <w:rPr>
                <w:rFonts w:ascii="Arial" w:hAnsi="Arial" w:cs="Arial"/>
                <w:sz w:val="16"/>
                <w:szCs w:val="16"/>
              </w:rPr>
              <w:t>тип 2 (штам </w:t>
            </w:r>
            <w:r w:rsidRPr="005C5020">
              <w:rPr>
                <w:rFonts w:ascii="Arial" w:hAnsi="Arial" w:cs="Arial"/>
                <w:sz w:val="16"/>
                <w:szCs w:val="16"/>
                <w:lang w:val="fr-FR"/>
              </w:rPr>
              <w:t>MEF-1</w:t>
            </w:r>
            <w:r w:rsidRPr="005C5020">
              <w:rPr>
                <w:rFonts w:ascii="Arial" w:hAnsi="Arial" w:cs="Arial"/>
                <w:sz w:val="16"/>
                <w:szCs w:val="16"/>
              </w:rPr>
              <w:t>)</w:t>
            </w:r>
            <w:r w:rsidRPr="005C5020">
              <w:rPr>
                <w:rFonts w:ascii="Arial" w:hAnsi="Arial" w:cs="Arial"/>
                <w:sz w:val="16"/>
                <w:szCs w:val="16"/>
                <w:vertAlign w:val="superscript"/>
              </w:rPr>
              <w:t>2</w:t>
            </w:r>
            <w:r w:rsidRPr="005C5020">
              <w:rPr>
                <w:rFonts w:ascii="Arial" w:hAnsi="Arial" w:cs="Arial"/>
                <w:sz w:val="16"/>
                <w:szCs w:val="16"/>
              </w:rPr>
              <w:t>;</w:t>
            </w:r>
          </w:p>
          <w:p w:rsidR="004074FA" w:rsidRPr="005C5020" w:rsidRDefault="004074FA" w:rsidP="00354CDF">
            <w:pPr>
              <w:jc w:val="both"/>
              <w:rPr>
                <w:rFonts w:ascii="Arial" w:hAnsi="Arial" w:cs="Arial"/>
                <w:sz w:val="16"/>
                <w:szCs w:val="16"/>
                <w:vertAlign w:val="superscript"/>
              </w:rPr>
            </w:pPr>
            <w:r w:rsidRPr="005C5020">
              <w:rPr>
                <w:rFonts w:ascii="Arial" w:hAnsi="Arial" w:cs="Arial"/>
                <w:sz w:val="16"/>
                <w:szCs w:val="16"/>
              </w:rPr>
              <w:t>тип 3 (штам </w:t>
            </w:r>
            <w:r w:rsidRPr="005C5020">
              <w:rPr>
                <w:rFonts w:ascii="Arial" w:hAnsi="Arial" w:cs="Arial"/>
                <w:sz w:val="16"/>
                <w:szCs w:val="16"/>
                <w:lang w:val="fr-FR"/>
              </w:rPr>
              <w:t>Saukett</w:t>
            </w:r>
            <w:r w:rsidRPr="005C5020">
              <w:rPr>
                <w:rFonts w:ascii="Arial" w:hAnsi="Arial" w:cs="Arial"/>
                <w:sz w:val="16"/>
                <w:szCs w:val="16"/>
              </w:rPr>
              <w:t>)</w:t>
            </w:r>
            <w:r w:rsidRPr="005C5020">
              <w:rPr>
                <w:rFonts w:ascii="Arial" w:hAnsi="Arial" w:cs="Arial"/>
                <w:sz w:val="16"/>
                <w:szCs w:val="16"/>
                <w:vertAlign w:val="superscript"/>
              </w:rPr>
              <w:t>2</w:t>
            </w:r>
            <w:r w:rsidRPr="005C5020">
              <w:rPr>
                <w:rFonts w:ascii="Arial" w:hAnsi="Arial" w:cs="Arial"/>
                <w:sz w:val="16"/>
                <w:szCs w:val="16"/>
              </w:rPr>
              <w:t>;</w:t>
            </w:r>
          </w:p>
          <w:p w:rsidR="004074FA" w:rsidRPr="005C5020" w:rsidRDefault="004074FA" w:rsidP="00354CDF">
            <w:pPr>
              <w:jc w:val="both"/>
              <w:rPr>
                <w:rFonts w:ascii="Arial" w:hAnsi="Arial" w:cs="Arial"/>
                <w:i/>
                <w:iCs/>
                <w:sz w:val="16"/>
                <w:szCs w:val="16"/>
              </w:rPr>
            </w:pPr>
            <w:r w:rsidRPr="005C5020">
              <w:rPr>
                <w:rFonts w:ascii="Arial" w:hAnsi="Arial" w:cs="Arial"/>
                <w:i/>
                <w:iCs/>
                <w:sz w:val="16"/>
                <w:szCs w:val="16"/>
                <w:vertAlign w:val="superscript"/>
              </w:rPr>
              <w:t>1</w:t>
            </w:r>
            <w:r w:rsidRPr="005C5020">
              <w:rPr>
                <w:rFonts w:ascii="Arial" w:hAnsi="Arial" w:cs="Arial"/>
                <w:i/>
                <w:iCs/>
                <w:sz w:val="16"/>
                <w:szCs w:val="16"/>
              </w:rPr>
              <w:t>адсорбований на алюмінію гідроксиді, гідратований</w:t>
            </w:r>
          </w:p>
          <w:p w:rsidR="004074FA" w:rsidRPr="005C5020" w:rsidRDefault="004074FA" w:rsidP="00354CDF">
            <w:pPr>
              <w:jc w:val="both"/>
              <w:rPr>
                <w:rFonts w:ascii="Arial" w:hAnsi="Arial" w:cs="Arial"/>
                <w:sz w:val="16"/>
                <w:szCs w:val="16"/>
              </w:rPr>
            </w:pPr>
            <w:r w:rsidRPr="005C5020">
              <w:rPr>
                <w:rFonts w:ascii="Arial" w:hAnsi="Arial" w:cs="Arial"/>
                <w:sz w:val="16"/>
                <w:szCs w:val="16"/>
                <w:vertAlign w:val="superscript"/>
              </w:rPr>
              <w:t>2 </w:t>
            </w:r>
            <w:r w:rsidRPr="005C5020">
              <w:rPr>
                <w:rFonts w:ascii="Arial" w:hAnsi="Arial" w:cs="Arial"/>
                <w:i/>
                <w:iCs/>
                <w:sz w:val="16"/>
                <w:szCs w:val="16"/>
              </w:rPr>
              <w:t>розмножені на клітинах Vero</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tabs>
                <w:tab w:val="left" w:pos="12600"/>
              </w:tabs>
              <w:rPr>
                <w:rFonts w:ascii="Arial" w:hAnsi="Arial" w:cs="Arial"/>
                <w:sz w:val="16"/>
                <w:szCs w:val="16"/>
              </w:rPr>
            </w:pPr>
            <w:r w:rsidRPr="005C5020">
              <w:rPr>
                <w:rFonts w:ascii="Arial" w:hAnsi="Arial" w:cs="Arial"/>
                <w:sz w:val="16"/>
                <w:szCs w:val="16"/>
              </w:rPr>
              <w:t>J07CA02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суспензія для ін'єкцій; по 0,5 мл у попередньо заповненому одноразовому шприці у комплекті з голкою; по 1 або 10 попередньо заповнених одноразових шприців у пластиковому контейнері; по 1 контейнеру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ГлаксоСмітКляйн Експорт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ГлаксоСмітКляйн Біолоджікалз С.А., Бельгія (проведення контролю якості вакцини, випуск серій готового продукту); ГлаксоСмітКляйн Біолоджікалз, Франція (формування вакцини, наповнення вакцини в шприці, маркування та пакування готового продукту, проведення контролю якості вакцини); ГлаксоСмітКляйн Біолоджікалз С.А., Бельгія (наповнення вакцини в шприці, маркування і пакування готового продукту, проведення контролю якості вакцини)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Бельгія/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незначного параметра специфікації - тестування на "Біологічну придатність", що проводиться на опроміненій донорській сироватці великої рогатої худоби (Donor Bovine Serum (DBS)), яка використовується в процесі виробництва активної субстанції-інактивований вірус поліомієліту. Внесення редакційних правок до розділу 3.2.S.2.3 Control of materials</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UA/13939/01/01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rPr>
            </w:pPr>
            <w:r w:rsidRPr="005C5020">
              <w:rPr>
                <w:rFonts w:ascii="Arial" w:hAnsi="Arial" w:cs="Arial"/>
                <w:b/>
                <w:sz w:val="16"/>
                <w:szCs w:val="16"/>
              </w:rPr>
              <w:t>ІНФАНРИКС ІПВ ХІБ КОМБІНОВАНА ВАКЦИНА ДЛЯ ПРОФІЛАКТИКИ ДИФТЕРІЇ, ПРАВЦЯ, КАШЛЮКУ (АЦЕЛЮЛЯРНИЙ КОМПОНЕНТ), ПОЛІОМІЄЛІТУ ТА ЗАХВОРЮВАНЬ, ЗБУДНИКОМ ЯКИХ Є HAEMOPHILUS INFLUENZAE ТИПУ 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4074FA" w:rsidRDefault="004074FA" w:rsidP="00354CDF">
            <w:pPr>
              <w:tabs>
                <w:tab w:val="left" w:pos="12600"/>
              </w:tabs>
              <w:rPr>
                <w:rFonts w:ascii="Arial" w:hAnsi="Arial" w:cs="Arial"/>
                <w:sz w:val="16"/>
                <w:szCs w:val="16"/>
                <w:lang w:val="en-US"/>
              </w:rPr>
            </w:pPr>
            <w:r w:rsidRPr="004074FA">
              <w:rPr>
                <w:rFonts w:ascii="Arial" w:hAnsi="Arial" w:cs="Arial"/>
                <w:sz w:val="16"/>
                <w:szCs w:val="16"/>
                <w:lang w:val="en-US"/>
              </w:rPr>
              <w:t>Diphtheria-haemophilus influenzae B-pertussis-poliomyelitis-tetanus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дифтерійний</w:t>
            </w:r>
            <w:r w:rsidRPr="005C5020">
              <w:rPr>
                <w:rFonts w:ascii="Arial" w:hAnsi="Arial" w:cs="Arial"/>
                <w:sz w:val="16"/>
                <w:szCs w:val="16"/>
                <w:lang w:val="en-AU"/>
              </w:rPr>
              <w:t> </w:t>
            </w:r>
            <w:r w:rsidRPr="005C5020">
              <w:rPr>
                <w:rFonts w:ascii="Arial" w:hAnsi="Arial" w:cs="Arial"/>
                <w:sz w:val="16"/>
                <w:szCs w:val="16"/>
              </w:rPr>
              <w:t>анатоксин</w:t>
            </w:r>
            <w:r w:rsidRPr="005C5020">
              <w:rPr>
                <w:rFonts w:ascii="Arial" w:hAnsi="Arial" w:cs="Arial"/>
                <w:sz w:val="16"/>
                <w:szCs w:val="16"/>
                <w:lang w:val="en-AU"/>
              </w:rPr>
              <w:t> </w:t>
            </w:r>
            <w:r w:rsidRPr="005C5020">
              <w:rPr>
                <w:rFonts w:ascii="Arial" w:hAnsi="Arial" w:cs="Arial"/>
                <w:sz w:val="16"/>
                <w:szCs w:val="16"/>
              </w:rPr>
              <w:t>(D)</w:t>
            </w:r>
            <w:r w:rsidRPr="005C5020">
              <w:rPr>
                <w:rFonts w:ascii="Arial" w:hAnsi="Arial" w:cs="Arial"/>
                <w:sz w:val="16"/>
                <w:szCs w:val="16"/>
                <w:vertAlign w:val="superscript"/>
              </w:rPr>
              <w:t>1</w:t>
            </w:r>
            <w:r w:rsidRPr="005C5020">
              <w:rPr>
                <w:rFonts w:ascii="Arial" w:hAnsi="Arial" w:cs="Arial"/>
                <w:sz w:val="16"/>
                <w:szCs w:val="16"/>
              </w:rPr>
              <w:t>;</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правцевий</w:t>
            </w:r>
            <w:r w:rsidRPr="005C5020">
              <w:rPr>
                <w:rFonts w:ascii="Arial" w:hAnsi="Arial" w:cs="Arial"/>
                <w:sz w:val="16"/>
                <w:szCs w:val="16"/>
                <w:lang w:val="en-AU"/>
              </w:rPr>
              <w:t> </w:t>
            </w:r>
            <w:r w:rsidRPr="005C5020">
              <w:rPr>
                <w:rFonts w:ascii="Arial" w:hAnsi="Arial" w:cs="Arial"/>
                <w:sz w:val="16"/>
                <w:szCs w:val="16"/>
              </w:rPr>
              <w:t>анатоксин</w:t>
            </w:r>
            <w:r w:rsidRPr="005C5020">
              <w:rPr>
                <w:rFonts w:ascii="Arial" w:hAnsi="Arial" w:cs="Arial"/>
                <w:sz w:val="16"/>
                <w:szCs w:val="16"/>
                <w:vertAlign w:val="superscript"/>
                <w:lang w:val="en-AU"/>
              </w:rPr>
              <w:t> </w:t>
            </w:r>
            <w:r w:rsidRPr="005C5020">
              <w:rPr>
                <w:rFonts w:ascii="Arial" w:hAnsi="Arial" w:cs="Arial"/>
                <w:sz w:val="16"/>
                <w:szCs w:val="16"/>
              </w:rPr>
              <w:t>(T)</w:t>
            </w:r>
            <w:r w:rsidRPr="005C5020">
              <w:rPr>
                <w:rFonts w:ascii="Arial" w:hAnsi="Arial" w:cs="Arial"/>
                <w:sz w:val="16"/>
                <w:szCs w:val="16"/>
                <w:vertAlign w:val="superscript"/>
              </w:rPr>
              <w:t>1</w:t>
            </w:r>
            <w:r w:rsidRPr="005C5020">
              <w:rPr>
                <w:rFonts w:ascii="Arial" w:hAnsi="Arial" w:cs="Arial"/>
                <w:sz w:val="16"/>
                <w:szCs w:val="16"/>
              </w:rPr>
              <w:t>;</w:t>
            </w:r>
          </w:p>
          <w:p w:rsidR="004074FA" w:rsidRPr="005C5020" w:rsidRDefault="004074FA" w:rsidP="00354CDF">
            <w:pPr>
              <w:rPr>
                <w:rFonts w:ascii="Arial" w:hAnsi="Arial" w:cs="Arial"/>
                <w:sz w:val="16"/>
                <w:szCs w:val="16"/>
                <w:vertAlign w:val="superscript"/>
              </w:rPr>
            </w:pPr>
            <w:r w:rsidRPr="005C5020">
              <w:rPr>
                <w:rFonts w:ascii="Arial" w:hAnsi="Arial" w:cs="Arial"/>
                <w:i/>
                <w:iCs/>
                <w:sz w:val="16"/>
                <w:szCs w:val="16"/>
                <w:lang w:val="en-AU"/>
              </w:rPr>
              <w:t>Bordetella</w:t>
            </w:r>
            <w:r w:rsidRPr="005C5020">
              <w:rPr>
                <w:rFonts w:ascii="Arial" w:hAnsi="Arial" w:cs="Arial"/>
                <w:sz w:val="16"/>
                <w:szCs w:val="16"/>
                <w:lang w:val="en-AU"/>
              </w:rPr>
              <w:t> </w:t>
            </w:r>
            <w:r w:rsidRPr="005C5020">
              <w:rPr>
                <w:rFonts w:ascii="Arial" w:hAnsi="Arial" w:cs="Arial"/>
                <w:i/>
                <w:iCs/>
                <w:sz w:val="16"/>
                <w:szCs w:val="16"/>
              </w:rPr>
              <w:t>pertussis</w:t>
            </w:r>
            <w:r w:rsidRPr="005C5020">
              <w:rPr>
                <w:rFonts w:ascii="Arial" w:hAnsi="Arial" w:cs="Arial"/>
                <w:sz w:val="16"/>
                <w:szCs w:val="16"/>
              </w:rPr>
              <w:t> кашлюкові</w:t>
            </w:r>
            <w:r w:rsidRPr="005C5020">
              <w:rPr>
                <w:rFonts w:ascii="Arial" w:hAnsi="Arial" w:cs="Arial"/>
                <w:sz w:val="16"/>
                <w:szCs w:val="16"/>
                <w:lang w:val="en-AU"/>
              </w:rPr>
              <w:t> </w:t>
            </w:r>
            <w:r w:rsidRPr="005C5020">
              <w:rPr>
                <w:rFonts w:ascii="Arial" w:hAnsi="Arial" w:cs="Arial"/>
                <w:sz w:val="16"/>
                <w:szCs w:val="16"/>
              </w:rPr>
              <w:t>антигени:</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кашлюковий</w:t>
            </w:r>
            <w:r w:rsidRPr="005C5020">
              <w:rPr>
                <w:rFonts w:ascii="Arial" w:hAnsi="Arial" w:cs="Arial"/>
                <w:sz w:val="16"/>
                <w:szCs w:val="16"/>
                <w:lang w:val="en-AU"/>
              </w:rPr>
              <w:t> </w:t>
            </w:r>
            <w:r w:rsidRPr="005C5020">
              <w:rPr>
                <w:rFonts w:ascii="Arial" w:hAnsi="Arial" w:cs="Arial"/>
                <w:sz w:val="16"/>
                <w:szCs w:val="16"/>
              </w:rPr>
              <w:t>анатоксин</w:t>
            </w:r>
            <w:r w:rsidRPr="005C5020">
              <w:rPr>
                <w:rFonts w:ascii="Arial" w:hAnsi="Arial" w:cs="Arial"/>
                <w:sz w:val="16"/>
                <w:szCs w:val="16"/>
                <w:lang w:val="en-AU"/>
              </w:rPr>
              <w:t> </w:t>
            </w:r>
            <w:r w:rsidRPr="005C5020">
              <w:rPr>
                <w:rFonts w:ascii="Arial" w:hAnsi="Arial" w:cs="Arial"/>
                <w:sz w:val="16"/>
                <w:szCs w:val="16"/>
              </w:rPr>
              <w:t>(PT)</w:t>
            </w:r>
            <w:r w:rsidRPr="005C5020">
              <w:rPr>
                <w:rFonts w:ascii="Arial" w:hAnsi="Arial" w:cs="Arial"/>
                <w:sz w:val="16"/>
                <w:szCs w:val="16"/>
                <w:vertAlign w:val="superscript"/>
              </w:rPr>
              <w:t>1</w:t>
            </w:r>
            <w:r w:rsidRPr="005C5020">
              <w:rPr>
                <w:rFonts w:ascii="Arial" w:hAnsi="Arial" w:cs="Arial"/>
                <w:sz w:val="16"/>
                <w:szCs w:val="16"/>
              </w:rPr>
              <w:t>;</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нитчастий</w:t>
            </w:r>
            <w:r w:rsidRPr="005C5020">
              <w:rPr>
                <w:rFonts w:ascii="Arial" w:hAnsi="Arial" w:cs="Arial"/>
                <w:sz w:val="16"/>
                <w:szCs w:val="16"/>
                <w:lang w:val="en-AU"/>
              </w:rPr>
              <w:t> </w:t>
            </w:r>
            <w:r w:rsidRPr="005C5020">
              <w:rPr>
                <w:rFonts w:ascii="Arial" w:hAnsi="Arial" w:cs="Arial"/>
                <w:sz w:val="16"/>
                <w:szCs w:val="16"/>
              </w:rPr>
              <w:t>гемаглютинін (FHA)</w:t>
            </w:r>
            <w:r w:rsidRPr="005C5020">
              <w:rPr>
                <w:rFonts w:ascii="Arial" w:hAnsi="Arial" w:cs="Arial"/>
                <w:sz w:val="16"/>
                <w:szCs w:val="16"/>
                <w:vertAlign w:val="superscript"/>
              </w:rPr>
              <w:t>1</w:t>
            </w:r>
            <w:r w:rsidRPr="005C5020">
              <w:rPr>
                <w:rFonts w:ascii="Arial" w:hAnsi="Arial" w:cs="Arial"/>
                <w:sz w:val="16"/>
                <w:szCs w:val="16"/>
              </w:rPr>
              <w:t>;</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пертактин</w:t>
            </w:r>
            <w:r w:rsidRPr="005C5020">
              <w:rPr>
                <w:rFonts w:ascii="Arial" w:hAnsi="Arial" w:cs="Arial"/>
                <w:sz w:val="16"/>
                <w:szCs w:val="16"/>
                <w:lang w:val="en-AU"/>
              </w:rPr>
              <w:t> </w:t>
            </w:r>
            <w:r w:rsidRPr="005C5020">
              <w:rPr>
                <w:rFonts w:ascii="Arial" w:hAnsi="Arial" w:cs="Arial"/>
                <w:sz w:val="16"/>
                <w:szCs w:val="16"/>
              </w:rPr>
              <w:t>(PRN)</w:t>
            </w:r>
            <w:r w:rsidRPr="005C5020">
              <w:rPr>
                <w:rFonts w:ascii="Arial" w:hAnsi="Arial" w:cs="Arial"/>
                <w:sz w:val="16"/>
                <w:szCs w:val="16"/>
                <w:vertAlign w:val="superscript"/>
              </w:rPr>
              <w:t>1</w:t>
            </w:r>
            <w:r w:rsidRPr="005C5020">
              <w:rPr>
                <w:rFonts w:ascii="Arial" w:hAnsi="Arial" w:cs="Arial"/>
                <w:sz w:val="16"/>
                <w:szCs w:val="16"/>
              </w:rPr>
              <w:t>;</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інактивовані</w:t>
            </w:r>
            <w:r w:rsidRPr="005C5020">
              <w:rPr>
                <w:rFonts w:ascii="Arial" w:hAnsi="Arial" w:cs="Arial"/>
                <w:sz w:val="16"/>
                <w:szCs w:val="16"/>
                <w:lang w:val="en-AU"/>
              </w:rPr>
              <w:t> </w:t>
            </w:r>
            <w:r w:rsidRPr="005C5020">
              <w:rPr>
                <w:rFonts w:ascii="Arial" w:hAnsi="Arial" w:cs="Arial"/>
                <w:sz w:val="16"/>
                <w:szCs w:val="16"/>
              </w:rPr>
              <w:t>віруси</w:t>
            </w:r>
            <w:r w:rsidRPr="005C5020">
              <w:rPr>
                <w:rFonts w:ascii="Arial" w:hAnsi="Arial" w:cs="Arial"/>
                <w:sz w:val="16"/>
                <w:szCs w:val="16"/>
                <w:lang w:val="en-AU"/>
              </w:rPr>
              <w:t> </w:t>
            </w:r>
            <w:r w:rsidRPr="005C5020">
              <w:rPr>
                <w:rFonts w:ascii="Arial" w:hAnsi="Arial" w:cs="Arial"/>
                <w:sz w:val="16"/>
                <w:szCs w:val="16"/>
              </w:rPr>
              <w:t>поліомієліту:</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тип</w:t>
            </w:r>
            <w:r w:rsidRPr="005C5020">
              <w:rPr>
                <w:rFonts w:ascii="Arial" w:hAnsi="Arial" w:cs="Arial"/>
                <w:sz w:val="16"/>
                <w:szCs w:val="16"/>
                <w:lang w:val="en-AU"/>
              </w:rPr>
              <w:t> </w:t>
            </w:r>
            <w:r w:rsidRPr="005C5020">
              <w:rPr>
                <w:rFonts w:ascii="Arial" w:hAnsi="Arial" w:cs="Arial"/>
                <w:sz w:val="16"/>
                <w:szCs w:val="16"/>
              </w:rPr>
              <w:t>1 (штам</w:t>
            </w:r>
            <w:r w:rsidRPr="005C5020">
              <w:rPr>
                <w:rFonts w:ascii="Arial" w:hAnsi="Arial" w:cs="Arial"/>
                <w:sz w:val="16"/>
                <w:szCs w:val="16"/>
                <w:lang w:val="en-AU"/>
              </w:rPr>
              <w:t> Mahoney</w:t>
            </w:r>
            <w:r w:rsidRPr="005C5020">
              <w:rPr>
                <w:rFonts w:ascii="Arial" w:hAnsi="Arial" w:cs="Arial"/>
                <w:sz w:val="16"/>
                <w:szCs w:val="16"/>
              </w:rPr>
              <w:t>)</w:t>
            </w:r>
            <w:r w:rsidRPr="005C5020">
              <w:rPr>
                <w:rFonts w:ascii="Arial" w:hAnsi="Arial" w:cs="Arial"/>
                <w:sz w:val="16"/>
                <w:szCs w:val="16"/>
                <w:vertAlign w:val="superscript"/>
              </w:rPr>
              <w:t>2</w:t>
            </w:r>
            <w:r w:rsidRPr="005C5020">
              <w:rPr>
                <w:rFonts w:ascii="Arial" w:hAnsi="Arial" w:cs="Arial"/>
                <w:sz w:val="16"/>
                <w:szCs w:val="16"/>
              </w:rPr>
              <w:t>;</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тип</w:t>
            </w:r>
            <w:r w:rsidRPr="005C5020">
              <w:rPr>
                <w:rFonts w:ascii="Arial" w:hAnsi="Arial" w:cs="Arial"/>
                <w:sz w:val="16"/>
                <w:szCs w:val="16"/>
                <w:lang w:val="en-AU"/>
              </w:rPr>
              <w:t> </w:t>
            </w:r>
            <w:r w:rsidRPr="005C5020">
              <w:rPr>
                <w:rFonts w:ascii="Arial" w:hAnsi="Arial" w:cs="Arial"/>
                <w:sz w:val="16"/>
                <w:szCs w:val="16"/>
              </w:rPr>
              <w:t>2 (штам</w:t>
            </w:r>
            <w:r w:rsidRPr="005C5020">
              <w:rPr>
                <w:rFonts w:ascii="Arial" w:hAnsi="Arial" w:cs="Arial"/>
                <w:sz w:val="16"/>
                <w:szCs w:val="16"/>
                <w:lang w:val="en-AU"/>
              </w:rPr>
              <w:t> </w:t>
            </w:r>
            <w:r w:rsidRPr="005C5020">
              <w:rPr>
                <w:rFonts w:ascii="Arial" w:hAnsi="Arial" w:cs="Arial"/>
                <w:sz w:val="16"/>
                <w:szCs w:val="16"/>
                <w:lang w:val="fr-FR"/>
              </w:rPr>
              <w:t>MEF-1</w:t>
            </w:r>
            <w:r w:rsidRPr="005C5020">
              <w:rPr>
                <w:rFonts w:ascii="Arial" w:hAnsi="Arial" w:cs="Arial"/>
                <w:sz w:val="16"/>
                <w:szCs w:val="16"/>
              </w:rPr>
              <w:t>)</w:t>
            </w:r>
            <w:r w:rsidRPr="005C5020">
              <w:rPr>
                <w:rFonts w:ascii="Arial" w:hAnsi="Arial" w:cs="Arial"/>
                <w:sz w:val="16"/>
                <w:szCs w:val="16"/>
                <w:vertAlign w:val="superscript"/>
              </w:rPr>
              <w:t>2</w:t>
            </w:r>
            <w:r w:rsidRPr="005C5020">
              <w:rPr>
                <w:rFonts w:ascii="Arial" w:hAnsi="Arial" w:cs="Arial"/>
                <w:sz w:val="16"/>
                <w:szCs w:val="16"/>
              </w:rPr>
              <w:t>;</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тип</w:t>
            </w:r>
            <w:r w:rsidRPr="005C5020">
              <w:rPr>
                <w:rFonts w:ascii="Arial" w:hAnsi="Arial" w:cs="Arial"/>
                <w:sz w:val="16"/>
                <w:szCs w:val="16"/>
                <w:lang w:val="en-AU"/>
              </w:rPr>
              <w:t> </w:t>
            </w:r>
            <w:r w:rsidRPr="005C5020">
              <w:rPr>
                <w:rFonts w:ascii="Arial" w:hAnsi="Arial" w:cs="Arial"/>
                <w:sz w:val="16"/>
                <w:szCs w:val="16"/>
              </w:rPr>
              <w:t>3 (штам</w:t>
            </w:r>
            <w:r w:rsidRPr="005C5020">
              <w:rPr>
                <w:rFonts w:ascii="Arial" w:hAnsi="Arial" w:cs="Arial"/>
                <w:sz w:val="16"/>
                <w:szCs w:val="16"/>
                <w:lang w:val="en-AU"/>
              </w:rPr>
              <w:t> </w:t>
            </w:r>
            <w:r w:rsidRPr="005C5020">
              <w:rPr>
                <w:rFonts w:ascii="Arial" w:hAnsi="Arial" w:cs="Arial"/>
                <w:sz w:val="16"/>
                <w:szCs w:val="16"/>
                <w:lang w:val="fr-FR"/>
              </w:rPr>
              <w:t>Saukett</w:t>
            </w:r>
            <w:r w:rsidRPr="005C5020">
              <w:rPr>
                <w:rFonts w:ascii="Arial" w:hAnsi="Arial" w:cs="Arial"/>
                <w:sz w:val="16"/>
                <w:szCs w:val="16"/>
              </w:rPr>
              <w:t>)</w:t>
            </w:r>
            <w:r w:rsidRPr="005C5020">
              <w:rPr>
                <w:rFonts w:ascii="Arial" w:hAnsi="Arial" w:cs="Arial"/>
                <w:sz w:val="16"/>
                <w:szCs w:val="16"/>
                <w:vertAlign w:val="superscript"/>
              </w:rPr>
              <w:t>2</w:t>
            </w:r>
            <w:r w:rsidRPr="005C5020">
              <w:rPr>
                <w:rFonts w:ascii="Arial" w:hAnsi="Arial" w:cs="Arial"/>
                <w:sz w:val="16"/>
                <w:szCs w:val="16"/>
              </w:rPr>
              <w:t>;</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полісахарид </w:t>
            </w:r>
            <w:r w:rsidRPr="005C5020">
              <w:rPr>
                <w:rFonts w:ascii="Arial" w:hAnsi="Arial" w:cs="Arial"/>
                <w:i/>
                <w:iCs/>
                <w:sz w:val="16"/>
                <w:szCs w:val="16"/>
              </w:rPr>
              <w:t>Haemophilus influenzae</w:t>
            </w:r>
            <w:r w:rsidRPr="005C5020">
              <w:rPr>
                <w:rFonts w:ascii="Arial" w:hAnsi="Arial" w:cs="Arial"/>
                <w:sz w:val="16"/>
                <w:szCs w:val="16"/>
              </w:rPr>
              <w:t> типу </w:t>
            </w:r>
            <w:r w:rsidRPr="005C5020">
              <w:rPr>
                <w:rFonts w:ascii="Arial" w:hAnsi="Arial" w:cs="Arial"/>
                <w:i/>
                <w:iCs/>
                <w:sz w:val="16"/>
                <w:szCs w:val="16"/>
              </w:rPr>
              <w:t>b</w:t>
            </w:r>
            <w:r w:rsidRPr="005C5020">
              <w:rPr>
                <w:rFonts w:ascii="Arial" w:hAnsi="Arial" w:cs="Arial"/>
                <w:sz w:val="16"/>
                <w:szCs w:val="16"/>
              </w:rPr>
              <w:br/>
              <w:t>(полірибозилрибітол фосфат, PRP)</w:t>
            </w:r>
            <w:r w:rsidRPr="005C5020">
              <w:rPr>
                <w:rFonts w:ascii="Arial" w:hAnsi="Arial" w:cs="Arial"/>
                <w:sz w:val="16"/>
                <w:szCs w:val="16"/>
              </w:rPr>
              <w:br/>
              <w:t>кон'югований з правцевим анатоксином (ТТ) як носієм протеїну</w:t>
            </w:r>
          </w:p>
          <w:p w:rsidR="004074FA" w:rsidRPr="005C5020" w:rsidRDefault="004074FA" w:rsidP="00354CDF">
            <w:pPr>
              <w:rPr>
                <w:rFonts w:ascii="Arial" w:hAnsi="Arial" w:cs="Arial"/>
                <w:sz w:val="16"/>
                <w:szCs w:val="16"/>
              </w:rPr>
            </w:pPr>
            <w:r w:rsidRPr="005C5020">
              <w:rPr>
                <w:rFonts w:ascii="Arial" w:hAnsi="Arial" w:cs="Arial"/>
                <w:i/>
                <w:iCs/>
                <w:sz w:val="16"/>
                <w:szCs w:val="16"/>
                <w:vertAlign w:val="superscript"/>
              </w:rPr>
              <w:t>1</w:t>
            </w:r>
            <w:r w:rsidRPr="005C5020">
              <w:rPr>
                <w:rFonts w:ascii="Arial" w:hAnsi="Arial" w:cs="Arial"/>
                <w:i/>
                <w:iCs/>
                <w:sz w:val="16"/>
                <w:szCs w:val="16"/>
              </w:rPr>
              <w:t> адсорбований на алюмінію гідроксиді, гідратований</w:t>
            </w:r>
          </w:p>
          <w:p w:rsidR="004074FA" w:rsidRPr="005C5020" w:rsidRDefault="004074FA" w:rsidP="00354CDF">
            <w:pPr>
              <w:rPr>
                <w:rFonts w:ascii="Arial" w:hAnsi="Arial" w:cs="Arial"/>
                <w:sz w:val="16"/>
                <w:szCs w:val="16"/>
                <w:vertAlign w:val="superscript"/>
              </w:rPr>
            </w:pPr>
            <w:r w:rsidRPr="005C5020">
              <w:rPr>
                <w:rFonts w:ascii="Arial" w:hAnsi="Arial" w:cs="Arial"/>
                <w:i/>
                <w:iCs/>
                <w:sz w:val="16"/>
                <w:szCs w:val="16"/>
                <w:vertAlign w:val="superscript"/>
              </w:rPr>
              <w:t>2</w:t>
            </w:r>
            <w:r w:rsidRPr="005C5020">
              <w:rPr>
                <w:rFonts w:ascii="Arial" w:hAnsi="Arial" w:cs="Arial"/>
                <w:sz w:val="16"/>
                <w:szCs w:val="16"/>
              </w:rPr>
              <w:t> </w:t>
            </w:r>
            <w:r w:rsidRPr="005C5020">
              <w:rPr>
                <w:rFonts w:ascii="Arial" w:hAnsi="Arial" w:cs="Arial"/>
                <w:i/>
                <w:iCs/>
                <w:sz w:val="16"/>
                <w:szCs w:val="16"/>
              </w:rPr>
              <w:t>розмножені на клітинах Vero</w:t>
            </w:r>
          </w:p>
          <w:p w:rsidR="004074FA" w:rsidRPr="005C5020" w:rsidRDefault="004074FA" w:rsidP="00354CDF">
            <w:pPr>
              <w:tabs>
                <w:tab w:val="left" w:pos="12600"/>
              </w:tabs>
              <w:rPr>
                <w:rFonts w:ascii="Arial" w:hAnsi="Arial" w:cs="Arial"/>
                <w:sz w:val="16"/>
                <w:szCs w:val="16"/>
              </w:rPr>
            </w:pP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tabs>
                <w:tab w:val="left" w:pos="12600"/>
              </w:tabs>
              <w:rPr>
                <w:rFonts w:ascii="Arial" w:hAnsi="Arial" w:cs="Arial"/>
                <w:sz w:val="16"/>
                <w:szCs w:val="16"/>
              </w:rPr>
            </w:pPr>
            <w:r w:rsidRPr="005C5020">
              <w:rPr>
                <w:rFonts w:ascii="Arial" w:hAnsi="Arial" w:cs="Arial"/>
                <w:sz w:val="16"/>
                <w:szCs w:val="16"/>
              </w:rPr>
              <w:t>J07CA06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суспензія (DTPa-IPV) для ін’єкцій по 0,5 мл (1 доза) та ліофілізат (Hib); суспензія (DTPa-IPV) для ін’єкцій по 0,5 мл (1 доза) у попередньо наповненому одноразовому шприці № 1 у комплекті з двома голками та ліофілізат (Hib) у флаконі № 1, що змішуються перед використанням: по 1 попередньо наповненому одноразовому шприцу у комплекті з двома голками та 1 флаконом з ліофілізатом (Hib) у вакуумній стерильній упаковці; по 1 вакуумній стерильній упаковці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ГлаксоСмітКляйн Експорт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ГлаксоСмітКляйн Біолоджікалз С.А., Бельгія (Випуск серій готового продукту); ГлаксоСмітКляйн Біолоджікалз, Франція (Формування, наповнення в шприці, маркування та пакування, проведення контролю якості DTPa-IPV компонент. Формування, наповнення та ліофілізація в флакони, маркування та пакування, проведення контролю якості Hib компонент. Маркування та пакування готового продукту); ГлаксоСмітКляйн Біолоджікалз С.А., Бельгія (Наповнення в шприці, маркування та пакування, проведення контролю якості DTPa-IPV компонент. Наповнення та ліофілізація в флакони, маркування та пакування, проведення контролю якості Hib компонент. </w:t>
            </w:r>
            <w:r w:rsidRPr="005C5020">
              <w:rPr>
                <w:rFonts w:ascii="Arial" w:hAnsi="Arial" w:cs="Arial"/>
                <w:sz w:val="16"/>
                <w:szCs w:val="16"/>
              </w:rPr>
              <w:br/>
              <w:t>Маркування та пакування готового продукту)</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Бельгія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АФІ. Виробництво. Зміни в процесі виробництва АФІ (незначна зміна у процесі виробництва АФІ) Зміни у виробничому процесі проміжного продукту активної речовини - правцевого анатоксину (Tetanus toxoid (TT)), що використовується як носій білка (після подальшого очищення) кон'югованої діючої речовини Haemophilus influenzae типу b (PRP-TT) для вакцин, що містять Hib компонент, а саме - заміна касети Pellicon 2 30kDa на касету Pellicon 3 30kDa для ультрафільтрації (UF), яка застосовується в процесі очищення (під час ультрафільтрації та діафільтрації анатоксину після етапу осадження)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UA/15832/01/01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rPr>
            </w:pPr>
            <w:r w:rsidRPr="005C5020">
              <w:rPr>
                <w:rFonts w:ascii="Arial" w:hAnsi="Arial" w:cs="Arial"/>
                <w:b/>
                <w:sz w:val="16"/>
                <w:szCs w:val="16"/>
              </w:rPr>
              <w:t>ІНФАНРИКС ІПВ ХІБ КОМБІНОВАНА ВАКЦИНА ДЛЯ ПРОФІЛАКТИКИ ДИФТЕРІЇ, ПРАВЦЯ, КАШЛЮКУ (АЦЕЛЮЛЯРНИЙ КОМПОНЕНТ), ПОЛІОМІЄЛІТУ ТА ЗАХВОРЮВАНЬ, ЗБУДНИКОМ ЯКИХ Є HAEMOPHILUS INFLUENZAE ТИПУ 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4074FA" w:rsidRDefault="004074FA" w:rsidP="00354CDF">
            <w:pPr>
              <w:tabs>
                <w:tab w:val="left" w:pos="12600"/>
              </w:tabs>
              <w:rPr>
                <w:rFonts w:ascii="Arial" w:hAnsi="Arial" w:cs="Arial"/>
                <w:sz w:val="16"/>
                <w:szCs w:val="16"/>
                <w:lang w:val="en-US"/>
              </w:rPr>
            </w:pPr>
            <w:r w:rsidRPr="004074FA">
              <w:rPr>
                <w:rFonts w:ascii="Arial" w:hAnsi="Arial" w:cs="Arial"/>
                <w:sz w:val="16"/>
                <w:szCs w:val="16"/>
                <w:lang w:val="en-US"/>
              </w:rPr>
              <w:t>Diphtheria-haemophilus influenzae B-pertussis-poliomyelitis-tetanus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дифтерійний</w:t>
            </w:r>
            <w:r w:rsidRPr="005C5020">
              <w:rPr>
                <w:rFonts w:ascii="Arial" w:hAnsi="Arial" w:cs="Arial"/>
                <w:sz w:val="16"/>
                <w:szCs w:val="16"/>
                <w:lang w:val="en-AU"/>
              </w:rPr>
              <w:t> </w:t>
            </w:r>
            <w:r w:rsidRPr="005C5020">
              <w:rPr>
                <w:rFonts w:ascii="Arial" w:hAnsi="Arial" w:cs="Arial"/>
                <w:sz w:val="16"/>
                <w:szCs w:val="16"/>
              </w:rPr>
              <w:t>анатоксин</w:t>
            </w:r>
            <w:r w:rsidRPr="005C5020">
              <w:rPr>
                <w:rFonts w:ascii="Arial" w:hAnsi="Arial" w:cs="Arial"/>
                <w:sz w:val="16"/>
                <w:szCs w:val="16"/>
                <w:lang w:val="en-AU"/>
              </w:rPr>
              <w:t> </w:t>
            </w:r>
            <w:r w:rsidRPr="005C5020">
              <w:rPr>
                <w:rFonts w:ascii="Arial" w:hAnsi="Arial" w:cs="Arial"/>
                <w:sz w:val="16"/>
                <w:szCs w:val="16"/>
              </w:rPr>
              <w:t>(D)</w:t>
            </w:r>
            <w:r w:rsidRPr="005C5020">
              <w:rPr>
                <w:rFonts w:ascii="Arial" w:hAnsi="Arial" w:cs="Arial"/>
                <w:sz w:val="16"/>
                <w:szCs w:val="16"/>
                <w:vertAlign w:val="superscript"/>
              </w:rPr>
              <w:t>1</w:t>
            </w:r>
            <w:r w:rsidRPr="005C5020">
              <w:rPr>
                <w:rFonts w:ascii="Arial" w:hAnsi="Arial" w:cs="Arial"/>
                <w:sz w:val="16"/>
                <w:szCs w:val="16"/>
              </w:rPr>
              <w:t>;</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правцевий</w:t>
            </w:r>
            <w:r w:rsidRPr="005C5020">
              <w:rPr>
                <w:rFonts w:ascii="Arial" w:hAnsi="Arial" w:cs="Arial"/>
                <w:sz w:val="16"/>
                <w:szCs w:val="16"/>
                <w:lang w:val="en-AU"/>
              </w:rPr>
              <w:t> </w:t>
            </w:r>
            <w:r w:rsidRPr="005C5020">
              <w:rPr>
                <w:rFonts w:ascii="Arial" w:hAnsi="Arial" w:cs="Arial"/>
                <w:sz w:val="16"/>
                <w:szCs w:val="16"/>
              </w:rPr>
              <w:t>анатоксин</w:t>
            </w:r>
            <w:r w:rsidRPr="005C5020">
              <w:rPr>
                <w:rFonts w:ascii="Arial" w:hAnsi="Arial" w:cs="Arial"/>
                <w:sz w:val="16"/>
                <w:szCs w:val="16"/>
                <w:vertAlign w:val="superscript"/>
                <w:lang w:val="en-AU"/>
              </w:rPr>
              <w:t> </w:t>
            </w:r>
            <w:r w:rsidRPr="005C5020">
              <w:rPr>
                <w:rFonts w:ascii="Arial" w:hAnsi="Arial" w:cs="Arial"/>
                <w:sz w:val="16"/>
                <w:szCs w:val="16"/>
              </w:rPr>
              <w:t>(T)</w:t>
            </w:r>
            <w:r w:rsidRPr="005C5020">
              <w:rPr>
                <w:rFonts w:ascii="Arial" w:hAnsi="Arial" w:cs="Arial"/>
                <w:sz w:val="16"/>
                <w:szCs w:val="16"/>
                <w:vertAlign w:val="superscript"/>
              </w:rPr>
              <w:t>1</w:t>
            </w:r>
            <w:r w:rsidRPr="005C5020">
              <w:rPr>
                <w:rFonts w:ascii="Arial" w:hAnsi="Arial" w:cs="Arial"/>
                <w:sz w:val="16"/>
                <w:szCs w:val="16"/>
              </w:rPr>
              <w:t>;</w:t>
            </w:r>
          </w:p>
          <w:p w:rsidR="004074FA" w:rsidRPr="005C5020" w:rsidRDefault="004074FA" w:rsidP="00354CDF">
            <w:pPr>
              <w:rPr>
                <w:rFonts w:ascii="Arial" w:hAnsi="Arial" w:cs="Arial"/>
                <w:sz w:val="16"/>
                <w:szCs w:val="16"/>
                <w:vertAlign w:val="superscript"/>
              </w:rPr>
            </w:pPr>
            <w:r w:rsidRPr="005C5020">
              <w:rPr>
                <w:rFonts w:ascii="Arial" w:hAnsi="Arial" w:cs="Arial"/>
                <w:i/>
                <w:iCs/>
                <w:sz w:val="16"/>
                <w:szCs w:val="16"/>
                <w:lang w:val="en-AU"/>
              </w:rPr>
              <w:t>Bordetella</w:t>
            </w:r>
            <w:r w:rsidRPr="005C5020">
              <w:rPr>
                <w:rFonts w:ascii="Arial" w:hAnsi="Arial" w:cs="Arial"/>
                <w:sz w:val="16"/>
                <w:szCs w:val="16"/>
                <w:lang w:val="en-AU"/>
              </w:rPr>
              <w:t> </w:t>
            </w:r>
            <w:r w:rsidRPr="005C5020">
              <w:rPr>
                <w:rFonts w:ascii="Arial" w:hAnsi="Arial" w:cs="Arial"/>
                <w:i/>
                <w:iCs/>
                <w:sz w:val="16"/>
                <w:szCs w:val="16"/>
              </w:rPr>
              <w:t>pertussis</w:t>
            </w:r>
            <w:r w:rsidRPr="005C5020">
              <w:rPr>
                <w:rFonts w:ascii="Arial" w:hAnsi="Arial" w:cs="Arial"/>
                <w:sz w:val="16"/>
                <w:szCs w:val="16"/>
              </w:rPr>
              <w:t> кашлюкові</w:t>
            </w:r>
            <w:r w:rsidRPr="005C5020">
              <w:rPr>
                <w:rFonts w:ascii="Arial" w:hAnsi="Arial" w:cs="Arial"/>
                <w:sz w:val="16"/>
                <w:szCs w:val="16"/>
                <w:lang w:val="en-AU"/>
              </w:rPr>
              <w:t> </w:t>
            </w:r>
            <w:r w:rsidRPr="005C5020">
              <w:rPr>
                <w:rFonts w:ascii="Arial" w:hAnsi="Arial" w:cs="Arial"/>
                <w:sz w:val="16"/>
                <w:szCs w:val="16"/>
              </w:rPr>
              <w:t>антигени:</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кашлюковий</w:t>
            </w:r>
            <w:r w:rsidRPr="005C5020">
              <w:rPr>
                <w:rFonts w:ascii="Arial" w:hAnsi="Arial" w:cs="Arial"/>
                <w:sz w:val="16"/>
                <w:szCs w:val="16"/>
                <w:lang w:val="en-AU"/>
              </w:rPr>
              <w:t> </w:t>
            </w:r>
            <w:r w:rsidRPr="005C5020">
              <w:rPr>
                <w:rFonts w:ascii="Arial" w:hAnsi="Arial" w:cs="Arial"/>
                <w:sz w:val="16"/>
                <w:szCs w:val="16"/>
              </w:rPr>
              <w:t>анатоксин</w:t>
            </w:r>
            <w:r w:rsidRPr="005C5020">
              <w:rPr>
                <w:rFonts w:ascii="Arial" w:hAnsi="Arial" w:cs="Arial"/>
                <w:sz w:val="16"/>
                <w:szCs w:val="16"/>
                <w:lang w:val="en-AU"/>
              </w:rPr>
              <w:t> </w:t>
            </w:r>
            <w:r w:rsidRPr="005C5020">
              <w:rPr>
                <w:rFonts w:ascii="Arial" w:hAnsi="Arial" w:cs="Arial"/>
                <w:sz w:val="16"/>
                <w:szCs w:val="16"/>
              </w:rPr>
              <w:t>(PT)</w:t>
            </w:r>
            <w:r w:rsidRPr="005C5020">
              <w:rPr>
                <w:rFonts w:ascii="Arial" w:hAnsi="Arial" w:cs="Arial"/>
                <w:sz w:val="16"/>
                <w:szCs w:val="16"/>
                <w:vertAlign w:val="superscript"/>
              </w:rPr>
              <w:t>1</w:t>
            </w:r>
            <w:r w:rsidRPr="005C5020">
              <w:rPr>
                <w:rFonts w:ascii="Arial" w:hAnsi="Arial" w:cs="Arial"/>
                <w:sz w:val="16"/>
                <w:szCs w:val="16"/>
              </w:rPr>
              <w:t>;</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нитчастий</w:t>
            </w:r>
            <w:r w:rsidRPr="005C5020">
              <w:rPr>
                <w:rFonts w:ascii="Arial" w:hAnsi="Arial" w:cs="Arial"/>
                <w:sz w:val="16"/>
                <w:szCs w:val="16"/>
                <w:lang w:val="en-AU"/>
              </w:rPr>
              <w:t> </w:t>
            </w:r>
            <w:r w:rsidRPr="005C5020">
              <w:rPr>
                <w:rFonts w:ascii="Arial" w:hAnsi="Arial" w:cs="Arial"/>
                <w:sz w:val="16"/>
                <w:szCs w:val="16"/>
              </w:rPr>
              <w:t>гемаглютинін (FHA)</w:t>
            </w:r>
            <w:r w:rsidRPr="005C5020">
              <w:rPr>
                <w:rFonts w:ascii="Arial" w:hAnsi="Arial" w:cs="Arial"/>
                <w:sz w:val="16"/>
                <w:szCs w:val="16"/>
                <w:vertAlign w:val="superscript"/>
              </w:rPr>
              <w:t>1</w:t>
            </w:r>
            <w:r w:rsidRPr="005C5020">
              <w:rPr>
                <w:rFonts w:ascii="Arial" w:hAnsi="Arial" w:cs="Arial"/>
                <w:sz w:val="16"/>
                <w:szCs w:val="16"/>
              </w:rPr>
              <w:t>;</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пертактин</w:t>
            </w:r>
            <w:r w:rsidRPr="005C5020">
              <w:rPr>
                <w:rFonts w:ascii="Arial" w:hAnsi="Arial" w:cs="Arial"/>
                <w:sz w:val="16"/>
                <w:szCs w:val="16"/>
                <w:lang w:val="en-AU"/>
              </w:rPr>
              <w:t> </w:t>
            </w:r>
            <w:r w:rsidRPr="005C5020">
              <w:rPr>
                <w:rFonts w:ascii="Arial" w:hAnsi="Arial" w:cs="Arial"/>
                <w:sz w:val="16"/>
                <w:szCs w:val="16"/>
              </w:rPr>
              <w:t>(PRN)</w:t>
            </w:r>
            <w:r w:rsidRPr="005C5020">
              <w:rPr>
                <w:rFonts w:ascii="Arial" w:hAnsi="Arial" w:cs="Arial"/>
                <w:sz w:val="16"/>
                <w:szCs w:val="16"/>
                <w:vertAlign w:val="superscript"/>
              </w:rPr>
              <w:t>1</w:t>
            </w:r>
            <w:r w:rsidRPr="005C5020">
              <w:rPr>
                <w:rFonts w:ascii="Arial" w:hAnsi="Arial" w:cs="Arial"/>
                <w:sz w:val="16"/>
                <w:szCs w:val="16"/>
              </w:rPr>
              <w:t>;</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інактивовані</w:t>
            </w:r>
            <w:r w:rsidRPr="005C5020">
              <w:rPr>
                <w:rFonts w:ascii="Arial" w:hAnsi="Arial" w:cs="Arial"/>
                <w:sz w:val="16"/>
                <w:szCs w:val="16"/>
                <w:lang w:val="en-AU"/>
              </w:rPr>
              <w:t> </w:t>
            </w:r>
            <w:r w:rsidRPr="005C5020">
              <w:rPr>
                <w:rFonts w:ascii="Arial" w:hAnsi="Arial" w:cs="Arial"/>
                <w:sz w:val="16"/>
                <w:szCs w:val="16"/>
              </w:rPr>
              <w:t>віруси</w:t>
            </w:r>
            <w:r w:rsidRPr="005C5020">
              <w:rPr>
                <w:rFonts w:ascii="Arial" w:hAnsi="Arial" w:cs="Arial"/>
                <w:sz w:val="16"/>
                <w:szCs w:val="16"/>
                <w:lang w:val="en-AU"/>
              </w:rPr>
              <w:t> </w:t>
            </w:r>
            <w:r w:rsidRPr="005C5020">
              <w:rPr>
                <w:rFonts w:ascii="Arial" w:hAnsi="Arial" w:cs="Arial"/>
                <w:sz w:val="16"/>
                <w:szCs w:val="16"/>
              </w:rPr>
              <w:t>поліомієліту:</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тип</w:t>
            </w:r>
            <w:r w:rsidRPr="005C5020">
              <w:rPr>
                <w:rFonts w:ascii="Arial" w:hAnsi="Arial" w:cs="Arial"/>
                <w:sz w:val="16"/>
                <w:szCs w:val="16"/>
                <w:lang w:val="en-AU"/>
              </w:rPr>
              <w:t> </w:t>
            </w:r>
            <w:r w:rsidRPr="005C5020">
              <w:rPr>
                <w:rFonts w:ascii="Arial" w:hAnsi="Arial" w:cs="Arial"/>
                <w:sz w:val="16"/>
                <w:szCs w:val="16"/>
              </w:rPr>
              <w:t>1 (штам</w:t>
            </w:r>
            <w:r w:rsidRPr="005C5020">
              <w:rPr>
                <w:rFonts w:ascii="Arial" w:hAnsi="Arial" w:cs="Arial"/>
                <w:sz w:val="16"/>
                <w:szCs w:val="16"/>
                <w:lang w:val="en-AU"/>
              </w:rPr>
              <w:t> Mahoney</w:t>
            </w:r>
            <w:r w:rsidRPr="005C5020">
              <w:rPr>
                <w:rFonts w:ascii="Arial" w:hAnsi="Arial" w:cs="Arial"/>
                <w:sz w:val="16"/>
                <w:szCs w:val="16"/>
              </w:rPr>
              <w:t>)</w:t>
            </w:r>
            <w:r w:rsidRPr="005C5020">
              <w:rPr>
                <w:rFonts w:ascii="Arial" w:hAnsi="Arial" w:cs="Arial"/>
                <w:sz w:val="16"/>
                <w:szCs w:val="16"/>
                <w:vertAlign w:val="superscript"/>
              </w:rPr>
              <w:t>2</w:t>
            </w:r>
            <w:r w:rsidRPr="005C5020">
              <w:rPr>
                <w:rFonts w:ascii="Arial" w:hAnsi="Arial" w:cs="Arial"/>
                <w:sz w:val="16"/>
                <w:szCs w:val="16"/>
              </w:rPr>
              <w:t>;</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тип</w:t>
            </w:r>
            <w:r w:rsidRPr="005C5020">
              <w:rPr>
                <w:rFonts w:ascii="Arial" w:hAnsi="Arial" w:cs="Arial"/>
                <w:sz w:val="16"/>
                <w:szCs w:val="16"/>
                <w:lang w:val="en-AU"/>
              </w:rPr>
              <w:t> </w:t>
            </w:r>
            <w:r w:rsidRPr="005C5020">
              <w:rPr>
                <w:rFonts w:ascii="Arial" w:hAnsi="Arial" w:cs="Arial"/>
                <w:sz w:val="16"/>
                <w:szCs w:val="16"/>
              </w:rPr>
              <w:t>2 (штам</w:t>
            </w:r>
            <w:r w:rsidRPr="005C5020">
              <w:rPr>
                <w:rFonts w:ascii="Arial" w:hAnsi="Arial" w:cs="Arial"/>
                <w:sz w:val="16"/>
                <w:szCs w:val="16"/>
                <w:lang w:val="en-AU"/>
              </w:rPr>
              <w:t> </w:t>
            </w:r>
            <w:r w:rsidRPr="005C5020">
              <w:rPr>
                <w:rFonts w:ascii="Arial" w:hAnsi="Arial" w:cs="Arial"/>
                <w:sz w:val="16"/>
                <w:szCs w:val="16"/>
                <w:lang w:val="fr-FR"/>
              </w:rPr>
              <w:t>MEF-1</w:t>
            </w:r>
            <w:r w:rsidRPr="005C5020">
              <w:rPr>
                <w:rFonts w:ascii="Arial" w:hAnsi="Arial" w:cs="Arial"/>
                <w:sz w:val="16"/>
                <w:szCs w:val="16"/>
              </w:rPr>
              <w:t>)</w:t>
            </w:r>
            <w:r w:rsidRPr="005C5020">
              <w:rPr>
                <w:rFonts w:ascii="Arial" w:hAnsi="Arial" w:cs="Arial"/>
                <w:sz w:val="16"/>
                <w:szCs w:val="16"/>
                <w:vertAlign w:val="superscript"/>
              </w:rPr>
              <w:t>2</w:t>
            </w:r>
            <w:r w:rsidRPr="005C5020">
              <w:rPr>
                <w:rFonts w:ascii="Arial" w:hAnsi="Arial" w:cs="Arial"/>
                <w:sz w:val="16"/>
                <w:szCs w:val="16"/>
              </w:rPr>
              <w:t>;</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тип</w:t>
            </w:r>
            <w:r w:rsidRPr="005C5020">
              <w:rPr>
                <w:rFonts w:ascii="Arial" w:hAnsi="Arial" w:cs="Arial"/>
                <w:sz w:val="16"/>
                <w:szCs w:val="16"/>
                <w:lang w:val="en-AU"/>
              </w:rPr>
              <w:t> </w:t>
            </w:r>
            <w:r w:rsidRPr="005C5020">
              <w:rPr>
                <w:rFonts w:ascii="Arial" w:hAnsi="Arial" w:cs="Arial"/>
                <w:sz w:val="16"/>
                <w:szCs w:val="16"/>
              </w:rPr>
              <w:t>3 (штам</w:t>
            </w:r>
            <w:r w:rsidRPr="005C5020">
              <w:rPr>
                <w:rFonts w:ascii="Arial" w:hAnsi="Arial" w:cs="Arial"/>
                <w:sz w:val="16"/>
                <w:szCs w:val="16"/>
                <w:lang w:val="en-AU"/>
              </w:rPr>
              <w:t> </w:t>
            </w:r>
            <w:r w:rsidRPr="005C5020">
              <w:rPr>
                <w:rFonts w:ascii="Arial" w:hAnsi="Arial" w:cs="Arial"/>
                <w:sz w:val="16"/>
                <w:szCs w:val="16"/>
                <w:lang w:val="fr-FR"/>
              </w:rPr>
              <w:t>Saukett</w:t>
            </w:r>
            <w:r w:rsidRPr="005C5020">
              <w:rPr>
                <w:rFonts w:ascii="Arial" w:hAnsi="Arial" w:cs="Arial"/>
                <w:sz w:val="16"/>
                <w:szCs w:val="16"/>
              </w:rPr>
              <w:t>)</w:t>
            </w:r>
            <w:r w:rsidRPr="005C5020">
              <w:rPr>
                <w:rFonts w:ascii="Arial" w:hAnsi="Arial" w:cs="Arial"/>
                <w:sz w:val="16"/>
                <w:szCs w:val="16"/>
                <w:vertAlign w:val="superscript"/>
              </w:rPr>
              <w:t>2</w:t>
            </w:r>
            <w:r w:rsidRPr="005C5020">
              <w:rPr>
                <w:rFonts w:ascii="Arial" w:hAnsi="Arial" w:cs="Arial"/>
                <w:sz w:val="16"/>
                <w:szCs w:val="16"/>
              </w:rPr>
              <w:t>;</w:t>
            </w:r>
          </w:p>
          <w:p w:rsidR="004074FA" w:rsidRPr="005C5020" w:rsidRDefault="004074FA" w:rsidP="00354CDF">
            <w:pPr>
              <w:rPr>
                <w:rFonts w:ascii="Arial" w:hAnsi="Arial" w:cs="Arial"/>
                <w:sz w:val="16"/>
                <w:szCs w:val="16"/>
                <w:vertAlign w:val="superscript"/>
              </w:rPr>
            </w:pPr>
            <w:r w:rsidRPr="005C5020">
              <w:rPr>
                <w:rFonts w:ascii="Arial" w:hAnsi="Arial" w:cs="Arial"/>
                <w:sz w:val="16"/>
                <w:szCs w:val="16"/>
              </w:rPr>
              <w:t>полісахарид </w:t>
            </w:r>
            <w:r w:rsidRPr="005C5020">
              <w:rPr>
                <w:rFonts w:ascii="Arial" w:hAnsi="Arial" w:cs="Arial"/>
                <w:i/>
                <w:iCs/>
                <w:sz w:val="16"/>
                <w:szCs w:val="16"/>
              </w:rPr>
              <w:t>Haemophilus influenzae</w:t>
            </w:r>
            <w:r w:rsidRPr="005C5020">
              <w:rPr>
                <w:rFonts w:ascii="Arial" w:hAnsi="Arial" w:cs="Arial"/>
                <w:sz w:val="16"/>
                <w:szCs w:val="16"/>
              </w:rPr>
              <w:t> типу </w:t>
            </w:r>
            <w:r w:rsidRPr="005C5020">
              <w:rPr>
                <w:rFonts w:ascii="Arial" w:hAnsi="Arial" w:cs="Arial"/>
                <w:i/>
                <w:iCs/>
                <w:sz w:val="16"/>
                <w:szCs w:val="16"/>
              </w:rPr>
              <w:t>b</w:t>
            </w:r>
            <w:r w:rsidRPr="005C5020">
              <w:rPr>
                <w:rFonts w:ascii="Arial" w:hAnsi="Arial" w:cs="Arial"/>
                <w:sz w:val="16"/>
                <w:szCs w:val="16"/>
              </w:rPr>
              <w:br/>
              <w:t>(полірибозилрибітол фосфат, PRP)</w:t>
            </w:r>
            <w:r w:rsidRPr="005C5020">
              <w:rPr>
                <w:rFonts w:ascii="Arial" w:hAnsi="Arial" w:cs="Arial"/>
                <w:sz w:val="16"/>
                <w:szCs w:val="16"/>
              </w:rPr>
              <w:br/>
              <w:t>кон'югований з правцевим анатоксином (ТТ) як носієм протеїну</w:t>
            </w:r>
          </w:p>
          <w:p w:rsidR="004074FA" w:rsidRPr="005C5020" w:rsidRDefault="004074FA" w:rsidP="00354CDF">
            <w:pPr>
              <w:rPr>
                <w:rFonts w:ascii="Arial" w:hAnsi="Arial" w:cs="Arial"/>
                <w:sz w:val="16"/>
                <w:szCs w:val="16"/>
              </w:rPr>
            </w:pPr>
            <w:r w:rsidRPr="005C5020">
              <w:rPr>
                <w:rFonts w:ascii="Arial" w:hAnsi="Arial" w:cs="Arial"/>
                <w:i/>
                <w:iCs/>
                <w:sz w:val="16"/>
                <w:szCs w:val="16"/>
                <w:vertAlign w:val="superscript"/>
              </w:rPr>
              <w:t>1</w:t>
            </w:r>
            <w:r w:rsidRPr="005C5020">
              <w:rPr>
                <w:rFonts w:ascii="Arial" w:hAnsi="Arial" w:cs="Arial"/>
                <w:i/>
                <w:iCs/>
                <w:sz w:val="16"/>
                <w:szCs w:val="16"/>
              </w:rPr>
              <w:t> адсорбований на алюмінію гідроксиді, гідратований</w:t>
            </w:r>
          </w:p>
          <w:p w:rsidR="004074FA" w:rsidRPr="005C5020" w:rsidRDefault="004074FA" w:rsidP="00354CDF">
            <w:pPr>
              <w:rPr>
                <w:rFonts w:ascii="Arial" w:hAnsi="Arial" w:cs="Arial"/>
                <w:sz w:val="16"/>
                <w:szCs w:val="16"/>
                <w:vertAlign w:val="superscript"/>
              </w:rPr>
            </w:pPr>
            <w:r w:rsidRPr="005C5020">
              <w:rPr>
                <w:rFonts w:ascii="Arial" w:hAnsi="Arial" w:cs="Arial"/>
                <w:i/>
                <w:iCs/>
                <w:sz w:val="16"/>
                <w:szCs w:val="16"/>
                <w:vertAlign w:val="superscript"/>
              </w:rPr>
              <w:t>2</w:t>
            </w:r>
            <w:r w:rsidRPr="005C5020">
              <w:rPr>
                <w:rFonts w:ascii="Arial" w:hAnsi="Arial" w:cs="Arial"/>
                <w:sz w:val="16"/>
                <w:szCs w:val="16"/>
              </w:rPr>
              <w:t> </w:t>
            </w:r>
            <w:r w:rsidRPr="005C5020">
              <w:rPr>
                <w:rFonts w:ascii="Arial" w:hAnsi="Arial" w:cs="Arial"/>
                <w:i/>
                <w:iCs/>
                <w:sz w:val="16"/>
                <w:szCs w:val="16"/>
              </w:rPr>
              <w:t>розмножені на клітинах Vero</w:t>
            </w:r>
          </w:p>
          <w:p w:rsidR="004074FA" w:rsidRPr="005C5020" w:rsidRDefault="004074FA" w:rsidP="00354CDF">
            <w:pPr>
              <w:tabs>
                <w:tab w:val="left" w:pos="12600"/>
              </w:tabs>
              <w:rPr>
                <w:rFonts w:ascii="Arial" w:hAnsi="Arial" w:cs="Arial"/>
                <w:sz w:val="16"/>
                <w:szCs w:val="16"/>
              </w:rPr>
            </w:pP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tabs>
                <w:tab w:val="left" w:pos="12600"/>
              </w:tabs>
              <w:rPr>
                <w:rFonts w:ascii="Arial" w:hAnsi="Arial" w:cs="Arial"/>
                <w:sz w:val="16"/>
                <w:szCs w:val="16"/>
              </w:rPr>
            </w:pPr>
            <w:r w:rsidRPr="005C5020">
              <w:rPr>
                <w:rFonts w:ascii="Arial" w:hAnsi="Arial" w:cs="Arial"/>
                <w:sz w:val="16"/>
                <w:szCs w:val="16"/>
              </w:rPr>
              <w:t>J07CA06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суспензія (DTPa-IPV) для ін’єкцій по 0,5 мл (1 доза) та ліофілізат (Hib); суспензія (DTPa-IPV) для ін’єкцій по 0,5 мл (1 доза) у попередньо наповненому одноразовому шприці № 1 у комплекті з двома голками та ліофілізат (Hib) у флаконі № 1, що змішуються перед використанням: по 1 попередньо наповненому одноразовому шприцу у комплекті з двома голками та 1 флаконом з ліофілізатом (Hib) у вакуумній стерильній упаковці; по 1 вакуумній стерильній упаковці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ГлаксоСмітКляйн Експорт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ГлаксоСмітКляйн Біолоджікалз С.А., Бельгія (Випуск серій готового продукту); ГлаксоСмітКляйн Біолоджікалз, Франція (Формування, наповнення в шприці, маркування та пакування, проведення контролю якості DTPa-IPV компонент. Формування, наповнення та ліофілізація в флакони, маркування та пакування, проведення контролю якості Hib компонент. Маркування та пакування готового продукту); ГлаксоСмітКляйн Біолоджікалз С.А., Бельгія (Наповнення в шприці, маркування та пакування, проведення контролю якості DTPa-IPV компонент. Наповнення та ліофілізація в флакони, маркування та пакування, проведення контролю якості Hib компонент. </w:t>
            </w:r>
            <w:r w:rsidRPr="005C5020">
              <w:rPr>
                <w:rFonts w:ascii="Arial" w:hAnsi="Arial" w:cs="Arial"/>
                <w:sz w:val="16"/>
                <w:szCs w:val="16"/>
              </w:rPr>
              <w:br/>
              <w:t>Маркування та пакування готового продукту)</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Бельгія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незначного параметра специфікації-тестування на Біологічну придатність, що проводиться на опроміненій донорській сировотці великої рогатої худоби (Donor Bovine Serum (DBS)), яка використовується в процесі виробництва активної субстанції інактивований вірус поліомієліту. Також внесення редакційної правки до розділу 3.2.S.2.3 Контроль вихідних матеріалів, що стосується номера монографії для опроміненої DBS (Irradiated DBS) у відповідності до розділу 3.2.А.2.</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UA/15832/01/01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ІПІДАКРИНУ ГІДРОХЛОРИД МОНОГІДРАТ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ipidacrine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іпідакрину гідрохлориду моногідрат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(субстанція) у поліетиленових пакетах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"ФК "САЛЮТАРІС"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відповідальністю "ФАРМХІМ"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5C5020">
              <w:rPr>
                <w:rFonts w:ascii="Arial" w:hAnsi="Arial" w:cs="Arial"/>
                <w:sz w:val="16"/>
                <w:szCs w:val="16"/>
              </w:rPr>
              <w:br/>
              <w:t xml:space="preserve">вилучення зі специфікації та методів контролю якості АФІ показника "Важкі метали".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введення періодичності для АФІ іпідакрину гідрохлориду моногідрату за показником "Супровідні домішки": *за даним показником в сертифікат якості вносяться результати контролю нерозфасованої продукції. Зміни І типу - Зміни з якості. АФІ. Система контейнер/закупорювальний засіб (інші зміни) </w:t>
            </w:r>
            <w:r w:rsidRPr="005C5020">
              <w:rPr>
                <w:rFonts w:ascii="Arial" w:hAnsi="Arial" w:cs="Arial"/>
                <w:sz w:val="16"/>
                <w:szCs w:val="16"/>
              </w:rPr>
              <w:br/>
              <w:t>вилучення «дати випуску» з розділу МКЯ «Маркування», оскільки дана інформація міститься на етикетці АФІ як його «термін придатності», тобто вже зазначається дата, до якої АФІ може зберігатися та використовуватись.</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UA/15708/01/01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КАЛЬЦІЮ ГЛЮКОНАТ СТАБІЛІЗОВАНИЙ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calcium gluconate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кальцію глюконат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B05BB01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розчин для ін'єкцій, 100 мг/мл; по 5 мл або 10 мл в ампулі; по 5 або 10 ампул у пачці; по 5 мл або 10 мл в ампулі; по 5 ампул у блістері; по 1 або по 2 блістери в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Україна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(вилучення зі специфікації незначного показника (наприклад застарілого показника)) </w:t>
            </w:r>
            <w:r w:rsidRPr="005C5020">
              <w:rPr>
                <w:rFonts w:ascii="Arial" w:hAnsi="Arial" w:cs="Arial"/>
                <w:sz w:val="16"/>
                <w:szCs w:val="16"/>
              </w:rPr>
              <w:br/>
              <w:t>Вилучення показника "Розчинність" зі специфікації допоміжної речовини Кальцію сахарат. Зміни І типу - Зміни з якості. Готовий лікарський засіб. Контроль допоміжних речовин. Зміна у методах випробування допоміжної речовини (незначні зміни у затверджених методах випробувань). Зміна у методах випробування допоміжної речовини Кальцію сахарат за показником "Мікробіологічна чистота", а саме доповнено діюче посилання на вимоги ЄФ* посиланням на ДФУ * (*-діюче видання).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UA/4900/01/01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КАНДИБІОТИК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хлорамфенікол, клотримазол, беклометазону дипропіонат, лідокаїну 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S02CA</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краплі вушні по 5 мл у флаконі; по 1 флакону разом з піпеткою-ковпачком вкладеному у поліетиленовий пакетик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Гленмарк Фармасьютикалз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Гленмарк Фармасьютикалз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зміни до методів контролю якості АФІ Беклометазону дипропіонат безводний, а саме у розділ «Particle size» додається оновлений метод Wet Method by Malvern 3000 замість Dry method by Malvern 2000/3000.</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UA/8208/01/01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КАНДИКЛІН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sertaconazole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сертаконазолу нітрат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G01AF</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песарії по 300 мг; по 1 песарію у стрипі; по 1 стрипу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«СІСТЕМ ФАРМ»</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ПАТ «Монфарм» </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Пастушенко Інна Вікторівна. Пропонована редакція: Новицька Ірина Вікторівна. </w:t>
            </w:r>
            <w:r w:rsidRPr="005C5020">
              <w:rPr>
                <w:rFonts w:ascii="Arial" w:hAnsi="Arial" w:cs="Arial"/>
                <w:sz w:val="16"/>
                <w:szCs w:val="16"/>
              </w:rPr>
              <w:br/>
              <w:t>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UA/16173/01/01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КАНДІДЕРМ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Beclometasone and antibiotics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клотримазол; беклометазону дипропіонат; гентаміцину сульфат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D07CC04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крем по 15 г крему в тубі; по 1 тубі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Гленмарк Фармасьютикалз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Гленмарк Фармасьютикалз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зміни до методів контролю якості АФІ Беклометазону дипропіонат безводний, а саме у розділ «Particle size» додається оновлений метод Wet Method by Malvern 3000 замість Dry method by Malvern 2000/3000.</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UA/5199/01/01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КВЕТІАПІНУ ФУМАРАТ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quetiapine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кветіапіну фумарат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(субстанція) у подвійних поліетиленових пакетах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"Фарма Старт"</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ДЖУБІЛАНТ БІОСІС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СЕР 2014-108-Rev 03 (затверджено: СЕР 2014-108-Rev 02). Зміна назви виробника та незначні редакційні уточнення щодо написання адреси виробничого майданчика. Зазначені зміни мають виключно редакційний характер та стосуються тієї самої фактичної адреси виробництва.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UA/19544/01/01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КЛОФАН®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clotrimazole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клотримазол</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G01AF02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крем вагінальний 10 %; по 7 г у тубі; по 1 тубі разом з аплікатором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КУСУМ ХЕЛТХКЕР ПВТ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4.0 для лікарського засобу Клофан, крем вагінальний 10%, РП UA/14084/01/01. Зміни внесено до частин: І «Загальна інформація», II «Специфікація з безпеки», III «План з фармаконагляду», IV»Плани щодо післяреєстраційних досліджень ефективності», V «Заходи з мінімізації ризиків», VI «Резюме плану управління ризиками» VII «Додатки» у зв’язку з оновленням специфікації з безпеки діючої речовини клотримазолу, відповідно до актуальної референтної інформації про важливі ризики та заходи щодо управління ними. Резюме Плану управління ризиками версія 4.0 додається. Упаковку у формі in bulk, РП UA/20818/02/01 до плану управління ризиками не включено</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UA/14084/01/01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КОДЕПСИН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Opium derivatives and expectorants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терпінгідрат, натрію гідрокарбонат, кодеїну фосфату гемігідрат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R05FA02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10 таблеток у блістері; по 1 блістеру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"Фарма Старт"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5C5020">
              <w:rPr>
                <w:rFonts w:ascii="Arial" w:hAnsi="Arial" w:cs="Arial"/>
                <w:sz w:val="16"/>
                <w:szCs w:val="16"/>
              </w:rPr>
              <w:br/>
              <w:t>Зміни внесено в Інструкцію для медичного застосування лікарського засобу до розділів «Взаємодія з іншими лікарськими засобами та інші види взаємодій», «Особливості застосування», «Спосіб застосування та дози», «Побічні реакції» відповідно інформації щодо безпеки застосування діючих речовин згідно рекомендації PRAC.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UA/11812/01/01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КОНТРАПІЛ®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бензилдиметил[3-(мірістоіламіно)пропіл]амонію хлориду моногідрат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G01AX</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супозиторії вагінальні, по 0,015 г; по 5 супозиторіїв в блістері, по 1 блістеру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"ВАЛАРТІН 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Затверджено: КНВП "ІСНА", Україна. Запропоновано: ТОВ "ВАЛАРТІН ФАРМА", Україна.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здійснення фармаконагляду: </w:t>
            </w:r>
            <w:r w:rsidRPr="005C5020">
              <w:rPr>
                <w:rFonts w:ascii="Arial" w:hAnsi="Arial" w:cs="Arial"/>
                <w:sz w:val="16"/>
                <w:szCs w:val="16"/>
              </w:rPr>
              <w:br/>
              <w:t xml:space="preserve">Діюча редакція: Савченко Наталія Віталіївна. Пропонована редакція: Давидова Олена Миколаївна. Зміна контактних даних уповноваженої особи заявника, відповідальної за здійснення фармаконагляду. Зміна місця здійснення основної діяльності з фармаконагляду. Зміна місцезнаходження мастер-файла системи фармаконагляду та його номера. Зміни І типу - Зміни щодо безпеки/ефективності та фармаконагляду (інші зміни) Зміни внесено в текст маркування вторинної упаковки лікарського засобу у пункти 1, 8, 11, 15, 16, 17 та в текст маркування первинної упаковки у пункти 2, 3, 4, 6.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UA/19545/01/01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КСЕЛОДА®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capecitabine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капецитабін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L01BC06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150 мг; по 10 таблеток у блістері; по 6 блістерів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ЧЕПЛАФАРМ Арцнайміттель ГмбХ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Виробництво нза повним циклом: Екселла ГмбХ енд Ко. КГ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Dr. Juliane Niessen-Erkel. Пропонована редакція: Dr. Thomas Emmrich. Зміна контактних даних уповноваженої особи заявника, відповідальної за фармаконагляд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UA/5142/01/01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КСЕЛОДА®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capecitabine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капецитабін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L01BC06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500 мг; по 10 таблеток у блістері; по 12 блістерів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ЧЕПЛАФАРМ Арцнайміттель ГмбХ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Виробництво нза повним циклом: Екселла ГмбХ енд Ко. КГ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Dr. Juliane Niessen-Erkel. Пропонована редакція: Dr. Thomas Emmrich. Зміна контактних даних уповноваженої особи заявника, відповідальної за фармаконагляд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UA/5142/01/02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КСЕЛЬЯНЗ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tofacitinib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тофацитинібу цитрат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L04AF01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пролонгованої дії по 11 мг; по 7 таблеток пролонгованої дії у блістері, по 4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Пфайзер Ейч.Сі.Пі. Корпорейшн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США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тестування, пакування, випуск серії: Пфайзер Менюфекчуринг Дойчленд ГмбХ, Німеччина; виробництво, тестування: Віатріс Фармасьютікалз ЛЛС, США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США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 </w:t>
            </w:r>
            <w:r w:rsidRPr="005C5020">
              <w:rPr>
                <w:rFonts w:ascii="Arial" w:hAnsi="Arial" w:cs="Arial"/>
                <w:sz w:val="16"/>
                <w:szCs w:val="16"/>
              </w:rPr>
              <w:br/>
              <w:t xml:space="preserve">Діюча редакція: </w:t>
            </w:r>
            <w:r w:rsidRPr="005C5020">
              <w:rPr>
                <w:rFonts w:ascii="Arial" w:hAnsi="Arial" w:cs="Arial"/>
                <w:sz w:val="16"/>
                <w:szCs w:val="16"/>
              </w:rPr>
              <w:br/>
              <w:t xml:space="preserve">Частота подання регулярно оновлюваного звіту з безпеки 6 місяців. </w:t>
            </w:r>
            <w:r w:rsidRPr="005C5020">
              <w:rPr>
                <w:rFonts w:ascii="Arial" w:hAnsi="Arial" w:cs="Arial"/>
                <w:sz w:val="16"/>
                <w:szCs w:val="16"/>
              </w:rPr>
              <w:br/>
              <w:t xml:space="preserve">Кінцева дата для включення даних до регулярно оновлюваного звіту з безпеки - 15.01.2026 р. </w:t>
            </w:r>
            <w:r w:rsidRPr="005C5020">
              <w:rPr>
                <w:rFonts w:ascii="Arial" w:hAnsi="Arial" w:cs="Arial"/>
                <w:sz w:val="16"/>
                <w:szCs w:val="16"/>
              </w:rPr>
              <w:br/>
              <w:t>Дата подання - 25.03.2026 р.</w:t>
            </w:r>
            <w:r w:rsidRPr="005C5020">
              <w:rPr>
                <w:rFonts w:ascii="Arial" w:hAnsi="Arial" w:cs="Arial"/>
                <w:sz w:val="16"/>
                <w:szCs w:val="16"/>
              </w:rPr>
              <w:br/>
              <w:t xml:space="preserve">Пропонована редакція: </w:t>
            </w:r>
            <w:r w:rsidRPr="005C5020">
              <w:rPr>
                <w:rFonts w:ascii="Arial" w:hAnsi="Arial" w:cs="Arial"/>
                <w:sz w:val="16"/>
                <w:szCs w:val="16"/>
              </w:rPr>
              <w:br/>
              <w:t xml:space="preserve">Частота подання регулярно оновлюваного звіту з безпеки 3 роки. </w:t>
            </w:r>
            <w:r w:rsidRPr="005C5020">
              <w:rPr>
                <w:rFonts w:ascii="Arial" w:hAnsi="Arial" w:cs="Arial"/>
                <w:sz w:val="16"/>
                <w:szCs w:val="16"/>
              </w:rPr>
              <w:br/>
              <w:t xml:space="preserve">Кінцева дата для включення даних до регулярно оновлюваного звіту з безпеки - 05.11.2027 р. </w:t>
            </w:r>
            <w:r w:rsidRPr="005C5020">
              <w:rPr>
                <w:rFonts w:ascii="Arial" w:hAnsi="Arial" w:cs="Arial"/>
                <w:sz w:val="16"/>
                <w:szCs w:val="16"/>
              </w:rPr>
              <w:br/>
              <w:t xml:space="preserve">Дата подання - 03.02.2028 р. </w:t>
            </w:r>
            <w:r w:rsidRPr="005C5020">
              <w:rPr>
                <w:rFonts w:ascii="Arial" w:hAnsi="Arial" w:cs="Arial"/>
                <w:sz w:val="16"/>
                <w:szCs w:val="16"/>
              </w:rPr>
              <w:br/>
              <w:t>Рекомендовано до затвердження відповідно до періодичності подання регулярно оновлюваних звітів з безпеки лікарських засобів у ЄС.</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UA/14485/02/01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КСЕЛЬЯНЗ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tofacitinib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тофацитинібу цитрат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L04AF01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таблетки, вкриті плівковою оболонкою, по 5 мг; по 14 таблеток у блістері; по 1 або 4 блістери у картонній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Пфайзер Ейч.Сі.Пі. Корпорейшн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США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w:t>
            </w:r>
            <w:r w:rsidRPr="005C5020">
              <w:rPr>
                <w:rFonts w:ascii="Arial" w:hAnsi="Arial" w:cs="Arial"/>
                <w:sz w:val="16"/>
                <w:szCs w:val="16"/>
              </w:rPr>
              <w:br/>
              <w:t xml:space="preserve">Пфайзер Менюфекчуринг Дойчленд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 </w:t>
            </w:r>
            <w:r w:rsidRPr="005C5020">
              <w:rPr>
                <w:rFonts w:ascii="Arial" w:hAnsi="Arial" w:cs="Arial"/>
                <w:sz w:val="16"/>
                <w:szCs w:val="16"/>
              </w:rPr>
              <w:br/>
              <w:t xml:space="preserve">Діюча редакція: </w:t>
            </w:r>
            <w:r w:rsidRPr="005C5020">
              <w:rPr>
                <w:rFonts w:ascii="Arial" w:hAnsi="Arial" w:cs="Arial"/>
                <w:sz w:val="16"/>
                <w:szCs w:val="16"/>
              </w:rPr>
              <w:br/>
              <w:t xml:space="preserve">Частота подання регулярно оновлюваного звіту з безпеки 1 рік. </w:t>
            </w:r>
            <w:r w:rsidRPr="005C5020">
              <w:rPr>
                <w:rFonts w:ascii="Arial" w:hAnsi="Arial" w:cs="Arial"/>
                <w:sz w:val="16"/>
                <w:szCs w:val="16"/>
              </w:rPr>
              <w:br/>
              <w:t xml:space="preserve">Кінцева дата для включення даних до регулярно оновлюваного звіту з безпеки - 05.11.2026 р. </w:t>
            </w:r>
            <w:r w:rsidRPr="005C5020">
              <w:rPr>
                <w:rFonts w:ascii="Arial" w:hAnsi="Arial" w:cs="Arial"/>
                <w:sz w:val="16"/>
                <w:szCs w:val="16"/>
              </w:rPr>
              <w:br/>
              <w:t xml:space="preserve">Дата подання - 14.01.2027 р. </w:t>
            </w:r>
            <w:r w:rsidRPr="005C5020">
              <w:rPr>
                <w:rFonts w:ascii="Arial" w:hAnsi="Arial" w:cs="Arial"/>
                <w:sz w:val="16"/>
                <w:szCs w:val="16"/>
              </w:rPr>
              <w:br/>
              <w:t xml:space="preserve">Пропонована редакція: </w:t>
            </w:r>
            <w:r w:rsidRPr="005C5020">
              <w:rPr>
                <w:rFonts w:ascii="Arial" w:hAnsi="Arial" w:cs="Arial"/>
                <w:sz w:val="16"/>
                <w:szCs w:val="16"/>
              </w:rPr>
              <w:br/>
              <w:t xml:space="preserve">Частота подання регулярно оновлюваного звіту з безпеки 3 роки. </w:t>
            </w:r>
            <w:r w:rsidRPr="005C5020">
              <w:rPr>
                <w:rFonts w:ascii="Arial" w:hAnsi="Arial" w:cs="Arial"/>
                <w:sz w:val="16"/>
                <w:szCs w:val="16"/>
              </w:rPr>
              <w:br/>
              <w:t xml:space="preserve">Кінцева дата для включення даних до регулярно оновлюваного звіту з безпеки - 05.11.2027 р. </w:t>
            </w:r>
            <w:r w:rsidRPr="005C5020">
              <w:rPr>
                <w:rFonts w:ascii="Arial" w:hAnsi="Arial" w:cs="Arial"/>
                <w:sz w:val="16"/>
                <w:szCs w:val="16"/>
              </w:rPr>
              <w:br/>
              <w:t xml:space="preserve">Дата подання - 03.02.2028 р. </w:t>
            </w:r>
            <w:r w:rsidRPr="005C5020">
              <w:rPr>
                <w:rFonts w:ascii="Arial" w:hAnsi="Arial" w:cs="Arial"/>
                <w:sz w:val="16"/>
                <w:szCs w:val="16"/>
              </w:rPr>
              <w:br/>
              <w:t>Рекомендовано до затвердження відповідно до періодичності подання регулярно оновлюваних звітів з безпеки лікарських засобів у ЄС.</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UA/14485/01/01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КЮ-ПІН 100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quetiapine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кветіапіну фумарат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N05AH04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100 мг, по 10 таблеток у блістері; по 1 блістеру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Алкем Лабораторіз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Алкем Лабораторіз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"Взаємодія з іншими лікарськими засобами та інші види взаємодій", "Особливості застосування", "Застосування у період вагітності або годування груддю", "Діти" "Побічні реакції" згідно з інформацією щодо медичного застосування референтного лікарського засобу (SEROQUEL® tablets 25 mg, 100 mg, 200 mg, 300 mg)</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UA/16518/01/02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КЮ-ПІН 200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quetiapine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кветіапіну фумарат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N05AH04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200 мг, по 10 таблеток у блістері; по 1 блістеру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Алкем Лабораторіз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Алкем Лабораторіз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"Взаємодія з іншими лікарськими засобами та інші види взаємодій", "Особливості застосування", "Застосування у період вагітності або годування груддю", "Діти" "Побічні реакції" згідно з інформацією щодо медичного застосування референтного лікарського засобу (SEROQUEL® tablets 25 mg, 100 mg, 200 mg, 300 mg)</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UA/16518/01/03</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КЮ-ПІН 25</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quetiapine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кветіапіну фумарат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N05AH04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25 мг, по 10 таблеток у блістері; по 1 блістеру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Алкем Лабораторіз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Алкем Лабораторіз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"Взаємодія з іншими лікарськими засобами та інші види взаємодій", "Особливості застосування", "Застосування у період вагітності або годування груддю", "Діти" "Побічні реакції" згідно з інформацією щодо медичного застосування референтного лікарського засобу (SEROQUEL® tablets 25 mg, 100 mg, 200 mg, 300 mg)</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UA/16518/01/01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КЮ-ПІН 300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quetiapine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кветіапіну фумарат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N05AH04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300 мг, по 10 таблеток у блістері; по 1 блістеру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Алкем Лабораторіз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Алкем Лабораторіз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"Взаємодія з іншими лікарськими засобами та інші види взаємодій", "Особливості застосування", "Застосування у період вагітності або годування груддю", "Діти" "Побічні реакції" згідно з інформацією щодо медичного застосування референтного лікарського засобу (SEROQUEL® tablets 25 mg, 100 mg, 200 mg, 300 mg)</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UA/16518/01/04</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ЛАМІКТАЛ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lamotrigine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ламотриджин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N03AX09</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25 мг; по 15 таблеток у блістері з полівінілхлорид/алюмінієвої фольги із системою захисту від дітей; по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ГлаксоСмітКляйн Експорт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Делфарм Познань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"Особливості застосування", "Спосіб застосування та дози", а також внесено редакційні правки до тексту розділів "Взаємодія з іншими лікарськими засобами та інші види взаємодій", "Побічні реакції".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UA/0452/02/01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ЛАМІКТАЛ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lamotrigine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ламотриджин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N03AX09</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50 мг; по 15 таблеток у блістері з полівінілхлорид/алюмінієвої фольги/паперу із системою захисту від дітей; по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ГлаксоСмітКляйн Експорт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Делфарм Познань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"Особливості застосування", "Спосіб застосування та дози", а також внесено редакційні правки до тексту розділів "Взаємодія з іншими лікарськими засобами та інші види взаємодій", "Побічні реакції".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UA/0452/02/02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ЛАМІКТАЛ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lamotrigine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ламотриджин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N03AX09</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100 мг; по 15 таблеток у блістері з полівінілхлорид/алюмінієвої фольги/паперу із системою захисту від дітей; по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ГлаксоСмітКляйн Експорт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Делфарм Познань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"Особливості застосування", "Спосіб застосування та дози", а також внесено редакційні правки до тексту розділів "Взаємодія з іншими лікарськими засобами та інші види взаємодій", "Побічні реакції".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UA/0452/02/03</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ЛАМОТРИДЖИН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lamotrigine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ламотриджин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(субстанція) у подвійних поліетиленових пакетах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"Фарма Старт"</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ДЖУБІЛАНТ БІОСІС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2009-162 - Rev 03 (затверджено: R1-CEP 2009-162 - Rev 02). Зміна назви виробника та незначні редакційні уточнення щодо написання адреси виробничого майданчика. Зазначені зміни мають виключно редакційний характер та стосуються тієї самої фактичної адреси виробництва.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UA/19024/01/01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ЛЕВЕБРЕЙН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levetiracetam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леветирацетам</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N03AX14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500 мг, по 10 таблеток у блістері, по 3 або 5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"УОРЛД МЕДИЦИН"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УОРЛД МЕДИЦИН ІЛАЧ САН. ВЕ ТІДЖ. А.Ш.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Туреччина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 "Застосування у період вагітності або годування груддю" відповідно до оновленої інформації з безпеки діючої речовини.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UA/16365/01/02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ЛЕВЕБРЕЙН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levetiracetam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леветирацетам</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N03AX14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1000 мг, по 10 таблеток у блістері, по 3 або 5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"УОРЛД МЕДИЦИН"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УОРЛД МЕДИЦИН ІЛАЧ САН. ВЕ ТІДЖ. А.Ш.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Туреччина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 "Застосування у період вагітності або годування груддю" відповідно до оновленої інформації з безпеки діючої речовини.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UA/16365/01/03</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ЛЕВЕБРЕЙН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levetiracetam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леветирацетам</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N03AX14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250 мг, по 10 таблеток у блістері, по 3 або 5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"УОРЛД МЕДИЦИН"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УОРЛД МЕДИЦИН ІЛАЧ САН. ВЕ ТІДЖ. А.Ш.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Туреччина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 "Застосування у період вагітності або годування груддю" відповідно до оновленої інформації з безпеки діючої речовини.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UA/16365/01/01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ЛЕВОМЕКОЛЬ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метилурацил,</w:t>
            </w:r>
            <w:r w:rsidRPr="005C5020">
              <w:rPr>
                <w:rFonts w:ascii="Arial" w:hAnsi="Arial" w:cs="Arial"/>
                <w:sz w:val="16"/>
                <w:szCs w:val="16"/>
              </w:rPr>
              <w:br/>
              <w:t>хлорамфенікол</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D03AX</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мазь, по 40 g (г) у тубі; по 1 тубі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ПРАТ "ХІМФАРМЗАВОД "ЧЕРВОНА ЗІРКА"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ПРАТ "ХІМФАРМЗАВОД "ЧЕРВОНА ЗІРКА"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 Діюча редакція: Термін придатності 2 роки. Пропонована редакція: Термін придатності 3 роки. Зміни внесено в розділ "Термін придатності" в інструкцію для медичного застосування та як наслідок - у текст маркування упаковки лікарського засобу. </w:t>
            </w:r>
            <w:r w:rsidRPr="005C5020">
              <w:rPr>
                <w:rFonts w:ascii="Arial" w:hAnsi="Arial" w:cs="Arial"/>
                <w:sz w:val="16"/>
                <w:szCs w:val="16"/>
              </w:rPr>
              <w:br/>
              <w:t>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UA/8436/01/01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ЛІВАЗО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pitavastatin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пітавастатин кальцію</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C10AA08</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 мг; по 7 таблеток у блістері; по 1 блістеру в картонній коробці; по 14 таблеток у блістері; по 2 блістери в картонній коробці; по 15 таблеток у блістері;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Рекордаті Аіленд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Ірландiя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нерозфасованого продукту: П'єр Фабре Медікаман Продюксон, Франція; виробник, який здійснює первинне та вторинне пакування, відповідає за контроль якості та випуск серії: Рекордаті Індастріа Хіміка е Фармасевтіка С.п.А.,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 Діюча редакція: Частота подання регулярно оновлюваного звіту з безпеки 3 роки. Кінцева дата для включення даних до регулярно оновлюваного звіту з безпеки - 16.07.2025 р. Дата подання - 14.10.2025 р. Пропонована редакція: Частота подання регулярно оновлюваного звіту з безпеки 5 років. Кінцева дата для включення даних до регулярно оновлюваного звіту з безпеки - 16.07.2030 р. Дата подання - 14.10.2030 р. Рекомендовано до затвердження відповідно до періодичності подання регулярно оновлюваних звітів з безпеки лікарських засобів у ЄС</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UA/11963/01/01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ЛІВАЗО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pitavastatin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пітавастатин кальцію</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C10AA08</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 мг; по 7 таблеток у блістері; по 1 блістеру в картонній коробці; по 14 таблеток у блістері; по 2 блістери в картонній коробці; по 15 таблеток у блістері; по 2 блістери в картонній коробці; по 20 таблеток у блістері; по 5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Рекордаті Аіленд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Ірландiя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нерозфасованого продукту: П'єр Фабре Медікаман Продюксон, Франція; виробник, який здійснює первинне та вторинне пакування, відповідає за контроль якості та випуск серії: Рекордаті Індастріа Хіміка е Фармасевтіка С.п.А.,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 Діюча редакція: Частота подання регулярно оновлюваного звіту з безпеки 3 роки. Кінцева дата для включення даних до регулярно оновлюваного звіту з безпеки - 16.07.2025 р. Дата подання - 14.10.2025 р. Пропонована редакція: Частота подання регулярно оновлюваного звіту з безпеки 5 років. Кінцева дата для включення даних до регулярно оновлюваного звіту з безпеки - 16.07.2030 р. Дата подання - 14.10.2030 р. Рекомендовано до затвердження відповідно до періодичності подання регулярно оновлюваних звітів з безпеки лікарських засобів у ЄС</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UA/11963/01/02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ЛІВАЗО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pitavastatin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пітавастатин кальцію</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C10AA08</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4 мг; по 7 таблеток у блістері; по 1 блістеру в картонній коробці; по 14 таблеток у блістері; по 2 блістери в картонній коробці; по 15 таблеток у блістері;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Рекордаті Аіленд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Ірландiя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нерозфасованого продукту: П'єр Фабре Медікаман Продюксон, Франція; виробник, який здійснює первинне та вторинне пакування, відповідає за контроль якості та випуск серії: Рекордаті Індастріа Хіміка е Фармасевтіка С.п.А.,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 Діюча редакція: Частота подання регулярно оновлюваного звіту з безпеки 3 роки. Кінцева дата для включення даних до регулярно оновлюваного звіту з безпеки - 16.07.2025 р. Дата подання - 14.10.2025 р. Пропонована редакція: Частота подання регулярно оновлюваного звіту з безпеки 5 років. Кінцева дата для включення даних до регулярно оновлюваного звіту з безпеки - 16.07.2030 р. Дата подання - 14.10.2030 р. Рекомендовано до затвердження відповідно до періодичності подання регулярно оновлюваних звітів з безпеки лікарських засобів у ЄС</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UA/11963/01/03</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ЛІГАТО®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pregabalin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прегабалін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N02BF02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капсули тверді по 150 мг; по 7 капсул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первинне та вторинне пакування:</w:t>
            </w:r>
            <w:r w:rsidRPr="005C5020">
              <w:rPr>
                <w:rFonts w:ascii="Arial" w:hAnsi="Arial" w:cs="Arial"/>
                <w:sz w:val="16"/>
                <w:szCs w:val="16"/>
              </w:rPr>
              <w:br/>
              <w:t>Медокемі Лімітед, Кіпр;</w:t>
            </w:r>
            <w:r w:rsidRPr="005C5020">
              <w:rPr>
                <w:rFonts w:ascii="Arial" w:hAnsi="Arial" w:cs="Arial"/>
                <w:sz w:val="16"/>
                <w:szCs w:val="16"/>
              </w:rPr>
              <w:br/>
              <w:t>виробництво готового лікарського засобу, контроль якості, випуск серії:</w:t>
            </w:r>
            <w:r w:rsidRPr="005C5020">
              <w:rPr>
                <w:rFonts w:ascii="Arial" w:hAnsi="Arial" w:cs="Arial"/>
                <w:sz w:val="16"/>
                <w:szCs w:val="16"/>
              </w:rPr>
              <w:br/>
              <w:t>Медокемі Лімітед, Кіпр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UA/18107/01/02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ЛІГАТО®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pregabalin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прегабалін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N02BF02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капсули тверді по 300 мг; по 7 капсул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первинне та вторинне пакування:</w:t>
            </w:r>
            <w:r w:rsidRPr="005C5020">
              <w:rPr>
                <w:rFonts w:ascii="Arial" w:hAnsi="Arial" w:cs="Arial"/>
                <w:sz w:val="16"/>
                <w:szCs w:val="16"/>
              </w:rPr>
              <w:br/>
              <w:t>Медокемі Лімітед, Кіпр;</w:t>
            </w:r>
            <w:r w:rsidRPr="005C5020">
              <w:rPr>
                <w:rFonts w:ascii="Arial" w:hAnsi="Arial" w:cs="Arial"/>
                <w:sz w:val="16"/>
                <w:szCs w:val="16"/>
              </w:rPr>
              <w:br/>
              <w:t>виробництво готового лікарського засобу, контроль якості, випуск серії:</w:t>
            </w:r>
            <w:r w:rsidRPr="005C5020">
              <w:rPr>
                <w:rFonts w:ascii="Arial" w:hAnsi="Arial" w:cs="Arial"/>
                <w:sz w:val="16"/>
                <w:szCs w:val="16"/>
              </w:rPr>
              <w:br/>
              <w:t>Медокемі Лімітед, Кіпр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UA/18107/01/03</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ЛІГАТО®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pregabalin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прегабалін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N02BF02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капсули тверді по 75 мг; по 7 капсул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первинне та вторинне пакування:</w:t>
            </w:r>
            <w:r w:rsidRPr="005C5020">
              <w:rPr>
                <w:rFonts w:ascii="Arial" w:hAnsi="Arial" w:cs="Arial"/>
                <w:sz w:val="16"/>
                <w:szCs w:val="16"/>
              </w:rPr>
              <w:br/>
              <w:t>Медокемі Лімітед, Кіпр;</w:t>
            </w:r>
            <w:r w:rsidRPr="005C5020">
              <w:rPr>
                <w:rFonts w:ascii="Arial" w:hAnsi="Arial" w:cs="Arial"/>
                <w:sz w:val="16"/>
                <w:szCs w:val="16"/>
              </w:rPr>
              <w:br/>
              <w:t>виробництво готового лікарського засобу, контроль якості, випуск серії:</w:t>
            </w:r>
            <w:r w:rsidRPr="005C5020">
              <w:rPr>
                <w:rFonts w:ascii="Arial" w:hAnsi="Arial" w:cs="Arial"/>
                <w:sz w:val="16"/>
                <w:szCs w:val="16"/>
              </w:rPr>
              <w:br/>
              <w:t xml:space="preserve">Медокемі Лімітед, Кіпр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UA/18107/01/01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ЛІПОФЛАВОН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лецитин-стандарт, кверцетин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C01EX</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ліофілізат для емульсії для ін'єкцій; 1 флакон або пляшка з ліофілізатом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"БІОЛІК 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"БІОЛІК 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(зміна в умовах зберігання готового лікарського засобу або після розчинення/відновлення). Зміна в умовах зберігання готового лікарського засобу, на основі результатів досліджень стабільності. Зміни внесені в інструкцію для медичного застосування лікарського засобу у розділ «Умови зберігання» з відповідними змінами у тексті маркування упаковки лікарського засобу.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Збільшення терміну придатності лікарського засобу біологічного/імунологічного походження на основі результатів досліджень стабільності, проведених відповідно до затвердженого протоколу. Збільшення терміну придатності з 1 до 2х років, на підставі отриманих результатів дослідження стабільності. Зміни внесені в інструкцію для медичного застосування лікарського засобу у розділ «Термін придатності». Зміни І типу - Зміни з якості. Готовий лікарський засіб. Контроль готового лікарського засобу (інші зміни). Переклад МКЯ з російської мови на українську мову для приведення у відповідність із вимогами чинної редакції Наказу МОЗ України № 426 від 26.08.2005.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зміни у методиці «Кількісне визначення. Лецитин» : змінено приготування випробуваного розчину, приготування розчину порівняння, приготування розчину амідолу, довжину хвилі на спектрофотометрі, розрахункову формулу у відповідності до фармакопейних вимог; зміни у методиці «Кількісне визначення кверцитину» змінено приготування випробуваного розчину та розрахункову формулу.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UA/3581/01/01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ЛОЗАРТАН ПЛЮС-ТЕВА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Losartan and diuretics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лозартан калію, гідрохлоротіазид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C09DA01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50 мг/12,5 мг, по 10 таблеток у блістері; по 3 або по 6, або по 9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«Тева Україна»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АТ Фармацевтичний завод Тева, Угорщина; Тева Фарма С.Л.У.,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Угорщина/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у первинній упаковці готового лікарського засобу (тип контейнера або додавання нового контейнера) - Тверді, м’які та нестерильні рідкі лікарські форми Додавання нового пакування - блістер ПВХ/ПВДХ-Алюміній, для оптимізації постачання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UA/16519/01/01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ЛОЗАРТАН ПЛЮС-ТЕВА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Losartan and diuretics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лозартан калію, гідрохлоротіазид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C09DA01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100 мг/25 мг, по 10 таблеток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«Тева Україна»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АТ Фармацевтичний завод Тева, Угорщина; Тева Фарма С.Л.У.,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Угорщина/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у первинній упаковці готового лікарського засобу (тип контейнера або додавання нового контейнера) - Тверді, м’які та нестерильні рідкі лікарські форми Додавання нового пакування - блістер ПВХ/ПВДХ-Алюміній, для оптимізації постачання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UA/16519/01/02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ЛОРИНДЕН® 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Flumetasone and antiseptics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флуметазону півалат, кліохінол</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D07BB01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мазь по 15 г у тубі; по 1 тубі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"БАУШ ХЕЛС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Фармзавод Єльфа A.Т.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внесені до інструкції для медичного застосування у розділи: "Склад" (уточнення), "Фармакологічні властивості" (редакційні правки),"Протипоказання",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"Передозування", "Побічні реакції" щодо безпеки застосування лікарського засобу відповідно до матеріалів досьє.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UA/1718/01/01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ЛОСАРТАН КАЛІЮ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losartan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лосартан калію </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(субстанція) у подвійних поліетиленових пакетах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Іпка Лабореторіс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з ТОВ "ГЛЕДФАРМ ЛТД", Україна на ТОВ "КУСУМ", 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UA/10325/01/01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ЛОСАРТАН КАЛІЮ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losartan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лосартан калію </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(субстанція) у подвійних поліетиленових пакетах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Васудха Фарма Хем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UA/16317/01/01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МАГНІЮ СУЛЬФАТ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magnesium sulfate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магнію сульфату гептагідрат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B05XA05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250 мг/мл по 5 мл в ампулі; по 5 ампул в контурній чарунковій упаковці; по 2 контурні чарункові упаковки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"Юрія-Фарм"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"Юрія-Фарм"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w:t>
            </w:r>
            <w:r w:rsidRPr="005C5020">
              <w:rPr>
                <w:rFonts w:ascii="Arial" w:hAnsi="Arial" w:cs="Arial"/>
                <w:sz w:val="16"/>
                <w:szCs w:val="16"/>
              </w:rPr>
              <w:br/>
              <w:t xml:space="preserve">вилучення затвердженого виробника діючої речовини Magnesium sulfate heptahydrate «CG Chemikalien GmbH &amp;Co. KG», Німеччина. Затверджено: «CG Chemikalien GmbH &amp;Co. KG», Німеччина, «Macco Organiques, s.r.o», Чеська Республіка. </w:t>
            </w:r>
            <w:r w:rsidRPr="005C5020">
              <w:rPr>
                <w:rFonts w:ascii="Arial" w:hAnsi="Arial" w:cs="Arial"/>
                <w:sz w:val="16"/>
                <w:szCs w:val="16"/>
              </w:rPr>
              <w:br/>
              <w:t>Запропоновано: MACCO ORGANIQUES, S.R.O., Чеська Республіка.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2016-148 - Rev 00 (затверджено: R0-CEP 2016-148 - Rev 00) для діючої речовини Magnesium sulfate heptahydrate від вже затвердженого виробника MACCO ORGANIQUES, S.R.O., Чеська Республіка.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UA/14030/01/01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МЕДІАТОРН®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ipidacrine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іпідакрину гідрохлориду моногідрат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N07AA</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20 мг; по 10 таблеток у блістері; по 5 блістерів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"АРТЕРІУМ ЛТД" </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ПАТ "Київмедпрепарат"</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 </w:t>
            </w:r>
            <w:r w:rsidRPr="005C5020">
              <w:rPr>
                <w:rFonts w:ascii="Arial" w:hAnsi="Arial" w:cs="Arial"/>
                <w:sz w:val="16"/>
                <w:szCs w:val="16"/>
              </w:rPr>
              <w:br/>
              <w:t xml:space="preserve">Діюча редакція: Термін придатності 2 роки. </w:t>
            </w:r>
            <w:r w:rsidRPr="005C5020">
              <w:rPr>
                <w:rFonts w:ascii="Arial" w:hAnsi="Arial" w:cs="Arial"/>
                <w:sz w:val="16"/>
                <w:szCs w:val="16"/>
              </w:rPr>
              <w:br/>
              <w:t xml:space="preserve">Пропонована редакція: Термін придатності 5 років. </w:t>
            </w:r>
            <w:r w:rsidRPr="005C5020">
              <w:rPr>
                <w:rFonts w:ascii="Arial" w:hAnsi="Arial" w:cs="Arial"/>
                <w:sz w:val="16"/>
                <w:szCs w:val="16"/>
              </w:rPr>
              <w:br/>
              <w:t xml:space="preserve">Зміни внесено в інструкцію для медичного застосування лікарського засобу у розділ "Термін придатності". </w:t>
            </w:r>
            <w:r w:rsidRPr="005C5020">
              <w:rPr>
                <w:rFonts w:ascii="Arial" w:hAnsi="Arial" w:cs="Arial"/>
                <w:sz w:val="16"/>
                <w:szCs w:val="16"/>
              </w:rPr>
              <w:br/>
              <w:t>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UA/18462/01/01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МЕДОГІСТИН®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betahistine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бетагістину дигідрохлорид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N07CA01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16 мг; по 10 таблеток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Медокемі Лімітед</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Медокемі ЛТД (Центральний Завод), Кіпр;</w:t>
            </w:r>
            <w:r w:rsidRPr="005C5020">
              <w:rPr>
                <w:rFonts w:ascii="Arial" w:hAnsi="Arial" w:cs="Arial"/>
                <w:sz w:val="16"/>
                <w:szCs w:val="16"/>
              </w:rPr>
              <w:br/>
              <w:t>Фармацевтіш Аналітіш Лабораторіум Дуівен Б.В., Нідерланди;</w:t>
            </w:r>
            <w:r w:rsidRPr="005C5020">
              <w:rPr>
                <w:rFonts w:ascii="Arial" w:hAnsi="Arial" w:cs="Arial"/>
                <w:sz w:val="16"/>
                <w:szCs w:val="16"/>
              </w:rPr>
              <w:br/>
              <w:t>хімічний і фізичний аналіз, мікробіологічний контроль:</w:t>
            </w:r>
            <w:r w:rsidRPr="005C5020">
              <w:rPr>
                <w:rFonts w:ascii="Arial" w:hAnsi="Arial" w:cs="Arial"/>
                <w:sz w:val="16"/>
                <w:szCs w:val="16"/>
              </w:rPr>
              <w:br/>
              <w:t xml:space="preserve">Брайтлабс Б.В., Нідерланди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Нідерланди</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UA/13526/01/01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МЕДОГІСТИН®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betahistine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бетагістину дигідрохлорид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N07CA01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24 мг; по 10 таблеток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Медокемі Лімітед</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Медокемі ЛТД (Центральний Завод), Кіпр;</w:t>
            </w:r>
            <w:r w:rsidRPr="005C5020">
              <w:rPr>
                <w:rFonts w:ascii="Arial" w:hAnsi="Arial" w:cs="Arial"/>
                <w:sz w:val="16"/>
                <w:szCs w:val="16"/>
              </w:rPr>
              <w:br/>
              <w:t>Фармацевтіш Аналітіш Лабораторіум Дуівен Б.В., Нідерланди;</w:t>
            </w:r>
            <w:r w:rsidRPr="005C5020">
              <w:rPr>
                <w:rFonts w:ascii="Arial" w:hAnsi="Arial" w:cs="Arial"/>
                <w:sz w:val="16"/>
                <w:szCs w:val="16"/>
              </w:rPr>
              <w:br/>
              <w:t>хімічний і фізичний аналіз, мікробіологічний контроль:</w:t>
            </w:r>
            <w:r w:rsidRPr="005C5020">
              <w:rPr>
                <w:rFonts w:ascii="Arial" w:hAnsi="Arial" w:cs="Arial"/>
                <w:sz w:val="16"/>
                <w:szCs w:val="16"/>
              </w:rPr>
              <w:br/>
              <w:t xml:space="preserve">Брайтлабс Б.В., Нідерланди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Нідерланди</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UA/13526/01/02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МЕДОПЕНЕМ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meropenem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меропенему тригідрат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J01DH02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для розчину для ін'єкцій або інфузій по 1 г; 1 флакон з порошком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Медокемі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уточнення адреси виробничої дільниці Медокемі Лімітед, Кіпр у відповідності до сертифікату GMP, без зміни місця виробництва. </w:t>
            </w:r>
            <w:r w:rsidRPr="005C5020">
              <w:rPr>
                <w:rFonts w:ascii="Arial" w:hAnsi="Arial" w:cs="Arial"/>
                <w:sz w:val="16"/>
                <w:szCs w:val="16"/>
              </w:rPr>
              <w:br/>
              <w:t xml:space="preserve">Зміни внесено в інструкцію для медичного застосування лікарського засобу у розділ «Місцезнаходження виробника та адреса місця провадження його діяльності». Відповідні зміни внесено в текст маркування упаковки лікарського засобу. Введення змін протягом 6-ти місяців після затвердження. Зміни І типу - Зміни щодо безпеки/ефективності та фармаконагляду (інші зміни). </w:t>
            </w:r>
            <w:r w:rsidRPr="005C5020">
              <w:rPr>
                <w:rFonts w:ascii="Arial" w:hAnsi="Arial" w:cs="Arial"/>
                <w:sz w:val="16"/>
                <w:szCs w:val="16"/>
              </w:rPr>
              <w:br/>
              <w:t>Зміни внесено в текст маркування вторинної упаковки лікарського засобу у пункти 8, 12 та в текст маркування первинної упаковки у пункт 4. Також уточнено наявність SI одиниць.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UA/11738/01/02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МЕКСИКОР®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етилметилгідроксипіридину сукцинат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C01EB</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50 мг/мл по 2 мл в ампулі; по 5 ампул в контурній чарунковій упаковці; по 2 контурні чарункові упаковки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"ЗДРАВО"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первинне та вторинне пакування, контроль та випробування серії, включаючи випуск серії:</w:t>
            </w:r>
            <w:r w:rsidRPr="005C5020">
              <w:rPr>
                <w:rFonts w:ascii="Arial" w:hAnsi="Arial" w:cs="Arial"/>
                <w:sz w:val="16"/>
                <w:szCs w:val="16"/>
              </w:rPr>
              <w:br/>
              <w:t xml:space="preserve">ПрАТ "Лекхім-Харків", Україна; </w:t>
            </w:r>
            <w:r w:rsidRPr="005C5020">
              <w:rPr>
                <w:rFonts w:ascii="Arial" w:hAnsi="Arial" w:cs="Arial"/>
                <w:sz w:val="16"/>
                <w:szCs w:val="16"/>
              </w:rPr>
              <w:br/>
              <w:t>виробник відповідальний за випуск серії, не включаючи контроль/випробування серії:</w:t>
            </w:r>
            <w:r w:rsidRPr="005C5020">
              <w:rPr>
                <w:rFonts w:ascii="Arial" w:hAnsi="Arial" w:cs="Arial"/>
                <w:sz w:val="16"/>
                <w:szCs w:val="16"/>
              </w:rPr>
              <w:br/>
              <w:t xml:space="preserve">Товариство з обмеженою відповідальністю "ЗДРАВО", </w:t>
            </w:r>
            <w:r w:rsidRPr="005C5020">
              <w:rPr>
                <w:rFonts w:ascii="Arial" w:hAnsi="Arial" w:cs="Arial"/>
                <w:sz w:val="16"/>
                <w:szCs w:val="16"/>
              </w:rPr>
              <w:br/>
              <w:t xml:space="preserve">Україна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додавання виробника ГЛЗ, відповідального за випуск серії, не включаючи контроль/випробування серії Товариство з обмеженою відповідальністю "ЗДРАВО", Україна. Також розписано функції затвердженого виробника ГЛЗ ПрАТ "Лекхім-Харків", Україна (виробник відповідальний за виробництво, первинне та вторинне пакування, контроль та випробування серії, включаючи випуск серії). Зміни внесено в інструкцію для медичного застосування лікарського засобу у розділи "Виробник", "Місцезнаходження виробника та адреса місця провадження його діяльності" з відповідними змінами в тексті маркування упаковок.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UA/4971/01/01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МЕЛОКС®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meloxicam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мелоксикам</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M01AC06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15 мг, по 10 таблеток у блістері; по 1 блістеру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Медокемі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UA/7284/01/02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МЕЛЬДІН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meldonium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мельдонію дигідрат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С01EB22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100 мг/мл; по 5 мл у флаконах скляних; по 5 флаконів у контурній чарунковій упаковці; по 2 контурні чарункові упаковки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Приватне акціонерне товариство "Інфузія"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Приватне акціонерне товариство "Інфузія"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новим показником якості «Броміди» з відповідним методом випробування. Даний показник якості контролюється лише у випадку використання в технологічному процесі бромистої солі мельдонію.</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UA/18982/01/01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МЕМАМЕД®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memantine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мемантину 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N06DX01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оболоною, по 10 мг; по 10 таблеток у блістері; по 3 або 6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w:t>
            </w:r>
            <w:r w:rsidRPr="005C5020">
              <w:rPr>
                <w:rFonts w:ascii="Arial" w:hAnsi="Arial" w:cs="Arial"/>
                <w:sz w:val="16"/>
                <w:szCs w:val="16"/>
              </w:rPr>
              <w:br/>
              <w:t>Медокемі Лімітед, Кіпр;</w:t>
            </w:r>
            <w:r w:rsidRPr="005C5020">
              <w:rPr>
                <w:rFonts w:ascii="Arial" w:hAnsi="Arial" w:cs="Arial"/>
                <w:sz w:val="16"/>
                <w:szCs w:val="16"/>
              </w:rPr>
              <w:br/>
            </w:r>
            <w:r w:rsidRPr="005C5020">
              <w:rPr>
                <w:rFonts w:ascii="Arial" w:hAnsi="Arial" w:cs="Arial"/>
                <w:sz w:val="16"/>
                <w:szCs w:val="16"/>
              </w:rPr>
              <w:br/>
              <w:t>виробництво за повним циклом:</w:t>
            </w:r>
            <w:r w:rsidRPr="005C5020">
              <w:rPr>
                <w:rFonts w:ascii="Arial" w:hAnsi="Arial" w:cs="Arial"/>
                <w:sz w:val="16"/>
                <w:szCs w:val="16"/>
              </w:rPr>
              <w:br/>
              <w:t>Медокемі Лімітед, Кіпр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UA/16845/01/01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МЕМАМЕД®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memantine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мемантину 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N06DX01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оболоною, по 20 мг; по 10 таблеток у блістері; по 3 або 6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w:t>
            </w:r>
            <w:r w:rsidRPr="005C5020">
              <w:rPr>
                <w:rFonts w:ascii="Arial" w:hAnsi="Arial" w:cs="Arial"/>
                <w:sz w:val="16"/>
                <w:szCs w:val="16"/>
              </w:rPr>
              <w:br/>
              <w:t>Медокемі Лімітед, Кіпр;</w:t>
            </w:r>
            <w:r w:rsidRPr="005C5020">
              <w:rPr>
                <w:rFonts w:ascii="Arial" w:hAnsi="Arial" w:cs="Arial"/>
                <w:sz w:val="16"/>
                <w:szCs w:val="16"/>
              </w:rPr>
              <w:br/>
            </w:r>
            <w:r w:rsidRPr="005C5020">
              <w:rPr>
                <w:rFonts w:ascii="Arial" w:hAnsi="Arial" w:cs="Arial"/>
                <w:sz w:val="16"/>
                <w:szCs w:val="16"/>
              </w:rPr>
              <w:br/>
              <w:t>виробництво за повним циклом:</w:t>
            </w:r>
            <w:r w:rsidRPr="005C5020">
              <w:rPr>
                <w:rFonts w:ascii="Arial" w:hAnsi="Arial" w:cs="Arial"/>
                <w:sz w:val="16"/>
                <w:szCs w:val="16"/>
              </w:rPr>
              <w:br/>
              <w:t>Медокемі Лімітед, Кіпр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UA/16845/01/02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МЕРКАПТОПУРИН-ВІСТА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mercaptopurine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меркаптопурин (у вигляді меркаптопурину моногідрату)</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L01BB02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50 мг, по 25 таблеток у флаконі; по 1 флакону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Містрал Кепітал Менеджмент Лімітед</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Англія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spacing w:after="240"/>
              <w:jc w:val="center"/>
              <w:rPr>
                <w:rFonts w:ascii="Arial" w:hAnsi="Arial" w:cs="Arial"/>
                <w:sz w:val="16"/>
                <w:szCs w:val="16"/>
              </w:rPr>
            </w:pPr>
            <w:r w:rsidRPr="005C5020">
              <w:rPr>
                <w:rFonts w:ascii="Arial" w:hAnsi="Arial" w:cs="Arial"/>
                <w:sz w:val="16"/>
                <w:szCs w:val="16"/>
              </w:rPr>
              <w:t>виробництво готової лікарської форми, первинна та вторинна упаковка, контроль серії, випуск серії:</w:t>
            </w:r>
            <w:r w:rsidRPr="005C5020">
              <w:rPr>
                <w:rFonts w:ascii="Arial" w:hAnsi="Arial" w:cs="Arial"/>
                <w:sz w:val="16"/>
                <w:szCs w:val="16"/>
              </w:rPr>
              <w:br/>
              <w:t>АРДЕНА ПАМПЛОНА С.Л., Іспанія;</w:t>
            </w:r>
            <w:r w:rsidRPr="005C5020">
              <w:rPr>
                <w:rFonts w:ascii="Arial" w:hAnsi="Arial" w:cs="Arial"/>
                <w:sz w:val="16"/>
                <w:szCs w:val="16"/>
              </w:rPr>
              <w:br/>
              <w:t>контроль серії:</w:t>
            </w:r>
            <w:r w:rsidRPr="005C5020">
              <w:rPr>
                <w:rFonts w:ascii="Arial" w:hAnsi="Arial" w:cs="Arial"/>
                <w:sz w:val="16"/>
                <w:szCs w:val="16"/>
              </w:rPr>
              <w:br/>
              <w:t>ІНФАРМЕЙД, С.Л., Іспанія;</w:t>
            </w:r>
            <w:r w:rsidRPr="005C5020">
              <w:rPr>
                <w:rFonts w:ascii="Arial" w:hAnsi="Arial" w:cs="Arial"/>
                <w:sz w:val="16"/>
                <w:szCs w:val="16"/>
              </w:rPr>
              <w:br/>
              <w:t>Контроль серії (мікробіологічний):</w:t>
            </w:r>
            <w:r w:rsidRPr="005C5020">
              <w:rPr>
                <w:rFonts w:ascii="Arial" w:hAnsi="Arial" w:cs="Arial"/>
                <w:sz w:val="16"/>
                <w:szCs w:val="16"/>
              </w:rPr>
              <w:br/>
              <w:t>Нетфармалаб Консалтінг Сервайсез С.Л., Іспанія;</w:t>
            </w:r>
            <w:r w:rsidRPr="005C5020">
              <w:rPr>
                <w:rFonts w:ascii="Arial" w:hAnsi="Arial" w:cs="Arial"/>
                <w:sz w:val="16"/>
                <w:szCs w:val="16"/>
              </w:rPr>
              <w:br/>
              <w:t>вторинна упаковка:</w:t>
            </w:r>
            <w:r w:rsidRPr="005C5020">
              <w:rPr>
                <w:rFonts w:ascii="Arial" w:hAnsi="Arial" w:cs="Arial"/>
                <w:sz w:val="16"/>
                <w:szCs w:val="16"/>
              </w:rPr>
              <w:br/>
              <w:t>ЛАБОРАТОРІЗ ЕНТЕМА, С.Л.,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дільниці мікробіологічного контролю ГЛЗ Netpharmalab Consulting Services S.L., Іспанія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UA/20062/01/01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МЕТОРТРІТ РОМФАРМ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methotrexate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метотрексат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L04AX03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10 мг/мл по 0,75 мл або по 1 мл, або по 1,5 мл, або по 2 мл у попередньо наповненому шприці; по 1 шприцу в блістері; по 1 блістеру разом з одноразовою голкою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К.Т. РОМФАРМ КОМПАНІ С.Р.Л.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Румунiя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К.Т. РОМФАРМ КОМПАНІ С.Р.Л. </w:t>
            </w:r>
            <w:r w:rsidRPr="005C5020">
              <w:rPr>
                <w:rFonts w:ascii="Arial" w:hAnsi="Arial" w:cs="Arial"/>
                <w:sz w:val="16"/>
                <w:szCs w:val="16"/>
              </w:rPr>
              <w:br/>
              <w:t>(виготовлення лікарського засобу, асептичне наповнення лікарським засобом шприців, їх збірка та маркування; вторинне пакування, контроль мікробіологічних та біологічних показників лікарського засобу; контроль вихідних матеріалів, контроль фізико-хімічних показників проміжного та кінцевого продукту,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Румунія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введення додаткового розміру серії ГЛЗ 50 л в доповнення до вже затвердженого розміру серії 10 л, 20 л.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перенесення проміжних контрольних випробуваннь з фільтрованого розчину на готовий розчин лікарського засобу.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UA/18524/01/01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МІКАФУНГІН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micafungin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мікафунгін (у вигляді мікафунгіну натрію)</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J02AX05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для концентрату для розчину для інфузій по 100 мг; по 1 флакону з порошком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відповідальністю "НКС-ФАРМ"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"Фармідея"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Латвія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w:t>
            </w:r>
            <w:r w:rsidRPr="005C5020">
              <w:rPr>
                <w:rFonts w:ascii="Arial" w:hAnsi="Arial" w:cs="Arial"/>
                <w:sz w:val="16"/>
                <w:szCs w:val="16"/>
              </w:rPr>
              <w:br/>
              <w:t xml:space="preserve">Збільшення терміну придатності ГЛЗ. </w:t>
            </w:r>
            <w:r w:rsidRPr="005C5020">
              <w:rPr>
                <w:rFonts w:ascii="Arial" w:hAnsi="Arial" w:cs="Arial"/>
                <w:sz w:val="16"/>
                <w:szCs w:val="16"/>
              </w:rPr>
              <w:br/>
              <w:t xml:space="preserve">Діюча редакція: </w:t>
            </w:r>
            <w:r w:rsidRPr="005C5020">
              <w:rPr>
                <w:rFonts w:ascii="Arial" w:hAnsi="Arial" w:cs="Arial"/>
                <w:sz w:val="16"/>
                <w:szCs w:val="16"/>
              </w:rPr>
              <w:br/>
              <w:t xml:space="preserve">Термін придатності 24 місяці </w:t>
            </w:r>
            <w:r w:rsidRPr="005C5020">
              <w:rPr>
                <w:rFonts w:ascii="Arial" w:hAnsi="Arial" w:cs="Arial"/>
                <w:sz w:val="16"/>
                <w:szCs w:val="16"/>
              </w:rPr>
              <w:br/>
              <w:t xml:space="preserve">Пропонована редакція: </w:t>
            </w:r>
            <w:r w:rsidRPr="005C5020">
              <w:rPr>
                <w:rFonts w:ascii="Arial" w:hAnsi="Arial" w:cs="Arial"/>
                <w:sz w:val="16"/>
                <w:szCs w:val="16"/>
              </w:rPr>
              <w:br/>
              <w:t xml:space="preserve">Термін придатності 36 місяців </w:t>
            </w:r>
            <w:r w:rsidRPr="005C5020">
              <w:rPr>
                <w:rFonts w:ascii="Arial" w:hAnsi="Arial" w:cs="Arial"/>
                <w:sz w:val="16"/>
                <w:szCs w:val="16"/>
              </w:rPr>
              <w:br/>
              <w:t xml:space="preserve">Зміни внесено в інструкцію для медичного застосування лікарського засобу у розділ "Термін придатності". </w:t>
            </w:r>
            <w:r w:rsidRPr="005C5020">
              <w:rPr>
                <w:rFonts w:ascii="Arial" w:hAnsi="Arial" w:cs="Arial"/>
                <w:sz w:val="16"/>
                <w:szCs w:val="16"/>
              </w:rPr>
              <w:br/>
              <w:t>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UA/19140/01/02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МІКАФУНГІН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micafungin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мікафунгін (у вигляді мікафунгіну натрію)</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J02AX05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для концентрату для розчину для інфузій по 50 мг; по 1 флакону з порошком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відповідальністю "НКС-ФАРМ"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"Фармідея"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Латвія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w:t>
            </w:r>
            <w:r w:rsidRPr="005C5020">
              <w:rPr>
                <w:rFonts w:ascii="Arial" w:hAnsi="Arial" w:cs="Arial"/>
                <w:sz w:val="16"/>
                <w:szCs w:val="16"/>
              </w:rPr>
              <w:br/>
              <w:t xml:space="preserve">Збільшення терміну придатності ГЛЗ. </w:t>
            </w:r>
            <w:r w:rsidRPr="005C5020">
              <w:rPr>
                <w:rFonts w:ascii="Arial" w:hAnsi="Arial" w:cs="Arial"/>
                <w:sz w:val="16"/>
                <w:szCs w:val="16"/>
              </w:rPr>
              <w:br/>
              <w:t xml:space="preserve">Діюча редакція: </w:t>
            </w:r>
            <w:r w:rsidRPr="005C5020">
              <w:rPr>
                <w:rFonts w:ascii="Arial" w:hAnsi="Arial" w:cs="Arial"/>
                <w:sz w:val="16"/>
                <w:szCs w:val="16"/>
              </w:rPr>
              <w:br/>
              <w:t xml:space="preserve">Термін придатності 24 місяці </w:t>
            </w:r>
            <w:r w:rsidRPr="005C5020">
              <w:rPr>
                <w:rFonts w:ascii="Arial" w:hAnsi="Arial" w:cs="Arial"/>
                <w:sz w:val="16"/>
                <w:szCs w:val="16"/>
              </w:rPr>
              <w:br/>
              <w:t xml:space="preserve">Пропонована редакція: </w:t>
            </w:r>
            <w:r w:rsidRPr="005C5020">
              <w:rPr>
                <w:rFonts w:ascii="Arial" w:hAnsi="Arial" w:cs="Arial"/>
                <w:sz w:val="16"/>
                <w:szCs w:val="16"/>
              </w:rPr>
              <w:br/>
              <w:t xml:space="preserve">Термін придатності 36 місяців </w:t>
            </w:r>
            <w:r w:rsidRPr="005C5020">
              <w:rPr>
                <w:rFonts w:ascii="Arial" w:hAnsi="Arial" w:cs="Arial"/>
                <w:sz w:val="16"/>
                <w:szCs w:val="16"/>
              </w:rPr>
              <w:br/>
              <w:t xml:space="preserve">Зміни внесено в інструкцію для медичного застосування лікарського засобу у розділ "Термін придатності". </w:t>
            </w:r>
            <w:r w:rsidRPr="005C5020">
              <w:rPr>
                <w:rFonts w:ascii="Arial" w:hAnsi="Arial" w:cs="Arial"/>
                <w:sz w:val="16"/>
                <w:szCs w:val="16"/>
              </w:rPr>
              <w:br/>
              <w:t>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UA/19140/01/01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ru-RU"/>
              </w:rPr>
            </w:pPr>
            <w:r w:rsidRPr="005C5020">
              <w:rPr>
                <w:rFonts w:ascii="Arial" w:hAnsi="Arial" w:cs="Arial"/>
                <w:b/>
                <w:sz w:val="16"/>
                <w:szCs w:val="16"/>
              </w:rPr>
              <w:t xml:space="preserve">М-М-РВАКСПРО® ВАКЦИНА ДЛЯ ПРОФІЛАКТИКИ КОРУ, ЕПІДЕМІЧНОГО ПАРОТИТУ ТА КРАСНУХИ ЖИВА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measles, combinations with mumps and rubella, live attenuated</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4074FA" w:rsidRDefault="004074FA" w:rsidP="00354CDF">
            <w:pPr>
              <w:rPr>
                <w:rFonts w:ascii="Arial" w:hAnsi="Arial" w:cs="Arial"/>
                <w:sz w:val="16"/>
                <w:szCs w:val="16"/>
                <w:lang w:val="uk-UA"/>
              </w:rPr>
            </w:pPr>
            <w:r w:rsidRPr="004074FA">
              <w:rPr>
                <w:rFonts w:ascii="Arial" w:hAnsi="Arial" w:cs="Arial"/>
                <w:sz w:val="16"/>
                <w:szCs w:val="16"/>
                <w:lang w:val="uk-UA"/>
              </w:rPr>
              <w:t>живий, атенуйований вірус кору</w:t>
            </w:r>
            <w:r w:rsidRPr="004074FA">
              <w:rPr>
                <w:rFonts w:ascii="Arial" w:hAnsi="Arial" w:cs="Arial"/>
                <w:sz w:val="16"/>
                <w:szCs w:val="16"/>
                <w:vertAlign w:val="superscript"/>
                <w:lang w:val="uk-UA"/>
              </w:rPr>
              <w:t>1</w:t>
            </w:r>
            <w:r w:rsidRPr="004074FA">
              <w:rPr>
                <w:rFonts w:ascii="Arial" w:hAnsi="Arial" w:cs="Arial"/>
                <w:sz w:val="16"/>
                <w:szCs w:val="16"/>
                <w:lang w:val="uk-UA"/>
              </w:rPr>
              <w:t xml:space="preserve"> (штам </w:t>
            </w:r>
            <w:r w:rsidRPr="005C5020">
              <w:rPr>
                <w:rFonts w:ascii="Arial" w:hAnsi="Arial" w:cs="Arial"/>
                <w:sz w:val="16"/>
                <w:szCs w:val="16"/>
              </w:rPr>
              <w:t>Enders</w:t>
            </w:r>
            <w:r w:rsidRPr="004074FA">
              <w:rPr>
                <w:rFonts w:ascii="Arial" w:hAnsi="Arial" w:cs="Arial"/>
                <w:sz w:val="16"/>
                <w:szCs w:val="16"/>
                <w:lang w:val="uk-UA"/>
              </w:rPr>
              <w:t xml:space="preserve">’ </w:t>
            </w:r>
            <w:r w:rsidRPr="005C5020">
              <w:rPr>
                <w:rFonts w:ascii="Arial" w:hAnsi="Arial" w:cs="Arial"/>
                <w:sz w:val="16"/>
                <w:szCs w:val="16"/>
              </w:rPr>
              <w:t>Edmonston</w:t>
            </w:r>
            <w:r w:rsidRPr="004074FA">
              <w:rPr>
                <w:rFonts w:ascii="Arial" w:hAnsi="Arial" w:cs="Arial"/>
                <w:sz w:val="16"/>
                <w:szCs w:val="16"/>
                <w:lang w:val="uk-UA"/>
              </w:rPr>
              <w:t xml:space="preserve"> В), живий, атенуйований вірус епідемічного паротиту</w:t>
            </w:r>
            <w:r w:rsidRPr="004074FA">
              <w:rPr>
                <w:rFonts w:ascii="Arial" w:hAnsi="Arial" w:cs="Arial"/>
                <w:sz w:val="16"/>
                <w:szCs w:val="16"/>
                <w:vertAlign w:val="superscript"/>
                <w:lang w:val="uk-UA"/>
              </w:rPr>
              <w:t>1</w:t>
            </w:r>
            <w:r w:rsidRPr="004074FA">
              <w:rPr>
                <w:rFonts w:ascii="Arial" w:hAnsi="Arial" w:cs="Arial"/>
                <w:sz w:val="16"/>
                <w:szCs w:val="16"/>
                <w:lang w:val="uk-UA"/>
              </w:rPr>
              <w:t xml:space="preserve"> (штам </w:t>
            </w:r>
            <w:r w:rsidRPr="005C5020">
              <w:rPr>
                <w:rFonts w:ascii="Arial" w:hAnsi="Arial" w:cs="Arial"/>
                <w:sz w:val="16"/>
                <w:szCs w:val="16"/>
              </w:rPr>
              <w:t>Jeryl</w:t>
            </w:r>
            <w:r w:rsidRPr="004074FA">
              <w:rPr>
                <w:rFonts w:ascii="Arial" w:hAnsi="Arial" w:cs="Arial"/>
                <w:sz w:val="16"/>
                <w:szCs w:val="16"/>
                <w:lang w:val="uk-UA"/>
              </w:rPr>
              <w:t xml:space="preserve"> </w:t>
            </w:r>
            <w:r w:rsidRPr="005C5020">
              <w:rPr>
                <w:rFonts w:ascii="Arial" w:hAnsi="Arial" w:cs="Arial"/>
                <w:sz w:val="16"/>
                <w:szCs w:val="16"/>
              </w:rPr>
              <w:t>Lynn</w:t>
            </w:r>
            <w:r w:rsidRPr="004074FA">
              <w:rPr>
                <w:rFonts w:ascii="Arial" w:hAnsi="Arial" w:cs="Arial"/>
                <w:sz w:val="16"/>
                <w:szCs w:val="16"/>
                <w:lang w:val="uk-UA"/>
              </w:rPr>
              <w:t>ТМ, рівень В), живий, атенуйований вірус краснухи</w:t>
            </w:r>
            <w:r w:rsidRPr="004074FA">
              <w:rPr>
                <w:rFonts w:ascii="Arial" w:hAnsi="Arial" w:cs="Arial"/>
                <w:sz w:val="16"/>
                <w:szCs w:val="16"/>
                <w:vertAlign w:val="superscript"/>
                <w:lang w:val="uk-UA"/>
              </w:rPr>
              <w:t>2</w:t>
            </w:r>
            <w:r w:rsidRPr="004074FA">
              <w:rPr>
                <w:rFonts w:ascii="Arial" w:hAnsi="Arial" w:cs="Arial"/>
                <w:sz w:val="16"/>
                <w:szCs w:val="16"/>
                <w:lang w:val="uk-UA"/>
              </w:rPr>
              <w:t xml:space="preserve"> (штам </w:t>
            </w:r>
            <w:r w:rsidRPr="005C5020">
              <w:rPr>
                <w:rFonts w:ascii="Arial" w:hAnsi="Arial" w:cs="Arial"/>
                <w:sz w:val="16"/>
                <w:szCs w:val="16"/>
              </w:rPr>
              <w:t>Wistar</w:t>
            </w:r>
            <w:r w:rsidRPr="004074FA">
              <w:rPr>
                <w:rFonts w:ascii="Arial" w:hAnsi="Arial" w:cs="Arial"/>
                <w:sz w:val="16"/>
                <w:szCs w:val="16"/>
                <w:lang w:val="uk-UA"/>
              </w:rPr>
              <w:t xml:space="preserve"> </w:t>
            </w:r>
            <w:r w:rsidRPr="005C5020">
              <w:rPr>
                <w:rFonts w:ascii="Arial" w:hAnsi="Arial" w:cs="Arial"/>
                <w:sz w:val="16"/>
                <w:szCs w:val="16"/>
              </w:rPr>
              <w:t>RA</w:t>
            </w:r>
            <w:r w:rsidRPr="004074FA">
              <w:rPr>
                <w:rFonts w:ascii="Arial" w:hAnsi="Arial" w:cs="Arial"/>
                <w:sz w:val="16"/>
                <w:szCs w:val="16"/>
                <w:lang w:val="uk-UA"/>
              </w:rPr>
              <w:t xml:space="preserve"> 27/3);</w:t>
            </w:r>
            <w:r w:rsidRPr="004074FA">
              <w:rPr>
                <w:rFonts w:ascii="Arial" w:hAnsi="Arial" w:cs="Arial"/>
                <w:sz w:val="16"/>
                <w:szCs w:val="16"/>
                <w:lang w:val="uk-UA"/>
              </w:rPr>
              <w:br/>
              <w:t>ТЦД50 – доза, що інфікує 50 % культур клітин;</w:t>
            </w:r>
            <w:r w:rsidRPr="004074FA">
              <w:rPr>
                <w:rFonts w:ascii="Arial" w:hAnsi="Arial" w:cs="Arial"/>
                <w:sz w:val="16"/>
                <w:szCs w:val="16"/>
                <w:lang w:val="uk-UA"/>
              </w:rPr>
              <w:br/>
            </w:r>
            <w:r w:rsidRPr="004074FA">
              <w:rPr>
                <w:rFonts w:ascii="Arial" w:hAnsi="Arial" w:cs="Arial"/>
                <w:sz w:val="16"/>
                <w:szCs w:val="16"/>
                <w:vertAlign w:val="superscript"/>
                <w:lang w:val="uk-UA"/>
              </w:rPr>
              <w:t xml:space="preserve">1 </w:t>
            </w:r>
            <w:r w:rsidRPr="004074FA">
              <w:rPr>
                <w:rFonts w:ascii="Arial" w:hAnsi="Arial" w:cs="Arial"/>
                <w:sz w:val="16"/>
                <w:szCs w:val="16"/>
                <w:lang w:val="uk-UA"/>
              </w:rPr>
              <w:t>розмножений на курячих ембріонах;</w:t>
            </w:r>
            <w:r w:rsidRPr="004074FA">
              <w:rPr>
                <w:rFonts w:ascii="Arial" w:hAnsi="Arial" w:cs="Arial"/>
                <w:sz w:val="16"/>
                <w:szCs w:val="16"/>
                <w:lang w:val="uk-UA"/>
              </w:rPr>
              <w:br/>
            </w:r>
            <w:r w:rsidRPr="004074FA">
              <w:rPr>
                <w:rFonts w:ascii="Arial" w:hAnsi="Arial" w:cs="Arial"/>
                <w:sz w:val="16"/>
                <w:szCs w:val="16"/>
                <w:vertAlign w:val="superscript"/>
                <w:lang w:val="uk-UA"/>
              </w:rPr>
              <w:t xml:space="preserve">2 </w:t>
            </w:r>
            <w:r w:rsidRPr="004074FA">
              <w:rPr>
                <w:rFonts w:ascii="Arial" w:hAnsi="Arial" w:cs="Arial"/>
                <w:sz w:val="16"/>
                <w:szCs w:val="16"/>
                <w:lang w:val="uk-UA"/>
              </w:rPr>
              <w:t xml:space="preserve">отриманий шляхом розмноження в диплоїдних клітинах фібробластів легень людини, </w:t>
            </w:r>
            <w:r w:rsidRPr="005C5020">
              <w:rPr>
                <w:rFonts w:ascii="Arial" w:hAnsi="Arial" w:cs="Arial"/>
                <w:sz w:val="16"/>
                <w:szCs w:val="16"/>
              </w:rPr>
              <w:t>WI</w:t>
            </w:r>
            <w:r w:rsidRPr="004074FA">
              <w:rPr>
                <w:rFonts w:ascii="Arial" w:hAnsi="Arial" w:cs="Arial"/>
                <w:sz w:val="16"/>
                <w:szCs w:val="16"/>
                <w:lang w:val="uk-UA"/>
              </w:rPr>
              <w:t>-38</w:t>
            </w:r>
          </w:p>
          <w:p w:rsidR="004074FA" w:rsidRPr="005C5020" w:rsidRDefault="004074FA" w:rsidP="00354CDF">
            <w:pPr>
              <w:pStyle w:val="110"/>
              <w:tabs>
                <w:tab w:val="left" w:pos="12600"/>
              </w:tabs>
              <w:rPr>
                <w:rFonts w:ascii="Arial" w:hAnsi="Arial" w:cs="Arial"/>
                <w:sz w:val="16"/>
                <w:szCs w:val="16"/>
              </w:rPr>
            </w:pP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J07BD52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для суспензії для ін’єкцій; 1 флакон з порошком (1 доза) та 1 флакон з розчинником (вода для ін’єкцій) у картонній коробці; 1 флакон з порошком (1 доза) та 1 попередньо наповнений шприц з розчинником (вода для ін’єкцій) в комплекті з двома голками у картонній коробці; 10 флаконів з порошком та 10 флаконів з розчинником (вода для ін’єкцій) в окремих картонних коробках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Мерк Шарп і Доум ІДЕА ГмбХ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Швейцарія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Виробник вакцини in bulk та первинне пакування: Мерк Шарп і Доум ЛЛС, США; </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Мерк Шарп і Доум ЛЛС, США; </w:t>
            </w:r>
            <w:r w:rsidRPr="005C5020">
              <w:rPr>
                <w:rFonts w:ascii="Arial" w:hAnsi="Arial" w:cs="Arial"/>
                <w:sz w:val="16"/>
                <w:szCs w:val="16"/>
              </w:rPr>
              <w:br/>
              <w:t xml:space="preserve">Вторинне пакування, випуск серії вакцини та розчинника: </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Мерк Шарп і Доум Б.В., Нідерланди; Виробництво, контроль якості розчинника у попередньо наповненому шприці: Веттер Фарма-Фертигунг ГмбХ і Ко. КГ, Німеччина; Візуальна інспекція та контроль якості розчинника у попередньо наповненому шприці: Веттер Фарма-Фертигунг ГмбХ і Ко. КГ, Німеччина; Веттер Фарма-Фертигунг ГмбХ і Ко. КГ, Німеччина; Візуальна інспекція розчинника у попередньо наповненому шприці: Веттер Фарма-Фертигунг ГмбХ і Ко. КГ, Німеччина; Виробництво, первинне пакування, контроль при випуску та терміну придатності розчинника у попередньо наповненому шприці: Аспен Нотр-Дам Де Бондевіль, Францiя; Виробництво (формуляція, наповнення, термінальна стерилізація, інспекція, пакування in bulk) розчинника у флаконах: Джубілант ХоллістерСтаєр ЛЛС, США; Патеон Мануфекчурінг Сервісез ЛЛС, США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США/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Нідерланди/</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Зменшення. Скорочення періоду зберігання АФІ для кінцевого об’єднаного балку з 20 років, встановленого на підставі даних дослідження стабільності, до запропонованого восьмирічного (8 років) терміну.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UA/14950/01/01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МОВІКСИКАМ®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meloxicam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мелоксикам</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M01AC06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15 мг/1,5 мл, по 1,5 мл в ампулі; по 5 ампул у пластиковому контейнері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Мові Хелс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Швейцарія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Хелп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Грецiя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(далі-ПУР), версія 1.0. Зміни внесено до частин: II «Специфікація з безпеки», V «Заходи з мінімізації ризиків», VI «Резюме плану управління ризиками», VII «Додатки» у зв’язку з видаленням важливих ідентифікованих ризиків, важливих потенційних ризиків, а також видалення відсутньої інформації. Структуру ПУРа було оновлено відповідно до рекомендацій Guideline on good pharmacovigilance practices (GVP) Module V – Risk management systems (Rev 2). Резюме плану управління ризиками версія 1.0 додається.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UA/14916/01/01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МОРФІНУ СУЛЬФАТ РЕАКТ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Morphine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морфіну сульфат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N02AA01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розчин для ін’єкцій, 15 мг/мл по 1 мл в ампулі, по 5 ампул у пластиковому лотку, по 1 або 2 лотка у картонній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"РЕАКТФАРМ"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Белко 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5C5020">
              <w:rPr>
                <w:rFonts w:ascii="Arial" w:hAnsi="Arial" w:cs="Arial"/>
                <w:sz w:val="16"/>
                <w:szCs w:val="16"/>
              </w:rPr>
              <w:br/>
              <w:t>Діюча редакція: Уретій Анна Василівна. Пропонована редакція: Очеретяна Вероніка Сергіївна.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UA/20772/01/02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МУКОСОЛ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ambroxol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амброксолу гідрохлорид </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R05CB06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інфузій, 7,5 мг/мл, по 2 мл в ампулі; по 5 або 10 ампул у пачці з картону; по 2 мл в ампулі; по 5 ампул у блістері; по 1 або 2 блістери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Приватне акціонерне товариство «Лекхім-Харків»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Приватне акціонерне товариство «Лекхім-Харків»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(інші зміни). </w:t>
            </w:r>
            <w:r w:rsidRPr="005C5020">
              <w:rPr>
                <w:rFonts w:ascii="Arial" w:hAnsi="Arial" w:cs="Arial"/>
                <w:sz w:val="16"/>
                <w:szCs w:val="16"/>
              </w:rPr>
              <w:br/>
              <w:t xml:space="preserve">Зміни внесено в текст маркування вторинної упаковки лікарського засобу у пункти 2, 4, 11, 17 та в текст маркування первинної упаковки у пункти 2, 6. Також вилучено дублюючу інформацію російською мовою та внесено незначні правки по тексту. </w:t>
            </w:r>
            <w:r w:rsidRPr="005C5020">
              <w:rPr>
                <w:rFonts w:ascii="Arial" w:hAnsi="Arial" w:cs="Arial"/>
                <w:sz w:val="16"/>
                <w:szCs w:val="16"/>
              </w:rPr>
              <w:br/>
              <w:t xml:space="preserve">Введення змін протягом 6-ти місяців після затвердження.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UA/6958/02/01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НАЗАЛОНГ®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oxymetazoline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оксиметазоліну 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R01AA05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спрей назальний, дозований 0,05 % по 10 г у флаконі, по 1 флакону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"ВАЛАРТІН 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пакування, контроль якості: ТОВ "Мікрофарм", Україна; випуск серії:</w:t>
            </w:r>
            <w:r w:rsidRPr="005C5020">
              <w:rPr>
                <w:rFonts w:ascii="Arial" w:hAnsi="Arial" w:cs="Arial"/>
                <w:sz w:val="16"/>
                <w:szCs w:val="16"/>
              </w:rPr>
              <w:br/>
              <w:t>ТОВ "ВАЛАРТІН ФАРМА",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-заміна показника "Однорідність дозованих одиниць" на "Однорідність маси, що доставляється", відповідно до вимог діючого ДФУ "Назальні препарати. Назальні спреї"</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UA/10620/01/01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НАТРІЮ ХЛОРИД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sodium chloride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натрію 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B05XA03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9 мг/мл по 5 мл в ампулі; по 10 ампул у пачці з картону з перегородками; по 5 мл в ампулі; по 5 ампул у блістері; по 2 блістери у пачці з картону; по 5 мл в ампулі; по 100 ампул в коробці з перегородками; по 10 мл в ампулі; по 10 ампул у пачці з картону з перегородками; по 10 мл в ампулі; по 5 ампул у блістері; по 2 блістери у пачці з картону; по 10 мл в ампулі; по 100 ампул в коробці з перегородками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"Лекхім-Харків"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w:t>
            </w:r>
            <w:r w:rsidRPr="005C5020">
              <w:rPr>
                <w:rFonts w:ascii="Arial" w:hAnsi="Arial" w:cs="Arial"/>
                <w:sz w:val="16"/>
                <w:szCs w:val="16"/>
              </w:rPr>
              <w:br/>
              <w:t xml:space="preserve">внесення змін до розділу «Маркування». </w:t>
            </w:r>
            <w:r w:rsidRPr="005C5020">
              <w:rPr>
                <w:rFonts w:ascii="Arial" w:hAnsi="Arial" w:cs="Arial"/>
                <w:sz w:val="16"/>
                <w:szCs w:val="16"/>
              </w:rPr>
              <w:br/>
              <w:t xml:space="preserve">Затверджено: </w:t>
            </w:r>
            <w:r w:rsidRPr="005C5020">
              <w:rPr>
                <w:rFonts w:ascii="Arial" w:hAnsi="Arial" w:cs="Arial"/>
                <w:sz w:val="16"/>
                <w:szCs w:val="16"/>
              </w:rPr>
              <w:br/>
              <w:t xml:space="preserve">МАРКУВАННЯ </w:t>
            </w:r>
            <w:r w:rsidRPr="005C5020">
              <w:rPr>
                <w:rFonts w:ascii="Arial" w:hAnsi="Arial" w:cs="Arial"/>
                <w:sz w:val="16"/>
                <w:szCs w:val="16"/>
              </w:rPr>
              <w:br/>
              <w:t xml:space="preserve">Додається </w:t>
            </w:r>
            <w:r w:rsidRPr="005C5020">
              <w:rPr>
                <w:rFonts w:ascii="Arial" w:hAnsi="Arial" w:cs="Arial"/>
                <w:sz w:val="16"/>
                <w:szCs w:val="16"/>
              </w:rPr>
              <w:br/>
              <w:t xml:space="preserve">Запропоновано: </w:t>
            </w:r>
            <w:r w:rsidRPr="005C5020">
              <w:rPr>
                <w:rFonts w:ascii="Arial" w:hAnsi="Arial" w:cs="Arial"/>
                <w:sz w:val="16"/>
                <w:szCs w:val="16"/>
              </w:rPr>
              <w:br/>
              <w:t xml:space="preserve">МАРКУВАННЯ </w:t>
            </w:r>
            <w:r w:rsidRPr="005C5020">
              <w:rPr>
                <w:rFonts w:ascii="Arial" w:hAnsi="Arial" w:cs="Arial"/>
                <w:sz w:val="16"/>
                <w:szCs w:val="16"/>
              </w:rPr>
              <w:br/>
              <w:t xml:space="preserve">Відповідно до затвердженого тексту маркування </w:t>
            </w:r>
            <w:r w:rsidRPr="005C5020">
              <w:rPr>
                <w:rFonts w:ascii="Arial" w:hAnsi="Arial" w:cs="Arial"/>
                <w:sz w:val="16"/>
                <w:szCs w:val="16"/>
              </w:rPr>
              <w:br/>
              <w:t xml:space="preserve">Зміни внесено в текст маркування вторинної упаковки лікарського засобу у пункти 2, 4, 11, 17 та в текст маркування первинної упаковки у пункти 2, 6. </w:t>
            </w:r>
            <w:r w:rsidRPr="005C5020">
              <w:rPr>
                <w:rFonts w:ascii="Arial" w:hAnsi="Arial" w:cs="Arial"/>
                <w:sz w:val="16"/>
                <w:szCs w:val="16"/>
              </w:rPr>
              <w:br/>
              <w:t>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UA/13557/01/01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НЕЙРАЛГІН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gabapentin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габапентин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N03AX12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капсули по 100 мг, по 10 капсул у блістері; по 3 блістери в картонній коробці; по 100 капсул у флаконах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Фармасайнс Інк.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Канада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нерозфасованого продукту, первинне та вторинне пакування, контроль якості, випуск серії: Фармасайнс Інк., Канада; Вторинне пакування: Литовсько-норвезьке ЗАТ Норфачем, Литва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Канада/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Литва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розділів "Особливості застосування" та "Побічні реакції" відповідно до оновленої інформації з безпеки застосування діючої речовини</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UA/1185/01/01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НЕЙРАЛГІН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gabapentin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габапентин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N03AX12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капсули по 300 мг, по 10 капсул у блістері; по 3 блістери в картонній коробці; по 100 капсул у флаконах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Фармасайнс Інк.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Канада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нерозфасованого продукту, первинне та вторинне пакування, контроль якості, випуск серії: Фармасайнс Інк., Канада; Вторинне пакування: Литовсько-норвезьке ЗАТ Норфачем, Литва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Канада/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Литва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розділів "Особливості застосування" та "Побічні реакції" відповідно до оновленої інформації з безпеки застосування діючої речовини</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UA/1185/01/02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НЕЙРАЛГІН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gabapentin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габапентин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N03AX12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капсули по 400 мг, по 10 капсул у блістері; по 3 блістери в картонній коробці; по 100 капсул у флаконах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Фармасайнс Інк.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Канада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нерозфасованого продукту, первинне та вторинне пакування, контроль якості, випуск серії: Фармасайнс Інк., Канада; Вторинне пакування: Литовсько-норвезьке ЗАТ Норфачем, Литва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Канада/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Литва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розділів "Особливості застосування" та "Побічні реакції" відповідно до оновленої інформації з безпеки застосування діючої речовини</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UA/1185/01/03</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 xml:space="preserve">НІКОРЕТТЕ® КРИЖАНА М'ЯТА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nicotine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нікотину резинат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N07BA01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льодяники пресовані по 2 мг; по 20 льодяників у фліп-упаковці; по 40 льодяників у багатодозовій картонній коробці, по 1 багатодозовій картонній коробці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МакНіл 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Швеція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МакНіл АБ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в інструкцію для медичного застосування лікарського засобу до розділів "Склад" (викладено назву діючої речовини українськими літерами), "Фармакологічні властивості", "Передозування" та "Упаковка" (вилучення дублюючої інформації).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UA/14535/01/01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 xml:space="preserve">НІКОРЕТТЕ® КРИЖАНА М'ЯТА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nicotine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нікотину резинат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N07BA01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льодяники пресовані по 4 мг; по 20 льодяників у фліп-упаковці; по 40 льодяників у багатодозовій картонній коробці, по 1 багатодозовій картонній коробці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МакНіл 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Швеція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МакНіл АБ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в інструкцію для медичного застосування лікарського засобу до розділів "Склад" (викладено назву діючої речовини українськими літерами), "Фармакологічні властивості", "Передозування" та "Упаковка" (вилучення дублюючої інформації).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UA/14535/01/02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НІФУРОКСАЗИД БОСНАЛЕК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nifuroxazide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ніфуроксазид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A07AX03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капсули тверді по 200 мг, по 8 капсул у блістері, по 1 або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Босналек д.д.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Боснiя i Герцеговина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Босналек д.д.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Боснія і Герцеговина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Технічна помилка (згідно наказу МОЗ від 23.07.2015 № 460) виправлення технічної помилки згідно п.2.4. розділу VI наказу МОЗ України від 26.08.2005р. № 426 (у редакції наказу МОЗ України від 23.07.2015 р № 460) щодо невідповідності номера реєстраційного посвідчення, зазначеного на титульній сторінці МКЯ реєстраційним матеріалам досьє. </w:t>
            </w:r>
            <w:r w:rsidRPr="005C5020">
              <w:rPr>
                <w:rFonts w:ascii="Arial" w:hAnsi="Arial" w:cs="Arial"/>
                <w:sz w:val="16"/>
                <w:szCs w:val="16"/>
              </w:rPr>
              <w:br/>
              <w:t>Затверджено:</w:t>
            </w:r>
            <w:r w:rsidRPr="005C5020">
              <w:rPr>
                <w:rFonts w:ascii="Arial" w:hAnsi="Arial" w:cs="Arial"/>
                <w:sz w:val="16"/>
                <w:szCs w:val="16"/>
              </w:rPr>
              <w:br/>
              <w:t>ЗАТВЕРДЖЕНО</w:t>
            </w:r>
            <w:r w:rsidRPr="005C5020">
              <w:rPr>
                <w:rFonts w:ascii="Arial" w:hAnsi="Arial" w:cs="Arial"/>
                <w:sz w:val="16"/>
                <w:szCs w:val="16"/>
              </w:rPr>
              <w:br/>
              <w:t>Наказ Міністерства охорони здоров’я України 28.11.2019 № 2352</w:t>
            </w:r>
            <w:r w:rsidRPr="005C5020">
              <w:rPr>
                <w:rFonts w:ascii="Arial" w:hAnsi="Arial" w:cs="Arial"/>
                <w:sz w:val="16"/>
                <w:szCs w:val="16"/>
              </w:rPr>
              <w:br/>
              <w:t>Реєстраційне посвідчення</w:t>
            </w:r>
            <w:r w:rsidRPr="005C5020">
              <w:rPr>
                <w:rFonts w:ascii="Arial" w:hAnsi="Arial" w:cs="Arial"/>
                <w:sz w:val="16"/>
                <w:szCs w:val="16"/>
              </w:rPr>
              <w:br/>
              <w:t>№ UA/1991/01/</w:t>
            </w:r>
            <w:r w:rsidRPr="005C5020">
              <w:rPr>
                <w:rFonts w:ascii="Arial" w:hAnsi="Arial" w:cs="Arial"/>
                <w:b/>
                <w:sz w:val="16"/>
                <w:szCs w:val="16"/>
              </w:rPr>
              <w:t>01</w:t>
            </w:r>
            <w:r w:rsidRPr="005C5020">
              <w:rPr>
                <w:rFonts w:ascii="Arial" w:hAnsi="Arial" w:cs="Arial"/>
                <w:sz w:val="16"/>
                <w:szCs w:val="16"/>
              </w:rPr>
              <w:br/>
              <w:t>Запропоновано:</w:t>
            </w:r>
            <w:r w:rsidRPr="005C5020">
              <w:rPr>
                <w:rFonts w:ascii="Arial" w:hAnsi="Arial" w:cs="Arial"/>
                <w:sz w:val="16"/>
                <w:szCs w:val="16"/>
              </w:rPr>
              <w:br/>
              <w:t>ЗАТВЕРДЖЕНО</w:t>
            </w:r>
            <w:r w:rsidRPr="005C5020">
              <w:rPr>
                <w:rFonts w:ascii="Arial" w:hAnsi="Arial" w:cs="Arial"/>
                <w:sz w:val="16"/>
                <w:szCs w:val="16"/>
              </w:rPr>
              <w:br/>
              <w:t>Наказ Міністерства охорони здоров’я України 28.11.2019 № 2352</w:t>
            </w:r>
            <w:r w:rsidRPr="005C5020">
              <w:rPr>
                <w:rFonts w:ascii="Arial" w:hAnsi="Arial" w:cs="Arial"/>
                <w:sz w:val="16"/>
                <w:szCs w:val="16"/>
              </w:rPr>
              <w:br/>
              <w:t>Реєстраційне посвідчення</w:t>
            </w:r>
            <w:r w:rsidRPr="005C5020">
              <w:rPr>
                <w:rFonts w:ascii="Arial" w:hAnsi="Arial" w:cs="Arial"/>
                <w:sz w:val="16"/>
                <w:szCs w:val="16"/>
              </w:rPr>
              <w:br/>
              <w:t>№ UA/1991/01/</w:t>
            </w:r>
            <w:r w:rsidRPr="005C5020">
              <w:rPr>
                <w:rFonts w:ascii="Arial" w:hAnsi="Arial" w:cs="Arial"/>
                <w:b/>
                <w:sz w:val="16"/>
                <w:szCs w:val="16"/>
              </w:rPr>
              <w:t>02</w:t>
            </w:r>
            <w:r w:rsidRPr="005C5020">
              <w:rPr>
                <w:rFonts w:ascii="Arial" w:hAnsi="Arial" w:cs="Arial"/>
                <w:sz w:val="16"/>
                <w:szCs w:val="16"/>
              </w:rPr>
              <w:br/>
              <w:t xml:space="preserve">Зазначене виправлення відповідає матеріалам реєстраційного досьє (копія чинного реєстраційного посвідчення та вкладки до РП)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UA/1991/01/02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НІФУРОКСАЗИД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nifuroxazide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ніфуроксазид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A07AX03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суспензія оральна, 220 мг/5 мл; по 90 мл у флаконі; по 1 флакону з ложкою-дозатором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Угорщина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контроль якості, дозвіл на випуск серії: ТОВ "Гедеон Ріхтер Польща", Польща; виробництво нерозфасованого продукту, первинна упаковка, вторинна упаковка, контроль якості: Гедеон Ріхтер Румунія А.Т., Румунія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Польща/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Румунія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подання регулярно оновлюваного звіту з безпеки. </w:t>
            </w:r>
            <w:r w:rsidRPr="005C5020">
              <w:rPr>
                <w:rFonts w:ascii="Arial" w:hAnsi="Arial" w:cs="Arial"/>
                <w:sz w:val="16"/>
                <w:szCs w:val="16"/>
              </w:rPr>
              <w:br/>
              <w:t xml:space="preserve">Діюча редакція: </w:t>
            </w:r>
            <w:r w:rsidRPr="005C5020">
              <w:rPr>
                <w:rFonts w:ascii="Arial" w:hAnsi="Arial" w:cs="Arial"/>
                <w:sz w:val="16"/>
                <w:szCs w:val="16"/>
              </w:rPr>
              <w:br/>
              <w:t xml:space="preserve">Частота подання регулярно оновлюваного звіту з безпеки 7 років. </w:t>
            </w:r>
            <w:r w:rsidRPr="005C5020">
              <w:rPr>
                <w:rFonts w:ascii="Arial" w:hAnsi="Arial" w:cs="Arial"/>
                <w:sz w:val="16"/>
                <w:szCs w:val="16"/>
              </w:rPr>
              <w:br/>
              <w:t xml:space="preserve">Кінцева дата для включення даних до регулярно оновлюваного звіту з безпеки - 18.08.2026 р. </w:t>
            </w:r>
            <w:r w:rsidRPr="005C5020">
              <w:rPr>
                <w:rFonts w:ascii="Arial" w:hAnsi="Arial" w:cs="Arial"/>
                <w:sz w:val="16"/>
                <w:szCs w:val="16"/>
              </w:rPr>
              <w:br/>
              <w:t xml:space="preserve">Дата подання - 16.11.2026 р. </w:t>
            </w:r>
            <w:r w:rsidRPr="005C5020">
              <w:rPr>
                <w:rFonts w:ascii="Arial" w:hAnsi="Arial" w:cs="Arial"/>
                <w:sz w:val="16"/>
                <w:szCs w:val="16"/>
              </w:rPr>
              <w:br/>
              <w:t xml:space="preserve">Пропонована редакція: </w:t>
            </w:r>
            <w:r w:rsidRPr="005C5020">
              <w:rPr>
                <w:rFonts w:ascii="Arial" w:hAnsi="Arial" w:cs="Arial"/>
                <w:sz w:val="16"/>
                <w:szCs w:val="16"/>
              </w:rPr>
              <w:br/>
              <w:t xml:space="preserve">Частота подання регулярно оновлюваного звіту з безпеки 5 років. </w:t>
            </w:r>
            <w:r w:rsidRPr="005C5020">
              <w:rPr>
                <w:rFonts w:ascii="Arial" w:hAnsi="Arial" w:cs="Arial"/>
                <w:sz w:val="16"/>
                <w:szCs w:val="16"/>
              </w:rPr>
              <w:br/>
              <w:t xml:space="preserve">Кінцева дата для включення даних до регулярно оновлюваного звіту з безпеки - 18.08.2026 р. </w:t>
            </w:r>
            <w:r w:rsidRPr="005C5020">
              <w:rPr>
                <w:rFonts w:ascii="Arial" w:hAnsi="Arial" w:cs="Arial"/>
                <w:sz w:val="16"/>
                <w:szCs w:val="16"/>
              </w:rPr>
              <w:br/>
              <w:t xml:space="preserve">Дата подання - 16.11.2026р. </w:t>
            </w:r>
            <w:r w:rsidRPr="005C5020">
              <w:rPr>
                <w:rFonts w:ascii="Arial" w:hAnsi="Arial" w:cs="Arial"/>
                <w:sz w:val="16"/>
                <w:szCs w:val="16"/>
              </w:rPr>
              <w:br/>
              <w:t>Рекомендовано до затвердження відповідно до періодичності подання регулярно оновлюваних звітів з безпеки лікарських засобів у ЄС.</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UA/9060/02/01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НОВІГАН®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Ibuprofen, combinations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ібупрофен, п-піперидиноетокси-о-карбометоксибензофенону гідрохлорид, альфа-піперидиноетилдифенілацетаміду метобромід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M01AE51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10 таблеток у блістері; по 1 блістеру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Д-р Редді'с Лабораторіс Лтд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Д-р Редді'с Лабораторіс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Приведення Специфікації МКЯ до оригінальних матеріалі РД, а саме: виправлено назви посилань на відповідні статті Європейської Фармакопеї доданням статусу «чинна» у відповідності до оригінальної Специфікації Виробника, відкориговано та перефразовано переклад у посиланнях на речовини, щодо яких проводяться розрахунки, змінено посилання в тестуванні «Середня маса таблетки», «E.coli» замінено на «Escherichia coli».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Внесено рекомендовані Лабораторією (Лист ТОВ «ДОБРОБУТ-ЛІКИЛАБ» №1355 від 27.12.2024 р.) поправки до методики «Кількісне визначення діючих речовин. Ібупрофен» МКЯ, зареєстрованих в Україні, та приведення у відповідність до оригінальної методики Виробника (додано температуру колонки та малюнки з прикладами хроматограм)</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 xml:space="preserve">без рецепта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UA/5127/01/01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НОРМАТЕНС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Reserpine and diuretics, combinations with other drugs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клопамід, дигідроергокристин (у вигляді дигідроергокристину мезилату), резерпін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C02LA51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оболонкою, по 20 таблеток у блістері; по 1 блістеру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Віатріс Хелскеа ГмбХ</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Ай-Сі-Ен Польфа Жешув АТ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адреси виробника ГЛЗ відповідального за повний цикл виробництва, а саме зміна поштового індексу. Виробнича дільниця, назва та усі виробничі операції залишаються незмінними. Зміни внесено в розділ "Місцезнаходження виробника та його адреса місця провадження діяльності" в інструкцію для медичного застосування (eCTD версія 0001) та як наслідок - у текст маркування упаковки лікарського засобу (eCTD версія 0001). Введення зміни протягом 12 місяців після затвердження. Зміни І типу - Зміни щодо безпеки/ефективності та фармаконагляду (інші зміни) - Приведення написання типу вторинної упаковки в інструкції для медичного застосування (р. "Упаковка") (eCTD версія 0001) та тексті маркування упаковки лікарського засобу (eCTD версія 0001) у відповідність з матеріалами реєстраційного досьє. Введення змін протягом 12-ти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UA/2922/01/01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Coagulation factor VIII</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B02BD02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250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II типу - Зміни з якості. АФІ. Виробництво. Зміни в процесі виробництва АФІ (значна зміна у процесі виробництва АФІ, що може мати істотний вплив на якість, безпеку або ефективність лікарського засобу). Зміна у виробничому процесі активної речовини-симоктоког альфа, а саме заміна Triton X-100 на Poloxamer 188 у розчині для "регенерації 1" для колонок Capto MMC (multimodal cation exchange chromatography gel-етап процесу 5b) та SP Sepharose FF (Sulphopropyl Sepharose Fast Flow-етап процесу 5c). Внесення редакційних правок до опису виробничого процесу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UA/17140/01/01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Coagulation factor VIII</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B02BD02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500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II типу - Зміни з якості. АФІ. Виробництво. Зміни в процесі виробництва АФІ (значна зміна у процесі виробництва АФІ, що може мати істотний вплив на якість, безпеку або ефективність лікарського засобу). Зміна у виробничому процесі активної речовини-симоктоког альфа, а саме заміна Triton X-100 на Poloxamer 188 у розчині для "регенерації 1" для колонок Capto MMC (multimodal cation exchange chromatography gel-етап процесу 5b) та SP Sepharose FF (Sulphopropyl Sepharose Fast Flow-етап процесу 5c). Внесення редакційних правок до опису виробничого процесу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UA/17140/01/02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Coagulation factor VIII</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B02BD02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1000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II типу - Зміни з якості. АФІ. Виробництво. Зміни в процесі виробництва АФІ (значна зміна у процесі виробництва АФІ, що може мати істотний вплив на якість, безпеку або ефективність лікарського засобу). Зміна у виробничому процесі активної речовини-симоктоког альфа, а саме заміна Triton X-100 на Poloxamer 188 у розчині для "регенерації 1" для колонок Capto MMC (multimodal cation exchange chromatography gel-етап процесу 5b) та SP Sepharose FF (Sulphopropyl Sepharose Fast Flow-етап процесу 5c). Внесення редакційних правок до опису виробничого процесу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UA/17140/01/03</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Coagulation factor VIII</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B02BD02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2000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II типу - Зміни з якості. АФІ. Виробництво. Зміни в процесі виробництва АФІ (значна зміна у процесі виробництва АФІ, що може мати істотний вплив на якість, безпеку або ефективність лікарського засобу). Зміна у виробничому процесі активної речовини-симоктоког альфа, а саме заміна Triton X-100 на Poloxamer 188 у розчині для "регенерації 1" для колонок Capto MMC (multimodal cation exchange chromatography gel-етап процесу 5b) та SP Sepharose FF (Sulphopropyl Sepharose Fast Flow-етап процесу 5c). Внесення редакційних правок до опису виробничого процесу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UA/17140/01/04</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Coagulation factor VIII</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B02BD02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1500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II типу - Зміни з якості. АФІ. Виробництво. Зміни в процесі виробництва АФІ (значна зміна у процесі виробництва АФІ, що може мати істотний вплив на якість, безпеку або ефективність лікарського засобу). Зміна у виробничому процесі активної речовини-симоктоког альфа, а саме заміна Triton X-100 на Poloxamer 188 у розчині для "регенерації 1" для колонок Capto MMC (multimodal cation exchange chromatography gel-етап процесу 5b) та SP Sepharose FF (Sulphopropyl Sepharose Fast Flow-етап процесу 5c). Внесення редакційних правок до опису виробничого процесу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UA/17140/01/05</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Coagulation factor VIII</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B02BD02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2500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II типу - Зміни з якості. АФІ. Виробництво. Зміни в процесі виробництва АФІ (значна зміна у процесі виробництва АФІ, що може мати істотний вплив на якість, безпеку або ефективність лікарського засобу). Зміна у виробничому процесі активної речовини-симоктоког альфа, а саме заміна Triton X-100 на Poloxamer 188 у розчині для "регенерації 1" для колонок Capto MMC (multimodal cation exchange chromatography gel-етап процесу 5b) та SP Sepharose FF (Sulphopropyl Sepharose Fast Flow-етап процесу 5c). Внесення редакційних правок до опису виробничого процесу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UA/17140/01/06</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Coagulation factor VIII</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B02BD02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3000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II типу - Зміни з якості. АФІ. Виробництво. Зміни в процесі виробництва АФІ (значна зміна у процесі виробництва АФІ, що може мати істотний вплив на якість, безпеку або ефективність лікарського засобу). Зміна у виробничому процесі активної речовини-симоктоког альфа, а саме заміна Triton X-100 на Poloxamer 188 у розчині для "регенерації 1" для колонок Capto MMC (multimodal cation exchange chromatography gel-етап процесу 5b) та SP Sepharose FF (Sulphopropyl Sepharose Fast Flow-етап процесу 5c). Внесення редакційних правок до опису виробничого процесу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UA/17140/01/07</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Coagulation factor VIII</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B02BD02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4000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II типу - Зміни з якості. АФІ. Виробництво. Зміни в процесі виробництва АФІ (значна зміна у процесі виробництва АФІ, що може мати істотний вплив на якість, безпеку або ефективність лікарського засобу). Зміна у виробничому процесі активної речовини-симоктоког альфа, а саме заміна Triton X-100 на Poloxamer 188 у розчині для "регенерації 1" для колонок Capto MMC (multimodal cation exchange chromatography gel-етап процесу 5b) та SP Sepharose FF (Sulphopropyl Sepharose Fast Flow-етап процесу 5c). Внесення редакційних правок до опису виробничого процесу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UA/17140/01/08</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Coagulation factor VIII</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B02BD02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250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Розширення температурного діапазону зберігання порожніх скляних флаконів, а саме з «+15 до +25</w:t>
            </w:r>
            <w:r w:rsidRPr="005C5020">
              <w:rPr>
                <w:rFonts w:ascii="Arial" w:hAnsi="Arial" w:cs="Arial"/>
                <w:sz w:val="16"/>
                <w:szCs w:val="16"/>
              </w:rPr>
              <w:sym w:font="Symbol" w:char="F0B0"/>
            </w:r>
            <w:r w:rsidRPr="005C5020">
              <w:rPr>
                <w:rFonts w:ascii="Arial" w:hAnsi="Arial" w:cs="Arial"/>
                <w:sz w:val="16"/>
                <w:szCs w:val="16"/>
              </w:rPr>
              <w:t>С» до «+2 до +30</w:t>
            </w:r>
            <w:r w:rsidRPr="005C5020">
              <w:rPr>
                <w:rFonts w:ascii="Arial" w:hAnsi="Arial" w:cs="Arial"/>
                <w:sz w:val="16"/>
                <w:szCs w:val="16"/>
              </w:rPr>
              <w:sym w:font="Symbol" w:char="F0B0"/>
            </w:r>
            <w:r w:rsidRPr="005C5020">
              <w:rPr>
                <w:rFonts w:ascii="Arial" w:hAnsi="Arial" w:cs="Arial"/>
                <w:sz w:val="16"/>
                <w:szCs w:val="16"/>
              </w:rPr>
              <w:t>С»</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UA/17140/01/01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Coagulation factor VIII</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B02BD02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500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Розширення температурного діапазону зберігання порожніх скляних флаконів, а саме з «+15 до +25</w:t>
            </w:r>
            <w:r w:rsidRPr="005C5020">
              <w:rPr>
                <w:rFonts w:ascii="Arial" w:hAnsi="Arial" w:cs="Arial"/>
                <w:sz w:val="16"/>
                <w:szCs w:val="16"/>
              </w:rPr>
              <w:sym w:font="Symbol" w:char="F0B0"/>
            </w:r>
            <w:r w:rsidRPr="005C5020">
              <w:rPr>
                <w:rFonts w:ascii="Arial" w:hAnsi="Arial" w:cs="Arial"/>
                <w:sz w:val="16"/>
                <w:szCs w:val="16"/>
              </w:rPr>
              <w:t>С» до «+2 до +30</w:t>
            </w:r>
            <w:r w:rsidRPr="005C5020">
              <w:rPr>
                <w:rFonts w:ascii="Arial" w:hAnsi="Arial" w:cs="Arial"/>
                <w:sz w:val="16"/>
                <w:szCs w:val="16"/>
              </w:rPr>
              <w:sym w:font="Symbol" w:char="F0B0"/>
            </w:r>
            <w:r w:rsidRPr="005C5020">
              <w:rPr>
                <w:rFonts w:ascii="Arial" w:hAnsi="Arial" w:cs="Arial"/>
                <w:sz w:val="16"/>
                <w:szCs w:val="16"/>
              </w:rPr>
              <w:t>С»</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UA/17140/01/02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Coagulation factor VIII</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B02BD02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1000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Розширення температурного діапазону зберігання порожніх скляних флаконів, а саме з «+15 до +25</w:t>
            </w:r>
            <w:r w:rsidRPr="005C5020">
              <w:rPr>
                <w:rFonts w:ascii="Arial" w:hAnsi="Arial" w:cs="Arial"/>
                <w:sz w:val="16"/>
                <w:szCs w:val="16"/>
              </w:rPr>
              <w:sym w:font="Symbol" w:char="F0B0"/>
            </w:r>
            <w:r w:rsidRPr="005C5020">
              <w:rPr>
                <w:rFonts w:ascii="Arial" w:hAnsi="Arial" w:cs="Arial"/>
                <w:sz w:val="16"/>
                <w:szCs w:val="16"/>
              </w:rPr>
              <w:t>С» до «+2 до +30</w:t>
            </w:r>
            <w:r w:rsidRPr="005C5020">
              <w:rPr>
                <w:rFonts w:ascii="Arial" w:hAnsi="Arial" w:cs="Arial"/>
                <w:sz w:val="16"/>
                <w:szCs w:val="16"/>
              </w:rPr>
              <w:sym w:font="Symbol" w:char="F0B0"/>
            </w:r>
            <w:r w:rsidRPr="005C5020">
              <w:rPr>
                <w:rFonts w:ascii="Arial" w:hAnsi="Arial" w:cs="Arial"/>
                <w:sz w:val="16"/>
                <w:szCs w:val="16"/>
              </w:rPr>
              <w:t>С»</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UA/17140/01/03</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Coagulation factor VIII</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B02BD02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2000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Розширення температурного діапазону зберігання порожніх скляних флаконів, а саме з «+15 до +25</w:t>
            </w:r>
            <w:r w:rsidRPr="005C5020">
              <w:rPr>
                <w:rFonts w:ascii="Arial" w:hAnsi="Arial" w:cs="Arial"/>
                <w:sz w:val="16"/>
                <w:szCs w:val="16"/>
              </w:rPr>
              <w:sym w:font="Symbol" w:char="F0B0"/>
            </w:r>
            <w:r w:rsidRPr="005C5020">
              <w:rPr>
                <w:rFonts w:ascii="Arial" w:hAnsi="Arial" w:cs="Arial"/>
                <w:sz w:val="16"/>
                <w:szCs w:val="16"/>
              </w:rPr>
              <w:t>С» до «+2 до +30</w:t>
            </w:r>
            <w:r w:rsidRPr="005C5020">
              <w:rPr>
                <w:rFonts w:ascii="Arial" w:hAnsi="Arial" w:cs="Arial"/>
                <w:sz w:val="16"/>
                <w:szCs w:val="16"/>
              </w:rPr>
              <w:sym w:font="Symbol" w:char="F0B0"/>
            </w:r>
            <w:r w:rsidRPr="005C5020">
              <w:rPr>
                <w:rFonts w:ascii="Arial" w:hAnsi="Arial" w:cs="Arial"/>
                <w:sz w:val="16"/>
                <w:szCs w:val="16"/>
              </w:rPr>
              <w:t>С»</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UA/17140/01/04</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Coagulation factor VIII</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B02BD02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1500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 №1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Розширення температурного діапазону зберігання порожніх скляних флаконів, а саме з «+15 до +25</w:t>
            </w:r>
            <w:r w:rsidRPr="005C5020">
              <w:rPr>
                <w:rFonts w:ascii="Arial" w:hAnsi="Arial" w:cs="Arial"/>
                <w:sz w:val="16"/>
                <w:szCs w:val="16"/>
              </w:rPr>
              <w:sym w:font="Symbol" w:char="F0B0"/>
            </w:r>
            <w:r w:rsidRPr="005C5020">
              <w:rPr>
                <w:rFonts w:ascii="Arial" w:hAnsi="Arial" w:cs="Arial"/>
                <w:sz w:val="16"/>
                <w:szCs w:val="16"/>
              </w:rPr>
              <w:t>С» до «+2 до +30</w:t>
            </w:r>
            <w:r w:rsidRPr="005C5020">
              <w:rPr>
                <w:rFonts w:ascii="Arial" w:hAnsi="Arial" w:cs="Arial"/>
                <w:sz w:val="16"/>
                <w:szCs w:val="16"/>
              </w:rPr>
              <w:sym w:font="Symbol" w:char="F0B0"/>
            </w:r>
            <w:r w:rsidRPr="005C5020">
              <w:rPr>
                <w:rFonts w:ascii="Arial" w:hAnsi="Arial" w:cs="Arial"/>
                <w:sz w:val="16"/>
                <w:szCs w:val="16"/>
              </w:rPr>
              <w:t>С»</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UA/17140/01/05</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Coagulation factor VIII</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B02BD02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2500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 №1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Розширення температурного діапазону зберігання порожніх скляних флаконів, а саме з «+15 до +25</w:t>
            </w:r>
            <w:r w:rsidRPr="005C5020">
              <w:rPr>
                <w:rFonts w:ascii="Arial" w:hAnsi="Arial" w:cs="Arial"/>
                <w:sz w:val="16"/>
                <w:szCs w:val="16"/>
              </w:rPr>
              <w:sym w:font="Symbol" w:char="F0B0"/>
            </w:r>
            <w:r w:rsidRPr="005C5020">
              <w:rPr>
                <w:rFonts w:ascii="Arial" w:hAnsi="Arial" w:cs="Arial"/>
                <w:sz w:val="16"/>
                <w:szCs w:val="16"/>
              </w:rPr>
              <w:t>С» до «+2 до +30</w:t>
            </w:r>
            <w:r w:rsidRPr="005C5020">
              <w:rPr>
                <w:rFonts w:ascii="Arial" w:hAnsi="Arial" w:cs="Arial"/>
                <w:sz w:val="16"/>
                <w:szCs w:val="16"/>
              </w:rPr>
              <w:sym w:font="Symbol" w:char="F0B0"/>
            </w:r>
            <w:r w:rsidRPr="005C5020">
              <w:rPr>
                <w:rFonts w:ascii="Arial" w:hAnsi="Arial" w:cs="Arial"/>
                <w:sz w:val="16"/>
                <w:szCs w:val="16"/>
              </w:rPr>
              <w:t>С»</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UA/17140/01/06</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Coagulation factor VIII</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B02BD02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3000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 №1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Розширення температурного діапазону зберігання порожніх скляних флаконів, а саме з «+15 до +25</w:t>
            </w:r>
            <w:r w:rsidRPr="005C5020">
              <w:rPr>
                <w:rFonts w:ascii="Arial" w:hAnsi="Arial" w:cs="Arial"/>
                <w:sz w:val="16"/>
                <w:szCs w:val="16"/>
              </w:rPr>
              <w:sym w:font="Symbol" w:char="F0B0"/>
            </w:r>
            <w:r w:rsidRPr="005C5020">
              <w:rPr>
                <w:rFonts w:ascii="Arial" w:hAnsi="Arial" w:cs="Arial"/>
                <w:sz w:val="16"/>
                <w:szCs w:val="16"/>
              </w:rPr>
              <w:t>С» до «+2 до +30</w:t>
            </w:r>
            <w:r w:rsidRPr="005C5020">
              <w:rPr>
                <w:rFonts w:ascii="Arial" w:hAnsi="Arial" w:cs="Arial"/>
                <w:sz w:val="16"/>
                <w:szCs w:val="16"/>
              </w:rPr>
              <w:sym w:font="Symbol" w:char="F0B0"/>
            </w:r>
            <w:r w:rsidRPr="005C5020">
              <w:rPr>
                <w:rFonts w:ascii="Arial" w:hAnsi="Arial" w:cs="Arial"/>
                <w:sz w:val="16"/>
                <w:szCs w:val="16"/>
              </w:rPr>
              <w:t>С»</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UA/17140/01/07</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Coagulation factor VIII</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B02BD02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4000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 №1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Розширення температурного діапазону зберігання порожніх скляних флаконів, а саме з «+15 до +25</w:t>
            </w:r>
            <w:r w:rsidRPr="005C5020">
              <w:rPr>
                <w:rFonts w:ascii="Arial" w:hAnsi="Arial" w:cs="Arial"/>
                <w:sz w:val="16"/>
                <w:szCs w:val="16"/>
              </w:rPr>
              <w:sym w:font="Symbol" w:char="F0B0"/>
            </w:r>
            <w:r w:rsidRPr="005C5020">
              <w:rPr>
                <w:rFonts w:ascii="Arial" w:hAnsi="Arial" w:cs="Arial"/>
                <w:sz w:val="16"/>
                <w:szCs w:val="16"/>
              </w:rPr>
              <w:t>С» до «+2 до +30</w:t>
            </w:r>
            <w:r w:rsidRPr="005C5020">
              <w:rPr>
                <w:rFonts w:ascii="Arial" w:hAnsi="Arial" w:cs="Arial"/>
                <w:sz w:val="16"/>
                <w:szCs w:val="16"/>
              </w:rPr>
              <w:sym w:font="Symbol" w:char="F0B0"/>
            </w:r>
            <w:r w:rsidRPr="005C5020">
              <w:rPr>
                <w:rFonts w:ascii="Arial" w:hAnsi="Arial" w:cs="Arial"/>
                <w:sz w:val="16"/>
                <w:szCs w:val="16"/>
              </w:rPr>
              <w:t>С»</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UA/17140/01/08</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НУТРИФЛЕКС ЛІПІД СПЕЦІАЛЬНИЙ НОВО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4074FA" w:rsidRDefault="004074FA" w:rsidP="00354CDF">
            <w:pPr>
              <w:rPr>
                <w:rFonts w:ascii="Arial" w:hAnsi="Arial" w:cs="Arial"/>
                <w:sz w:val="16"/>
                <w:szCs w:val="16"/>
                <w:lang w:val="uk-UA"/>
              </w:rPr>
            </w:pPr>
            <w:r w:rsidRPr="004074FA">
              <w:rPr>
                <w:rFonts w:ascii="Arial" w:hAnsi="Arial" w:cs="Arial"/>
                <w:sz w:val="16"/>
                <w:szCs w:val="16"/>
                <w:lang w:val="uk-UA"/>
              </w:rPr>
              <w:t>готова до застосування емульсія після змішування вмісту камер містить:</w:t>
            </w:r>
            <w:r w:rsidRPr="004074FA">
              <w:rPr>
                <w:rFonts w:ascii="Arial" w:hAnsi="Arial" w:cs="Arial"/>
                <w:sz w:val="16"/>
                <w:szCs w:val="16"/>
                <w:lang w:val="uk-UA"/>
              </w:rPr>
              <w:br/>
              <w:t>З верхньої камери (розчин глюкози): глюкози, моногідрат; натрію дигідрофосфат, дигідрат; цинку ацетат, дигідрат;</w:t>
            </w:r>
            <w:r w:rsidRPr="004074FA">
              <w:rPr>
                <w:rFonts w:ascii="Arial" w:hAnsi="Arial" w:cs="Arial"/>
                <w:sz w:val="16"/>
                <w:szCs w:val="16"/>
                <w:lang w:val="uk-UA"/>
              </w:rPr>
              <w:br/>
              <w:t>З середньої камери (жирова емульсія): олія соєва рафінована, тригліцериди середнього ланцюга;</w:t>
            </w:r>
            <w:r w:rsidRPr="004074FA">
              <w:rPr>
                <w:rFonts w:ascii="Arial" w:hAnsi="Arial" w:cs="Arial"/>
                <w:sz w:val="16"/>
                <w:szCs w:val="16"/>
                <w:lang w:val="uk-UA"/>
              </w:rPr>
              <w:br/>
              <w:t>З нижньої камери (розчин амінокислот): ізолейцин, лейцин, лізину гідрохлорид, метіонін, фенілаланін, треонін, триптофан, валін, аргінін, гістидину гідрохлорид, моногідрат, аланін, аспарагінова кислота, глутамінова кислота, гліцин, пролін, серин, натрію гідроксид, натрію хлорид, натрію ацетат, тригідрат, калію ацетат, магнію ацетат, тетрагідрат, кальцію хлорид, дигідрат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B05BA10</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емульсія для інфузій; по 625 мл (250 мл розчину амінокислот + 125 мл жирової емульсії + 250 мл розчину глюкози) у гнучкому багатокамерному мішку з багатошарової фольги; по 5 мішків у картонній коробці; по 1250 мл (500 мл розчину амінокислот + 250 мл жирової емульсії + 500 мл розчину глюкози) у гнучкому багатокамерному мішку з багатошарової фольги; по 5 мішків у картонній коробці; по 1875 мл (750 мл розчину амінокислот + 375 мл жирової емульсії + 750 мл розчину глюкози) у гнучкому багатокамерному мішку з багатошарової фольги; по 5 мішків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 Браун Мельзунген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Б. Браун Мельзунген АГ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"Фармакологічні властивості", "Протипоказання", "Особливості застосування", "Спосіб застосування та дози" відповідно до сучасних клінічних знань щодо парентерального харчування дітей, виданих міжнародними клінічними товариствами ESPGHAN/ESPEN/ESPR/CSPEN. Введення змін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UA/20699/01/01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ОБАДЖІО®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teriflunomide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терифлуномід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L04AK02 </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7 мг; № 28 (14х2): по 14 таблеток, вкритих плівковою оболонкою, у блістері з алюмінію; по 2 блістери вкладено в упаковку типу гаманця; по 1 упаковці типу гаманця вкладено в картонну коробку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"Санофі-Авентіс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Опелла Хелскеа Інтернешнл САС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в затвердженій аналітичній процедурі ГЛЗ за методом ВЕРХ для зміни фільтраційної мембрани: з GHP мембрани на GHP або PTFE мембрани</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UA/13689/01/02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ОБАДЖІО®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teriflunomide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терифлуномід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L04AK02 </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14 мг; № 28: (14х2): по 14 таблеток, вкритих плівковою оболонкою, у блістері з алюмінію; по 2 блістери вкладено в упаковку типу гаманця; по 1 упаковці типу гаманця вкладено в картонну коробку; № 84: (14х6): по 14 таблеток, вкритих плівковою оболонкою, у блістері з алюмінію; по 2 блістери вкладено в упаковку типу гаманця; по 3 упаковки типу гаманця вкладено в картонну коробку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"Санофі-Авентіс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Опелла Хелскеа Інтернешнл САС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в затвердженій аналітичній процедурі ГЛЗ за методом ВЕРХ для зміни фільтраційної мембрани: з GHP мембрани на GHP або PTFE мембрани</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UA/13689/01/01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ОМЕПРАЗОЛ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omeprazole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омепразол</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A02BC01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капсули по 20 мг; по 10 капсул у блістері; по 1, по 2, по 3 або по 4 блістери в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"АСТРАФАРМ"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"АСТРАФАРМ",</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Сертифікація серії та видача дозволу на реалізацію (випуск) серії:</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«Представництво БАУМ ФАРМ ГМБХ»,</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Введення додаткового виробника відповідального за "Сертифікація серії та видача дозволу на реалізацію (випуск серії)", а саме: ТОВ "Представництво БАУМ ФАРМ ГМБХ" (Україна, 79047, Львівська область, Львівський район, місто Львів, вулиця Вербова, будинок 15). У зв'язку з введенням додаткового виробника - додавання розділів "Виробник" та "Місцезнаходження виробника та адреса місця провадження його діяльності" в інструкцію для медичного застосування та як наслідок - відповідні зміни у тексті маркування упаковки лікарського засобу.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UA/9067/01/01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ПАРАЦЕТАМОЛ-ДАРНИЦЯ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paracetamol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парацетамол</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N02BE01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500 мг; по 10 таблеток у контурній чарунковій упаковці; по 1 контурній чарунковій упаковці у пачці; по 10 таблеток у контурних чарункових упаковках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ПрАТ "Фармацевтична фірма "Дарниця"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ПрАТ "Фармацевтична фірма "Дарниця"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зміни до методики для вхідного контролю на АФІ Парацетамол за показником «Супровідні домішки», відповідно до вимог монографії Європейської Фармакопеї та рекомендацій ДФУ, з урахуванням результатів валідації аналітичних методик (внесено терміни придатності розчинів).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внесено незначні оновлення до вхідного контролю на діючу речовину Парацетамол, а саме за показником «Ідентифікація» залишено першу ідентифікацію, яка є обов’язковим випробуванням даного показника відповідно до вимог ДФУ 1.4 «Монографії» та ЄФ. 1.5.1.8 «Identification». Показник «Розчинність» перенесено до розділу про загальні властивості, оскільки він має рекомендаційний характер відповідно до вимог ДФУ 1.4 «Монографії» та ЄФ 1.5.1.7 «Characters».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CEP 2002-020-Rev 11 від 13.08.2024 для АФІ Парацетамол від вже затвердженого виробника Farmson Pharmaceutical Gujarat Pvt. Ltd. (Unit-II), India на заміну ДМФ № OPDMF/FP-II/Ph.Eur-BP/2020/00, July 2020. У зв'язку з цим вноситься зміна до назви виробника (місцезнаходження, місце провадження виробничої діяльності виробника АФІ та усі виробничі операції залишаються незмінними). Затверджена редакція: ДМФ № OPDMF/FP-II/Ph.Eur-BP/2020/00, July2020 Виробник Farmson Pharmaceutical Gujarat Pvt. Ltd. (Unit II), India Пропонована редакція: СЕР № CEP 2002-020-Rev 11 від 13.08.2024 Виробник Farmson Basic Drugs Private Limited (Unit II), India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UA/4369/01/03</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ПІМАФУЦИН®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natamycin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натаміцин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D01AA02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крем, 20 мг/г; по 30 г у тубі; по 1 тубі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ЧЕПЛАФАРМ Арцнайміттель ГмбХ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Теммлер Італіа С.р.л.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Італiя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5C5020">
              <w:rPr>
                <w:rFonts w:ascii="Arial" w:hAnsi="Arial" w:cs="Arial"/>
                <w:sz w:val="16"/>
                <w:szCs w:val="16"/>
              </w:rPr>
              <w:br/>
              <w:t>Діюча редакція: Dr. Juliane Niessen-Erkel. Пропонована редакція: Dr. Thomas Emmrich. Зміна контактних даних уповноваженої особи заявника, відповідальної за фармаконагляд.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UA/4370/02/01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ПІОФАГ® БАКТЕРІОФАГ ПОЛІВАЛЕНТНИЙ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специфічні бактеріофаги у концентрації не менше 1×10</w:t>
            </w:r>
            <w:r w:rsidRPr="005C5020">
              <w:rPr>
                <w:rFonts w:ascii="Arial" w:hAnsi="Arial" w:cs="Arial"/>
                <w:sz w:val="16"/>
                <w:szCs w:val="16"/>
                <w:vertAlign w:val="superscript"/>
              </w:rPr>
              <w:t>5</w:t>
            </w:r>
            <w:r w:rsidRPr="005C5020">
              <w:rPr>
                <w:rFonts w:ascii="Arial" w:hAnsi="Arial" w:cs="Arial"/>
                <w:sz w:val="16"/>
                <w:szCs w:val="16"/>
              </w:rPr>
              <w:t> фагових часток до таких видів мікроорганізмів: </w:t>
            </w:r>
            <w:r w:rsidRPr="005C5020">
              <w:rPr>
                <w:rFonts w:ascii="Arial" w:hAnsi="Arial" w:cs="Arial"/>
                <w:i/>
                <w:iCs/>
                <w:sz w:val="16"/>
                <w:szCs w:val="16"/>
              </w:rPr>
              <w:t>Streptococcus pyogenes, Staphylococcus aureus, Escherichia coli, Pseudomonas aeruginosa, Proteus vulgaris, Proteus mirabilis</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J01XX</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по 10 мл у скляному флаконі; по 4 флакони в контурній чарунковій упаковці; по 1 контурній чарунковій упаковці у комплекті з кришками-крапельницями в індивідуальному пакуванні в пачці з картону; по 10 мл у скляному флаконі; по 4 флакони в контурній чарунковій упаковці; по 1 контурній чарунковій упаковці в пачці з картону; по 20 мл у скляному флаконі; по 1 флакону у комплекті з насадкою-розпилювачем в індивідуальному пакуванні в пачці з картону; по 20 мл у скляному флаконі; по 4 флакони в контурній чарунковій упаковці; по 1 контурній чарунковій упаковці в пачці з картону; по 20 мл у скляному флаконі; по 4 флакони в контурній чарунковій упаковці; по 1 контурній чарунковій упаковці у комплекті з насадкою-розпилювачем в індивідуальному пакуванні в пачці з картону; по 50 мл у скляному флаконі; по 1 флакону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НЕО ПРОБІО КЕАР ІНК.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Канада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всі стадії виробництва; вторинне пакування; контроль, випуск серії:</w:t>
            </w:r>
            <w:r w:rsidRPr="005C5020">
              <w:rPr>
                <w:rFonts w:ascii="Arial" w:hAnsi="Arial" w:cs="Arial"/>
                <w:sz w:val="16"/>
                <w:szCs w:val="16"/>
              </w:rPr>
              <w:br/>
              <w:t>Приватне акціонерне товариство «Інфузія», Україна, для НЕО ПРОБІО КЕАР ІНК., Канада;</w:t>
            </w:r>
            <w:r w:rsidRPr="005C5020">
              <w:rPr>
                <w:rFonts w:ascii="Arial" w:hAnsi="Arial" w:cs="Arial"/>
                <w:sz w:val="16"/>
                <w:szCs w:val="16"/>
              </w:rPr>
              <w:br/>
              <w:t>випуск серії:</w:t>
            </w:r>
            <w:r w:rsidRPr="005C5020">
              <w:rPr>
                <w:rFonts w:ascii="Arial" w:hAnsi="Arial" w:cs="Arial"/>
                <w:sz w:val="16"/>
                <w:szCs w:val="16"/>
              </w:rPr>
              <w:br/>
              <w:t>ТОВАРИСТВО З ОБМЕЖЕНОЮ ВІДПОВІДАЛЬНІСТЮ «НЕОПРОБІОКЕАР-УКРАЇНА»,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Канада/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альтернативного виробника готового лікарського засобу ТОВ «ФАРМЕКС ГРУП», Україна, для НЕО ПРОБІО КЕАР ІНК., Канада, Україна, 08301, Київська обл., місто Бориспіль, вулиця Шевченка, будинок 100 (усі стадії виробництва, випуск серії). У реєстраційному досьє залишені альтернативні виробники, що виконують ті самі функції, що і запропонований до вилучення виробник, а саме виробники: Приватне акціонерне товариство «Інфузія», Україна, для НЕО ПРОБІО КЕАР ІНК., Канада, Україна, 23219, Вінницька обл., Вінницький р-н, с. Вінницькі Хутори, вул. Немирівське шосе, б. 84А (всі стадії виробництва, вторинне пакування, контроль, випуск серії) та ТОВАРИСТВО З ОБМЕЖЕНОЮ ВІДПОВІДАЛЬНІСТЮ «НЕОПРОБІОКЕАРУКРАЇНА», Україна, 03143, м. Київ, вул. Академіка Заболотного, 154 (випуск серії). </w:t>
            </w:r>
            <w:r w:rsidRPr="005C5020">
              <w:rPr>
                <w:rFonts w:ascii="Arial" w:hAnsi="Arial" w:cs="Arial"/>
                <w:sz w:val="16"/>
                <w:szCs w:val="16"/>
              </w:rPr>
              <w:br/>
              <w:t>Зміни внесені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щодо вилучення виробника ТОВ «ФАРМЕКС ГРУП», Україна, для «НЕО ПРОБІО КЕАР ІНК.», Канада; як наслідок – вилучення тексту маркування упаковки лікарського засобу певного виробника.</w:t>
            </w:r>
            <w:r w:rsidRPr="005C5020">
              <w:rPr>
                <w:rFonts w:ascii="Arial" w:hAnsi="Arial" w:cs="Arial"/>
                <w:sz w:val="16"/>
                <w:szCs w:val="16"/>
              </w:rPr>
              <w:br/>
              <w:t>Термін введення змін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UA/15974/01/01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ПІРАНТЕЛУ ПАМОАТ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pyrantel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пірантелу памоат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(субстанція) у пакетах подвійних поліетиленових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Іпка Лабореторіс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з ТОВ "ГЛЕДФАРМ ЛТД", Україна на ТОВ "КУСУМ", 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UA/10687/01/01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ПІРИДОКСАЛЬ-5-ФОСФАТ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Pyridoxal phosphate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піридоксаль-5-фосфат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(субстанція) у мішках з поліетиленової плівки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Товариство з обмеженою відповідальністю "ФАРМХІМ"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відповідальністю "ФАРМХІМ"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АФІ. (інші зміни) внесення змін до матеріалів реєстраційного досьє щодо АФІ Піридоксаль-5-фосфат а саме, зміни в розділах ASMF: 3.2.S.2.2 Опис виробничого процесу та його контролю, а саме, змішування між собою серій, 3.2.S.2.3 Контроль матеріалів, вилучення показника «Важкі метали» з СПСс.01.00.02.ХХ «Вода очищена» та СПС.01.28.01.ХХ Піридоксаль-5-фосфат (технічний), 3.2.S.2.4 Контроль критичних стадій та проміжної продукції з СПС.01.28.02.ХХ Піридоксаль-5-фосфат (нерозфасований) вилучити показник «Важкі метали», для частини нерозфасованої серії 75 кг виключити показники якості: «Неорганічний фосфор», «Залишкові органічні розчинники», «Супровідні домішки» та «Кількісне визначення»; перенесення даних контролю нерозфасованої продукції до сертифікату готового продукту; зміни в методиці Залишкові органічні розчинники; зміни в розділі МКЯ «Маркування». Версія МКЯ АФІ eCTD (0001).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UA/16505/01/01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ПОМАЛІДОМІД-ВІСТА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pomalidomide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помалідомід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L04AX06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капсули тверді по 2 мг; по 21 капсулі у флаконі; по 1 флакону в картонній коробці; по 7 капсул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Містрал Кепітал Менеджмент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Англія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(повний цикл):</w:t>
            </w:r>
            <w:r w:rsidRPr="005C5020">
              <w:rPr>
                <w:rFonts w:ascii="Arial" w:hAnsi="Arial" w:cs="Arial"/>
                <w:sz w:val="16"/>
                <w:szCs w:val="16"/>
              </w:rPr>
              <w:br/>
              <w:t xml:space="preserve">Сінтон Хіспанія, С.Л., Іспанія; </w:t>
            </w:r>
            <w:r w:rsidRPr="005C5020">
              <w:rPr>
                <w:rFonts w:ascii="Arial" w:hAnsi="Arial" w:cs="Arial"/>
                <w:sz w:val="16"/>
                <w:szCs w:val="16"/>
              </w:rPr>
              <w:br/>
              <w:t>контроль якості (фізико-хімічний):</w:t>
            </w:r>
            <w:r w:rsidRPr="005C5020">
              <w:rPr>
                <w:rFonts w:ascii="Arial" w:hAnsi="Arial" w:cs="Arial"/>
                <w:sz w:val="16"/>
                <w:szCs w:val="16"/>
              </w:rPr>
              <w:br/>
              <w:t>Квінта-Аналітіка с.р.о., Чеська Республiка;</w:t>
            </w:r>
            <w:r w:rsidRPr="005C5020">
              <w:rPr>
                <w:rFonts w:ascii="Arial" w:hAnsi="Arial" w:cs="Arial"/>
                <w:sz w:val="16"/>
                <w:szCs w:val="16"/>
              </w:rPr>
              <w:br/>
              <w:t>контроль якості (мікробіологічний):</w:t>
            </w:r>
            <w:r w:rsidRPr="005C5020">
              <w:rPr>
                <w:rFonts w:ascii="Arial" w:hAnsi="Arial" w:cs="Arial"/>
                <w:sz w:val="16"/>
                <w:szCs w:val="16"/>
              </w:rPr>
              <w:br/>
              <w:t>ІТЕСТ плюс, с.р.о., Чеська Республіка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Іспанія/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Чеська Республіка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досьє)(запропонований виробник належить до тієї самої виробничої групи підприємств, що й затверджений) Власник мастер-файлу на діючу речовину (ASMF), Synthon B.V., додає нового виробника вихідної речовини 3-нітрофталевої кислоти (S/1101) для діючої речовини помалідомід. Новий виробник належить до тієї ж фармацевтичної групи, що й вже затверджений виробник.</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UA/18299/01/01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ПОМАЛІДОМІД-ВІСТА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pomalidomide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помалідомід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L04AX06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капсули тверді по 3 мг; по 21 капсулі у флаконі; по 1 флакону в картонній коробці; по 7 капсул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Містрал Кепітал Менеджмент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Англія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(повний цикл):</w:t>
            </w:r>
            <w:r w:rsidRPr="005C5020">
              <w:rPr>
                <w:rFonts w:ascii="Arial" w:hAnsi="Arial" w:cs="Arial"/>
                <w:sz w:val="16"/>
                <w:szCs w:val="16"/>
              </w:rPr>
              <w:br/>
              <w:t xml:space="preserve">Сінтон Хіспанія, С.Л., Іспанія; </w:t>
            </w:r>
            <w:r w:rsidRPr="005C5020">
              <w:rPr>
                <w:rFonts w:ascii="Arial" w:hAnsi="Arial" w:cs="Arial"/>
                <w:sz w:val="16"/>
                <w:szCs w:val="16"/>
              </w:rPr>
              <w:br/>
              <w:t>контроль якості (фізико-хімічний):</w:t>
            </w:r>
            <w:r w:rsidRPr="005C5020">
              <w:rPr>
                <w:rFonts w:ascii="Arial" w:hAnsi="Arial" w:cs="Arial"/>
                <w:sz w:val="16"/>
                <w:szCs w:val="16"/>
              </w:rPr>
              <w:br/>
              <w:t>Квінта-Аналітіка с.р.о., Чеська Республiка;</w:t>
            </w:r>
            <w:r w:rsidRPr="005C5020">
              <w:rPr>
                <w:rFonts w:ascii="Arial" w:hAnsi="Arial" w:cs="Arial"/>
                <w:sz w:val="16"/>
                <w:szCs w:val="16"/>
              </w:rPr>
              <w:br/>
              <w:t>контроль якості (мікробіологічний):</w:t>
            </w:r>
            <w:r w:rsidRPr="005C5020">
              <w:rPr>
                <w:rFonts w:ascii="Arial" w:hAnsi="Arial" w:cs="Arial"/>
                <w:sz w:val="16"/>
                <w:szCs w:val="16"/>
              </w:rPr>
              <w:br/>
              <w:t>ІТЕСТ плюс, с.р.о., Чеська Республіка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Іспанія/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Чеська Республіка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досьє)(запропонований виробник належить до тієї самої виробничої групи підприємств, що й затверджений) Власник мастер-файлу на діючу речовину (ASMF), Synthon B.V., додає нового виробника вихідної речовини 3-нітрофталевої кислоти (S/1101) для діючої речовини помалідомід. Новий виробник належить до тієї ж фармацевтичної групи, що й вже затверджений виробник.</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UA/18299/01/02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ПОМАЛІДОМІД-ВІСТА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pomalidomide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помалідомід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L04AX06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капсули тверді по 4 мг; по 21 капсулі у флаконі; по 1 флакону в картонній коробці; по 7 капсул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Містрал Кепітал Менеджмент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Англія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(повний цикл):</w:t>
            </w:r>
            <w:r w:rsidRPr="005C5020">
              <w:rPr>
                <w:rFonts w:ascii="Arial" w:hAnsi="Arial" w:cs="Arial"/>
                <w:sz w:val="16"/>
                <w:szCs w:val="16"/>
              </w:rPr>
              <w:br/>
              <w:t xml:space="preserve">Сінтон Хіспанія, С.Л., Іспанія; </w:t>
            </w:r>
            <w:r w:rsidRPr="005C5020">
              <w:rPr>
                <w:rFonts w:ascii="Arial" w:hAnsi="Arial" w:cs="Arial"/>
                <w:sz w:val="16"/>
                <w:szCs w:val="16"/>
              </w:rPr>
              <w:br/>
              <w:t>контроль якості (фізико-хімічний):</w:t>
            </w:r>
            <w:r w:rsidRPr="005C5020">
              <w:rPr>
                <w:rFonts w:ascii="Arial" w:hAnsi="Arial" w:cs="Arial"/>
                <w:sz w:val="16"/>
                <w:szCs w:val="16"/>
              </w:rPr>
              <w:br/>
              <w:t>Квінта-Аналітіка с.р.о., Чеська Республiка;</w:t>
            </w:r>
            <w:r w:rsidRPr="005C5020">
              <w:rPr>
                <w:rFonts w:ascii="Arial" w:hAnsi="Arial" w:cs="Arial"/>
                <w:sz w:val="16"/>
                <w:szCs w:val="16"/>
              </w:rPr>
              <w:br/>
              <w:t>контроль якості (мікробіологічний):</w:t>
            </w:r>
            <w:r w:rsidRPr="005C5020">
              <w:rPr>
                <w:rFonts w:ascii="Arial" w:hAnsi="Arial" w:cs="Arial"/>
                <w:sz w:val="16"/>
                <w:szCs w:val="16"/>
              </w:rPr>
              <w:br/>
              <w:t>ІТЕСТ плюс, с.р.о., Чеська Республіка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Іспанія/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Чеська Республіка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досьє)(запропонований виробник належить до тієї самої виробничої групи підприємств, що й затверджений) Власник мастер-файлу на діючу речовину (ASMF), Synthon B.V., додає нового виробника вихідної речовини 3-нітрофталевої кислоти (S/1101) для діючої речовини помалідомід. Новий виробник належить до тієї ж фармацевтичної групи, що й вже затверджений виробник.</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UA/18299/01/03</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ПРЕГАБАЛІН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pregabalin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прегабалін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(субстанція) у поліетиленових пакетах низької густини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"КУСУМ"</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АЛЬМЕЛО ПРАЙВЕТ ЛІМІТЕД ЮНІТ ІІ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UA/20666/01/01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ПРЕСТАРІУМ® 10 МГ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perindopril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периндоприлу аргінін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C09AA04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10 мг; по 14 або по 30 таблеток у контейнері для таблеток; по 1 контейнеру для таблеток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ЛЄ ЛАБОРАТУАР СЕРВ'Є</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Лабораторії Серв'є Індастрі, Франція; Серв'є (Ірландія) Індастріс Лтд, Ірландія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Ірландія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R1-CEP 2004-223-Rev 01 (затверджено: R1-CEP 2004-223-Rev 00) для вихідної сировини периндоприлу терт – бутиламіну від затвердженого виробника Oril Industrie. Зміни І типу - Зміни з якості. АФІ. Виробництво. Зміна розміру серії (включаючи діапазони) АФІ або проміжного продукту, який застосовується у процесі виробництва АФІ (збільшення до 10 разів порівняно із затвердженим розміром). Зміна затвердженого діапазону розміру серії діючої речовини периндоприлу аргініну з 127 -147 кг до 127 - 600 кг. Зміни І типу - Зміни з якості. АФІ. Виробництво. Зміни випробувань або допустимих меж у процесі виробництва АФІ, що встановлені у специфікаціях (додавання нового випробування та допустимих меж). Додавання нового внутрішньотехнологічного випробування та допустимих для виробництва діючої речовини периндоприлу аргініну. Зміни пов'язані з впровадженням закритої сушарки з перемішуванням на останньому етапі сушіння у процесі виробництва активної речовини периндоприлу аргінін: додавання контролю вологості лікарської речовини під час процесу перед останнім етапом сушіння. Також вноситься редакційна зміна щодо виправлення друкарської помилки щодо формулювання, що використовується у процесі виробництва діючої речовини периндоприлу аргініну, а саме виправити з «очищена вода» (purified water) на «вода» (water).</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UA/1901/02/01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ПРЕСТАРІУМ® 2,5 МГ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perindopril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периндоприлу аргінін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C09AA04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2,5 мг; по 14 або по 30 таблеток у контейнері для таблеток; по 1 контейнеру для таблеток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ЛЄ ЛАБОРАТУАР СЕРВ'Є</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Лабораторії Серв'є Індастрі, Франція; Серв'є (Ірландія) Індастріс Лтд, Ірландія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Ірландія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R1-CEP 2004-223-Rev 01 (затверджено: R1-CEP 2004-223-Rev 00) для вихідної сировини периндоприлу терт – бутиламіну від затвердженого виробника Oril Industrie. Зміни І типу - Зміни з якості. АФІ. Виробництво. Зміна розміру серії (включаючи діапазони) АФІ або проміжного продукту, який застосовується у процесі виробництва АФІ (збільшення до 10 разів порівняно із затвердженим розміром). Зміна затвердженого діапазону розміру серії діючої речовини периндоприлу аргініну з 127 -147 кг до 127 - 600 кг. Зміни І типу - Зміни з якості. АФІ. Виробництво. Зміни випробувань або допустимих меж у процесі виробництва АФІ, що встановлені у специфікаціях (додавання нового випробування та допустимих меж). Додавання нового внутрішньотехнологічного випробування та допустимих для виробництва діючої речовини периндоприлу аргініну. Зміни пов'язані з впровадженням закритої сушарки з перемішуванням на останньому етапі сушіння у процесі виробництва активної речовини периндоприлу аргінін: додавання контролю вологості лікарської речовини під час процесу перед останнім етапом сушіння. Також вноситься редакційна зміна щодо виправлення друкарської помилки щодо формулювання, що використовується у процесі виробництва діючої речовини периндоприлу аргініну, а саме виправити з «очищена вода» (purified water) на «вода» (water).</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UA/1901/02/02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ПРЕСТАРІУМ® 5 МГ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perindopril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периндоприлу аргінін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C09AA04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5 мг; по 14 або по 30 таблеток у контейнері для таблеток; по 1 контейнеру для таблеток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ЛЄ ЛАБОРАТУАР СЕРВ'Є</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Лабораторії Серв'є Індастрі, Франція; Серв'є (Ірландія) Індастріс Лтд, Ірландія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Ірландія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R1-CEP 2004-223-Rev 01 (затверджено: R1-CEP 2004-223-Rev 00) для вихідної сировини периндоприлу терт – бутиламіну від затвердженого виробника Oril Industrie. Зміни І типу - Зміни з якості. АФІ. Виробництво. Зміна розміру серії (включаючи діапазони) АФІ або проміжного продукту, який застосовується у процесі виробництва АФІ (збільшення до 10 разів порівняно із затвердженим розміром). Зміна затвердженого діапазону розміру серії діючої речовини периндоприлу аргініну з 127 -147 кг до 127 - 600 кг. Зміни І типу - Зміни з якості. АФІ. Виробництво. Зміни випробувань або допустимих меж у процесі виробництва АФІ, що встановлені у специфікаціях (додавання нового випробування та допустимих меж). Додавання нового внутрішньотехнологічного випробування та допустимих для виробництва діючої речовини периндоприлу аргініну. Зміни пов'язані з впровадженням закритої сушарки з перемішуванням на останньому етапі сушіння у процесі виробництва активної речовини периндоприлу аргінін: додавання контролю вологості лікарської речовини під час процесу перед останнім етапом сушіння. Також вноситься редакційна зміна щодо виправлення друкарської помилки щодо формулювання, що використовується у процесі виробництва діючої речовини периндоприлу аргініну, а саме виправити з «очищена вода» (purified water) на «вода» (water).</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UA/1901/02/03</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ПРОФИКОР®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torasemide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торасемід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C03CA04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5 мг/мл, по 2 мл або 4 мл в ампулі, по 5 ампул у блістері; по 1 або 2 блістери у пачці; по 2 мл або 4 мл в ампулі, по 100 ампул у пачцічин для ін'єкцій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"Лекхім-Харків"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Приватне акціонерне товариство "Лекхім-Харків"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Введення додаткового розміру серії готового лікарського засобу для ампул по 4 мл: Затверджено: 50 000 штук ампул, 65 000 штук ампул, 131 000 штук ампул. Запропоновано: 20 000 штук ампул, 50 000 штук ампул, 65 000 штук ампул, 131 000 штук ампул</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UA/17628/01/01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 xml:space="preserve">ПСОТРІОЛ®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Calcipotriol, combinations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кальципотріол (у вигляді кальципотріолу моногідрату) та бетаметазон (у вигляді бетаметазону дипропіонату)</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D05AX52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мазь, 50 мкг/г/0,5 мг/г; по 30 г у тубі; по 1 тубі у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ВІДПОВІДАЛЬНІСТЮ "МІБЕ УКРАЇНА"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мібе ГмбХ Арцнайміттель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2016-206-Rev 02 для діючої речовини Calcipotriol monohydrate від вже затвердженого виробника Cerbios, в зв’язку з редакційними оновленнями специфікації, уточнення в інтерпретації результатів method for ethyl acetate determination, незначні зміни у виробничому процесі, підтвердження оцінки елементних домішок, (затверджено: R1-CEP 2016-206-Rev 01; запропоновано: CEP 2016-206-Rev 02).</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UA/19635/02/01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 xml:space="preserve">ПСОТРІОЛ®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Calcipotriol, combinations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кальципотріол (у вигляді кальципотріолу моногідрату) та бетаметазон (у вигляді бетаметазону дипропіонату)</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D05AX52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гель, 50 мкг/г/0,5 мг/г; по 30 г у флаконі з крапельним дозатором та кришкою, що загвинчується; по 1 флакону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«МІБЕ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мібе ГмбХ Арцнайміттель.</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2016-206-Rev 02 для діючої речовини Calcipotriol monohydrate від вже затвердженого виробника Cerbios, в зв’язку з редакційними оновленнями специфікації, уточнення в інтерпретації результатів method for ethyl acetate determination, незначні зміни у виробничому процесі, підтвердження оцінки елементних домішок, (затверджено: R1-CEP 2016-206-Rev 01; запропоновано: CEP 2016-206-Rev 02).</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UA/19635/01/01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РАМІПРИЛ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ramipril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раміприл</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кристалічний порошок (субстанція) у пакетах подвійних поліетиленових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МЕЛОДІ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з ТОВ "ГЛЕДФАРМ ЛТД", Україна на ТОВ "КУСУМ", Україна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UA/14490/01/01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РАНІТИДИН-КУСУМ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ranitidine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ранітидину 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A02BA02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оболонкою, по 150 мг, по 10 таблеток у стрипі; по 1 або 10 стрипів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Адміністративні зміни. Зміна назви лікарського засобу </w:t>
            </w:r>
            <w:r w:rsidRPr="005C5020">
              <w:rPr>
                <w:rFonts w:ascii="Arial" w:hAnsi="Arial" w:cs="Arial"/>
                <w:sz w:val="16"/>
                <w:szCs w:val="16"/>
              </w:rPr>
              <w:br/>
              <w:t xml:space="preserve">Зміни внесено щодо назви лікарського засобу. Затверджено: РИНИТ® (RINIT®). Запропоновано: Ранітидин-Кусум </w:t>
            </w:r>
            <w:r w:rsidRPr="005C5020">
              <w:rPr>
                <w:rFonts w:ascii="Arial" w:hAnsi="Arial" w:cs="Arial"/>
                <w:sz w:val="16"/>
                <w:szCs w:val="16"/>
              </w:rPr>
              <w:br/>
              <w:t>(Ranitidine-Kusum). Введення змін протягом 6-ти місяців після затвердження.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Введення змін протягом 6-ти місяців після затвердження. Зміни І типу - Зміни щодо безпеки/ефективності та фармаконагляду (інші зміни). Зміни внесено в текст маркування вторинної упаковки лікарського засобу у пункти 2, 8, 12, 17 та в текст маркування первинної упаковки у пункти 2, 6.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UA/7658/01/01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РАНІТИДИН-КУСУМ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ranitidine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ранітидин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A02BA02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оболонкою, по 150 мг; in bulk: №2500 (10х250) таблеток: по 10 таблеток у стрипі, по 250 стрипів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Адміністративні зміни. Зміна назви лікарського засобу </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Зміни внесено щодо назви лікарського засобу. Затверджено: РИНИТ® (RINIT®). Запропоновано: Ранітидин-Кусум </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(Ranitidine-Kusum). Введення змін протягом 6-ти місяців після затвердження.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UA/21111/01/01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РІОПАН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magaldrate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магалдрат безводний*</w:t>
            </w:r>
            <w:r w:rsidRPr="005C5020">
              <w:rPr>
                <w:rFonts w:ascii="Arial" w:hAnsi="Arial" w:cs="Arial"/>
                <w:sz w:val="16"/>
                <w:szCs w:val="16"/>
              </w:rPr>
              <w:br/>
              <w:t>* Використовується у вигляді 10 % суспензії магалдрату.</w:t>
            </w:r>
            <w:r w:rsidRPr="005C5020">
              <w:rPr>
                <w:rFonts w:ascii="Arial" w:hAnsi="Arial" w:cs="Arial"/>
                <w:sz w:val="16"/>
                <w:szCs w:val="16"/>
              </w:rPr>
              <w:br/>
              <w:t>Склад 10 % суспензії магалдрату: Магалдрат безводний, вода, натрію гіпохлорит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A02AD02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суспензія оральна, 800 мг/10 мл; по 10 мл в саше; по 10, або по 20, або по 50 саше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Такеда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Такеда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водної суспензії для перорального застосування) - незначні зміни у виробничому процесі оральної суспензії магалдрату, а саме оновлення температури, яку потрібно досягти у виробничій ємності під час фази охолодження після виробництва гелю гіпромелози, безпосередньо перед додаванням 10 % суспензії магалдрату. </w:t>
            </w:r>
            <w:r w:rsidRPr="005C5020">
              <w:rPr>
                <w:rFonts w:ascii="Arial" w:hAnsi="Arial" w:cs="Arial"/>
                <w:sz w:val="16"/>
                <w:szCs w:val="16"/>
              </w:rPr>
              <w:br/>
              <w:t xml:space="preserve">Затверджено: </w:t>
            </w:r>
            <w:r w:rsidRPr="005C5020">
              <w:rPr>
                <w:rFonts w:ascii="Arial" w:hAnsi="Arial" w:cs="Arial"/>
                <w:sz w:val="16"/>
                <w:szCs w:val="16"/>
              </w:rPr>
              <w:br/>
              <w:t xml:space="preserve">3.2.Р.3.3. </w:t>
            </w:r>
            <w:r w:rsidRPr="005C5020">
              <w:rPr>
                <w:rFonts w:ascii="Arial" w:hAnsi="Arial" w:cs="Arial"/>
                <w:sz w:val="16"/>
                <w:szCs w:val="16"/>
              </w:rPr>
              <w:br/>
              <w:t xml:space="preserve">--- </w:t>
            </w:r>
            <w:r w:rsidRPr="005C5020">
              <w:rPr>
                <w:rFonts w:ascii="Arial" w:hAnsi="Arial" w:cs="Arial"/>
                <w:sz w:val="16"/>
                <w:szCs w:val="16"/>
              </w:rPr>
              <w:br/>
              <w:t xml:space="preserve">Step 3: Cooling </w:t>
            </w:r>
            <w:r w:rsidRPr="005C5020">
              <w:rPr>
                <w:rFonts w:ascii="Arial" w:hAnsi="Arial" w:cs="Arial"/>
                <w:sz w:val="16"/>
                <w:szCs w:val="16"/>
              </w:rPr>
              <w:br/>
              <w:t xml:space="preserve">The batch is cooled down to 40 °C ± 2 °C. A transparent gel is formed. </w:t>
            </w:r>
            <w:r w:rsidRPr="005C5020">
              <w:rPr>
                <w:rFonts w:ascii="Arial" w:hAnsi="Arial" w:cs="Arial"/>
                <w:sz w:val="16"/>
                <w:szCs w:val="16"/>
              </w:rPr>
              <w:br/>
              <w:t xml:space="preserve">Запропоновано: </w:t>
            </w:r>
            <w:r w:rsidRPr="005C5020">
              <w:rPr>
                <w:rFonts w:ascii="Arial" w:hAnsi="Arial" w:cs="Arial"/>
                <w:sz w:val="16"/>
                <w:szCs w:val="16"/>
              </w:rPr>
              <w:br/>
              <w:t xml:space="preserve">--- </w:t>
            </w:r>
            <w:r w:rsidRPr="005C5020">
              <w:rPr>
                <w:rFonts w:ascii="Arial" w:hAnsi="Arial" w:cs="Arial"/>
                <w:sz w:val="16"/>
                <w:szCs w:val="16"/>
              </w:rPr>
              <w:br/>
              <w:t xml:space="preserve">Step 3: Cooling </w:t>
            </w:r>
            <w:r w:rsidRPr="005C5020">
              <w:rPr>
                <w:rFonts w:ascii="Arial" w:hAnsi="Arial" w:cs="Arial"/>
                <w:sz w:val="16"/>
                <w:szCs w:val="16"/>
              </w:rPr>
              <w:br/>
              <w:t xml:space="preserve">The batch is cooled down to ≤ 42 °C. A transparent gel is formed.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UA/11741/02/01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РОКУРОНІЮ БРОМІД КАЛЦЕКС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rocuronium bromide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рокуронію бромід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M03AC09</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розчин для ін'єкцій, 10 мг/мл по 5 мл у флаконах, по 5 флаконів у чарунковій упаковці (піддоні); по 2 чарункові упаковки (піддони) в пачці з картону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АТ "Калцекс"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Латвiя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який відповідає за випуск серії:</w:t>
            </w:r>
            <w:r w:rsidRPr="005C5020">
              <w:rPr>
                <w:rFonts w:ascii="Arial" w:hAnsi="Arial" w:cs="Arial"/>
                <w:sz w:val="16"/>
                <w:szCs w:val="16"/>
              </w:rPr>
              <w:br/>
              <w:t>АТ "Калцекс", Латвiя;</w:t>
            </w:r>
            <w:r w:rsidRPr="005C5020">
              <w:rPr>
                <w:rFonts w:ascii="Arial" w:hAnsi="Arial" w:cs="Arial"/>
                <w:sz w:val="16"/>
                <w:szCs w:val="16"/>
              </w:rPr>
              <w:br/>
              <w:t>всі стадії виробничого процесу, крім випуску серії:</w:t>
            </w:r>
            <w:r w:rsidRPr="005C5020">
              <w:rPr>
                <w:rFonts w:ascii="Arial" w:hAnsi="Arial" w:cs="Arial"/>
                <w:sz w:val="16"/>
                <w:szCs w:val="16"/>
              </w:rPr>
              <w:br/>
              <w:t>Фамар Хелф Кейр Сервісез Мадрид, С.А.У., Іспанія;</w:t>
            </w:r>
            <w:r w:rsidRPr="005C5020">
              <w:rPr>
                <w:rFonts w:ascii="Arial" w:hAnsi="Arial" w:cs="Arial"/>
                <w:sz w:val="16"/>
                <w:szCs w:val="16"/>
              </w:rPr>
              <w:br/>
              <w:t>виробник, який відповідає за контроль серії/випробування:</w:t>
            </w:r>
            <w:r w:rsidRPr="005C5020">
              <w:rPr>
                <w:rFonts w:ascii="Arial" w:hAnsi="Arial" w:cs="Arial"/>
                <w:sz w:val="16"/>
                <w:szCs w:val="16"/>
              </w:rPr>
              <w:br/>
              <w:t>АТ "Гріндекс", Латвiя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Латвія/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5C5020">
              <w:rPr>
                <w:rFonts w:ascii="Arial" w:hAnsi="Arial" w:cs="Arial"/>
                <w:sz w:val="16"/>
                <w:szCs w:val="16"/>
              </w:rPr>
              <w:br/>
              <w:t xml:space="preserve">Діюча редакція: Марія Брієде / Marija Briede. Пропонована редакція: Аріна Бобровіча / Arina Bobrovica. Зміна контактних даних уповноваженої особи, відповідальної за фармаконагляд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UA/18558/01/01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САНДОСТАТИН® 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octreotide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октреотиду ацетат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H01CB02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для суспензії для ін'єкцій по 10 мг; 1 флакон з порошком у вигляді мікросфер у комплекті з розчинником (натрію кармелозу/натрію карбоксиметилцелюлозу, маніт (Е 421), воду для ін’єкцій, полоксамер 188) по 2 мл у попередньо заповненому шприці та одною голкою та одним адаптером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Новартіс Фарма АГ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Швейцарія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Випуск серії: Новартіс Фарма Штейн АГ, Швейцарія; Виробництво, контроль якості, первинне пакування розчинника та альтернативний виробник для вторинного пакування готового продукту: Абботт Біолоджикалс Б.В., Нідерланди; Виробництво нерозфасованого продукту, контроль якості, первинне пакування порошку: Новартіс Фармасьютикал Мануфактурінг ГмбХ, Австрія; </w:t>
            </w:r>
            <w:r w:rsidRPr="005C5020">
              <w:rPr>
                <w:rFonts w:ascii="Arial" w:hAnsi="Arial" w:cs="Arial"/>
                <w:sz w:val="16"/>
                <w:szCs w:val="16"/>
              </w:rPr>
              <w:br/>
              <w:t xml:space="preserve">контроль якості порошку за всіма параметрами за виключенням молекулярної маси полімеру: Сандоз ГмбХ, Австрія; </w:t>
            </w:r>
            <w:r w:rsidRPr="005C5020">
              <w:rPr>
                <w:rFonts w:ascii="Arial" w:hAnsi="Arial" w:cs="Arial"/>
                <w:sz w:val="16"/>
                <w:szCs w:val="16"/>
              </w:rPr>
              <w:br/>
              <w:t>випуск серії: Новартіс Фармасьютика, С.А.,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lang w:val="ru-RU"/>
              </w:rPr>
            </w:pPr>
            <w:r w:rsidRPr="005C5020">
              <w:rPr>
                <w:rFonts w:ascii="Arial" w:hAnsi="Arial" w:cs="Arial"/>
                <w:sz w:val="16"/>
                <w:szCs w:val="16"/>
                <w:lang w:val="ru-RU"/>
              </w:rPr>
              <w:t>Нідерланди/</w:t>
            </w:r>
          </w:p>
          <w:p w:rsidR="004074FA" w:rsidRPr="005C5020" w:rsidRDefault="004074FA" w:rsidP="00354CDF">
            <w:pPr>
              <w:pStyle w:val="110"/>
              <w:tabs>
                <w:tab w:val="left" w:pos="12600"/>
              </w:tabs>
              <w:jc w:val="center"/>
              <w:rPr>
                <w:rFonts w:ascii="Arial" w:hAnsi="Arial" w:cs="Arial"/>
                <w:sz w:val="16"/>
                <w:szCs w:val="16"/>
                <w:lang w:val="ru-RU"/>
              </w:rPr>
            </w:pPr>
            <w:r w:rsidRPr="005C5020">
              <w:rPr>
                <w:rFonts w:ascii="Arial" w:hAnsi="Arial" w:cs="Arial"/>
                <w:sz w:val="16"/>
                <w:szCs w:val="16"/>
                <w:lang w:val="ru-RU"/>
              </w:rPr>
              <w:t>Австрія/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lang w:val="ru-RU"/>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зміна постачальника затвердженого медичного компоненту (безпечна ін'єкційна голка) з «Covidien» на «Cardinal Health». Зміни І типу - Зміни з якості. Медичні пристрої. Зміна пристроїв для вимірювання дози або введення лікарського засобу (інші зміни) подання оновленої декларації про відповідність (DoC) до вже затвердженого медичного компоненту (безпечної ін'єкційної голки). Сертифікація відповідно до Регламенту (ЄС) 2017/745 MDR, замінюючи попередні сертифікати MDD. Зміни у р. 3.2.R.</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UA/1537/02/01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САНДОСТАТИН® 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octreotide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октреотиду ацетат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H01CB02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для суспензії для ін'єкцій по 20 мг; 1 флакон з порошком у вигляді мікросфер у комплекті з розчинником (натрію кармелозу/натрію карбоксиметилцелюлозу, маніт (Е 421), воду для ін’єкцій, полоксамер 188) по 2 мл у попередньо заповненому шприці та одною голкою та одним адаптером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Новартіс Фарма АГ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Швейцарія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Випуск серії: Новартіс Фарма Штейн АГ, Швейцарія; Виробництво, контроль якості, первинне пакування розчинника та альтернативний виробник для вторинного пакування готового продукту: Абботт Біолоджикалс Б.В., Нідерланди; Виробництво нерозфасованого продукту, контроль якості, первинне пакування порошку: Новартіс Фармасьютикал Мануфактурінг ГмбХ, Австрія; </w:t>
            </w:r>
            <w:r w:rsidRPr="005C5020">
              <w:rPr>
                <w:rFonts w:ascii="Arial" w:hAnsi="Arial" w:cs="Arial"/>
                <w:sz w:val="16"/>
                <w:szCs w:val="16"/>
              </w:rPr>
              <w:br/>
              <w:t xml:space="preserve">контроль якості порошку за всіма параметрами за виключенням молекулярної маси полімеру: Сандоз ГмбХ, Австрія; </w:t>
            </w:r>
            <w:r w:rsidRPr="005C5020">
              <w:rPr>
                <w:rFonts w:ascii="Arial" w:hAnsi="Arial" w:cs="Arial"/>
                <w:sz w:val="16"/>
                <w:szCs w:val="16"/>
              </w:rPr>
              <w:br/>
              <w:t>випуск серії: Новартіс Фармасьютика, С.А.,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lang w:val="ru-RU"/>
              </w:rPr>
            </w:pPr>
            <w:r w:rsidRPr="005C5020">
              <w:rPr>
                <w:rFonts w:ascii="Arial" w:hAnsi="Arial" w:cs="Arial"/>
                <w:sz w:val="16"/>
                <w:szCs w:val="16"/>
                <w:lang w:val="ru-RU"/>
              </w:rPr>
              <w:t>Нідерланди/</w:t>
            </w:r>
          </w:p>
          <w:p w:rsidR="004074FA" w:rsidRPr="005C5020" w:rsidRDefault="004074FA" w:rsidP="00354CDF">
            <w:pPr>
              <w:pStyle w:val="110"/>
              <w:tabs>
                <w:tab w:val="left" w:pos="12600"/>
              </w:tabs>
              <w:jc w:val="center"/>
              <w:rPr>
                <w:rFonts w:ascii="Arial" w:hAnsi="Arial" w:cs="Arial"/>
                <w:sz w:val="16"/>
                <w:szCs w:val="16"/>
                <w:lang w:val="ru-RU"/>
              </w:rPr>
            </w:pPr>
            <w:r w:rsidRPr="005C5020">
              <w:rPr>
                <w:rFonts w:ascii="Arial" w:hAnsi="Arial" w:cs="Arial"/>
                <w:sz w:val="16"/>
                <w:szCs w:val="16"/>
                <w:lang w:val="ru-RU"/>
              </w:rPr>
              <w:t>Австрія/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lang w:val="ru-RU"/>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зміна постачальника затвердженого медичного компоненту (безпечна ін'єкційна голка) з «Covidien» на «Cardinal Health». Зміни І типу - Зміни з якості. Медичні пристрої. Зміна пристроїв для вимірювання дози або введення лікарського засобу (інші зміни) подання оновленої декларації про відповідність (DoC) до вже затвердженого медичного компоненту (безпечної ін'єкційної голки). Сертифікація відповідно до Регламенту (ЄС) 2017/745 MDR, замінюючи попередні сертифікати MDD. Зміни у р. 3.2.R.</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UA/1537/02/02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САНДОСТАТИН® 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octreotide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октреотиду ацетат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H01CB02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для суспензії для ін'єкцій по 30 мг; 1 флакон з порошком у вигляді мікросфер у комплекті з розчинником (натрію кармелозу/натрію карбоксиметилцелюлозу, маніт (Е 421), воду для ін’єкцій, полоксамер 188) по 2 мл у попередньо заповненому шприці та одною голкою та одним адаптером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Новартіс Фарма АГ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Швейцарія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Випуск серії: Новартіс Фарма Штейн АГ, Швейцарія; Виробництво, контроль якості, первинне пакування розчинника та альтернативний виробник для вторинного пакування готового продукту: Абботт Біолоджикалс Б.В., Нідерланди; Виробництво нерозфасованого продукту, контроль якості, первинне пакування порошку: Новартіс Фармасьютикал Мануфактурінг ГмбХ, Австрія; </w:t>
            </w:r>
            <w:r w:rsidRPr="005C5020">
              <w:rPr>
                <w:rFonts w:ascii="Arial" w:hAnsi="Arial" w:cs="Arial"/>
                <w:sz w:val="16"/>
                <w:szCs w:val="16"/>
              </w:rPr>
              <w:br/>
              <w:t xml:space="preserve">контроль якості порошку за всіма параметрами за виключенням молекулярної маси полімеру: Сандоз ГмбХ, Австрія; </w:t>
            </w:r>
            <w:r w:rsidRPr="005C5020">
              <w:rPr>
                <w:rFonts w:ascii="Arial" w:hAnsi="Arial" w:cs="Arial"/>
                <w:sz w:val="16"/>
                <w:szCs w:val="16"/>
              </w:rPr>
              <w:br/>
              <w:t>випуск серії: Новартіс Фармасьютика, С.А.,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lang w:val="ru-RU"/>
              </w:rPr>
            </w:pPr>
            <w:r w:rsidRPr="005C5020">
              <w:rPr>
                <w:rFonts w:ascii="Arial" w:hAnsi="Arial" w:cs="Arial"/>
                <w:sz w:val="16"/>
                <w:szCs w:val="16"/>
                <w:lang w:val="ru-RU"/>
              </w:rPr>
              <w:t>Нідерланди/</w:t>
            </w:r>
          </w:p>
          <w:p w:rsidR="004074FA" w:rsidRPr="005C5020" w:rsidRDefault="004074FA" w:rsidP="00354CDF">
            <w:pPr>
              <w:pStyle w:val="110"/>
              <w:tabs>
                <w:tab w:val="left" w:pos="12600"/>
              </w:tabs>
              <w:jc w:val="center"/>
              <w:rPr>
                <w:rFonts w:ascii="Arial" w:hAnsi="Arial" w:cs="Arial"/>
                <w:sz w:val="16"/>
                <w:szCs w:val="16"/>
                <w:lang w:val="ru-RU"/>
              </w:rPr>
            </w:pPr>
            <w:r w:rsidRPr="005C5020">
              <w:rPr>
                <w:rFonts w:ascii="Arial" w:hAnsi="Arial" w:cs="Arial"/>
                <w:sz w:val="16"/>
                <w:szCs w:val="16"/>
                <w:lang w:val="ru-RU"/>
              </w:rPr>
              <w:t>Австрія/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lang w:val="ru-RU"/>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зміна постачальника затвердженого медичного компоненту (безпечна ін'єкційна голка) з «Covidien» на «Cardinal Health». Зміни І типу - Зміни з якості. Медичні пристрої. Зміна пристроїв для вимірювання дози або введення лікарського засобу (інші зміни) подання оновленої декларації про відповідність (DoC) до вже затвердженого медичного компоненту (безпечної ін'єкційної голки). Сертифікація відповідно до Регламенту (ЄС) 2017/745 MDR, замінюючи попередні сертифікати MDD. Зміни у р. 3.2.R.</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UA/1537/02/03</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САРОТЕН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amitriptyline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амітриптиліну 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N06AA09</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25 мг; по 100 таблеток у пластиковому контейнері; по 1 пластиковому контейнеру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Лундбек Експорт 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Данiя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нерозфасованого продукту, первинне та вторинне пакування, випуск серій: Х. Лундбек А/С, Данія; Випробування за показником «Мікробіологічна чистота»: Еурофінс Біофарма Продакт Тестінг Денмарк А/С , Данія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Данія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Діюча редакція: Онищенко Дмитро Володимирович. Пропонована редакція: Данілова Лариса Володимирівна. Зміна контактних даних контактної особи заявника, відповідальної за фармаконагляд в Україні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UA/2207/01/02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СЕДЕКС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Hydroxyzine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гідроксизину 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N05BB01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25 мг; по 10 таблеток, вкритих плівковою оболонкою,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"ФАРМАЦЕВТИЧНА КОМПАНІЯ "ФАРМБЕРГ"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АТЕНА ІПС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назви виробника ГЛЗ з ІНФАРМАССІ, Франція на АТЕНА ІПС, Францiя, без зміни місця виробництва. Затверджено: ІНФАРМАССІ, Франція / INPHARMASCI, France Запропоновано: АТЕНА ІПС, Францiя / ATHENA IPS, France. Зміни внесено в розділ "Виробник" в інструкцію для медичного застосування та як наслідок - у текст маркування упаковки лікарського засобу.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UA/20851/01/01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СЕПТОЛЕТЕ® ТОТАЛ ЕВКАЛІПТ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бензидаміну гідрохлорид та цетилпіридинію 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R02AX03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льодяники, 3 мг/1 мг; по 8 льодяників у блістері; по 1 або по 2, або по 3, або по 4, або по 5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Словенія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Контроль та випуск серій: КРКА, д.д., Ново место, Словенія; виробництво «in bulk», первинна та вторинна упаковка: КРКА, д.д., Ново место, Словенія; Джей. Бі. Кемікалс енд Фармасьютикалс Лімітед, Індія; контроль серій (фізичні та хімічні методи контролю): КРКА, д.д., Ново место, Словенія; КРКА, д.д., Ново место, Словенія; Нешінал Лабораторі оф Хелс, Інваромент Енд Фуд, Словенія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Словенія/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Європейської фармакопеї № R0-CEP 2020-286-Rev 01 (затверджено: CEP № R0-CEP 2020-286-Rev 00) для діючої речовини бензидаміну гідрохлорид від затвердженого виробника Centaur Pharmaceuticals Private Limited,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Європейської фармакопеї № CEP 2020-286-Rev 02 для діючої речовини бензидаміну гідрохлорид від затвердженого виробника Centaur Pharmaceuticals Private Limited,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Європейської фармакопеї № R1-CEP 2007-029-Rev 05 (затверджено: CEP № R1-CEP 2007-029-Rev 04) для для діючої речовини цетилпіридинію хлорид від затвердженого виробника DISHMAN CARBOGEN AMCIS LIMITED,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Європейської фармакопеї № CEP 2007-029-Rev 06 для діючої речовини цетилпіридинію хлорид від затвердженого виробника DISHMAN CARBOGEN AMCIS LIMITED,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Європейської фармакопеї № CEP 2007-029-Rev 07 для діючої речовини цетилпіридинію хлорид від затвердженого виробника DISHMAN CARBOGEN AMCIS LIMITED,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Європейської фармакопеї CEP 2001-265-Rev 04 для діючої речовини цетилпіридинію хлорид від затвердженого виробника, який змінив назву з VERTELLUS ZEELAND LLC, USA на AURORIUM LLC, USA.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у методах випробування для діючої речовини бензидаміну гідрохлорид (виробник Centaur Pharmaceuticals Private Limited, India) у зв’язку з приведенням у відповідність до вимог монографії 2759 ЄФ, а саме: заміна методу випробування показника «Домішка G» з газової хроматографії на метод рідинної хроматографії з мас-спектрометрією (LC-MS). Норма домішки G залишається незмінною. Введення змін протягом 6-ти місяців після затвердження.Зміни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у методах випробування для діючої речовини цетилпіридинію хлорид (виробник Aurorium LLC, USA), яка використовується виробником ГЛЗ при вхідному контролі, у зв’язку з впровадженням нового методу ВЕРХ для показника «Супутні домішки» відповідно до оновленого сертифікату СЕР № R1-CEP 2001-265-Rev 03 (включення показника «Супутні домішки: міристилпіридиній хлорид» (норма: не більше 0,3%). Як наслідок, оновлення специфікації для діючої речовини від виробника ГЛЗ. 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Європейської фармакопеї № R1-CEP 2001-265-Rev 03 (затверджено: CEP № R1-CEP 2001-265-Rev 02) для діючої речовини цетилпіридинію хлорид від затвердженого виробника VERTELLUS ZEELAND LLC, USA.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UA/15458/02/01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ru-RU"/>
              </w:rPr>
            </w:pPr>
            <w:r w:rsidRPr="005C5020">
              <w:rPr>
                <w:rFonts w:ascii="Arial" w:hAnsi="Arial" w:cs="Arial"/>
                <w:b/>
                <w:sz w:val="16"/>
                <w:szCs w:val="16"/>
              </w:rPr>
              <w:t>СЕПТОЛЕТЕ® ТОТАЛ ЛИМОН ТА МЕД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бензидаміну гідрохлорид та цетилпіридинію 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R02AX03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льодяники, 3 мг/1 мг; по 8 льодяників у блістері, по 1 або по 2, або по 3, або по 4, або по 5 блістерів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Словенія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"in bulk", первинна та вторинна упаковка, контроль серії: КРКА, д.д., Ново место, Словенія; контроль серії:</w:t>
            </w:r>
            <w:r w:rsidRPr="005C5020">
              <w:rPr>
                <w:rFonts w:ascii="Arial" w:hAnsi="Arial" w:cs="Arial"/>
                <w:sz w:val="16"/>
                <w:szCs w:val="16"/>
              </w:rPr>
              <w:br/>
              <w:t xml:space="preserve">КРКА, д.д., Ново место, Словенія; контроль та випуск серії: КРКА, д.д., Ново место, Словенія; контроль серії: НЛЗОХ (Національні лабораторія за здрав'є, околє ін храно), Словенія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Словенія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Європейської фармакопеї № R0-CEP 2020-286-Rev 01 (затверджено: CEP № R0-CEP 2020-286-Rev 00) для діючої речовини бензидаміну гідрохлорид від затвердженого виробника Centaur Pharmaceuticals Private Limited, India </w:t>
            </w:r>
            <w:r w:rsidRPr="005C5020">
              <w:rPr>
                <w:rFonts w:ascii="Arial" w:hAnsi="Arial" w:cs="Arial"/>
                <w:sz w:val="16"/>
                <w:szCs w:val="16"/>
              </w:rPr>
              <w:b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Європейської фармакопеї № CEP 2020-286-Rev 02 для діючої речовини бензидаміну гідрохлорид від затвердженого виробника Centaur Pharmaceuticals Private Limited,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Європейської фармакопеї № R1-CEP 2007-029-Rev 05 (затверджено: CEP № R1-CEP 2007-029-Rev 04) для для діючої речовини цетилпіридинію хлорид від затвердженого виробника DISHMAN CARBOGEN AMCIS LIMITED,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Європейської фармакопеї № CEP 2007-029-Rev 06 для діючої речовини цетилпіридинію хлорид від затвердженого виробника DISHMAN CARBOGEN AMCIS LIMITED,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Європейської фармакопеї № CEP 2007-029-Rev 07 для діючої речовини цетилпіридинію хлорид від затвердженого виробника DISHMAN CARBOGEN AMCIS LIMITED,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Європейської фармакопеї № R1-CEP 2001-265-Rev 03 (затверджено: CEP № R1-CEP 2001-265-Rev 02) для діючої речовини цетилпіридинію хлорид від затвердженого виробника VERTELLUS ZEELAND LLC, USA.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у методах випробування для діючої речовини бензидаміну гідрохлорид (виробник Centaur Pharmaceuticals Private Limited, India) у зв’язку з приведенням у відповідність до вимог монографії 2759 ЄФ, а саме: заміна методу випробування показника «Домішка G» з газової хроматографії на метод рідинної хроматографії з мас-спектрометрією (LC-MS). Норма домішки G залишається незмінною.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у методах випробування для діючої речовини цетилпіридинію хлорид (виробник Aurorium LLC, USA), яка використовується виробником ГЛЗ при вхідному контролі, у зв’язку з впровадженням нового методу ВЕРХ для показника «Супутні домішки» відповідно до оновленого сертифікату СЕР № R1-CEP 2001-265-Rev 03 (включення показника «Супутні домішки: міристилпіридиній хлорид» (норма: не більше 0,3%)). Як наслідок, оновлення специфікації для діючої речовини від виробника ГЛЗ.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Європейської фармакопеї CEP 2001-265-Rev 04 для діючої речовини цетилпіридинію хлорид від затвердженого виробника, який змінив назву з VERTELLUS ZEELAND LLC, USA на AURORIUM LLC, USA.</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UA/16752/01/01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СЕРДОЛЕКТ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sertindole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сертиндол</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N05AE03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оболонкою, по 4 мг; по 10 таблеток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Лундбек Експорт 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Данiя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виробництво нерозфасованого продукту, первинне та вторинне пакування, випуск серій: Х. Лундбек А/С, Данія; </w:t>
            </w:r>
            <w:r w:rsidRPr="005C5020">
              <w:rPr>
                <w:rFonts w:ascii="Arial" w:hAnsi="Arial" w:cs="Arial"/>
                <w:sz w:val="16"/>
                <w:szCs w:val="16"/>
              </w:rPr>
              <w:br/>
              <w:t>випробування за показником "Мікробіологічна чистота": Еурофінс Біофарма Продакт Тестінг Денмарк А/С, Данія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Данія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r>
            <w:r w:rsidRPr="005C5020">
              <w:rPr>
                <w:rFonts w:ascii="Arial" w:hAnsi="Arial" w:cs="Arial"/>
                <w:sz w:val="16"/>
                <w:szCs w:val="16"/>
              </w:rPr>
              <w:br/>
              <w:t xml:space="preserve">Діюча редакція: Онищенко Дмитро Володимирович. Пропонована редакція: Данілова Лариса Володимирівна. Зміна контактних даних контактної особи заявника, відповідальної за фармаконагляд в Україні.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UA/5601/01/01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СЕРДОЛЕКТ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sertindole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сертиндол</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N05AE03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оболонкою, по 12 мг; по 14 таблеток у блістері;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Лундбек Експорт 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Данiя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виробництво нерозфасованого продукту, первинне та вторинне пакування, випуск серій: Х. Лундбек А/С, Данія; </w:t>
            </w:r>
            <w:r w:rsidRPr="005C5020">
              <w:rPr>
                <w:rFonts w:ascii="Arial" w:hAnsi="Arial" w:cs="Arial"/>
                <w:sz w:val="16"/>
                <w:szCs w:val="16"/>
              </w:rPr>
              <w:br/>
              <w:t>випробування за показником "Мікробіологічна чистота": Еурофінс Біофарма Продакт Тестінг Денмарк А/С, Данія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Данія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r>
            <w:r w:rsidRPr="005C5020">
              <w:rPr>
                <w:rFonts w:ascii="Arial" w:hAnsi="Arial" w:cs="Arial"/>
                <w:sz w:val="16"/>
                <w:szCs w:val="16"/>
              </w:rPr>
              <w:br/>
              <w:t xml:space="preserve">Діюча редакція: Онищенко Дмитро Володимирович. Пропонована редакція: Данілова Лариса Володимирівна. Зміна контактних даних контактної особи заявника, відповідальної за фармаконагляд в Україні.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UA/5601/01/02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СЕРТИКАН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everolimus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еверолімус</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L04AA18</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0,75 мг; по 10 таблеток у блістері; по 6 блістерів у коробці з картону пакувального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Швейцарія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контроль якості, первинне пакування, вторинне пакування, випуск серії:</w:t>
            </w:r>
            <w:r w:rsidRPr="005C5020">
              <w:rPr>
                <w:rFonts w:ascii="Arial" w:hAnsi="Arial" w:cs="Arial"/>
                <w:sz w:val="16"/>
                <w:szCs w:val="16"/>
              </w:rPr>
              <w:br/>
              <w:t>Новартіс Фарма Штейн АГ, Швейцарія;</w:t>
            </w:r>
            <w:r w:rsidRPr="005C5020">
              <w:rPr>
                <w:rFonts w:ascii="Arial" w:hAnsi="Arial" w:cs="Arial"/>
                <w:sz w:val="16"/>
                <w:szCs w:val="16"/>
              </w:rPr>
              <w:br/>
              <w:t xml:space="preserve">Виробництво за повним циклом: </w:t>
            </w:r>
            <w:r w:rsidRPr="005C5020">
              <w:rPr>
                <w:rFonts w:ascii="Arial" w:hAnsi="Arial" w:cs="Arial"/>
                <w:sz w:val="16"/>
                <w:szCs w:val="16"/>
              </w:rPr>
              <w:br/>
              <w:t>Новартіс Фармасьютикалс С.Р.Л., Румунія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Швейцарія/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Румунія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готового лікарського засобу Фарманалітика СА, Швейцарія відповідальної за контроль якості.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назви та адреси місця провадження діяльності виробника готового лікарського засобу з Сандоз С.Р.Л., Румунія на Новартіс Фармасьютикалс С.Р.Л., Румунія, без зміни місця виробництва.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щодо зміни найменування виробника. Відповідні зміни внесено в текст маркування упаковок лікарського засобу. Введення змін протягом 6-ти місяців після затвердження. Зміни І типу - Зміни щодо безпеки/ефективності та фармаконагляду (інші зміни) Зміни внесено у текст маркування вторинної (п. 3, 16) упаковки лікарського засобу.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UA/3913/01/03</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 xml:space="preserve">СІМІДОНА ФОРТЕ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Cimicifugae rhizoma</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нативний екстракт (у вигляді сухого екстракту) кореневищ циміцифуги (Cimicifuga racemosa (L.) Nutt., rhizoma)</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G02CX04 </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13 мг; по 30 таблеток у блістері; по 1 або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Амакса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 Макс Целлєр Зьоне АГ, Швейцарія; альтернативний виробник: контроль якості: Лабор Цоллінгер АГ, Швейцарія; альтернативний виробник: контроль серій: Інтерлабор Белп АГ,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Швейцарія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параметру Розчинність зі специфікації діючої речовини сухого екстракту кореневищ циміцифуги. Даний параметр перевірявся лише для інформації на момент випуску сухого екстракту.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У методі ТШХ для ідентифікації рослинних кислот у сухому екстракті циміцифуги (PV-0785) до підготовки зразка додано центрифугування як альтернативу фільтрації.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У методі ТШХ для ідентифікації тритерпенових глікозидів у сухому екстракті циміцифуги (PV-0784) до підготовки зразка додано центрифугування як альтернативу фільтрації. Крім того, підготовка зразка описана більш детально. Також у пункті 5.2 «Виявлення» тепер у будь-якому випадку проводиться додаткове дослідження з комбінованим верхнім і нижнім освітленням у разі слабких смуг.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У методі ВЕРХ для кількісного визначення тритерпенових глікозидів в сухому екстракті циміцифуги (PV-1041) додано центрифугування до підготовки зразка як альтернативу фільтрації. Крім того, підготовка зразків описана більш детально; інформацію щодо стабільності референтних розчинів та випробовуваних зразків вилучено, оскільки вона є частиною валідації методу; видалено зразкові хроматограми HPLC 1100 Series від Agilent з детектором світлорозсіювання Sedex 85 від Sedere, оскільки це обладнання більш не використовується.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У випробуванні ГЛЗ Ідентифікація (ТШХ) для ідентифікації рослинних кислот у таблетках (PV-0797) до підготовки зразка додано центрифугування як альтернативу фільтрації; внесено незначні зміни до опису методики: - підготовку зразка описано більш детально; - структуру методики (PV-0797) змінено відповідно до нового внутрішнього шаблону виробника;- оновлено приклади хроматограм та оцінку результатів випробування.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У випробуванні ГЛЗ Ідентифікація (ТШХ) для ідентифікації тритерпенових глікозидів у таблетках (PV-0796) до підготовки зразка додано центрифугування як альтернативу фільтрації; внесено наступні незначні зміни до опису методики: - підготовка зразка описана більш детально;- структуру методики (PV-0796) змінено відповідно до нового внутрішнього шаблону виробника;- додаткове дослідження з комбінованим верхнім і нижнім освітленням у разі слабких смуг тепер проводиться в будь-якому випадку; - для оцінки порівнюється положення смуг, а не значення Rf; </w:t>
            </w:r>
            <w:r w:rsidRPr="005C5020">
              <w:rPr>
                <w:rFonts w:ascii="Arial" w:hAnsi="Arial" w:cs="Arial"/>
                <w:sz w:val="16"/>
                <w:szCs w:val="16"/>
              </w:rPr>
              <w:br/>
              <w:t xml:space="preserve">- оновлено приклади хроматограм.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У методі кількісного визначення тритерпенових глікозидів у ГЛЗ (PV-1052) внесено наступні зміни: - оновлено інформацію про матеріали, що використовуються для виконання методу; - до підготовки зразків додано центрифугування як альтернативу фільтрації; </w:t>
            </w:r>
            <w:r w:rsidRPr="005C5020">
              <w:rPr>
                <w:rFonts w:ascii="Arial" w:hAnsi="Arial" w:cs="Arial"/>
                <w:sz w:val="16"/>
                <w:szCs w:val="16"/>
              </w:rPr>
              <w:br/>
              <w:t xml:space="preserve">- оновлено приклади хроматограм відповідно до оновленого обладнання; - вилучено інформацію щодо стабільності розчину випробовуваного зразка, більше не згадується, оскільки вона є частиною валідації методу; - додано перевірку придатності системи; - додано формули для розрахунку результатів аналізу.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Специфікацію рослинної сировини кореневищ циміцифуги оновлено відповідно до монографії 2069 «Циміцифуга» ЄФ 11.6.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UA/14582/01/01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СІОФОР® 500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metformin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метформіну 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A10BA02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500 мг, по 10 таблеток у блістері; по 6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БЕРЛІН-ХЕМІ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Первинне та вторинне пакування, контроль та випуск серії: БЕРЛІН-ХЕМІ АГ, Нiмеччина; Виробництво "in bulk", первинне та вторинне пакування, контроль серій: Менаріні-Фон Хейден ГмбХ, Німеччина; Виробництво "in bulk" та контроль серій: БЕРЛІН-ХЕМІ АГ, Нiмеччина; Контроль серій: АЛС Чеська Республіка с.р.о., Чеська Республiка; Контроль серій: АЛС Чеська Республіка с.р.о., Чеська Республiка; Контроль серій: А. Менаріні Мануфактурінг Логістікс енд Сервісес С.р.Л., Італія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Німеччина/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Чеська Республіка/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 CEP 1998-079-Rev 12 (затверджено: R1-CEP 1998-079-Rev 11) для діючої речовини метформіну гідрохлорид від вже затвердженого виробника Wanbury Limited.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 CEP 2000-059-Rev 13 (затверджено: R1-CEP 2000-059-Rev 12) для діючої речовини метформіну гідрохлорид від вже затвердженого виробника Harman Finochem Limited, Індія.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додання альтернативного методу для визначення N-Nitroso-dimethylamine (NDMA) (метод РХ-МС/МС (метод Б) в доповнення до вже затвердженого методу, що називається методом А. Внесення редакційних правок: за показником «Втрата в масі при висушуванні» опис методу приведено у відповідність до чинної монографії Ph.Eur. 2.2.32. Метод залишається незмінним. - виправлення друкарської помилки в описі методу за показником «Розчинення». Введення змін протягом 6-ти місяців після затвердження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UA/3734/01/02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СЛАБІГЕЛЬ-ЗДОРОВ'Я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docusate sodium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докузат натрію</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A06AG10</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гель ректальний, 0,12 г/10 г, по 10 г у тубі-канюлі; по 1 або 6 туб-канюль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ВІДПОВІДАЛЬНІСТЮ «КОРПОРАЦІЯ «ЗДОРОВ’Я»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ВІДПОВІДАЛЬНІСТЮ «КОРПОРАЦІЯ «ЗДОРОВ’Я»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 введення додаткового розміру серії ГЛЗ для упаковки по 10 г у тубі-канюлі у коробці № 6 </w:t>
            </w:r>
            <w:r w:rsidRPr="005C5020">
              <w:rPr>
                <w:rFonts w:ascii="Arial" w:hAnsi="Arial" w:cs="Arial"/>
                <w:sz w:val="16"/>
                <w:szCs w:val="16"/>
              </w:rPr>
              <w:br/>
            </w:r>
            <w:r w:rsidRPr="005C5020">
              <w:rPr>
                <w:rFonts w:ascii="Arial" w:hAnsi="Arial" w:cs="Arial"/>
                <w:sz w:val="16"/>
                <w:szCs w:val="16"/>
                <w:u w:val="single"/>
              </w:rPr>
              <w:t>Діюча редакція:</w:t>
            </w:r>
            <w:r w:rsidRPr="005C5020">
              <w:rPr>
                <w:rFonts w:ascii="Arial" w:hAnsi="Arial" w:cs="Arial"/>
                <w:sz w:val="16"/>
                <w:szCs w:val="16"/>
              </w:rPr>
              <w:br/>
              <w:t>Цех № 4 ФХЦ</w:t>
            </w:r>
            <w:r w:rsidRPr="005C5020">
              <w:rPr>
                <w:rFonts w:ascii="Arial" w:hAnsi="Arial" w:cs="Arial"/>
                <w:sz w:val="16"/>
                <w:szCs w:val="16"/>
              </w:rPr>
              <w:br/>
              <w:t>Розмір серії складає</w:t>
            </w:r>
            <w:r w:rsidRPr="005C5020">
              <w:rPr>
                <w:rFonts w:ascii="Arial" w:hAnsi="Arial" w:cs="Arial"/>
                <w:sz w:val="16"/>
                <w:szCs w:val="16"/>
              </w:rPr>
              <w:br/>
              <w:t>1,033 тис. уп. по 10 г у тубі-канюлі у коробці № 6 або 6,200 тис. уп. по 10 г у тубі-канюлі у коробці № 1 (62,00 кг);</w:t>
            </w:r>
            <w:r w:rsidRPr="005C5020">
              <w:rPr>
                <w:rFonts w:ascii="Arial" w:hAnsi="Arial" w:cs="Arial"/>
                <w:sz w:val="16"/>
                <w:szCs w:val="16"/>
              </w:rPr>
              <w:br/>
              <w:t>1,550 тис. уп. по 10 г у тубі-канюлі у коробці № 6 або 9,300 тис. уп. по 10 г у тубі-канюлі у коробці № 1 (93,00 кг)</w:t>
            </w:r>
            <w:r w:rsidRPr="005C5020">
              <w:rPr>
                <w:rFonts w:ascii="Arial" w:hAnsi="Arial" w:cs="Arial"/>
                <w:sz w:val="16"/>
                <w:szCs w:val="16"/>
              </w:rPr>
              <w:br/>
            </w:r>
            <w:r w:rsidRPr="005C5020">
              <w:rPr>
                <w:rFonts w:ascii="Arial" w:hAnsi="Arial" w:cs="Arial"/>
                <w:sz w:val="16"/>
                <w:szCs w:val="16"/>
                <w:u w:val="single"/>
              </w:rPr>
              <w:t>Пропонована редакція:</w:t>
            </w:r>
            <w:r w:rsidRPr="005C5020">
              <w:rPr>
                <w:rFonts w:ascii="Arial" w:hAnsi="Arial" w:cs="Arial"/>
                <w:sz w:val="16"/>
                <w:szCs w:val="16"/>
              </w:rPr>
              <w:br/>
              <w:t>Цех № 4 ФХЦ</w:t>
            </w:r>
            <w:r w:rsidRPr="005C5020">
              <w:rPr>
                <w:rFonts w:ascii="Arial" w:hAnsi="Arial" w:cs="Arial"/>
                <w:sz w:val="16"/>
                <w:szCs w:val="16"/>
              </w:rPr>
              <w:br/>
              <w:t>Розмір серії складає</w:t>
            </w:r>
            <w:r w:rsidRPr="005C5020">
              <w:rPr>
                <w:rFonts w:ascii="Arial" w:hAnsi="Arial" w:cs="Arial"/>
                <w:sz w:val="16"/>
                <w:szCs w:val="16"/>
              </w:rPr>
              <w:br/>
              <w:t>1,033 тис. уп. по 10 г у тубі-канюлі у коробці № 6 або 6,200 тис. уп. по 10 г у тубі-канюлі у коробці № 1 (62,00 кг);</w:t>
            </w:r>
            <w:r w:rsidRPr="005C5020">
              <w:rPr>
                <w:rFonts w:ascii="Arial" w:hAnsi="Arial" w:cs="Arial"/>
                <w:sz w:val="16"/>
                <w:szCs w:val="16"/>
              </w:rPr>
              <w:br/>
              <w:t>1,550 тис. уп. по 10 г у тубі-канюлі у коробці № 6 або 9,300 тис. уп. по 10 г у тубі-канюлі у коробці № 1 (93,00 кг);</w:t>
            </w:r>
            <w:r w:rsidRPr="005C5020">
              <w:rPr>
                <w:rFonts w:ascii="Arial" w:hAnsi="Arial" w:cs="Arial"/>
                <w:sz w:val="16"/>
                <w:szCs w:val="16"/>
              </w:rPr>
              <w:br/>
              <w:t>0,466 тис. уп. по 10 г у тубі-канюлі у коробці № 6 (28,00 кг)</w:t>
            </w:r>
            <w:r w:rsidRPr="005C5020">
              <w:rPr>
                <w:rFonts w:ascii="Arial" w:hAnsi="Arial" w:cs="Arial"/>
                <w:sz w:val="16"/>
                <w:szCs w:val="16"/>
              </w:rPr>
              <w:br/>
              <w:t>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незначна зміна у процесі виробництва готового лікарського засобу - додавання гомогенізаційної системи ГФ10 для серій малого об’єму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UA/18696/01/01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СОРМІН®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diosmectite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діосмектит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для оральної суспензії по 3 г; in bulk: №900 (1х900) саше: по 3,72 г порошку у саше; по 900 саше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"КУСУМ"</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w:t>
            </w:r>
            <w:r w:rsidRPr="005C5020">
              <w:rPr>
                <w:rFonts w:ascii="Arial" w:hAnsi="Arial" w:cs="Arial"/>
                <w:sz w:val="16"/>
                <w:szCs w:val="16"/>
              </w:rPr>
              <w:br/>
              <w:t>Зміна найменування заявника (власника реєстраційного посвідчення), без зміни юридичної особи</w:t>
            </w:r>
            <w:r w:rsidRPr="005C5020">
              <w:rPr>
                <w:rFonts w:ascii="Arial" w:hAnsi="Arial" w:cs="Arial"/>
                <w:sz w:val="16"/>
                <w:szCs w:val="16"/>
              </w:rPr>
              <w:br/>
              <w:t>Діюча редакція:</w:t>
            </w:r>
            <w:r w:rsidRPr="005C5020">
              <w:rPr>
                <w:rFonts w:ascii="Arial" w:hAnsi="Arial" w:cs="Arial"/>
                <w:sz w:val="16"/>
                <w:szCs w:val="16"/>
              </w:rPr>
              <w:br/>
              <w:t>Заявник та його місце знаходження</w:t>
            </w:r>
            <w:r w:rsidRPr="005C5020">
              <w:rPr>
                <w:rFonts w:ascii="Arial" w:hAnsi="Arial" w:cs="Arial"/>
                <w:sz w:val="16"/>
                <w:szCs w:val="16"/>
              </w:rPr>
              <w:br/>
              <w:t>ТОВ «ГЛЕДФАРМ ЛТД»,</w:t>
            </w:r>
            <w:r w:rsidRPr="005C5020">
              <w:rPr>
                <w:rFonts w:ascii="Arial" w:hAnsi="Arial" w:cs="Arial"/>
                <w:sz w:val="16"/>
                <w:szCs w:val="16"/>
              </w:rPr>
              <w:br/>
              <w:t>Україна, 02092, м. Київ, вулиця Алма-Атинська, будинок 58</w:t>
            </w:r>
            <w:r w:rsidRPr="005C5020">
              <w:rPr>
                <w:rFonts w:ascii="Arial" w:hAnsi="Arial" w:cs="Arial"/>
                <w:sz w:val="16"/>
                <w:szCs w:val="16"/>
              </w:rPr>
              <w:br/>
              <w:t>Пропонована редакція:</w:t>
            </w:r>
            <w:r w:rsidRPr="005C5020">
              <w:rPr>
                <w:rFonts w:ascii="Arial" w:hAnsi="Arial" w:cs="Arial"/>
                <w:sz w:val="16"/>
                <w:szCs w:val="16"/>
              </w:rPr>
              <w:br/>
              <w:t>Заявник та його місце знаходження</w:t>
            </w:r>
            <w:r w:rsidRPr="005C5020">
              <w:rPr>
                <w:rFonts w:ascii="Arial" w:hAnsi="Arial" w:cs="Arial"/>
                <w:sz w:val="16"/>
                <w:szCs w:val="16"/>
              </w:rPr>
              <w:br/>
              <w:t>ТОВ «КУСУМ»,</w:t>
            </w:r>
            <w:r w:rsidRPr="005C5020">
              <w:rPr>
                <w:rFonts w:ascii="Arial" w:hAnsi="Arial" w:cs="Arial"/>
                <w:sz w:val="16"/>
                <w:szCs w:val="16"/>
              </w:rPr>
              <w:br/>
              <w:t>Україна, 02092, м. Київ, вулиця Алма-Атинська, будинок 58</w:t>
            </w:r>
            <w:r w:rsidRPr="005C5020">
              <w:rPr>
                <w:rFonts w:ascii="Arial" w:hAnsi="Arial" w:cs="Arial"/>
                <w:sz w:val="16"/>
                <w:szCs w:val="16"/>
              </w:rPr>
              <w:br/>
              <w:t>Термін введення змін -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UA/21191/01/01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СОРМІН®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diosmectite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діосмектит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A07BC05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для оральної суспензії по 3 г; по 3,72 г порошку у саше, по 10 або по 30 саше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"КУСУМ"</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w:t>
            </w:r>
            <w:r w:rsidRPr="005C5020">
              <w:rPr>
                <w:rFonts w:ascii="Arial" w:hAnsi="Arial" w:cs="Arial"/>
                <w:sz w:val="16"/>
                <w:szCs w:val="16"/>
              </w:rPr>
              <w:br/>
              <w:t>Зміна найменування заявника (власника реєстраційного посвідчення), без зміни юридичної особи</w:t>
            </w:r>
            <w:r w:rsidRPr="005C5020">
              <w:rPr>
                <w:rFonts w:ascii="Arial" w:hAnsi="Arial" w:cs="Arial"/>
                <w:sz w:val="16"/>
                <w:szCs w:val="16"/>
              </w:rPr>
              <w:br/>
              <w:t>Діюча редакція:</w:t>
            </w:r>
            <w:r w:rsidRPr="005C5020">
              <w:rPr>
                <w:rFonts w:ascii="Arial" w:hAnsi="Arial" w:cs="Arial"/>
                <w:sz w:val="16"/>
                <w:szCs w:val="16"/>
              </w:rPr>
              <w:br/>
              <w:t>Заявник та його місце знаходження</w:t>
            </w:r>
            <w:r w:rsidRPr="005C5020">
              <w:rPr>
                <w:rFonts w:ascii="Arial" w:hAnsi="Arial" w:cs="Arial"/>
                <w:sz w:val="16"/>
                <w:szCs w:val="16"/>
              </w:rPr>
              <w:br/>
              <w:t>ТОВ «ГЛЕДФАРМ ЛТД»,</w:t>
            </w:r>
            <w:r w:rsidRPr="005C5020">
              <w:rPr>
                <w:rFonts w:ascii="Arial" w:hAnsi="Arial" w:cs="Arial"/>
                <w:sz w:val="16"/>
                <w:szCs w:val="16"/>
              </w:rPr>
              <w:br/>
              <w:t>Україна, 02092, м. Київ, вулиця Алма-Атинська, будинок 58</w:t>
            </w:r>
            <w:r w:rsidRPr="005C5020">
              <w:rPr>
                <w:rFonts w:ascii="Arial" w:hAnsi="Arial" w:cs="Arial"/>
                <w:sz w:val="16"/>
                <w:szCs w:val="16"/>
              </w:rPr>
              <w:br/>
              <w:t>Пропонована редакція:</w:t>
            </w:r>
            <w:r w:rsidRPr="005C5020">
              <w:rPr>
                <w:rFonts w:ascii="Arial" w:hAnsi="Arial" w:cs="Arial"/>
                <w:sz w:val="16"/>
                <w:szCs w:val="16"/>
              </w:rPr>
              <w:br/>
              <w:t>Заявник та його місце знаходження</w:t>
            </w:r>
            <w:r w:rsidRPr="005C5020">
              <w:rPr>
                <w:rFonts w:ascii="Arial" w:hAnsi="Arial" w:cs="Arial"/>
                <w:sz w:val="16"/>
                <w:szCs w:val="16"/>
              </w:rPr>
              <w:br/>
              <w:t>ТОВ «КУСУМ»,</w:t>
            </w:r>
            <w:r w:rsidRPr="005C5020">
              <w:rPr>
                <w:rFonts w:ascii="Arial" w:hAnsi="Arial" w:cs="Arial"/>
                <w:sz w:val="16"/>
                <w:szCs w:val="16"/>
              </w:rPr>
              <w:br/>
              <w:t>Україна, 02092, м. Київ, вулиця Алма-Атинська, будинок 58</w:t>
            </w:r>
            <w:r w:rsidRPr="005C5020">
              <w:rPr>
                <w:rFonts w:ascii="Arial" w:hAnsi="Arial" w:cs="Arial"/>
                <w:sz w:val="16"/>
                <w:szCs w:val="16"/>
              </w:rPr>
              <w:br/>
              <w:t>Термін введення змін -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UA/20494/01/01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СПИРТ ЕТИЛОВИЙ 70%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ethanol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етанол</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D08AX08</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70 %; по 100 мл у флаконах; по 1 л, 5 л у пляшках скляних; по 1 л, 5 л, 10 л, 20 л у каністрах полімерних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«МЕДІКОРН» </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ПрАТ "Біолік"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У зв'язку з цим із інструкції для медичного застосування лікарського засобу вилучено розділи "Заявник" та "Місцезнаходження заявника". Із п. 17. ІНШЕ тексту маркування первинної упаковки лікарського засобу вилучено інформацію щодо логотипу заявника.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r>
            <w:r w:rsidRPr="005C5020">
              <w:rPr>
                <w:rFonts w:ascii="Arial" w:hAnsi="Arial" w:cs="Arial"/>
                <w:sz w:val="16"/>
                <w:szCs w:val="16"/>
              </w:rPr>
              <w:br/>
              <w:t xml:space="preserve">Зміна уповноваженої особи заявника, відповідальної за фармаконагляд. </w:t>
            </w:r>
            <w:r w:rsidRPr="005C5020">
              <w:rPr>
                <w:rFonts w:ascii="Arial" w:hAnsi="Arial" w:cs="Arial"/>
                <w:sz w:val="16"/>
                <w:szCs w:val="16"/>
              </w:rPr>
              <w:br/>
              <w:t xml:space="preserve">Діюча редакція: Вотінцева Валентина Миколаївна. </w:t>
            </w:r>
            <w:r w:rsidRPr="005C5020">
              <w:rPr>
                <w:rFonts w:ascii="Arial" w:hAnsi="Arial" w:cs="Arial"/>
                <w:sz w:val="16"/>
                <w:szCs w:val="16"/>
              </w:rPr>
              <w:br/>
              <w:t xml:space="preserve">Пропонована редакція: Пахарук Інна Олександрівна. </w:t>
            </w:r>
            <w:r w:rsidRPr="005C5020">
              <w:rPr>
                <w:rFonts w:ascii="Arial" w:hAnsi="Arial" w:cs="Arial"/>
                <w:sz w:val="16"/>
                <w:szCs w:val="16"/>
              </w:rPr>
              <w:br/>
              <w:t xml:space="preserve">Зміна контактних даних уповноваженої особи заявника, відповідальної за фармаконагляд. </w:t>
            </w:r>
            <w:r w:rsidRPr="005C5020">
              <w:rPr>
                <w:rFonts w:ascii="Arial" w:hAnsi="Arial" w:cs="Arial"/>
                <w:sz w:val="16"/>
                <w:szCs w:val="16"/>
              </w:rPr>
              <w:br/>
              <w:t xml:space="preserve">Зміна місця здійснення основної діяльності з фармаконагляду. </w:t>
            </w:r>
            <w:r w:rsidRPr="005C5020">
              <w:rPr>
                <w:rFonts w:ascii="Arial" w:hAnsi="Arial" w:cs="Arial"/>
                <w:sz w:val="16"/>
                <w:szCs w:val="16"/>
              </w:rPr>
              <w:br/>
              <w:t>Зміна місцезнаходження мастер-файла системи фармаконагляду.</w:t>
            </w:r>
            <w:r w:rsidRPr="005C5020">
              <w:rPr>
                <w:rFonts w:ascii="Arial" w:hAnsi="Arial" w:cs="Arial"/>
                <w:sz w:val="16"/>
                <w:szCs w:val="16"/>
              </w:rPr>
              <w:br/>
              <w:t>Зміни І типу - Зміни щодо безпеки/ефективності та фармаконагляду (інші зміни). Зміни внесено у текст маркування первинної упаковки (п. 2, п. 3) лікарського засобу.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UA/17700/01/01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СПИРТ ЕТИЛОВИЙ 96%</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ethanol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етанол</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D08AX08</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зовнішнього застосування 96 %, по 100 мл у флаконах; по 1 л, 5 л у пляшках скляних; по 1 л, 5 л, 10 л, 20 л у каністрах полімерних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"МЕДІКОРН"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Україна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ПрАТ "Біолік"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Затверджено: ФОП КНИШ Віталій Володимирович, Україна. Запропоновано: ТОВ"Медікорн", Україна. У зв'язку з цим із інструкції для медичного застосування лікарського засобу вилучено розділи "Заявник" та "Місцезнаходження заявника". Із п. 17. ІНШЕ тексту маркування первинної упаковки лікарського засобу вилучено інформацію щодо логотипу заявника.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5C5020">
              <w:rPr>
                <w:rFonts w:ascii="Arial" w:hAnsi="Arial" w:cs="Arial"/>
                <w:sz w:val="16"/>
                <w:szCs w:val="16"/>
              </w:rPr>
              <w:br/>
              <w:t>Діюча редакція: Вотінцева Валентина Миколаївна. Пропонована редакція: Пахарук Інна Олександрівна. Зміна контактних даних уповноваженої особи заявника, відповідальної за фармаконагляд. Зміна місця здійснення основної діяльності з фармаконагляду. Зміна місцезнаходження мастер-файла системи фармаконагляду. Зміни І типу - Зміни щодо безпеки/ефективності та фармаконагляду (інші зміни) Зміни внесено у текст маркування первинної упаковки (п. 2) лікарського засобу.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UA/16243/01/01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СПИРТ ЕТИЛОВИЙ 96%</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ethanol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етанол</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D08AX08</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зовнішнього застосування 96 %, in bulk: по 1 л, 5 л, 10 л, 20 л у каністрах полімерних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"МЕДІКОРН"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Україна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ПрАТ "Біолік"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Затверджено: ФОП КНИШ Віталій Володимирович, Україна. Запропоновано: ТОВ"Медікорн", Україна.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Діюча редакція: Вотінцева Валентина Миколаївна. Пропонована редакція: Пахарук Інна Олександрівна. Зміна контактних даних уповноваженої особи заявника, відповідальної за фармаконагляд. Зміна місця здійснення основної діяльності з фармаконагляду. Зміна місцезнаходження мастер-файла системи фармаконагляду.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UA/16242/01/01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СУЛЬПІРИД -ЗН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sulpiride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сульпірид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N05AL01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50 мг; по 10 таблеток у блістері; по 2 або 3 блістери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ВІДПОВІДАЛЬНІСТЮ «КОРПОРАЦІЯ «ЗДОРОВ’Я»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відповідальністю" Харківське фармацевтичне підприємство "Здоров'я народу"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в Інструкцію для медичного застосування лікарського засобу до розділів «Особливості застосування», «Застосування у період вагітності або годування груддю», «Побічні реакції» відповідно до оновленої інформації щодо безпеки застосування діючої речовини. </w:t>
            </w:r>
            <w:r w:rsidRPr="005C5020">
              <w:rPr>
                <w:rFonts w:ascii="Arial" w:hAnsi="Arial" w:cs="Arial"/>
                <w:sz w:val="16"/>
                <w:szCs w:val="16"/>
              </w:rPr>
              <w:br/>
              <w:t>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UA/11476/01/02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СУЛЬПІРИД -ЗН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sulpiride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сульпірид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N05AL01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200 мг; по 10 таблеток у блістері; по 1 або 2 блістери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ТОВАРИСТВО З ОБМЕЖЕНОЮ ВІДПОВІДАЛЬНІСТЮ «КОРПОРАЦІЯ «ЗДОРОВ’Я»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всі стадії виробництва, контроль якості, випуск серії: Товариство з обмеженою відповідальністю "Харківське фармацевтичне підприємство "Здоров'я народу", Україна; всі стадії виробництва, контроль якості: ТОВАРИСТВО З ОБМЕЖЕНОЮ ВІДПОВІДАЛЬНІСТЮ «КОРПОРАЦІЯ «ЗДОРОВ’Я»,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в Інструкцію для медичного застосування лікарського засобу до розділів «Особливості застосування», «Застосування у період вагітності або годування груддю», «Побічні реакції» відповідно до оновленої інформації щодо безпеки застосування діючої речовини. </w:t>
            </w:r>
            <w:r w:rsidRPr="005C5020">
              <w:rPr>
                <w:rFonts w:ascii="Arial" w:hAnsi="Arial" w:cs="Arial"/>
                <w:sz w:val="16"/>
                <w:szCs w:val="16"/>
              </w:rPr>
              <w:br/>
              <w:t>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UA/11476/01/01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ТАФІНЛАР®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dabrafenib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дабрафеніб (у формі дабрафенібу мезилату)</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L01EC02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капсули тверді по 50 мг; по 120 капсул у флаконах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Швейцарія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для пакування та випуску серії: Глаксо Веллком С.А., Іспанія; виробник нерозфасованої продукції: Глаксо Оперейшнс ЮК Лімітед, Велика Британія; альтернативна дільниця відповідальна за виробництво нерозфасованої продукції та контроль якості:</w:t>
            </w:r>
            <w:r w:rsidRPr="005C5020">
              <w:rPr>
                <w:rFonts w:ascii="Arial" w:hAnsi="Arial" w:cs="Arial"/>
                <w:sz w:val="16"/>
                <w:szCs w:val="16"/>
              </w:rPr>
              <w:br/>
              <w:t>Зігфрід Барбера С.Л., Іспанiя; контроль якості (частковий): Лек Фармасьютикалс д.д., Словенія; виробництво, первинне та вторинне пакування, контроль якості (частковий), випуск серії: Новартіс Фармасьютикал Мануфактурінг ЛЛС,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Іспанія/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Велика Британія/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Словенія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до інструкції для медичного застосування лікарського засобу до розділів "Фармакологічні властивості", "Діти" щодо безпеки застосування лікарського засобу. </w:t>
            </w:r>
            <w:r w:rsidRPr="005C5020">
              <w:rPr>
                <w:rFonts w:ascii="Arial" w:hAnsi="Arial" w:cs="Arial"/>
                <w:sz w:val="16"/>
                <w:szCs w:val="16"/>
              </w:rPr>
              <w:br/>
              <w:t xml:space="preserve">Введення змін протягом 6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розділу "Побічні реакції" щодо периферичної нейропатії (включаючи сенсорну та моторну нейропатію). </w:t>
            </w:r>
            <w:r w:rsidRPr="005C5020">
              <w:rPr>
                <w:rFonts w:ascii="Arial" w:hAnsi="Arial" w:cs="Arial"/>
                <w:sz w:val="16"/>
                <w:szCs w:val="16"/>
              </w:rPr>
              <w:br/>
              <w:t xml:space="preserve">Введення змін протягом 6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розділу "Побічні реакції" щодо гострого фебрильного нейтрофільного дерматозу. Введення змін протягом 6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"Особливості застосування", "Побічні реакції" відповідно до оновленої інформації з безпеки діючої речовини згідно з рекомендаціями PRAC. </w:t>
            </w:r>
            <w:r w:rsidRPr="005C5020">
              <w:rPr>
                <w:rFonts w:ascii="Arial" w:hAnsi="Arial" w:cs="Arial"/>
                <w:sz w:val="16"/>
                <w:szCs w:val="16"/>
              </w:rPr>
              <w:br/>
              <w:t>Введення змін протягом 6 місяців після затвердження.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розділу "Діти" щодо безпеки застосування лікарського засобу. Введення змін протягом 6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до інструкції для медичного застосування лікарського засобу до розділу "Побічні реакції" щодо шкірних реакцій, пов'язаних з татуюванням. Введення змін протягом 6 місяців після затвердження. Зміни II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(зміна потребує подальшого обґрунтування новими додатковими даними). Зміни внесено до інструкції для медичного застосування лікарського засобу до розділу "Побічні реакції" щодо атріовентрикулярної блокади. Введення змін протягом 6 місяців після затвердження.</w:t>
            </w:r>
            <w:r w:rsidRPr="005C5020">
              <w:rPr>
                <w:rFonts w:ascii="Arial" w:hAnsi="Arial" w:cs="Arial"/>
                <w:sz w:val="16"/>
                <w:szCs w:val="16"/>
              </w:rPr>
              <w:br/>
              <w:t xml:space="preserve">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"Фармакологічні властивості", "Особливості застосування", "Побічні реакції" щодо синдрому лізису пухлини. </w:t>
            </w:r>
            <w:r w:rsidRPr="005C5020">
              <w:rPr>
                <w:rFonts w:ascii="Arial" w:hAnsi="Arial" w:cs="Arial"/>
                <w:sz w:val="16"/>
                <w:szCs w:val="16"/>
              </w:rPr>
              <w:br/>
              <w:t>Введення змін протягом 6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"Фармакологічні властивості", "Особливості застосування", "Побічні реакції" щодо остаточних результатів дослідження CDRB436F2301 (COMBI-AD). Введення змін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UA/14420/01/01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ТАФІНЛАР®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dabrafenib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дабрафеніб (у формі дабрафенібу мезилату)</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L01EC02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капсули тверді по 75 мг; по 120 капсул у флаконах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Швейцарія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виробник для пакування та випуску серії: Глаксо Веллком С.А., Іспанія; виробник нерозфасованої продукції: Глаксо Оперейшнс ЮК Лімітед, Велика Британія; альтернативна дільниця відповідальна за виробництво нерозфасованої продукції та контроль якості:</w:t>
            </w:r>
            <w:r w:rsidRPr="005C5020">
              <w:rPr>
                <w:rFonts w:ascii="Arial" w:hAnsi="Arial" w:cs="Arial"/>
                <w:sz w:val="16"/>
                <w:szCs w:val="16"/>
              </w:rPr>
              <w:br/>
              <w:t>Зігфрід Барбера С.Л., Іспанiя; контроль якості (частковий): Лек Фармасьютикалс д.д., Словенія; виробництво, первинне та вторинне пакування, контроль якості (частковий), випуск серії: Новартіс Фармасьютикал Мануфактурінг ЛЛС,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Іспанія/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Велика Британія/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Словенія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до інструкції для медичного застосування лікарського засобу до розділів "Фармакологічні властивості", "Діти" щодо безпеки застосування лікарського засобу. </w:t>
            </w:r>
            <w:r w:rsidRPr="005C5020">
              <w:rPr>
                <w:rFonts w:ascii="Arial" w:hAnsi="Arial" w:cs="Arial"/>
                <w:sz w:val="16"/>
                <w:szCs w:val="16"/>
              </w:rPr>
              <w:br/>
              <w:t xml:space="preserve">Введення змін протягом 6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розділу "Побічні реакції" щодо периферичної нейропатії (включаючи сенсорну та моторну нейропатію). </w:t>
            </w:r>
            <w:r w:rsidRPr="005C5020">
              <w:rPr>
                <w:rFonts w:ascii="Arial" w:hAnsi="Arial" w:cs="Arial"/>
                <w:sz w:val="16"/>
                <w:szCs w:val="16"/>
              </w:rPr>
              <w:br/>
              <w:t xml:space="preserve">Введення змін протягом 6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розділу "Побічні реакції" щодо гострого фебрильного нейтрофільного дерматозу. Введення змін протягом 6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"Особливості застосування", "Побічні реакції" відповідно до оновленої інформації з безпеки діючої речовини згідно з рекомендаціями PRAC. </w:t>
            </w:r>
            <w:r w:rsidRPr="005C5020">
              <w:rPr>
                <w:rFonts w:ascii="Arial" w:hAnsi="Arial" w:cs="Arial"/>
                <w:sz w:val="16"/>
                <w:szCs w:val="16"/>
              </w:rPr>
              <w:br/>
              <w:t>Введення змін протягом 6 місяців після затвердження.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розділу "Діти" щодо безпеки застосування лікарського засобу. Введення змін протягом 6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до інструкції для медичного застосування лікарського засобу до розділу "Побічні реакції" щодо шкірних реакцій, пов'язаних з татуюванням. Введення змін протягом 6 місяців після затвердження. Зміни II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(зміна потребує подальшого обґрунтування новими додатковими даними). Зміни внесено до інструкції для медичного застосування лікарського засобу до розділу "Побічні реакції" щодо атріовентрикулярної блокади. Введення змін протягом 6 місяців після затвердження.</w:t>
            </w:r>
            <w:r w:rsidRPr="005C5020">
              <w:rPr>
                <w:rFonts w:ascii="Arial" w:hAnsi="Arial" w:cs="Arial"/>
                <w:sz w:val="16"/>
                <w:szCs w:val="16"/>
              </w:rPr>
              <w:br/>
              <w:t xml:space="preserve">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"Фармакологічні властивості", "Особливості застосування", "Побічні реакції" щодо синдрому лізису пухлини. </w:t>
            </w:r>
            <w:r w:rsidRPr="005C5020">
              <w:rPr>
                <w:rFonts w:ascii="Arial" w:hAnsi="Arial" w:cs="Arial"/>
                <w:sz w:val="16"/>
                <w:szCs w:val="16"/>
              </w:rPr>
              <w:br/>
              <w:t>Введення змін протягом 6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"Фармакологічні властивості", "Особливості застосування", "Побічні реакції" щодо остаточних результатів дослідження CDRB436F2301 (COMBI-AD). Введення змін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UA/14420/01/02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ТЕВАГРАСТИМ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filgrastim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філграстим</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L03AA02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або інфузій по 48 млн МО/0,8 мл; по 0,8 мл (48 млн МО) в скляному шприці одноразового використання з перманентно приєднаною голкою та захисним ковпачком, з або без пристрою для безпечного введення та запобігання поранень голкою чи повторного використання; по 1 шприцу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 Тева Фармацевтікал Індастріз Лтд., Ізраїль; Контроль якості: ЗАТ Тева Балтікс, Литва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Ізраїль/</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Литва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АФІ. Система контейнер/закупорювальний засіб. Зміни параметрів специфікацій та/або допустимих меж, зазначених у специфікаціях, для безпосередньої упаковки АФІ (інші зміни) доповнення специфікацій флаконів для пакування АФІ параметром загальної висоти</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UA/15237/01/02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ТЕВАГРАСТИМ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filgrastim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філграстим</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L03AA02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або інфузій по 30 млн МО/0,5 мл; по 0,5 мл (30 млн МО) в скляному шприці одноразового використання з перманентно приєднаною голкою та захисним ковпачком, з або без пристрою для безпечного введення та запобігання поранень голкою чи повторного використання; по 1 шприцу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 Тева Фармацевтікал Індастріз Лтд., Ізраїль; Контроль якості: ЗАТ Тева Балтікс, Литва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Ізраїль/</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Литва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АФІ. Система контейнер/закупорювальний засіб. Зміни параметрів специфікацій та/або допустимих меж, зазначених у специфікаціях, для безпосередньої упаковки АФІ (інші зміни) доповнення специфікацій флаконів для пакування АФІ параметром загальної висоти</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UA/15237/01/01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ТЕЛМІСАРТАН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telmisartan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телмісартан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(субстанція) у подвійних поліетиленових пакетах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ГЛОХЕМ ІНДАСТРІЗ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Iндiя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UA/12083/01/01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ТЕЛМІСАРТАН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telmisartan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телмісартан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кристалічний порошок (субстанція) у подвійних поліетиленових мішках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Васудха Фарма Хем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w:t>
            </w:r>
            <w:r w:rsidRPr="005C5020">
              <w:rPr>
                <w:rFonts w:ascii="Arial" w:hAnsi="Arial" w:cs="Arial"/>
                <w:sz w:val="16"/>
                <w:szCs w:val="16"/>
              </w:rPr>
              <w:br/>
              <w:t xml:space="preserve">Затверджено: </w:t>
            </w:r>
            <w:r w:rsidRPr="005C5020">
              <w:rPr>
                <w:rFonts w:ascii="Arial" w:hAnsi="Arial" w:cs="Arial"/>
                <w:sz w:val="16"/>
                <w:szCs w:val="16"/>
              </w:rPr>
              <w:br/>
              <w:t xml:space="preserve">ТОВ "ГЛЕДФАРМ ЛТД", Україна </w:t>
            </w:r>
            <w:r w:rsidRPr="005C5020">
              <w:rPr>
                <w:rFonts w:ascii="Arial" w:hAnsi="Arial" w:cs="Arial"/>
                <w:sz w:val="16"/>
                <w:szCs w:val="16"/>
              </w:rPr>
              <w:br/>
              <w:t xml:space="preserve">Запропоновано: </w:t>
            </w:r>
            <w:r w:rsidRPr="005C5020">
              <w:rPr>
                <w:rFonts w:ascii="Arial" w:hAnsi="Arial" w:cs="Arial"/>
                <w:sz w:val="16"/>
                <w:szCs w:val="16"/>
              </w:rPr>
              <w:br/>
              <w:t>ТОВ "КУСУМ", 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UA/16321/01/01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ТЕНОФОВІРУ ДИЗОПРОКСИЛУ ФУМАРАТ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tenofovir disoproxil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тенофовіру дизопроксилу фумарат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J05AF07</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300 мг; по 30 таблеток, вкритих плівковою оболонкою, у флаконі з осушувачем із силікагелю;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Страйдс Фарма Сайенс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Страйдс Фарма Сайенс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Діюча редакція: Gai Oleg Volodimirovich. Пропонована редакція: Zhyliaiev Ihor Volodymyrovych. Зміна контактних даних контактної особи заявника, відповідальної за фармаконагляд в Україні. Зміна місцезнаходження мастер-файла системи фармаконагляду. Зміна місця здійснення основної діяльності з фармаконагляду.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UA/19032/01/01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ТЕРБІНАФІН-КВ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terbinafine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тербінафіну 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D01BA02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250 мг; по 7 таблеток у блістері, по 2 блістери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АТ "КИЇВСЬКИЙ ВІТАМІННИЙ ЗАВОД"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АТ "КИЇВСЬКИЙ ВІТАМІННИЙ ЗАВОД"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CEP 2007-279 - Rev 06 (затверджено: R1-CEP 2007-279- Rev 05) для АФІ тербінафіну гідрохлорид від вже затвердженого виробника Shandong Anhong Pharmaceutical Co., Ltd.</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UA/6118/01/01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ТЕСАЛІН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нативний екстракт з листя кремени гібридної (P. hybridus)</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R07AX</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10 таблеток у блістері; по 2 або 6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Амакса Лтд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виробництво за повним циклом: Макс Целлєр Зьоне АГ, Швейцарія; контроль якості: Лабор Цоллінгер АГ, Швейцарія; </w:t>
            </w:r>
            <w:r w:rsidRPr="005C5020">
              <w:rPr>
                <w:rFonts w:ascii="Arial" w:hAnsi="Arial" w:cs="Arial"/>
                <w:sz w:val="16"/>
                <w:szCs w:val="16"/>
              </w:rPr>
              <w:br/>
              <w:t>контроль якості: Інтерлабор Белп АГ,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Швейцарія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(інші зміни) зміни до розділу 3.2.S.5. Стандартні зразки або препарати внаслідок зміни виробника, методу виробництва та методів випробування референтного стандарту порівняння ізопетасину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UA/17262/01/01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ТИЗИНОН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nitisinone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нітизинон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A16AX04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капсули тверді по 10 мг, по 60 капсул у пластиковому контейнері, по 1 контейнеру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НОБЕЛ ІЛАЧ САНАЇ ВЕ ТІДЖАРЕТ А.Ш.</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Туреччина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НОБЕЛ ІЛАЧ САНАЇ ВЕ ТІДЖАРЕТ А.Ш.</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Туреччина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 у зв'язку із отриманням позитивних даних щодо дослідження стабільності у реальному часі. Діюча редакція: Термін придатності: 2 роки. Пропонована редакція: Термін придатності: 3 роки. Зміни внесено в інструкцію для медичного застосування лікарського засобу у розділ "Термін придатності".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UA/19460/01/02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ТИЗИНОН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nitisinone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нітизинон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A16AX04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капсули тверді по 5 мг, по 60 капсул у пластиковому контейнері, по 1 контейнеру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НОБЕЛ ІЛАЧ САНАЇ ВЕ ТІДЖАРЕТ А.Ш.</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Туреччина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НОБЕЛ ІЛАЧ САНАЇ ВЕ ТІДЖАРЕТ А.Ш.</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Туреччина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 у зв'язку із отриманням позитивних даних щодо дослідження стабільності у реальному часі. Діюча редакція: Термін придатності: 2 роки. Пропонована редакція: Термін придатності: 3 роки. Зміни внесено в інструкцію для медичного застосування лікарського засобу у розділ "Термін придатності".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UA/19460/01/01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ТИЗИНОН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nitisinone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нітизинон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A16AX04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капсули тверді, 20 мг, по 60 капсул у пластиковому контейнері; по 1 контейнеру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НОБЕЛ ІЛАЧ САНАЇ ВЕ ТІДЖАРЕТ А.Ш.</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Туреччина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НОБЕЛ ІЛАЧ САНАЇ ВЕ ТІДЖАРЕТ А.Ш.</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Туреччина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уточнено розділ «Опис» в специфікації та методах контролю готового лікарського засобу, а саме: із опису вилучено «№ 3» (номер капсули).Зміни внесено в розділ "Лікарська форма" (Основні фізико-хімічні властивості) в інструкцію для медичного застосування лікарського засобу. Введення змін протягом 6-ти місяців після затвердження.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UA/19460/01/03</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ТІАПРІЛАН®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tiapride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shd w:val="clear" w:color="auto" w:fill="F8F8F8"/>
              </w:rPr>
              <w:t>тіаприду 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N05AL03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100 мг, по 20 таблеток у блістері; по 1 або 3 блістери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"БАУШ ХЕЛС УКРАЇНА" </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та пакування, контроль якості, випуск серії:</w:t>
            </w:r>
            <w:r w:rsidRPr="005C5020">
              <w:rPr>
                <w:rFonts w:ascii="Arial" w:hAnsi="Arial" w:cs="Arial"/>
                <w:sz w:val="16"/>
                <w:szCs w:val="16"/>
              </w:rPr>
              <w:br/>
              <w:t xml:space="preserve">Г.Л. Фарма ГмбХ, Австрія </w:t>
            </w:r>
            <w:r w:rsidRPr="005C5020">
              <w:rPr>
                <w:rFonts w:ascii="Arial" w:hAnsi="Arial" w:cs="Arial"/>
                <w:sz w:val="16"/>
                <w:szCs w:val="16"/>
              </w:rPr>
              <w:br/>
              <w:t xml:space="preserve">Контроль якості (мікробіологічна чистота): </w:t>
            </w:r>
            <w:r w:rsidRPr="005C5020">
              <w:rPr>
                <w:rFonts w:ascii="Arial" w:hAnsi="Arial" w:cs="Arial"/>
                <w:sz w:val="16"/>
                <w:szCs w:val="16"/>
              </w:rPr>
              <w:br/>
              <w:t>Австрійське агентство з питань охорони здоров’я та безпеки харчових продуктів ГмбХ – ІМЕД-Грац, відділ мікробіології та гігієни, Австрія;</w:t>
            </w:r>
            <w:r w:rsidRPr="005C5020">
              <w:rPr>
                <w:rFonts w:ascii="Arial" w:hAnsi="Arial" w:cs="Arial"/>
                <w:sz w:val="16"/>
                <w:szCs w:val="16"/>
              </w:rPr>
              <w:br/>
              <w:t xml:space="preserve">Контроль якості: </w:t>
            </w:r>
            <w:r w:rsidRPr="005C5020">
              <w:rPr>
                <w:rFonts w:ascii="Arial" w:hAnsi="Arial" w:cs="Arial"/>
                <w:sz w:val="16"/>
                <w:szCs w:val="16"/>
              </w:rPr>
              <w:br/>
              <w:t>Г.Л. Фарма ГмбХ, Австрія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Австрія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Заміна виробника відповідального за випуск серії, а саме перенесення дільниці до виробника відповідального за повний цикл виробництва. Зміни внесено в розділ "Місцезнаходження виробника та адреса місця провадження його діяльності" в інструкцію для медичного застосування та як наслідок - у текст маркування упаковки лікарського засобу.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назви виробника відповідального за контроль якості ГЛЗ (мікробіологічна чистота). Виробнича дільниця, адреса та усі виробничі операції залишаються незмінними. Зміни І типу - Зміни щодо безпеки/ефективності та фармаконагляду (інші зміни) Оновлено текст маркування первинної (п. 6) та вторинної (п. 2, 3, 5, 17) упаковки лікарського засобу та внесено редакційні правки.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UA/10161/01/01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ТІОНЕКС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Thiocolchicoside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тіоколхікозид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M03BX05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2 мг/мл; по 2 мл в ампулі; по 6 ампул в контурній чарунковій упаковці; по 1 контурній чарунковій упаковці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ЗАТ «Фармліга»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Литовська Республіка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ЛАБОРАТОРІО ФАРМАЦЕУТІКО С.Т. С.Р.Л.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R0-CEP 2015-298-Rev 02 (затверджено: R0-CEP 2015-298-Rev 01) для діючої речовини тіоколхікозид від уже затвердженого виробника INDENA S.p.A., Італія.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2015-298 - Rev 00 для діючої речовини тіоколхікозид від уже затвердженого виробника INDENA S.p.A., Італія.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UA/17110/01/01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ТІОТРИАЗОЛІН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Tiazotic acid</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морфолінієва сіль тіазотної кислоти (тіотриазолін)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S01XA</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краплі очні,10 мг/мл; по 5 мл у флаконі об'ємом 5 мл або 10 мл; по 1 флакону в пачці у комплекті з кришкою-крапельницею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"АРТЕРІУМ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ПАТ "Київмедпрепарат"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"Спосіб застосування та дози", "Несумісність" відповідно до інформації щодо медичного застосування референтного лікарського засобу (ТІОТРИАЗОЛІН, краплі очні 10 мг/мл, Товариство з обмеженою відповідальністю "Дослідний завод "ГНЦЛС", Україна). Представлені зміни в інформації з безпеки щодо внесення змін та доповнень до розділів "Спосіб застосування та дози" та "Несумісність" проекту інструкції для медичного застосування лікарського засобу відповідно до референтного лікарського засобу можуть бути рекомендовані до затвердження та внесення в інструкцію для медичного застосування лікарського засобу Введення змін протягом 6-ти місяців з дати затвердження.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у розділ "Побічні реакції" щодо важливості звітування про побічні реакції, а також у розділ "Склад" (зазначення назви діючої речовини українською мовою). Введення змін протягом 6-ти місяців з дати затвердження.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UA/19609/01/01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ru-RU"/>
              </w:rPr>
            </w:pPr>
            <w:r w:rsidRPr="005C5020">
              <w:rPr>
                <w:rFonts w:ascii="Arial" w:hAnsi="Arial" w:cs="Arial"/>
                <w:b/>
                <w:sz w:val="16"/>
                <w:szCs w:val="16"/>
              </w:rPr>
              <w:t>ТІФІМ ВІ ®/ TYPHIM VІ ВАКЦИНА ДЛЯ ПРОФІЛАКТИКИ ЧЕРЕВНОГО ТИФУ ПОЛІСАХАРИДНА РІДКА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shd w:val="clear" w:color="auto" w:fill="F8F8F8"/>
              </w:rPr>
              <w:t>Typhoid, purified polysaccharide antigen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shd w:val="clear" w:color="auto" w:fill="F8F8F8"/>
              </w:rPr>
              <w:t>очищений Vi-капсулярний полісахарид Salmonella typhi (штам Ty2)</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J07AP03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по 25 мкг/доза; по 0,5 мл (1 доза) у попередньо заповненому шприці з прикріпленою голкою №1 в картонній коробці; по 0,5 мл (1 доза) у попередньо заповненому шприці з прикріпленою голкою №1 в стандартно-експортній упаковці, яка міститься у картонній коробці з інструкцією для медичного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Санофі Вінтроп Індастрі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Виробництво готового нерозфасованого продукту, вторинне пакування, контроль якості та випуск серії: </w:t>
            </w:r>
            <w:r w:rsidRPr="005C5020">
              <w:rPr>
                <w:rFonts w:ascii="Arial" w:hAnsi="Arial" w:cs="Arial"/>
                <w:sz w:val="16"/>
                <w:szCs w:val="16"/>
              </w:rPr>
              <w:br/>
              <w:t xml:space="preserve">Санофі Вінтроп Індастрі, Франція; </w:t>
            </w:r>
            <w:r w:rsidRPr="005C5020">
              <w:rPr>
                <w:rFonts w:ascii="Arial" w:hAnsi="Arial" w:cs="Arial"/>
                <w:sz w:val="16"/>
                <w:szCs w:val="16"/>
              </w:rPr>
              <w:br/>
              <w:t xml:space="preserve">Вторинне пакування, випуск серії: </w:t>
            </w:r>
            <w:r w:rsidRPr="005C5020">
              <w:rPr>
                <w:rFonts w:ascii="Arial" w:hAnsi="Arial" w:cs="Arial"/>
                <w:sz w:val="16"/>
                <w:szCs w:val="16"/>
              </w:rPr>
              <w:br/>
              <w:t xml:space="preserve">Санофі Вінтроп Індастрі, Франція; </w:t>
            </w:r>
            <w:r w:rsidRPr="005C5020">
              <w:rPr>
                <w:rFonts w:ascii="Arial" w:hAnsi="Arial" w:cs="Arial"/>
                <w:sz w:val="16"/>
                <w:szCs w:val="16"/>
              </w:rPr>
              <w:br/>
              <w:t>Наповнення шприців (включаючи cтерилізуючу фільтрацію) та їх інспектування, контроль якості за показником стерильність):</w:t>
            </w:r>
            <w:r w:rsidRPr="005C5020">
              <w:rPr>
                <w:rFonts w:ascii="Arial" w:hAnsi="Arial" w:cs="Arial"/>
                <w:sz w:val="16"/>
                <w:szCs w:val="16"/>
              </w:rPr>
              <w:br/>
              <w:t xml:space="preserve">САНОФІ ВІНТРОП ІНДАСТРІА, Франція; </w:t>
            </w:r>
            <w:r w:rsidRPr="005C5020">
              <w:rPr>
                <w:rFonts w:ascii="Arial" w:hAnsi="Arial" w:cs="Arial"/>
                <w:sz w:val="16"/>
                <w:szCs w:val="16"/>
              </w:rPr>
              <w:br/>
              <w:t xml:space="preserve">Випуск серії: </w:t>
            </w:r>
            <w:r w:rsidRPr="005C5020">
              <w:rPr>
                <w:rFonts w:ascii="Arial" w:hAnsi="Arial" w:cs="Arial"/>
                <w:sz w:val="16"/>
                <w:szCs w:val="16"/>
              </w:rPr>
              <w:br/>
              <w:t xml:space="preserve">Санофі-Авентіс Зрт., Угорщина; </w:t>
            </w:r>
            <w:r w:rsidRPr="005C5020">
              <w:rPr>
                <w:rFonts w:ascii="Arial" w:hAnsi="Arial" w:cs="Arial"/>
                <w:sz w:val="16"/>
                <w:szCs w:val="16"/>
              </w:rPr>
              <w:br/>
              <w:t xml:space="preserve">Вторинне пакування: </w:t>
            </w:r>
            <w:r w:rsidRPr="005C5020">
              <w:rPr>
                <w:rFonts w:ascii="Arial" w:hAnsi="Arial" w:cs="Arial"/>
                <w:sz w:val="16"/>
                <w:szCs w:val="16"/>
              </w:rPr>
              <w:br/>
              <w:t xml:space="preserve">Кюне + Нагель Кфт., Угорщина </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p w:rsidR="004074FA" w:rsidRPr="00345A89" w:rsidRDefault="004074FA" w:rsidP="00354CDF">
            <w:pPr>
              <w:pStyle w:val="110"/>
              <w:tabs>
                <w:tab w:val="left" w:pos="12600"/>
              </w:tabs>
              <w:jc w:val="center"/>
              <w:rPr>
                <w:rFonts w:ascii="Arial" w:hAnsi="Arial" w:cs="Arial"/>
                <w:i/>
                <w:sz w:val="16"/>
                <w:szCs w:val="16"/>
                <w:u w:val="single"/>
              </w:rPr>
            </w:pPr>
            <w:r w:rsidRPr="005C5020">
              <w:rPr>
                <w:rFonts w:ascii="Arial" w:hAnsi="Arial" w:cs="Arial"/>
                <w:sz w:val="16"/>
                <w:szCs w:val="16"/>
              </w:rPr>
              <w:t>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Термін введення змін - протягом 6 місяців після затвердження.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w:t>
            </w:r>
            <w:r w:rsidRPr="005C5020">
              <w:rPr>
                <w:rFonts w:ascii="Arial" w:hAnsi="Arial" w:cs="Arial"/>
                <w:sz w:val="16"/>
                <w:szCs w:val="16"/>
              </w:rPr>
              <w:br/>
              <w:t>Зміни назви майданчиків, відповідальних за контроль якості та виробництво АФІ Sanofi Pasteur на Sanofi Winthrop Industrie. Написання адреси майданчика Марсі Л Етуаль по тексту досьє приведена у відповідність до установчих документів компанії. Місце розташування залишається без змін. Внесення редакційних правок. Термін введення змін - протягом 6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Зміни назви виробників з Sanofi Pasteur на Sanofi Winthrop Industrie та приведення написання адреси у відповідність до адміністративних документів. Місцезнаходження залишається незмінною. Внесення редакційних правок. Зміни внесено в інструкцію для медичного застосування лікарського засобу у розділи "Виробники" та "Місцезнаходження виробників та адреси місця провадження їх діяльності" з відповідними змінами у тексті маркування упаковки лікарського засобу. Термін введення змін - протягом 6 місяців після затвердження. Зміни І типу - Зміни щодо безпеки/ефективності та фармаконагляду (інші зміни). Зміни внесені у текст маркування первинної (п. 5) та вторинної (п. 17) упаковки лікарського засобу. Термін введення змін - протягом 6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назви виробника, що відповідає за вторинне пакування з Санофі-Авентіс Зрт., Угорщина на Кюне + Нагель Кфт., Угорщина. Немає змін у місці розташування виробничої дільниці, а зазначення адреси виробника, відповідального за вторинне пакування, приведено у відповідність до сертифікату GMP. Термін введення змін -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UA/13057/01/01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ТОРО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ketorolac</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кеторолаку трометамін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M01AB15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30 мг/мл; по 1 мл у флаконі; по 5 або по 10 флаконів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Аспіро Фарма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Аспіро Фарма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Збільшення розміру серії до 10 разів порівняно із затвердженим розміром (без зміни технології виробництва та промислового обладнання): Затверджено: Мinimum Batch size: 20 L (18181Vials) Запропоновано: Мinimum Batch size: 20 L (18181Vials) Іntermediate Batch size - 30 L (27272 Vials) Мaximum Batch size - 150 L (130434 Vials)</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UA/18182/01/01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ТРАМАДОЛ РЕАКТ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tramadol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трамадолу 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N02AX02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50 мг/мл; по 1 мл або 2 мл в ампулі; по 5 ампул у пластиковому лотку, по 1 або 2 лотка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"РЕАКТФАРМ"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Белко 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Уретій Анна Василівна. Пропонована редакція: Очеретяна Вероніка Сергіївна.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номера.Зміна місця здійснення основної діяльності з фармаконагляду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UA/20458/01/01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ТРЕНАКСА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tranexamic acid</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транексамова кислота </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B02AA02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100 мг/мл; по 5 мл або по 10 мл в ампулах; по 1 або по 5, або по 10 ампул в чарунковій упаковці; по 1 чарунковій упаковці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Маклеодс Фармасьютикалс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Лабіана Фармацевтікалс, С.Л.У., Іспанiя; Індастріа Фармацевтіка Галеніка Сенесе С.Р.Л.,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Іспанія/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здійснення фармаконагляду. Зміна контактної особи заявника, відповідальної за здійснення фармаконагляду в Україні. Діюча редакція: Гнітецька Любов Валеріївна. Пропонована редакція: Куциба Тетяна Василівна. Зміна контактних даних контактної особи заявника, відповідальної за фармаконагляд в Україні. Зміна місця здійснення основної діяльності з фармаконагляду. Зміна місцезнаходження мастер-файла системи фармаконагляду та його номера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UA/15269/01/01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ТРУКСАЛ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Chlorprothixene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хлорпротиксену 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N05AF03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50 мг, по 50 таблеток у контейнері; по 1 контейнеру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Лундбек Експорт 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Данiя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нерозфасованого продукту, первинне та вторинне пакування, випуск серій: Х. Лундбек А/С, Данія; випробування за показником "мікробіологічна чистота": Еурофінс Біофарма Продакт Тестінг Денмарк А/С, Данія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Данія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Діюча редакція: Онищенко Дмитро Володимирович. Пропонована редакція: Данілова Лариса Володимирівна. Зміна контактних даних контактної особи заявника, відповідальної за фармаконагляд в Україні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UA/2208/01/02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ТРУКСАЛ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Chlorprothixene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хлорпротиксену 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N05AF03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25 мг, по 100 таблеток у контейнері, по 1 контейнеру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Лундбек Експорт 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Данiя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нерозфасованого продукту, первинне та вторинне пакування, випуск серій: Х. Лундбек А/С, Данія; випробування за показником "мікробіологічна чистота": Еурофінс Біофарма Продакт Тестінг Денмарк А/С, Данія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Данія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Діюча редакція: Онищенко Дмитро Володимирович. Пропонована редакція: Данілова Лариса Володимирівна. Зміна контактних даних контактної особи заявника, відповідальної за фармаконагляд в Україні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UA/2208/01/01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УТРОЖЕСТАН®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progesterone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прогестерон мікронізований</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G03DA04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lang w:val="ru-RU"/>
              </w:rPr>
            </w:pPr>
            <w:r w:rsidRPr="005C5020">
              <w:rPr>
                <w:rFonts w:ascii="Arial" w:hAnsi="Arial" w:cs="Arial"/>
                <w:sz w:val="16"/>
                <w:szCs w:val="16"/>
                <w:lang w:val="ru-RU"/>
              </w:rPr>
              <w:t>капсули по 300 мг, по 15 капсул у флаконі,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lang w:val="ru-RU"/>
              </w:rPr>
            </w:pPr>
            <w:r w:rsidRPr="005C5020">
              <w:rPr>
                <w:rFonts w:ascii="Arial" w:hAnsi="Arial" w:cs="Arial"/>
                <w:sz w:val="16"/>
                <w:szCs w:val="16"/>
                <w:lang w:val="ru-RU"/>
              </w:rPr>
              <w:t>Безен Хелскеа СА</w:t>
            </w:r>
            <w:r w:rsidRPr="005C5020">
              <w:rPr>
                <w:rFonts w:ascii="Arial" w:hAnsi="Arial" w:cs="Arial"/>
                <w:sz w:val="16"/>
                <w:szCs w:val="16"/>
                <w:lang w:val="ru-RU"/>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Бельгiя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нерозфасованої продукції, первинна та вторинна упаковка, контроль якості, дозвіл на випуск серії:</w:t>
            </w:r>
            <w:r w:rsidRPr="005C5020">
              <w:rPr>
                <w:rFonts w:ascii="Arial" w:hAnsi="Arial" w:cs="Arial"/>
                <w:sz w:val="16"/>
                <w:szCs w:val="16"/>
              </w:rPr>
              <w:br/>
              <w:t xml:space="preserve">Сіндеа Фарма, СЛ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ЛЗ (МІБП), що потребують нової реєстрації (згідно наказу МОЗ від 23.07.2015 № 460) - Зміна сили дії, лікарської форми та способу застосування: зміна або додавання нової сили дії/розведення (затверджено: капсули по 200 мг) </w:t>
            </w:r>
            <w:r w:rsidRPr="005C5020">
              <w:rPr>
                <w:rFonts w:ascii="Arial" w:hAnsi="Arial" w:cs="Arial"/>
                <w:sz w:val="16"/>
                <w:szCs w:val="16"/>
              </w:rPr>
              <w:br/>
            </w:r>
            <w:r w:rsidRPr="005C5020">
              <w:rPr>
                <w:rFonts w:ascii="Arial" w:hAnsi="Arial" w:cs="Arial"/>
                <w:sz w:val="16"/>
                <w:szCs w:val="16"/>
              </w:rPr>
              <w:br/>
              <w:t>Резюме ПУР версія 5.3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UA/2651/01/03</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ФАНІГАН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shd w:val="clear" w:color="auto" w:fill="F8F8F8"/>
              </w:rPr>
              <w:t>Diclofenac, combinations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shd w:val="clear" w:color="auto" w:fill="F8F8F8"/>
              </w:rPr>
              <w:t>парацетамол, диклофенак натрію</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M01AB55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4 таблетки у блістері; по 25 блістерів у картонній упаковці; по 10 таблеток у блістері; по 10 блістерів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"ГЛЕДФАРМ ЛТД"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первинне пакування, вторинне пакування, контроль якості, випуск серії або виробництво продукції in bulk: КУСУМ ХЕЛТХКЕР ПВТ ЛТД, Індія або КУСУМ ХЕЛТХКЕР ПВТ ЛТД, Індія; виробництво, первинне пакування, вторинне пакування, контроль якості, випуск серії: ТОВ "КУСУМ ФАРМ", Україна; вторинне пакування, контроль якості, випуск серії з продукції in bulk: ТОВ «ГЛЕДФАРМ ЛТД»,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розділів "Фармакологічні властивості"(уточнення інформації), "Протипоказання", "Взаємодія з іншими лікарськими засобами та інші види взаємодій", "Особливості застосування",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щодо безпеки застосування діючої речовини диклофенак.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розділів "Взаємодія з іншими лікарськими засобами та інші види взаємодій", "Особливості застосування" та "Побічні реакції" щодо безпеки застосування діючої речовини парацетамол відповідно до рекомендацій PRAC. Введення змін протягом 6-ти місяців після затвердження.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 Заявником надано оновлений План управління ризиками версія 2.0 Зміни внесено до частин: І «Загальна інформація» ІІ «Специфікація з безпеки» III «План з фармаконагляду», V «Заходи з мінімізації ризиків», VI «Резюме плану управління ризиками» VII «Додатки» (додаток 7, додаток 8) у зв’язку з оновленням специфікації з безпеки діючих речовин парацетамолу та диклофенаку натрію відповідно до актуальної референтної інформації про важливі ризики та заходи щодо управління ними, а також у зв'язку із зміною формату відповідно до вимог Evaluation Guidance on the format of the risk management plan (RMP) in the EU – in integrated format. 31 October 2018 EMA/164014/2018 Rev.2.0.1 accompanying GVP Module V Rev.2 Human Medicines). Резюме Плану управління ризиками версія 2.0 додається.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розділів "Особливості застосування" та "Побічні реакції" щодо безпеки застосування діючої речовини диклофенак відповідно до рекомендацій PRAC.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UA/7260/01/01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ФАНІГАН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shd w:val="clear" w:color="auto" w:fill="F8F8F8"/>
              </w:rPr>
              <w:t>Diclofenac, combinations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shd w:val="clear" w:color="auto" w:fill="F8F8F8"/>
              </w:rPr>
              <w:t>парацетамол, диклофенак натрію</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M01AB55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по 4 таблетки у блістері; по 25 блістерів у картонній упаковці; по 10 таблеток у блістері; по 10 блістерів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"ГЛЕДФАРМ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виробництво, первинне пакування, вторинне пакування, контроль якості, випуск серії </w:t>
            </w:r>
            <w:r w:rsidRPr="005C5020">
              <w:rPr>
                <w:rFonts w:ascii="Arial" w:hAnsi="Arial" w:cs="Arial"/>
                <w:sz w:val="16"/>
                <w:szCs w:val="16"/>
              </w:rPr>
              <w:br/>
              <w:t xml:space="preserve">або </w:t>
            </w:r>
            <w:r w:rsidRPr="005C5020">
              <w:rPr>
                <w:rFonts w:ascii="Arial" w:hAnsi="Arial" w:cs="Arial"/>
                <w:sz w:val="16"/>
                <w:szCs w:val="16"/>
              </w:rPr>
              <w:br/>
              <w:t>виробництво продукції in bulk:</w:t>
            </w:r>
            <w:r w:rsidRPr="005C5020">
              <w:rPr>
                <w:rFonts w:ascii="Arial" w:hAnsi="Arial" w:cs="Arial"/>
                <w:sz w:val="16"/>
                <w:szCs w:val="16"/>
              </w:rPr>
              <w:br/>
              <w:t>КУСУМ ХЕЛТХКЕР ПВТ ЛТД, Індія</w:t>
            </w:r>
            <w:r w:rsidRPr="005C5020">
              <w:rPr>
                <w:rFonts w:ascii="Arial" w:hAnsi="Arial" w:cs="Arial"/>
                <w:sz w:val="16"/>
                <w:szCs w:val="16"/>
              </w:rPr>
              <w:br/>
              <w:t xml:space="preserve">або </w:t>
            </w:r>
            <w:r w:rsidRPr="005C5020">
              <w:rPr>
                <w:rFonts w:ascii="Arial" w:hAnsi="Arial" w:cs="Arial"/>
                <w:sz w:val="16"/>
                <w:szCs w:val="16"/>
              </w:rPr>
              <w:br/>
              <w:t>КУСУМ ХЕЛТХКЕР ПВТ ЛТД, Індія;</w:t>
            </w:r>
            <w:r w:rsidRPr="005C5020">
              <w:rPr>
                <w:rFonts w:ascii="Arial" w:hAnsi="Arial" w:cs="Arial"/>
                <w:sz w:val="16"/>
                <w:szCs w:val="16"/>
              </w:rPr>
              <w:br/>
              <w:t xml:space="preserve">виробництво, первинне пакування, вторинне пакування, контроль якості, випуск серії: </w:t>
            </w:r>
            <w:r w:rsidRPr="005C5020">
              <w:rPr>
                <w:rFonts w:ascii="Arial" w:hAnsi="Arial" w:cs="Arial"/>
                <w:sz w:val="16"/>
                <w:szCs w:val="16"/>
              </w:rPr>
              <w:br/>
              <w:t>ТОВ "КУСУМ ФАРМ", Україна;</w:t>
            </w:r>
            <w:r w:rsidRPr="005C5020">
              <w:rPr>
                <w:rFonts w:ascii="Arial" w:hAnsi="Arial" w:cs="Arial"/>
                <w:sz w:val="16"/>
                <w:szCs w:val="16"/>
              </w:rPr>
              <w:br/>
              <w:t>виробництво, первинне пакування, вторинне пакування, контроль якості, випуск серії</w:t>
            </w:r>
            <w:r w:rsidRPr="005C5020">
              <w:rPr>
                <w:rFonts w:ascii="Arial" w:hAnsi="Arial" w:cs="Arial"/>
                <w:sz w:val="16"/>
                <w:szCs w:val="16"/>
              </w:rPr>
              <w:br/>
              <w:t>або</w:t>
            </w:r>
            <w:r w:rsidRPr="005C5020">
              <w:rPr>
                <w:rFonts w:ascii="Arial" w:hAnsi="Arial" w:cs="Arial"/>
                <w:sz w:val="16"/>
                <w:szCs w:val="16"/>
              </w:rPr>
              <w:br/>
              <w:t>вторинне пакування, контроль якості, випуск серії з продукції in bulk:</w:t>
            </w:r>
            <w:r w:rsidRPr="005C5020">
              <w:rPr>
                <w:rFonts w:ascii="Arial" w:hAnsi="Arial" w:cs="Arial"/>
                <w:sz w:val="16"/>
                <w:szCs w:val="16"/>
              </w:rPr>
              <w:br/>
              <w:t>ТОВ «ГЛЕДФАРМ ЛТД»,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 Супутня зміна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 введення альтернативного виробника ТОВ «ГЛЕДФАРМ», Україна, відповідального за виробництво, первинне та вторинне пакування лікарського засобу.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введення альтернативного виробника ТОВ «ГЛЕДФАРМ», Україна, відповідального за контроль та випуск серії ГЛЗ. Введення альтернативного виробника ТОВ «ГЛЕДФАРМ», Україна, відповідального за випуск серії ГЛЗ, з відповідними змінами в тексті маркування упаковки лікарського засобу.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UA/7260/01/01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ФАНІГАН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shd w:val="clear" w:color="auto" w:fill="F8F8F8"/>
              </w:rPr>
              <w:t>Diclofenac, combinations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shd w:val="clear" w:color="auto" w:fill="F8F8F8"/>
              </w:rPr>
              <w:t>парацетамол, диклофенак натрію</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M01AB55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in bulk № 880 (10х88) таблеток: по 10 таблеток у блістері, по 88 блістерів у картонній коробці; in bulk № 7290 (10х729) таблеток: по 10 таблеток у блістері, по 729 блістерів у картонній коробці (виробник "Кусум Хелтхкер Пвт Лтд" / СП-289 (A), РІІКО Індастріал ареа, Чопанкі, Бхіваді, Діст. Алвар (Раджастан), Індія); in bulk: № 9000 (10х900) таблеток: по 10 таблеток у блістері, по 900 блістерів у картонній коробці (виробник "Кусум Хелтхкер Пвт Лтд" / Плот № М-3, Індор Спешел Ікономік Зоун, Фейз-ІІ, Пітампур, Діст. Дхар, Мадхья Прадеш, Пін 454774, Індія)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 "ГЛЕДФАРМ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Кусум Хелтхкер Пвт Лтд, Індія або Кусум Хелтхкер Пвт Лтд, Індія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 Супутня зміна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 введення альтернативного виробника ТОВ «ГЛЕДФАРМ», Україна, відповідального за виробництво, первинне та вторинне пакування лікарського засобу.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введення альтернативного виробника ТОВ «ГЛЕДФАРМ», Україна, відповідального за контроль та випуск серії ГЛЗ. Введення альтернативного виробника ТОВ «ГЛЕДФАРМ», Україна, відповідального за випуск серії ГЛЗ, з відповідними змінами в тексті маркування упаковки лікарського засобу.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UA/12274/01/01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ФАСТУМ® ГЕЛЬ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ketoprofen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кетопрофен </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M02AA10</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гель 2,5%; по 20 г, або 30 г, або 50 г, або 100 г у тубі; по 1 тубі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 МЕНАРІНІ Індустріє Фармацеутиче Ріуніте С.р.Л.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Італiя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 Менаріні Мануфактурінг Логістікс енд Сервісес С.р.Л.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 No. CEP 2003-136-Rev 08 (затверджено: No. R1-CEP 2003-136-Rev-07) для діючої речовини кетопрофен, від вже затвердженого виробника Zhejiang Jiuzhou Pharmaceutical Co., Ltd., China. (Внесено новий виробничий майданчик АФІ Zhejiang Jiuzhou Pharmaceutical Sci-Tech Co., Ltd у р. 3.2.S.2.1 Виробники), а також внесення виробничих майданчиків АФІ до розділу 3.2.S.2.1 «Applicant» з метою уточнення виробничих дільниць АФІ, які використовує виробник ГЛЗ (виробники АФІ, яких використовує виробник готового лікарського засобу, не змінилися).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UA/10841/01/01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ФЕНТАНІЛ РЕАКТ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fentanyl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фентанілу цитрат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N01AH01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ін’єкцій 50 мкг/мл; по 2 мл в ампулі; по 5 ампул у пластиковому лотку, по 1 або 2 лотка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"РЕАКТФАРМ"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Белко 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Уретій Анна Василівна. Пропонована редакція: Очеретяна Вероніка Сергіївна.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UA/20460/01/01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ФІКСАПРОСТ®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timolol, combinations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латанопрост, тимололу малеат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S01ED51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краплі очні, розчин; по 0,2 мл в однодозовому контейнері; по 5 однодозових контейнерів, з'єднаних між собою у стрічку у саше; по 6 або по 18 саше (№30 або №90)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ЛАБОРАТУАР ТЕА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ЕКСЕЛВІЗІОН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Незначна зміна у процесі виробництва, а саме додавання альтернативного валідованого стерилізуючого фільтра N66 Posidyne (нейлон) з посиланням AB1NFZ7PH4, що постачається компанією Pall, до чинних стерилізуючих фільтрів з полівініліденфториду (PVDF), які також постачаються компанією Pall.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Додано нові обмеження для параметрів перевірки цілісності для альтернативного стерилізуючого фільтра N66 Posidyne (нейлон) з посиланням AB1NFZ7PH4.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(звуження допустимих меж). Звуження меж біонавантаження розчину А перед паровою стерилізацією, відповідно до європейської директиви EMA/CHMP/CVMP/QWP/ 850374/2015 «Стерилізація лікарського засобу, діючої речовини, допоміжної речовини та первинного контейнера». Затверджено: ≤ 100 КУО/мл; Запропоновано: - ≤ 100 КУО/100 мл.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Оновлення даних валідації випробувань біонавантаження, виконаних відповідно до Ph. Eur., 2.6.12.</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UA/19777/01/01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ФЛЕБОДІА 600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diosmin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діосмін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C05CA03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600 мг; по 15 таблеток у блістері; по 1 або по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Лабораторія Іннотек Інтернасьйональ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Іннотера Шузі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R1-CEP 2014-104-Rev 02 (затверджено: R1-CEP 2014-104-Rev 01) для АФІ діосмін від вже затвердженого виробника DESTILACIONES BORDAS CHINCHURRETA S.A., Іспанія, та, як наслідок, оновлюються розділи реєстраційного досьє: 3.2.R, 3.2.S.4.1, 3.2.S.4.4.</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UA/8590/01/01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ФЛУДАРАБІН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fludarabine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флударабіну фосфат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L01BB05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концентрат для розчину для ін'єкцій або інфузій, 25 мг/мл по 2 мл (50 мг/2 мл) у флаконі; по 1 флакону в картонній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Аккорд Хелскеа Полска Сп. з о.о.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Польща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додаткове вторинне пакування:</w:t>
            </w:r>
            <w:r w:rsidRPr="005C5020">
              <w:rPr>
                <w:rFonts w:ascii="Arial" w:hAnsi="Arial" w:cs="Arial"/>
                <w:sz w:val="16"/>
                <w:szCs w:val="16"/>
              </w:rPr>
              <w:br/>
              <w:t>Аккорд Хелскеа Лімітед, Велика Британiя;</w:t>
            </w:r>
            <w:r w:rsidRPr="005C5020">
              <w:rPr>
                <w:rFonts w:ascii="Arial" w:hAnsi="Arial" w:cs="Arial"/>
                <w:sz w:val="16"/>
                <w:szCs w:val="16"/>
              </w:rPr>
              <w:br/>
              <w:t>випуск серії:</w:t>
            </w:r>
            <w:r w:rsidRPr="005C5020">
              <w:rPr>
                <w:rFonts w:ascii="Arial" w:hAnsi="Arial" w:cs="Arial"/>
                <w:sz w:val="16"/>
                <w:szCs w:val="16"/>
              </w:rPr>
              <w:br/>
              <w:t>Аккорд Хелскеа Полска Сп. з о.о. Склад Імпортера, Польща;</w:t>
            </w:r>
            <w:r w:rsidRPr="005C5020">
              <w:rPr>
                <w:rFonts w:ascii="Arial" w:hAnsi="Arial" w:cs="Arial"/>
                <w:sz w:val="16"/>
                <w:szCs w:val="16"/>
              </w:rPr>
              <w:br/>
              <w:t>контроль якості:</w:t>
            </w:r>
            <w:r w:rsidRPr="005C5020">
              <w:rPr>
                <w:rFonts w:ascii="Arial" w:hAnsi="Arial" w:cs="Arial"/>
                <w:sz w:val="16"/>
                <w:szCs w:val="16"/>
              </w:rPr>
              <w:br/>
              <w:t>Єврофінс Аналітікал Сервісез Хангері Кфт., Угорщина;</w:t>
            </w:r>
            <w:r w:rsidRPr="005C5020">
              <w:rPr>
                <w:rFonts w:ascii="Arial" w:hAnsi="Arial" w:cs="Arial"/>
                <w:sz w:val="16"/>
                <w:szCs w:val="16"/>
              </w:rPr>
              <w:br/>
              <w:t>виробництво лікарського засобу, первинне та вторинне пакування, контроль якості:</w:t>
            </w:r>
            <w:r w:rsidRPr="005C5020">
              <w:rPr>
                <w:rFonts w:ascii="Arial" w:hAnsi="Arial" w:cs="Arial"/>
                <w:sz w:val="16"/>
                <w:szCs w:val="16"/>
              </w:rPr>
              <w:br/>
              <w:t>Інтас Фармасьютікалc Лімітед, Індія;</w:t>
            </w:r>
            <w:r w:rsidRPr="005C5020">
              <w:rPr>
                <w:rFonts w:ascii="Arial" w:hAnsi="Arial" w:cs="Arial"/>
                <w:sz w:val="16"/>
                <w:szCs w:val="16"/>
              </w:rPr>
              <w:br/>
              <w:t>додаткове вторинне пакування:</w:t>
            </w:r>
            <w:r w:rsidRPr="005C5020">
              <w:rPr>
                <w:rFonts w:ascii="Arial" w:hAnsi="Arial" w:cs="Arial"/>
                <w:sz w:val="16"/>
                <w:szCs w:val="16"/>
              </w:rPr>
              <w:br/>
              <w:t xml:space="preserve">Лабораторі Фундасіо Дау, Іспанія; </w:t>
            </w:r>
            <w:r w:rsidRPr="005C5020">
              <w:rPr>
                <w:rFonts w:ascii="Arial" w:hAnsi="Arial" w:cs="Arial"/>
                <w:sz w:val="16"/>
                <w:szCs w:val="16"/>
              </w:rPr>
              <w:br/>
              <w:t>мікробіологічний контроль:</w:t>
            </w:r>
            <w:r w:rsidRPr="005C5020">
              <w:rPr>
                <w:rFonts w:ascii="Arial" w:hAnsi="Arial" w:cs="Arial"/>
                <w:sz w:val="16"/>
                <w:szCs w:val="16"/>
              </w:rPr>
              <w:br/>
              <w:t>Фармавалід Кфт., Угорщина;</w:t>
            </w:r>
            <w:r w:rsidRPr="005C5020">
              <w:rPr>
                <w:rFonts w:ascii="Arial" w:hAnsi="Arial" w:cs="Arial"/>
                <w:sz w:val="16"/>
                <w:szCs w:val="16"/>
              </w:rPr>
              <w:br/>
              <w:t>вторинне пакування:</w:t>
            </w:r>
            <w:r w:rsidRPr="005C5020">
              <w:rPr>
                <w:rFonts w:ascii="Arial" w:hAnsi="Arial" w:cs="Arial"/>
                <w:sz w:val="16"/>
                <w:szCs w:val="16"/>
              </w:rPr>
              <w:br/>
              <w:t>Аккорд Хелскеа Сінгл Мембер С.А., Греція;</w:t>
            </w:r>
            <w:r w:rsidRPr="005C5020">
              <w:rPr>
                <w:rFonts w:ascii="Arial" w:hAnsi="Arial" w:cs="Arial"/>
                <w:sz w:val="16"/>
                <w:szCs w:val="16"/>
              </w:rPr>
              <w:br/>
              <w:t>контроль якості серії:</w:t>
            </w:r>
            <w:r w:rsidRPr="005C5020">
              <w:rPr>
                <w:rFonts w:ascii="Arial" w:hAnsi="Arial" w:cs="Arial"/>
                <w:sz w:val="16"/>
                <w:szCs w:val="16"/>
              </w:rPr>
              <w:br/>
              <w:t>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Велика Британія/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Польща/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Угорщина/</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Іспанія/</w:t>
            </w:r>
          </w:p>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Греція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Додавання виробника відповідального за вторинне пакування: Аккорд Хелскеа Сінгл Мембер С.А. (64-й км Національної дороги Афіни, Ламія, Шиматарі, 32009, Греція) / Accord Healthcare Single Member S.A. (64th Km National Road Athens, Lamia, Schimatari, 32009, Greece).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виробника відповідального за контроль якості серій: Аккорд Хелскеа Сінгл Мембер С.А. (64-й км Національної дороги Афіни, Ламія, Шиматарі, 32009, Греція) / Accord Healthcare Single Member S.A. (64th Km National Road Athens, Lamia, Schimatari, 32009, Greece)</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UA/20471/01/01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ФЛУКОНАЗОЛ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fluconazole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флуконазол</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J02AC01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капсули по 150 мг; по 1 капсулі в блістері; по 1 або по 2, або по 3, або по 4 блістери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"АСТРАФАРМ" </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w:t>
            </w:r>
            <w:r w:rsidRPr="005C5020">
              <w:rPr>
                <w:rFonts w:ascii="Arial" w:hAnsi="Arial" w:cs="Arial"/>
                <w:sz w:val="16"/>
                <w:szCs w:val="16"/>
              </w:rPr>
              <w:br/>
              <w:t>ТОВ "АСТРАФАРМ",</w:t>
            </w:r>
            <w:r w:rsidRPr="005C5020">
              <w:rPr>
                <w:rFonts w:ascii="Arial" w:hAnsi="Arial" w:cs="Arial"/>
                <w:sz w:val="16"/>
                <w:szCs w:val="16"/>
              </w:rPr>
              <w:br/>
              <w:t>Україна;</w:t>
            </w:r>
            <w:r w:rsidRPr="005C5020">
              <w:rPr>
                <w:rFonts w:ascii="Arial" w:hAnsi="Arial" w:cs="Arial"/>
                <w:sz w:val="16"/>
                <w:szCs w:val="16"/>
              </w:rPr>
              <w:br/>
              <w:t>Сертифікація серії та видача дозволу на реалізацію (випуск) серії:</w:t>
            </w:r>
            <w:r w:rsidRPr="005C5020">
              <w:rPr>
                <w:rFonts w:ascii="Arial" w:hAnsi="Arial" w:cs="Arial"/>
                <w:sz w:val="16"/>
                <w:szCs w:val="16"/>
              </w:rPr>
              <w:br/>
              <w:t>ТОВ «Представництво БАУМ ФАРМ ГМБХ»,</w:t>
            </w:r>
            <w:r w:rsidRPr="005C5020">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Введення додаткового виробника відповідального за "Сертифікація серії та видача дозволу на реалізацію (випуск серії)" тільки для дозування по 150 мг, а саме: ТОВ "Представництво БАУМ ФАРМ ГМБХ" (Україна, 79047, Львівська область, Львівський район, місто Львів, вулиця Вербова, будинок 15). Зміни внесено в інструкцію для медичного застосування лікарського засобу в розділи "Виробник", "Місцезнаходження виробника та адреса місця провадження його діяльності" з відповідними змінами в тексті маркування упаковок лікарського засобу. Введення змін протягом 6-ти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 1 – без рецепта, № 2; № 3; № 4 – 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UA/9065/01/03</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ФЛУКОНАЗОЛ-ЗДОРОВ'Я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fluconazole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флуконазол</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J02AC01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капсули тверді по 50 мг, по 7 або 10 капсул у блістері, по 1 блістеру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ТОВАРИСТВО З ОБМЕЖЕНОЮ ВІДПОВІДАЛЬНІСТЮ «КОРПОРАЦІЯ «ЗДОРОВ’Я»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всі стадії виробництва, контроль якості, випуск серії: ТОВАРИСТВО З ОБМЕЖЕНОЮ ВІДПОВІДАЛЬНІСТЮ «КОРПОРАЦІЯ «ЗДОРОВ'Я», Україна; всі стадії виробництва, контроль якості, випуск серії: Товариство з обмеженою відповідальністю "ФАРМЕКС ГРУП",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w:t>
            </w:r>
            <w:r w:rsidRPr="005C5020">
              <w:rPr>
                <w:rFonts w:ascii="Arial" w:hAnsi="Arial" w:cs="Arial"/>
                <w:b/>
                <w:sz w:val="16"/>
                <w:szCs w:val="16"/>
              </w:rPr>
              <w:t>уточнення реєстраційної процедури в наказі МОЗ України № 655 від 21.05.2026</w:t>
            </w:r>
            <w:r w:rsidRPr="005C5020">
              <w:rPr>
                <w:rFonts w:ascii="Arial" w:hAnsi="Arial" w:cs="Arial"/>
                <w:sz w:val="16"/>
                <w:szCs w:val="16"/>
              </w:rPr>
              <w:t xml:space="preserve"> -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w:t>
            </w:r>
            <w:r w:rsidRPr="005C5020">
              <w:rPr>
                <w:rFonts w:ascii="Arial" w:hAnsi="Arial" w:cs="Arial"/>
                <w:b/>
                <w:sz w:val="16"/>
                <w:szCs w:val="16"/>
              </w:rPr>
              <w:t>введення додаткового розміру серії ГЛЗ для упаковок № 10 (10х1) для дозування по 50 мг (UA/3938/01/01) у блістерах виробника ТОВАРИСТВО З ОБМЕЖЕНОЮ ВІДПОВІДАЛЬНІСТЮ «КОРПОРАЦІЯ «ЗДОРОВ’Я», Україна</w:t>
            </w:r>
            <w:r w:rsidRPr="005C5020">
              <w:rPr>
                <w:rFonts w:ascii="Arial" w:hAnsi="Arial" w:cs="Arial"/>
                <w:sz w:val="16"/>
                <w:szCs w:val="16"/>
              </w:rPr>
              <w:br/>
              <w:t>Діюча редакція:</w:t>
            </w:r>
            <w:r w:rsidRPr="005C5020">
              <w:rPr>
                <w:rFonts w:ascii="Arial" w:hAnsi="Arial" w:cs="Arial"/>
                <w:sz w:val="16"/>
                <w:szCs w:val="16"/>
              </w:rPr>
              <w:br/>
              <w:t xml:space="preserve">ТОВАРИСТВО З ОБМЕЖЕНОЮ ВІДПОВІДАЛЬНІСТЮ «КОРПОРАЦІЯ «ЗДОРОВ’Я», Україна </w:t>
            </w:r>
            <w:r w:rsidRPr="005C5020">
              <w:rPr>
                <w:rFonts w:ascii="Arial" w:hAnsi="Arial" w:cs="Arial"/>
                <w:sz w:val="16"/>
                <w:szCs w:val="16"/>
              </w:rPr>
              <w:br/>
              <w:t>капсули тверді по 50 мг (UA/3938/01/01)</w:t>
            </w:r>
            <w:r w:rsidRPr="005C5020">
              <w:rPr>
                <w:rFonts w:ascii="Arial" w:hAnsi="Arial" w:cs="Arial"/>
                <w:sz w:val="16"/>
                <w:szCs w:val="16"/>
              </w:rPr>
              <w:br/>
              <w:t>Цех ГЛЗ</w:t>
            </w:r>
            <w:r w:rsidRPr="005C5020">
              <w:rPr>
                <w:rFonts w:ascii="Arial" w:hAnsi="Arial" w:cs="Arial"/>
                <w:sz w:val="16"/>
                <w:szCs w:val="16"/>
              </w:rPr>
              <w:br/>
              <w:t>Розмір серії складає: 12,000 тис. уп. № 10 (10х1) або 17,142 тис. уп. № 7 (7х1) у блістерах (12,000 кг);</w:t>
            </w:r>
            <w:r w:rsidRPr="005C5020">
              <w:rPr>
                <w:rFonts w:ascii="Arial" w:hAnsi="Arial" w:cs="Arial"/>
                <w:sz w:val="16"/>
                <w:szCs w:val="16"/>
              </w:rPr>
              <w:br/>
              <w:t>Цех ГЛФ</w:t>
            </w:r>
            <w:r w:rsidRPr="005C5020">
              <w:rPr>
                <w:rFonts w:ascii="Arial" w:hAnsi="Arial" w:cs="Arial"/>
                <w:sz w:val="16"/>
                <w:szCs w:val="16"/>
              </w:rPr>
              <w:br/>
              <w:t>Розмір серії складає: 63,000 тис. уп. № 10 (10х1) або 90,000 тис. уп. № 7 (7х1) у блістерах (63,000 кг);</w:t>
            </w:r>
            <w:r w:rsidRPr="005C5020">
              <w:rPr>
                <w:rFonts w:ascii="Arial" w:hAnsi="Arial" w:cs="Arial"/>
                <w:sz w:val="16"/>
                <w:szCs w:val="16"/>
              </w:rPr>
              <w:br/>
              <w:t>Товариство з обмеженою відповідальністю "ФАРМЕКС ГРУП":</w:t>
            </w:r>
            <w:r w:rsidRPr="005C5020">
              <w:rPr>
                <w:rFonts w:ascii="Arial" w:hAnsi="Arial" w:cs="Arial"/>
                <w:sz w:val="16"/>
                <w:szCs w:val="16"/>
              </w:rPr>
              <w:br/>
              <w:t>50,000 тис. капсул або 5,000 тис. уп. № 10 (10х1) у блістерах (5,000 кг);</w:t>
            </w:r>
            <w:r w:rsidRPr="005C5020">
              <w:rPr>
                <w:rFonts w:ascii="Arial" w:hAnsi="Arial" w:cs="Arial"/>
                <w:sz w:val="16"/>
                <w:szCs w:val="16"/>
              </w:rPr>
              <w:br/>
              <w:t>630,000 тис. капсул або 63,000 тис. уп. № 10 (10х1) у блістерах (63,000 кг).</w:t>
            </w:r>
            <w:r w:rsidRPr="005C5020">
              <w:rPr>
                <w:rFonts w:ascii="Arial" w:hAnsi="Arial" w:cs="Arial"/>
                <w:sz w:val="16"/>
                <w:szCs w:val="16"/>
              </w:rPr>
              <w:br/>
              <w:t>Пропонована редакція:</w:t>
            </w:r>
            <w:r w:rsidRPr="005C5020">
              <w:rPr>
                <w:rFonts w:ascii="Arial" w:hAnsi="Arial" w:cs="Arial"/>
                <w:sz w:val="16"/>
                <w:szCs w:val="16"/>
              </w:rPr>
              <w:br/>
              <w:t xml:space="preserve">ТОВАРИСТВО З ОБМЕЖЕНОЮ ВІДПОВІДАЛЬНІСТЮ «КОРПОРАЦІЯ «ЗДОРОВ’Я», Україна </w:t>
            </w:r>
            <w:r w:rsidRPr="005C5020">
              <w:rPr>
                <w:rFonts w:ascii="Arial" w:hAnsi="Arial" w:cs="Arial"/>
                <w:sz w:val="16"/>
                <w:szCs w:val="16"/>
              </w:rPr>
              <w:br/>
              <w:t>капсули тверді по 50 мг (UA/3938/01/01)</w:t>
            </w:r>
            <w:r w:rsidRPr="005C5020">
              <w:rPr>
                <w:rFonts w:ascii="Arial" w:hAnsi="Arial" w:cs="Arial"/>
                <w:sz w:val="16"/>
                <w:szCs w:val="16"/>
              </w:rPr>
              <w:br/>
              <w:t>Цех ГЛЗ</w:t>
            </w:r>
            <w:r w:rsidRPr="005C5020">
              <w:rPr>
                <w:rFonts w:ascii="Arial" w:hAnsi="Arial" w:cs="Arial"/>
                <w:sz w:val="16"/>
                <w:szCs w:val="16"/>
              </w:rPr>
              <w:br/>
              <w:t xml:space="preserve">Розмір серії складає: </w:t>
            </w:r>
            <w:r w:rsidRPr="005C5020">
              <w:rPr>
                <w:rFonts w:ascii="Arial" w:hAnsi="Arial" w:cs="Arial"/>
                <w:sz w:val="16"/>
                <w:szCs w:val="16"/>
              </w:rPr>
              <w:br/>
              <w:t>12,000 тис. уп. № 10 (10х1) або 17,142 тис. уп. № 7 (7х1) у блістерах (12,000 кг);</w:t>
            </w:r>
            <w:r w:rsidRPr="005C5020">
              <w:rPr>
                <w:rFonts w:ascii="Arial" w:hAnsi="Arial" w:cs="Arial"/>
                <w:sz w:val="16"/>
                <w:szCs w:val="16"/>
              </w:rPr>
              <w:br/>
              <w:t>6,900 тис. уп. № 10 (10х1) у блістерах (6,900 кг);</w:t>
            </w:r>
            <w:r w:rsidRPr="005C5020">
              <w:rPr>
                <w:rFonts w:ascii="Arial" w:hAnsi="Arial" w:cs="Arial"/>
                <w:sz w:val="16"/>
                <w:szCs w:val="16"/>
              </w:rPr>
              <w:br/>
              <w:t>Цех ГЛФ</w:t>
            </w:r>
            <w:r w:rsidRPr="005C5020">
              <w:rPr>
                <w:rFonts w:ascii="Arial" w:hAnsi="Arial" w:cs="Arial"/>
                <w:sz w:val="16"/>
                <w:szCs w:val="16"/>
              </w:rPr>
              <w:br/>
              <w:t>Розмір серії складає:</w:t>
            </w:r>
            <w:r w:rsidRPr="005C5020">
              <w:rPr>
                <w:rFonts w:ascii="Arial" w:hAnsi="Arial" w:cs="Arial"/>
                <w:sz w:val="16"/>
                <w:szCs w:val="16"/>
              </w:rPr>
              <w:br/>
              <w:t>63,000 тис. уп. № 10 (10х1) або 90,000 тис. уп. № 7 (7х1) у блістерах (63,000 кг);</w:t>
            </w:r>
            <w:r w:rsidRPr="005C5020">
              <w:rPr>
                <w:rFonts w:ascii="Arial" w:hAnsi="Arial" w:cs="Arial"/>
                <w:sz w:val="16"/>
                <w:szCs w:val="16"/>
              </w:rPr>
              <w:br/>
              <w:t>Товариство з обмеженою відповідальністю "ФАРМЕКС ГРУП":</w:t>
            </w:r>
            <w:r w:rsidRPr="005C5020">
              <w:rPr>
                <w:rFonts w:ascii="Arial" w:hAnsi="Arial" w:cs="Arial"/>
                <w:sz w:val="16"/>
                <w:szCs w:val="16"/>
              </w:rPr>
              <w:br/>
              <w:t>50,000 тис. капсул або 5,000 тис. уп. № 10 (10х1) у блістерах (5,000 кг);</w:t>
            </w:r>
            <w:r w:rsidRPr="005C5020">
              <w:rPr>
                <w:rFonts w:ascii="Arial" w:hAnsi="Arial" w:cs="Arial"/>
                <w:sz w:val="16"/>
                <w:szCs w:val="16"/>
              </w:rPr>
              <w:br/>
              <w:t>630,000 тис. капсул або 63,000 тис. уп. № 10 (10х1) у блістерах (63,000 кг)</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UA/3938/01/01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ФЛУКОНАЗОЛ-ЗДОРОВ'Я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fluconazole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флуконазол</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J02AC01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капсули тверді по 150 мг, по 1 капсулі в блістері; по 1, 2 або 3 блістери в картонній коробці; по 3 або 7 капсул у блістері; по 1 блістеру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ТОВАРИСТВО З ОБМЕЖЕНОЮ ВІДПОВІДАЛЬНІСТЮ «КОРПОРАЦІЯ «ЗДОРОВ’Я»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всі стадії виробництва, контроль якості, випуск серії: ТОВАРИСТВО З ОБМЕЖЕНОЮ ВІДПОВІДАЛЬНІСТЮ «КОРПОРАЦІЯ «ЗДОРОВ'Я», Україна; всі стадії виробництва, контроль якості, випуск серії: Товариство з обмеженою відповідальністю "ФАРМЕКС ГРУП",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w:t>
            </w:r>
            <w:r w:rsidRPr="005C5020">
              <w:rPr>
                <w:rFonts w:ascii="Arial" w:hAnsi="Arial" w:cs="Arial"/>
                <w:b/>
                <w:sz w:val="16"/>
                <w:szCs w:val="16"/>
              </w:rPr>
              <w:t xml:space="preserve">уточнення реєстраційної процедури в наказі МОЗ України № 655 від 21.05.2026 </w:t>
            </w:r>
            <w:r w:rsidRPr="005C5020">
              <w:rPr>
                <w:rFonts w:ascii="Arial" w:hAnsi="Arial" w:cs="Arial"/>
                <w:sz w:val="16"/>
                <w:szCs w:val="16"/>
              </w:rPr>
              <w:t xml:space="preserve">-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 </w:t>
            </w:r>
            <w:r w:rsidRPr="005C5020">
              <w:rPr>
                <w:rFonts w:ascii="Arial" w:hAnsi="Arial" w:cs="Arial"/>
                <w:b/>
                <w:sz w:val="16"/>
                <w:szCs w:val="16"/>
              </w:rPr>
              <w:t>введення додаткового розміру серії ГЛЗ для упаковок № 3 (3х1) для дозування по 150 мг (UA/3938/01/03) у блістерах виробника ТОВАРИСТВО З ОБМЕЖЕНОЮ ВІДПОВІДАЛЬНІСТЮ «КОРПОРАЦІЯ «ЗДОРОВ’Я», Україна</w:t>
            </w:r>
            <w:r w:rsidRPr="005C5020">
              <w:rPr>
                <w:rFonts w:ascii="Arial" w:hAnsi="Arial" w:cs="Arial"/>
                <w:sz w:val="16"/>
                <w:szCs w:val="16"/>
              </w:rPr>
              <w:br/>
              <w:t>Діюча редакція:</w:t>
            </w:r>
            <w:r w:rsidRPr="005C5020">
              <w:rPr>
                <w:rFonts w:ascii="Arial" w:hAnsi="Arial" w:cs="Arial"/>
                <w:sz w:val="16"/>
                <w:szCs w:val="16"/>
              </w:rPr>
              <w:br/>
              <w:t xml:space="preserve">капсули тверді по 150 мг (UA/3938/01/03) </w:t>
            </w:r>
            <w:r w:rsidRPr="005C5020">
              <w:rPr>
                <w:rFonts w:ascii="Arial" w:hAnsi="Arial" w:cs="Arial"/>
                <w:sz w:val="16"/>
                <w:szCs w:val="16"/>
              </w:rPr>
              <w:br/>
              <w:t>ТОВАРИСТВО З ОБМЕЖЕНОЮ ВІДПОВІДАЛЬНІСТЮ «КОРПОРАЦІЯ «ЗДОРОВ’Я», Україна</w:t>
            </w:r>
            <w:r w:rsidRPr="005C5020">
              <w:rPr>
                <w:rFonts w:ascii="Arial" w:hAnsi="Arial" w:cs="Arial"/>
                <w:sz w:val="16"/>
                <w:szCs w:val="16"/>
              </w:rPr>
              <w:br/>
              <w:t>Цех ГЛЗ</w:t>
            </w:r>
            <w:r w:rsidRPr="005C5020">
              <w:rPr>
                <w:rFonts w:ascii="Arial" w:hAnsi="Arial" w:cs="Arial"/>
                <w:sz w:val="16"/>
                <w:szCs w:val="16"/>
              </w:rPr>
              <w:br/>
              <w:t>Розмір серії складає:</w:t>
            </w:r>
            <w:r w:rsidRPr="005C5020">
              <w:rPr>
                <w:rFonts w:ascii="Arial" w:hAnsi="Arial" w:cs="Arial"/>
                <w:sz w:val="16"/>
                <w:szCs w:val="16"/>
              </w:rPr>
              <w:br/>
              <w:t>36,666 тис.уп. № 1 (1х1) або 18,333 тис. уп. № 2 (1х2), або 12,222 тис. уп. № 3 (1х3), № 3 (3х1), або 5,238 тис. уп. № 7 (7х1) у блістерах (11,000 кг);</w:t>
            </w:r>
            <w:r w:rsidRPr="005C5020">
              <w:rPr>
                <w:rFonts w:ascii="Arial" w:hAnsi="Arial" w:cs="Arial"/>
                <w:sz w:val="16"/>
                <w:szCs w:val="16"/>
              </w:rPr>
              <w:br/>
              <w:t>51,666 тис.уп. № 1 (1х1) або 25,833 тис. уп. № 2 (1х2), або 17,222 тис. уп. № 3 (1х3), № 3 (3х1), або 7,380 тис. уп. № 7 (7х1) у блістерах (15,500 кг);</w:t>
            </w:r>
            <w:r w:rsidRPr="005C5020">
              <w:rPr>
                <w:rFonts w:ascii="Arial" w:hAnsi="Arial" w:cs="Arial"/>
                <w:sz w:val="16"/>
                <w:szCs w:val="16"/>
              </w:rPr>
              <w:br/>
              <w:t>Цех ГЛФ</w:t>
            </w:r>
            <w:r w:rsidRPr="005C5020">
              <w:rPr>
                <w:rFonts w:ascii="Arial" w:hAnsi="Arial" w:cs="Arial"/>
                <w:sz w:val="16"/>
                <w:szCs w:val="16"/>
              </w:rPr>
              <w:br/>
              <w:t>Розмір серії складає:</w:t>
            </w:r>
            <w:r w:rsidRPr="005C5020">
              <w:rPr>
                <w:rFonts w:ascii="Arial" w:hAnsi="Arial" w:cs="Arial"/>
                <w:sz w:val="16"/>
                <w:szCs w:val="16"/>
              </w:rPr>
              <w:br/>
              <w:t>210,000 тис. уп. № 1 (1х1) або 105,000 тис. уп. № 2 (1х2), або 70,000 тис. уп. № 3 (1х3), № 3 (3х1), або 30,000 тис. уп. № 7 (7х1) у блістерах (63,000 кг);</w:t>
            </w:r>
            <w:r w:rsidRPr="005C5020">
              <w:rPr>
                <w:rFonts w:ascii="Arial" w:hAnsi="Arial" w:cs="Arial"/>
                <w:sz w:val="16"/>
                <w:szCs w:val="16"/>
              </w:rPr>
              <w:br/>
              <w:t>Товариство з обмеженою відповідальністю "ФАРМЕКС ГРУП":</w:t>
            </w:r>
            <w:r w:rsidRPr="005C5020">
              <w:rPr>
                <w:rFonts w:ascii="Arial" w:hAnsi="Arial" w:cs="Arial"/>
                <w:sz w:val="16"/>
                <w:szCs w:val="16"/>
              </w:rPr>
              <w:br/>
              <w:t>210,000 тис. капсул або 210,000 тис. уп. № 1 (1х1), або 105,000 тис. уп. № 2 (1х2), або 70,000 тис. уп. № 3 (1х3) у блістерах (63,000 кг);</w:t>
            </w:r>
            <w:r w:rsidRPr="005C5020">
              <w:rPr>
                <w:rFonts w:ascii="Arial" w:hAnsi="Arial" w:cs="Arial"/>
                <w:sz w:val="16"/>
                <w:szCs w:val="16"/>
              </w:rPr>
              <w:br/>
              <w:t>36,666 тис. капсул або 36,666 тис. уп. № 1 (1х1), або 18,333 тис. уп. № 2 (1х2), або 12,222 тис. уп. № 3 (1х3) у блістерах (11,000 кг)</w:t>
            </w:r>
            <w:r w:rsidRPr="005C5020">
              <w:rPr>
                <w:rFonts w:ascii="Arial" w:hAnsi="Arial" w:cs="Arial"/>
                <w:sz w:val="16"/>
                <w:szCs w:val="16"/>
              </w:rPr>
              <w:br/>
              <w:t>Пропонована редакція:</w:t>
            </w:r>
            <w:r w:rsidRPr="005C5020">
              <w:rPr>
                <w:rFonts w:ascii="Arial" w:hAnsi="Arial" w:cs="Arial"/>
                <w:sz w:val="16"/>
                <w:szCs w:val="16"/>
              </w:rPr>
              <w:br/>
              <w:t xml:space="preserve">капсули тверді по 150 мг (UA/3938/01/03) </w:t>
            </w:r>
            <w:r w:rsidRPr="005C5020">
              <w:rPr>
                <w:rFonts w:ascii="Arial" w:hAnsi="Arial" w:cs="Arial"/>
                <w:sz w:val="16"/>
                <w:szCs w:val="16"/>
              </w:rPr>
              <w:br/>
              <w:t>ТОВАРИСТВО З ОБМЕЖЕНОЮ ВІДПОВІДАЛЬНІСТЮ «КОРПОРАЦІЯ «ЗДОРОВ’Я», Україна</w:t>
            </w:r>
            <w:r w:rsidRPr="005C5020">
              <w:rPr>
                <w:rFonts w:ascii="Arial" w:hAnsi="Arial" w:cs="Arial"/>
                <w:sz w:val="16"/>
                <w:szCs w:val="16"/>
              </w:rPr>
              <w:br/>
              <w:t>Цех ГЛЗ</w:t>
            </w:r>
            <w:r w:rsidRPr="005C5020">
              <w:rPr>
                <w:rFonts w:ascii="Arial" w:hAnsi="Arial" w:cs="Arial"/>
                <w:sz w:val="16"/>
                <w:szCs w:val="16"/>
              </w:rPr>
              <w:br/>
              <w:t>Розмір серії складає:</w:t>
            </w:r>
            <w:r w:rsidRPr="005C5020">
              <w:rPr>
                <w:rFonts w:ascii="Arial" w:hAnsi="Arial" w:cs="Arial"/>
                <w:sz w:val="16"/>
                <w:szCs w:val="16"/>
              </w:rPr>
              <w:br/>
              <w:t>36,666 тис.уп. № 1 (1х1) або 18,333 тис. уп. № 2 (1х2), або 12,222 тис. уп. № 3 (1х3), № 3 (3х1), або 5,238 тис. уп. № 7 (7х1) у блістерах (11,000 кг);</w:t>
            </w:r>
            <w:r w:rsidRPr="005C5020">
              <w:rPr>
                <w:rFonts w:ascii="Arial" w:hAnsi="Arial" w:cs="Arial"/>
                <w:sz w:val="16"/>
                <w:szCs w:val="16"/>
              </w:rPr>
              <w:br/>
              <w:t>51,666 тис.уп. № 1 (1х1) або 25,833 тис. уп. № 2 (1х2), або 17,222 тис. уп. № 3 (1х3), № 3 (3х1), або 7,380 тис. уп. № 7 (7х1) у блістерах (15,500 кг); 7,022 тис.уп. № 3 (3х1) у блістерах (6,320 кг)</w:t>
            </w:r>
            <w:r w:rsidRPr="005C5020">
              <w:rPr>
                <w:rFonts w:ascii="Arial" w:hAnsi="Arial" w:cs="Arial"/>
                <w:sz w:val="16"/>
                <w:szCs w:val="16"/>
              </w:rPr>
              <w:br/>
              <w:t>Цех ГЛФ</w:t>
            </w:r>
            <w:r w:rsidRPr="005C5020">
              <w:rPr>
                <w:rFonts w:ascii="Arial" w:hAnsi="Arial" w:cs="Arial"/>
                <w:sz w:val="16"/>
                <w:szCs w:val="16"/>
              </w:rPr>
              <w:br/>
              <w:t>Розмір серії складає:</w:t>
            </w:r>
            <w:r w:rsidRPr="005C5020">
              <w:rPr>
                <w:rFonts w:ascii="Arial" w:hAnsi="Arial" w:cs="Arial"/>
                <w:sz w:val="16"/>
                <w:szCs w:val="16"/>
              </w:rPr>
              <w:br/>
              <w:t>210,000 тис. уп. № 1 (1х1) або 105,000 тис. уп. № 2 (1х2), або 70,000 тис. уп. № 3 (1х3), № 3 (3х1), або 30,000 тис. уп. № 7 (7х1) у блістерах (63,000 кг);</w:t>
            </w:r>
            <w:r w:rsidRPr="005C5020">
              <w:rPr>
                <w:rFonts w:ascii="Arial" w:hAnsi="Arial" w:cs="Arial"/>
                <w:sz w:val="16"/>
                <w:szCs w:val="16"/>
              </w:rPr>
              <w:br/>
              <w:t>Товариство з обмеженою відповідальністю "ФАРМЕКС ГРУП":</w:t>
            </w:r>
            <w:r w:rsidRPr="005C5020">
              <w:rPr>
                <w:rFonts w:ascii="Arial" w:hAnsi="Arial" w:cs="Arial"/>
                <w:sz w:val="16"/>
                <w:szCs w:val="16"/>
              </w:rPr>
              <w:br/>
              <w:t>210,000 тис. капсул або 210,000 тис. уп. № 1 (1х1), або 105,000 тис. уп. № 2 (1х2), або 70,000 тис. уп.№ 3 (1х3) у блістерах (63,000 кг);</w:t>
            </w:r>
            <w:r w:rsidRPr="005C5020">
              <w:rPr>
                <w:rFonts w:ascii="Arial" w:hAnsi="Arial" w:cs="Arial"/>
                <w:sz w:val="16"/>
                <w:szCs w:val="16"/>
              </w:rPr>
              <w:br/>
              <w:t>36,666 тис. капсул або 36,666 тис. уп. № 1 (1х1), або 18,333 тис. уп. № 2 (1х2), або 12,222 тис. уп. № 3 (1х3) у блістерах (11,000 кг)</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 1- без рецепта; № 2, № 3, № 7 - 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UA/3938/01/03</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ФОРСАНЕК®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etoricoxib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еторикоксиб</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M01AH05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60 мг, по 7 таблеток у блістері; по 1 або по 4 блістери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UA/18626/01/01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ФОРСАНЕК®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etoricoxib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еторикоксиб</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M01AH05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90 мг, по 7 таблеток у блістері; по 1 або по 4 блістери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UA/18626/01/02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ФОРСАНЕК®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etoricoxib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еторикоксиб</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M01AH05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120 мг, по 7 таблеток у блістері; по 1 або по 4 блістери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UA/18626/01/03</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ФОРСАНЕК®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etoricoxib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еторикоксиб</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M01AH05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60 мг, in bulk: 5600 (7х800) по 7 таблеток у блістері; по 800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UA/21212/01/01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ФОРСАНЕК®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etoricoxib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еторикоксиб</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M01AH05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90 мг, in bulk: 7840 (7х1120) по 7 таблеток у блістері; по 1120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UA/21212/01/02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ФОРСАНЕК®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etoricoxib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еторикоксиб</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M01AH05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120 мг, in bulk: 7840 (7х1120) по 7 таблеток у блістері; по 1120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UA/21212/01/03</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 xml:space="preserve">ФОРТАЦЕФ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cefepime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цефепіму гідрохлорид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J01DE01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 xml:space="preserve">порошок для розчину для ін'єкцій, по 1000 мг; по 1 або по 5 флаконів з порошком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«ІСТФАРМ»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«ІСТФАРМ» </w:t>
            </w:r>
            <w:r w:rsidRPr="005C5020">
              <w:rPr>
                <w:rFonts w:ascii="Arial" w:hAnsi="Arial" w:cs="Arial"/>
                <w:sz w:val="16"/>
                <w:szCs w:val="16"/>
              </w:rPr>
              <w:br/>
              <w:t>(пакування із форми in bulk НСПС Хебей Хуамін Фармасьютікал Компані Лімітед, Китай)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w:t>
            </w:r>
            <w:r w:rsidRPr="005C5020">
              <w:rPr>
                <w:rFonts w:ascii="Arial" w:hAnsi="Arial" w:cs="Arial"/>
                <w:sz w:val="16"/>
                <w:szCs w:val="16"/>
              </w:rPr>
              <w:br/>
              <w:t>введення додаткової контрактної лабораторії для контролю якості форми in bulk перед випуском серії ГЛЗ Лабораторія фармацевтичного аналізу Державне підприємство «Державний експертний центр Міністерства охорони здоров’я України» (03057, м. Київ, вул. Антона Цедіка, 14)</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UA/19848/01/01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ФОСФАЛЮГЕЛЬ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Aluminium phosphate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алюмінію фосфату 20 % гель</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A02AB03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Гель оральний (12,38 г 20% гелю/пакет) по 20 г гелю у пакеті; по 20 пакетів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ТОВ «Опелла Хелскеа Україна»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Фарматіс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II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(зміна знаходиться поза затвердженими допустимими межами специфікацій) розширення допустимих меж для випробування «В’язкість» протягом терміну придатності з 3-10 Па·с на 2-10 Па·с</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UA/4381/01/01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ФРІВЕЙ® КОМБІ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Fenoterol and ipratropium bromide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фенотеролу гідробромід; іпратропію бромід</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R03AL01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інгаляцій; по 20 мл або по 25 мл у флаконі; по 1 флакону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АТ "Фармак"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II типу - Зміни з якості. АФІ. (інші зміни) - оновлення DMF на діючу речовину Фенотеролу гідробромід від затвердженого виробника Lusochimica S.p.A., Італія (затверджено: DMF Version 01 October 2022, запропоновано: DMF Version 02/ July 2024).</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UA/16525/01/01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ХЕПІЛОР®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гексетидин, холіну саліцилат 80 %, хлорбутанолу гемігідрат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R02AA20</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спрей для ротової порожнини по 20 мл або по 50 мл у флаконі; по 1 флакону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АТ "Фармак"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2013-148-Rev 01 (затверджено: R1-CEP 2013-148-Rev 00) для діючої речовини Хлорбутанолу гемігідрат від вже затвердженого виробника, який змінив назву з Olain Farm, Latvia на Olpha AS, Latvia.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2013-148-Rev 02 для діючої речовини Хлорбутанолу гемігідрат від вже затвердженого виробника Olpha AS, Latvia.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внесення зміни до Специфікації та Методів вхідного контролю діючої речовини Хлорбутанолу гемігідрат, зокрема вилучено показник «Розчинність» для виробника Olpha AS, Latvia, так як даний показник має рекомендаційний характер, та не є обов’язковим</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UA/10910/01/01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ХЕПІЛОР®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гексетидин, холіну саліцилат 80 %, хлорбутанолу гемігідрат</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R02AA20</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розчин для ротової порожнини; по 100 мл у флаконі; по 1 флакону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АТ "Фармак"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2013-148-Rev 01 (затверджено: R1-CEP 2013-148-Rev 00) для діючої речовини Хлорбутанолу гемігідрат від вже затвердженого виробника, який змінив назву з Olain Farm, Latvia на Olpha AS, Latvia.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2013-148-Rev 02 для діючої речовини Хлорбутанолу гемігідрат від вже затвердженого виробника Olpha AS, Latvia.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внесення зміни до Специфікації та Методів вхідного контролю діючої речовини Хлорбутанолу гемігідрат, зокрема вилучено показник «Розчинність» для виробника Olpha AS, Latvia, так як даний показник має рекомендаційний характер, та не є обов’язковим</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UA/10910/02/01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ХУМУЛІН М3</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Insulin (human)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інсулін людський і ізофан-інсулін людський (ДНК-рекомбінантний)</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A10AD01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суспензія для ін'єкцій, 100 МО/мл; по 3 мл у скляному картриджі; по 5 картриджів у картонній пачці; по 3 мл у скляному картриджі; по 1 картриджу у шприц-ручці КвікПен; по 5 шприц-ручок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Ліллі Франс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Ліллі Франс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Oновлення затверджених МКЯ з метою приведення досьє у відповідність до вимог чинного законодавства України та полягає в перекладі МКЯ на українську мову, запропоновано незначне оновлення розділу "Склад" в частині приміток до складу діючої речовини, уточнення перекладу назви допоміжної речовини та незначні зміни редакційного характеру.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Доповнення допустимих меж для тестів «вміст метакрезолу», «вміст фенолу» та «кількісне визначення» у специфікації на випуск та термін придатності лікарського засобу кількісними значеннями, а також уточнення допустимих меж для тестів «стерильність» та «антимікробна ефективність»; дані зміни у специфікаціях на випуск та термін придатності лікарського засобу не відображають зміни у затверджених методах.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Додавання тесту «механічні включення» в специфікацію на випуск лікарського засобу для забезпечення додаткового підтвердження якості. Метод тесту та специфікація відповідає Розділу 2.9.19.Particulate Contamination: Sub-visible particles. Зміни І типу - Зміни з якості. Готовий лікарський засіб. Контроль готового лікарського засобу. Зміна у методах випробування готового лікарського засобу (вилучення методу випробування, якщо вже затверджений альтернативний метод) Вилучення методу специфікації для визначення вмісту метакрезолу та фенолу, а саме вилучення основного методу визначення вмісту консервантів (метакрезолу та фенолу, A00104 (HPLC)) в специфікаціях на випуск та термін придатності лікарського засобу. Альтернативний метод визначення вмісту консервантів метакрезолу та фенолу, B03996 (HPLC)), який був затверджений раніше, буде використовуватися й надалі.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Приведення специфікацій готового лікарського засобу до вимог монографій Європейської фармакопеї для ін’єкційних інсулінів (0832), двофазних ізофан-інсулінів (0854), включаючи додавання нових тестів (Тести «A21-Дезамідо Інсулін» «Не - A21-Дезамідо Інсулін домішки», «Ендотоксини», «Об’єм, що витягається»), оновлення лімітів pH та вилучення посилань на методи виробника для тестів «Кількісне визначення», «Ідентифікація», «Високомолекулярний протеїн (HMWP»),«A21-Дезамідо Інсулін» та «Інсулін в супернатанті».</w:t>
            </w:r>
            <w:r w:rsidRPr="005C5020">
              <w:rPr>
                <w:rFonts w:ascii="Arial" w:hAnsi="Arial" w:cs="Arial"/>
                <w:sz w:val="16"/>
                <w:szCs w:val="16"/>
              </w:rPr>
              <w:br/>
              <w:t>Зміни І типу - Зміни з якості. Готовий лікарський засіб. Контроль готового лікарського засобу (інші зміни) Для лікарського засобу in bulk: Оновлення затверджених МКЯ з метою приведення досьє у відповідність до вимог чинного законодавства України та полягає в перекладі МКЯ на українську мову, запропоновано незначне оновлення розділу "Склад" в частині приміток до складу діючої речовини, уточнення перекладу назви допоміжної речовини та незначні зміни редакційного характеру.</w:t>
            </w:r>
            <w:r w:rsidRPr="005C5020">
              <w:rPr>
                <w:rFonts w:ascii="Arial" w:hAnsi="Arial" w:cs="Arial"/>
                <w:sz w:val="16"/>
                <w:szCs w:val="16"/>
              </w:rPr>
              <w:br/>
              <w:t>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Для лікарського засобу in bulk: Доповнення допустимих меж для тестів «вміст метакрезолу», «вміст фенолу» та «кількісне визначення» у специфікації на випуск та термін придатності лікарського засобу кількісними значеннями, а також уточнення допустимих змін для тестів «стерильність» та «антимікробна ефективність»; дані зміни у специфікаціях на випуск та термін придатності лікарського засобу не відображають зміни у затверджених методах.</w:t>
            </w:r>
            <w:r w:rsidRPr="005C5020">
              <w:rPr>
                <w:rFonts w:ascii="Arial" w:hAnsi="Arial" w:cs="Arial"/>
                <w:sz w:val="16"/>
                <w:szCs w:val="16"/>
              </w:rPr>
              <w:br/>
              <w:t>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Для лікарського засобу in bulk: Додавання тесту «механічні включення» в специфікацію на випуск лікарського засобу для забезпечення додаткового підтвердження якості. Метод тесту та специфікація відповідає Розділу 2.9.19.Particulate Contamination: Sub-visible particles.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Для лікарського засобу in bulk: Приведення специфікацій готового лікарського засобу до вимог Європейської фармакопеї передбачає впровадження застосування монографій Європейської фармакопеї для ін’єкційних інсулінів (0832), двофазних ізофан-інсулінів (0854), включаючи додавання нових тестів (Тести «A21-Дезамідо Інсулін» «Не - A21-Дезамідо Інсулін домішки», «Ендотоксини», «Об’єм, що витягається»), оновлення лімітів pH та вилучення посилань на методи виробника для тестів «Кількісне визначення», «Ідентифікація», «Високомолекулярний протеїн (HMWP»),«A21-Дезамідо Інсулін» та «Інсулін в супернатанті». Зміни І типу - Зміни з якості. Готовий лікарський засіб. Контроль готового лікарського засобу. Зміна у методах випробування готового лікарського засобу (вилучення методу випробування, якщо вже затверджений альтернативний метод) Для лікарського засобу in bulk: Вилучення основного методу визначення вмісту консервантів (метакрезолу та фенолу, A00104 (HPLC)) в специфікаціях на випуск та термін придатності лікарського засобу. Альтернативний метод визначення вмісту консервантів метакрезолу та фенолу, B03996 (HPLC)), який був затверджений раніше, буде використовуватися й надалі. Зміни І типу - Зміни щодо безпеки/ефективності та фармаконагляду (інші зміни) Затверджено: відповідає тексту маркування, що додається, Запропоновано: згідно із затвердженим текстом маркування.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UA/8567/01/01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ХУМУЛІН М3</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Insulin (human)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інсулін людський і ізофан-інсулін людський (ДНК-рекомбінантний)</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суспензія для ін'єкцій, 100 МО/мл; in bulk: по 3 мл у скляному картриджі; по 325 або 330 картриджів у лотках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Ліллі Франс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Ліллі Франс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Oновлення затверджених МКЯ з метою приведення досьє у відповідність до вимог чинного законодавства України та полягає в перекладі МКЯ на українську мову, запропоновано незначне оновлення розділу "Склад" в частині приміток до складу діючої речовини, уточнення перекладу назви допоміжної речовини та незначні зміни редакційного характеру.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Доповнення допустимих меж для тестів «вміст метакрезолу», «вміст фенолу» та «кількісне визначення» у специфікації на випуск та термін придатності лікарського засобу кількісними значеннями, а також уточнення допустимих меж для тестів «стерильність» та «антимікробна ефективність»; дані зміни у специфікаціях на випуск та термін придатності лікарського засобу не відображають зміни у затверджених методах.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Додавання тесту «механічні включення» в специфікацію на випуск лікарського засобу для забезпечення додаткового підтвердження якості. Метод тесту та специфікація відповідає Розділу 2.9.19.Particulate Contamination: Sub-visible particles. Зміни І типу - Зміни з якості. Готовий лікарський засіб. Контроль готового лікарського засобу. Зміна у методах випробування готового лікарського засобу (вилучення методу випробування, якщо вже затверджений альтернативний метод) Вилучення методу специфікації для визначення вмісту метакрезолу та фенолу, а саме вилучення основного методу визначення вмісту консервантів (метакрезолу та фенолу, A00104 (HPLC)) в специфікаціях на випуск та термін придатності лікарського засобу. Альтернативний метод визначення вмісту консервантів метакрезолу та фенолу, B03996 (HPLC)), який був затверджений раніше, буде використовуватися й надалі.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Приведення специфікацій готового лікарського засобу до вимог монографій Європейської фармакопеї для ін’єкційних інсулінів (0832), двофазних ізофан-інсулінів (0854), включаючи додавання нових тестів (Тести «A21-Дезамідо Інсулін» «Не - A21-Дезамідо Інсулін домішки», «Ендотоксини», «Об’єм, що витягається»), оновлення лімітів pH та вилучення посилань на методи виробника для тестів «Кількісне визначення», «Ідентифікація», «Високомолекулярний протеїн (HMWP»),«A21-Дезамідо Інсулін» та «Інсулін в супернатанті».</w:t>
            </w:r>
            <w:r w:rsidRPr="005C5020">
              <w:rPr>
                <w:rFonts w:ascii="Arial" w:hAnsi="Arial" w:cs="Arial"/>
                <w:sz w:val="16"/>
                <w:szCs w:val="16"/>
              </w:rPr>
              <w:br/>
              <w:t>Зміни І типу - Зміни з якості. Готовий лікарський засіб. Контроль готового лікарського засобу (інші зміни) Для лікарського засобу in bulk: Оновлення затверджених МКЯ з метою приведення досьє у відповідність до вимог чинного законодавства України та полягає в перекладі МКЯ на українську мову, запропоновано незначне оновлення розділу "Склад" в частині приміток до складу діючої речовини, уточнення перекладу назви допоміжної речовини та незначні зміни редакційного характеру.</w:t>
            </w:r>
            <w:r w:rsidRPr="005C5020">
              <w:rPr>
                <w:rFonts w:ascii="Arial" w:hAnsi="Arial" w:cs="Arial"/>
                <w:sz w:val="16"/>
                <w:szCs w:val="16"/>
              </w:rPr>
              <w:br/>
              <w:t>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Для лікарського засобу in bulk: Доповнення допустимих меж для тестів «вміст метакрезолу», «вміст фенолу» та «кількісне визначення» у специфікації на випуск та термін придатності лікарського засобу кількісними значеннями, а також уточнення допустимих змін для тестів «стерильність» та «антимікробна ефективність»; дані зміни у специфікаціях на випуск та термін придатності лікарського засобу не відображають зміни у затверджених методах.</w:t>
            </w:r>
            <w:r w:rsidRPr="005C5020">
              <w:rPr>
                <w:rFonts w:ascii="Arial" w:hAnsi="Arial" w:cs="Arial"/>
                <w:sz w:val="16"/>
                <w:szCs w:val="16"/>
              </w:rPr>
              <w:br/>
              <w:t>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Для лікарського засобу in bulk: Додавання тесту «механічні включення» в специфікацію на випуск лікарського засобу для забезпечення додаткового підтвердження якості. Метод тесту та специфікація відповідає Розділу 2.9.19.Particulate Contamination: Sub-visible particles.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Для лікарського засобу in bulk: Приведення специфікацій готового лікарського засобу до вимог Європейської фармакопеї передбачає впровадження застосування монографій Європейської фармакопеї для ін’єкційних інсулінів (0832), двофазних ізофан-інсулінів (0854), включаючи додавання нових тестів (Тести «A21-Дезамідо Інсулін» «Не - A21-Дезамідо Інсулін домішки», «Ендотоксини», «Об’єм, що витягається»), оновлення лімітів pH та вилучення посилань на методи виробника для тестів «Кількісне визначення», «Ідентифікація», «Високомолекулярний протеїн (HMWP»),«A21-Дезамідо Інсулін» та «Інсулін в супернатанті». Зміни І типу - Зміни з якості. Готовий лікарський засіб. Контроль готового лікарського засобу. Зміна у методах випробування готового лікарського засобу (вилучення методу випробування, якщо вже затверджений альтернативний метод) Для лікарського засобу in bulk: Вилучення основного методу визначення вмісту консервантів (метакрезолу та фенолу, A00104 (HPLC)) в специфікаціях на випуск та термін придатності лікарського засобу. Альтернативний метод визначення вмісту консервантів метакрезолу та фенолу, B03996 (HPLC)), який був затверджений раніше, буде використовуватися й надалі. Зміни І типу - Зміни щодо безпеки/ефективності та фармаконагляду (інші зміни) Затверджено: відповідає тексту маркування, що додається, Запропоновано: згідно із затвердженим текстом маркування.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UA/8568/01/01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ХУМУЛІН НПХ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Insulin (human)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ізофан-інсулін людський (ДНК-рекомбінантний)</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A10AC01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суспензія для ін'єкцій, 100 МО/мл; по 3 мл у скляному картриджі; по 5 картриджів у картонній пачці; по 3 мл у скляному картриджі; по 1 картриджу у шприц-ручці КвікПен; по 5 шприц-ручок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Ліллі Франс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Ліллі Франс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приведення специфікації на випуск та термін придатності ЛЗ у відповідність до монографій Європейської фармакопеї для ін’єкційних інсулінів (0833), ізофан-інсулінів (0854)., включаючи додавання нових тестів (тести "А21-дезамідо Інсулін", "Домішки, не пов’язані з А21-Дезамідоінсуліном", "Ендотоксини", "Об’єм, що витягається") та вилучення посилань на методи виробника для тестів "Кількісне визначення", "Ідентифікація", "Високомолекулярний білок (ВМБ), "А21-Дезамідоінсулін" та "Інсулін у надосадовій рідині". Зміни І типу - Зміни з якості. Готовий лікарський засіб. Контроль готового лікарського засобу. Зміна у методах випробування готового лікарського засобу (вилучення методу випробування, якщо вже затверджений альтернативний метод) Вилучення альтернативного методу визначення вмісту консервантів (метакрезолу та фенолу, A00104 (HPLC)) в специфікаціях на випуск та термін придатності лікарського засобу. Альтернативний метод визначення вмісту консервантів метакрезолу та фенолу, B03996 (HPLC)), який був затверджений раніше, буде використовуватися й надалі.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Доповнення допустимих меж для тестів «Вміст метакрезолу», «Вміст фенолу» та «Кількісне визначення» у специфікації на випуск та термін придатності лікарського засобу кількісними значеннями, а також уточнення допустимих змін для тестів «Стерильність» та «Антимікробна ефективність» (незначені зміни редакційного характеру).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Додавання тесту «Механічні включення» в специфікацію на випуск лікарського засобу для забезпечення додаткового підтвердження якості. Метод тесту та специфікація відповідає 2.9.19.Particulate Contamination: Sub-visible particles.</w:t>
            </w:r>
            <w:r w:rsidRPr="005C5020">
              <w:rPr>
                <w:rFonts w:ascii="Arial" w:hAnsi="Arial" w:cs="Arial"/>
                <w:sz w:val="16"/>
                <w:szCs w:val="16"/>
              </w:rPr>
              <w:br/>
              <w:t>Зміни І типу - Зміни з якості. Готовий лікарський засіб. Контроль готового лікарського засобу (інші зміни) Оновлення затверджених МКЯ з метою приведення досьє у відповідність до вимог чинного законодавства України та полягає в перекладі МКЯ на українську мову, запропоновано незначне оновлення розділу "Склад" в частині приміток до складу діючої речовини, уточнення перекладу назви допоміжної речовини та незначні зміни редакційного характеру. Зміни І типу - Зміни щодо безпеки/ефективності та фармаконагляду (інші зміни) Внесення змін до розділу «Маркування» МКЯ ЛЗ, з метою узгодження із затвердженими реєстраційними матеріалами.</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UA/8569/01/01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ХУМУЛІН НПХ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Insulin (human)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ізофан-інсулін людський (ДНК-рекомбінантний)</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суспензія для ін'єкцій, 100 МО/мл; in bulk: по 3 мл у скляному картриджі, по 325 або 330 картриджів у лотках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Ліллі Франс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Ліллі Франс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приведення специфікації на випуск та термін придатності ЛЗ у відповідність до монографій Європейської фармакопеї для ін’єкційних інсулінів (0833), ізофан-інсулінів (0854)., включаючи додавання нових тестів (тести "А21-дезамідо Інсулін", "Домішки, не пов’язані з А21-Дезамідоінсуліном", "Ендотоксини", "Об’єм, що витягається") та вилучення посилань на методи виробника для тестів "Кількісне визначення", "Ідентифікація", "Високомолекулярний білок (ВМБ), "А21-Дезамідоінсулін" та "Інсулін у надосадовій рідині". Зміни І типу - Зміни з якості. Готовий лікарський засіб. Контроль готового лікарського засобу. Зміна у методах випробування готового лікарського засобу (вилучення методу випробування, якщо вже затверджений альтернативний метод) Вилучення альтернативного методу визначення вмісту консервантів (метакрезолу та фенолу, A00104 (HPLC)) в специфікаціях на випуск та термін придатності лікарського засобу. Альтернативний метод визначення вмісту консервантів метакрезолу та фенолу, B03996 (HPLC)), який був затверджений раніше, буде використовуватися й надалі.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Доповнення допустимих меж для тестів «Вміст метакрезолу», «Вміст фенолу» та «Кількісне визначення» у специфікації на випуск та термін придатності лікарського засобу кількісними значеннями, а також уточнення допустимих змін для тестів «Стерильність» та «Антимікробна ефективність» (незначені зміни редакційного характеру).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Додавання тесту «Механічні включення» в специфікацію на випуск лікарського засобу для забезпечення додаткового підтвердження якості. Метод тесту та специфікація відповідає 2.9.19.Particulate Contamination: Sub-visible particles.</w:t>
            </w:r>
            <w:r w:rsidRPr="005C5020">
              <w:rPr>
                <w:rFonts w:ascii="Arial" w:hAnsi="Arial" w:cs="Arial"/>
                <w:sz w:val="16"/>
                <w:szCs w:val="16"/>
              </w:rPr>
              <w:br/>
              <w:t>Зміни І типу - Зміни з якості. Готовий лікарський засіб. Контроль готового лікарського засобу (інші зміни) Оновлення затверджених МКЯ з метою приведення досьє у відповідність до вимог чинного законодавства України та полягає в перекладі МКЯ на українську мову, запропоновано незначне оновлення розділу "Склад" в частині приміток до складу діючої речовини, уточнення перекладу назви допоміжної речовини та незначні зміни редакційного характеру. Зміни І типу - Зміни щодо безпеки/ефективності та фармаконагляду (інші зміни) Внесення змін до розділу «Маркування» МКЯ ЛЗ, з метою узгодження із затвердженими реєстраційними матеріалами.</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UA/8570/01/01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ЦЕФАЗОЛІН 1000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cefazolin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цефазолін натрію</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J01DB04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для розчину для ін'єкцій по 1 г; для виробника Приватне акціонерне товариство "Лекхім - Харків": по 1 або 5, або 50 флаконів у пачці; 1 флакон з порошком та 1 ампула розчинника (Вода для ін’єкцій по 10 мл в ампулі) у блістері, 1 блістер у пачці.</w:t>
            </w:r>
          </w:p>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для виробника ТОВ "Лекхім-Обухів": по 50 флаконів у пачці; по 1 або 5 флаконів у блістер, 1 блістер у пачці; 1 флакон з порошком та 1 ампула розчинника (Вода для ін’єкцій по 10 мл в ампулі) у блістері, 1 блістер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 - Харків"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та первинне пакування розчинників, вторинне пакування, контроль та випуск серії готового лікарського засобу: Приватне акціонерне товариство "Лекхім - Харків", Україна; виробництво та первинне пакування порошку: Реюнг Фармасьютикал Ко., Лтд., Китайська Народна Республіка; вторинне пакування, контроль та випуск серії готового лікарського засобу: ТОВ "Лекхім-Обухів",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"Особливості застосування" та "Побічні реакції" щодо безпеки застосування діючої речовини цефазолін відповідно до рекомендацій PRAC</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UA/18375/01/02</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ЦЕФАЗОЛІН 500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cefazolin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цефазолін натрію</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J01DB04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для розчину для ін'єкцій по 0,5 г; Для виробника Приватне акціонерне товариство "Лекхім-Харків": по 1 або 10, або 50 флаконів у пачці; 1 флакон з порошком та 1 ампула розчинника (Вода для ін’єкцій по 5 мл в ампулі) у блістері; 1 блістер у пачці. Для виробника ТОВ "Лекхім-Обухів": по 50 флаконів у пачці; по 1 флакону у блістер, 1 блістер у пачці; по 5 флаконів у блістер, по 2 блістери у пачці; 1 флакон з порошком та 1 ампула розчинником (Вода для ін’єкцій по 5 мл в ампулі) у блістері; по 1 блістеру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 - Харків"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виробництво та первинне пакування розчинників, вторинне пакування, контроль та випуск серії готового лікарського засобу: Приватне акціонерне товариство "Лекхім - Харків", Україна; виробництво та первинне пакування порошку: Реюнг Фармасьютикал Ко., Лтд., Китайська Народна Республіка; вторинне пакування, контроль та випуск серії готового лікарського засобу: ТОВ "Лекхім-Обухів",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"Особливості застосування" та "Побічні реакції" щодо безпеки застосування діючої речовини цефазолін відповідно до рекомендацій PRAC</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UA/18375/01/01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ЦЕФТРИАКСОН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ceftriaxone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цефтриаксон натрію</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J01DD04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для приготування розчину для ін’єкцій по 1000 мг; 1 або 5, або 10 флаконів з порошком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Дженофарм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НСПС Хебей Хуамін Фармасьютікал Компані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Китай</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в методиці випробування за показником "Кількісне визначення" для приведення до матеріалів виробника. Також виправлення технічної помилки в Специфікації (на момент випуску) за даним показником</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UA/7824/01/01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ЦЕФТРИАКСОН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ceftriaxone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цефтриаксон натрію</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для приготування розчину для ін’єкцій по 1000 мг; in bulk: по 10, або 50, або 100 флаконів з порошком у груповій тарі із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Дженофарм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НСПС Хебей Хуамін Фармасьютікал Компані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Китай</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в методиці випробування за показником "Кількісне визначення" для приведення до матеріалів виробника. Також виправлення технічної помилки в Специфікації (на момент випуску) за даним показником</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UA/7825/01/01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ЦИКЛОДИНОН®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Agni casti fructus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екстракт плодів прутняку звичайного нативного сухого (Fructis Agni casti)</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G02CX03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краплі оральні, по 50 мл або по 100 мл у флаконі;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Біонорика СЕ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Німеччина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Біонорика СЕ</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Німеччина </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903900" w:rsidRDefault="004074FA" w:rsidP="00354CDF">
            <w:pPr>
              <w:jc w:val="center"/>
              <w:rPr>
                <w:rFonts w:ascii="Arial" w:hAnsi="Arial" w:cs="Arial"/>
                <w:sz w:val="16"/>
                <w:szCs w:val="16"/>
                <w:lang w:val="en-US"/>
              </w:rPr>
            </w:pPr>
            <w:r w:rsidRPr="004074FA">
              <w:rPr>
                <w:rFonts w:ascii="Arial" w:hAnsi="Arial" w:cs="Arial"/>
                <w:sz w:val="16"/>
                <w:szCs w:val="16"/>
                <w:lang w:val="uk-UA"/>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Зміни у специфікації порошкоподібного препарату </w:t>
            </w:r>
            <w:r w:rsidRPr="005C5020">
              <w:rPr>
                <w:rFonts w:ascii="Arial" w:hAnsi="Arial" w:cs="Arial"/>
                <w:sz w:val="16"/>
                <w:szCs w:val="16"/>
              </w:rPr>
              <w:t>Agni</w:t>
            </w:r>
            <w:r w:rsidRPr="004074FA">
              <w:rPr>
                <w:rFonts w:ascii="Arial" w:hAnsi="Arial" w:cs="Arial"/>
                <w:sz w:val="16"/>
                <w:szCs w:val="16"/>
                <w:lang w:val="uk-UA"/>
              </w:rPr>
              <w:t xml:space="preserve"> </w:t>
            </w:r>
            <w:r w:rsidRPr="005C5020">
              <w:rPr>
                <w:rFonts w:ascii="Arial" w:hAnsi="Arial" w:cs="Arial"/>
                <w:sz w:val="16"/>
                <w:szCs w:val="16"/>
              </w:rPr>
              <w:t>casti</w:t>
            </w:r>
            <w:r w:rsidRPr="004074FA">
              <w:rPr>
                <w:rFonts w:ascii="Arial" w:hAnsi="Arial" w:cs="Arial"/>
                <w:sz w:val="16"/>
                <w:szCs w:val="16"/>
                <w:lang w:val="uk-UA"/>
              </w:rPr>
              <w:t xml:space="preserve"> </w:t>
            </w:r>
            <w:r w:rsidRPr="005C5020">
              <w:rPr>
                <w:rFonts w:ascii="Arial" w:hAnsi="Arial" w:cs="Arial"/>
                <w:sz w:val="16"/>
                <w:szCs w:val="16"/>
              </w:rPr>
              <w:t>fructus</w:t>
            </w:r>
            <w:r w:rsidRPr="004074FA">
              <w:rPr>
                <w:rFonts w:ascii="Arial" w:hAnsi="Arial" w:cs="Arial"/>
                <w:sz w:val="16"/>
                <w:szCs w:val="16"/>
                <w:lang w:val="uk-UA"/>
              </w:rPr>
              <w:t xml:space="preserve">, який є проміжним продуктом у виробництві сухого екстракту, що визначається як АФІ. </w:t>
            </w:r>
            <w:r w:rsidRPr="005C5020">
              <w:rPr>
                <w:rFonts w:ascii="Arial" w:hAnsi="Arial" w:cs="Arial"/>
                <w:sz w:val="16"/>
                <w:szCs w:val="16"/>
              </w:rPr>
              <w:t>Оновлена специфікація перенесена до розділу «3.2.S.2.4 Контроль критичних етапів та проміжних продуктів». Специфікації на сухий екстракт Agni casti fructus залишаються в розділі «3.2.S.4.1 Специфікація», щоб забезпечити вичерпний опис якості вихідного матеріалу та активного інгредієнта. Затверджено</w:t>
            </w:r>
            <w:r w:rsidRPr="004074FA">
              <w:rPr>
                <w:rFonts w:ascii="Arial" w:hAnsi="Arial" w:cs="Arial"/>
                <w:sz w:val="16"/>
                <w:szCs w:val="16"/>
                <w:lang w:val="en-US"/>
              </w:rPr>
              <w:t xml:space="preserve">: 3.2.S.4.1 Specification Agni casti fructus Ph. Eur.*, tot. - Agni casti fructus Ph. Eur.*, pulv. 3.2.S.4.1 Specification ID T0000569-UA-V1.0 </w:t>
            </w:r>
            <w:r w:rsidRPr="005C5020">
              <w:rPr>
                <w:rFonts w:ascii="Arial" w:hAnsi="Arial" w:cs="Arial"/>
                <w:sz w:val="16"/>
                <w:szCs w:val="16"/>
              </w:rPr>
              <w:t>Запропоновано</w:t>
            </w:r>
            <w:r w:rsidRPr="004074FA">
              <w:rPr>
                <w:rFonts w:ascii="Arial" w:hAnsi="Arial" w:cs="Arial"/>
                <w:sz w:val="16"/>
                <w:szCs w:val="16"/>
                <w:lang w:val="en-US"/>
              </w:rPr>
              <w:t xml:space="preserve">: 3.2.S.4.1 Specification Agni casti fructus Ph. Eur.*, tot. REG-2119411-095AGL-096AGF-ERV-V1.0 Agni casti fructus Ph. Eur.*, pulv. 3.2.S.2.4.1.1 Release specification of Agnus castus fruit, powdered ID B0000569-ERV-V2.0.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І</w:t>
            </w:r>
            <w:r w:rsidRPr="004074FA">
              <w:rPr>
                <w:rFonts w:ascii="Arial" w:hAnsi="Arial" w:cs="Arial"/>
                <w:sz w:val="16"/>
                <w:szCs w:val="16"/>
                <w:lang w:val="en-US"/>
              </w:rPr>
              <w:t xml:space="preserve"> </w:t>
            </w:r>
            <w:r w:rsidRPr="005C5020">
              <w:rPr>
                <w:rFonts w:ascii="Arial" w:hAnsi="Arial" w:cs="Arial"/>
                <w:sz w:val="16"/>
                <w:szCs w:val="16"/>
              </w:rPr>
              <w:t>типу</w:t>
            </w:r>
            <w:r w:rsidRPr="004074FA">
              <w:rPr>
                <w:rFonts w:ascii="Arial" w:hAnsi="Arial" w:cs="Arial"/>
                <w:sz w:val="16"/>
                <w:szCs w:val="16"/>
                <w:lang w:val="en-US"/>
              </w:rPr>
              <w:t xml:space="preserve"> -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з</w:t>
            </w:r>
            <w:r w:rsidRPr="004074FA">
              <w:rPr>
                <w:rFonts w:ascii="Arial" w:hAnsi="Arial" w:cs="Arial"/>
                <w:sz w:val="16"/>
                <w:szCs w:val="16"/>
                <w:lang w:val="en-US"/>
              </w:rPr>
              <w:t xml:space="preserve"> </w:t>
            </w:r>
            <w:r w:rsidRPr="005C5020">
              <w:rPr>
                <w:rFonts w:ascii="Arial" w:hAnsi="Arial" w:cs="Arial"/>
                <w:sz w:val="16"/>
                <w:szCs w:val="16"/>
              </w:rPr>
              <w:t>якості</w:t>
            </w:r>
            <w:r w:rsidRPr="004074FA">
              <w:rPr>
                <w:rFonts w:ascii="Arial" w:hAnsi="Arial" w:cs="Arial"/>
                <w:sz w:val="16"/>
                <w:szCs w:val="16"/>
                <w:lang w:val="en-US"/>
              </w:rPr>
              <w:t xml:space="preserve">. </w:t>
            </w:r>
            <w:r w:rsidRPr="005C5020">
              <w:rPr>
                <w:rFonts w:ascii="Arial" w:hAnsi="Arial" w:cs="Arial"/>
                <w:sz w:val="16"/>
                <w:szCs w:val="16"/>
              </w:rPr>
              <w:t>Готовий</w:t>
            </w:r>
            <w:r w:rsidRPr="004074FA">
              <w:rPr>
                <w:rFonts w:ascii="Arial" w:hAnsi="Arial" w:cs="Arial"/>
                <w:sz w:val="16"/>
                <w:szCs w:val="16"/>
                <w:lang w:val="en-US"/>
              </w:rPr>
              <w:t xml:space="preserve"> </w:t>
            </w:r>
            <w:r w:rsidRPr="005C5020">
              <w:rPr>
                <w:rFonts w:ascii="Arial" w:hAnsi="Arial" w:cs="Arial"/>
                <w:sz w:val="16"/>
                <w:szCs w:val="16"/>
              </w:rPr>
              <w:t>лікарський</w:t>
            </w:r>
            <w:r w:rsidRPr="004074FA">
              <w:rPr>
                <w:rFonts w:ascii="Arial" w:hAnsi="Arial" w:cs="Arial"/>
                <w:sz w:val="16"/>
                <w:szCs w:val="16"/>
                <w:lang w:val="en-US"/>
              </w:rPr>
              <w:t xml:space="preserve"> </w:t>
            </w:r>
            <w:r w:rsidRPr="005C5020">
              <w:rPr>
                <w:rFonts w:ascii="Arial" w:hAnsi="Arial" w:cs="Arial"/>
                <w:sz w:val="16"/>
                <w:szCs w:val="16"/>
              </w:rPr>
              <w:t>засіб</w:t>
            </w:r>
            <w:r w:rsidRPr="004074FA">
              <w:rPr>
                <w:rFonts w:ascii="Arial" w:hAnsi="Arial" w:cs="Arial"/>
                <w:sz w:val="16"/>
                <w:szCs w:val="16"/>
                <w:lang w:val="en-US"/>
              </w:rPr>
              <w:t xml:space="preserve">. </w:t>
            </w:r>
            <w:r w:rsidRPr="005C5020">
              <w:rPr>
                <w:rFonts w:ascii="Arial" w:hAnsi="Arial" w:cs="Arial"/>
                <w:sz w:val="16"/>
                <w:szCs w:val="16"/>
              </w:rPr>
              <w:t>Контроль</w:t>
            </w:r>
            <w:r w:rsidRPr="004074FA">
              <w:rPr>
                <w:rFonts w:ascii="Arial" w:hAnsi="Arial" w:cs="Arial"/>
                <w:sz w:val="16"/>
                <w:szCs w:val="16"/>
                <w:lang w:val="en-US"/>
              </w:rPr>
              <w:t xml:space="preserve"> </w:t>
            </w:r>
            <w:r w:rsidRPr="005C5020">
              <w:rPr>
                <w:rFonts w:ascii="Arial" w:hAnsi="Arial" w:cs="Arial"/>
                <w:sz w:val="16"/>
                <w:szCs w:val="16"/>
              </w:rPr>
              <w:t>готового</w:t>
            </w:r>
            <w:r w:rsidRPr="004074FA">
              <w:rPr>
                <w:rFonts w:ascii="Arial" w:hAnsi="Arial" w:cs="Arial"/>
                <w:sz w:val="16"/>
                <w:szCs w:val="16"/>
                <w:lang w:val="en-US"/>
              </w:rPr>
              <w:t xml:space="preserve"> </w:t>
            </w:r>
            <w:r w:rsidRPr="005C5020">
              <w:rPr>
                <w:rFonts w:ascii="Arial" w:hAnsi="Arial" w:cs="Arial"/>
                <w:sz w:val="16"/>
                <w:szCs w:val="16"/>
              </w:rPr>
              <w:t>лікарського</w:t>
            </w:r>
            <w:r w:rsidRPr="004074FA">
              <w:rPr>
                <w:rFonts w:ascii="Arial" w:hAnsi="Arial" w:cs="Arial"/>
                <w:sz w:val="16"/>
                <w:szCs w:val="16"/>
                <w:lang w:val="en-US"/>
              </w:rPr>
              <w:t xml:space="preserve"> </w:t>
            </w:r>
            <w:r w:rsidRPr="005C5020">
              <w:rPr>
                <w:rFonts w:ascii="Arial" w:hAnsi="Arial" w:cs="Arial"/>
                <w:sz w:val="16"/>
                <w:szCs w:val="16"/>
              </w:rPr>
              <w:t>засобу</w:t>
            </w:r>
            <w:r w:rsidRPr="004074FA">
              <w:rPr>
                <w:rFonts w:ascii="Arial" w:hAnsi="Arial" w:cs="Arial"/>
                <w:sz w:val="16"/>
                <w:szCs w:val="16"/>
                <w:lang w:val="en-US"/>
              </w:rPr>
              <w:t xml:space="preserve"> (</w:t>
            </w:r>
            <w:r w:rsidRPr="005C5020">
              <w:rPr>
                <w:rFonts w:ascii="Arial" w:hAnsi="Arial" w:cs="Arial"/>
                <w:sz w:val="16"/>
                <w:szCs w:val="16"/>
              </w:rPr>
              <w:t>інші</w:t>
            </w:r>
            <w:r w:rsidRPr="004074FA">
              <w:rPr>
                <w:rFonts w:ascii="Arial" w:hAnsi="Arial" w:cs="Arial"/>
                <w:sz w:val="16"/>
                <w:szCs w:val="16"/>
                <w:lang w:val="en-US"/>
              </w:rPr>
              <w:t xml:space="preserve">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Переклад</w:t>
            </w:r>
            <w:r w:rsidRPr="004074FA">
              <w:rPr>
                <w:rFonts w:ascii="Arial" w:hAnsi="Arial" w:cs="Arial"/>
                <w:sz w:val="16"/>
                <w:szCs w:val="16"/>
                <w:lang w:val="en-US"/>
              </w:rPr>
              <w:t xml:space="preserve"> </w:t>
            </w:r>
            <w:r w:rsidRPr="005C5020">
              <w:rPr>
                <w:rFonts w:ascii="Arial" w:hAnsi="Arial" w:cs="Arial"/>
                <w:sz w:val="16"/>
                <w:szCs w:val="16"/>
              </w:rPr>
              <w:t>МКЯ</w:t>
            </w:r>
            <w:r w:rsidRPr="004074FA">
              <w:rPr>
                <w:rFonts w:ascii="Arial" w:hAnsi="Arial" w:cs="Arial"/>
                <w:sz w:val="16"/>
                <w:szCs w:val="16"/>
                <w:lang w:val="en-US"/>
              </w:rPr>
              <w:t xml:space="preserve"> </w:t>
            </w:r>
            <w:r w:rsidRPr="005C5020">
              <w:rPr>
                <w:rFonts w:ascii="Arial" w:hAnsi="Arial" w:cs="Arial"/>
                <w:sz w:val="16"/>
                <w:szCs w:val="16"/>
              </w:rPr>
              <w:t>ЛЗ</w:t>
            </w:r>
            <w:r w:rsidRPr="004074FA">
              <w:rPr>
                <w:rFonts w:ascii="Arial" w:hAnsi="Arial" w:cs="Arial"/>
                <w:sz w:val="16"/>
                <w:szCs w:val="16"/>
                <w:lang w:val="en-US"/>
              </w:rPr>
              <w:t xml:space="preserve"> </w:t>
            </w:r>
            <w:r w:rsidRPr="005C5020">
              <w:rPr>
                <w:rFonts w:ascii="Arial" w:hAnsi="Arial" w:cs="Arial"/>
                <w:sz w:val="16"/>
                <w:szCs w:val="16"/>
              </w:rPr>
              <w:t>з</w:t>
            </w:r>
            <w:r w:rsidRPr="004074FA">
              <w:rPr>
                <w:rFonts w:ascii="Arial" w:hAnsi="Arial" w:cs="Arial"/>
                <w:sz w:val="16"/>
                <w:szCs w:val="16"/>
                <w:lang w:val="en-US"/>
              </w:rPr>
              <w:t xml:space="preserve"> </w:t>
            </w:r>
            <w:r w:rsidRPr="005C5020">
              <w:rPr>
                <w:rFonts w:ascii="Arial" w:hAnsi="Arial" w:cs="Arial"/>
                <w:sz w:val="16"/>
                <w:szCs w:val="16"/>
              </w:rPr>
              <w:t>російської</w:t>
            </w:r>
            <w:r w:rsidRPr="004074FA">
              <w:rPr>
                <w:rFonts w:ascii="Arial" w:hAnsi="Arial" w:cs="Arial"/>
                <w:sz w:val="16"/>
                <w:szCs w:val="16"/>
                <w:lang w:val="en-US"/>
              </w:rPr>
              <w:t xml:space="preserve"> </w:t>
            </w:r>
            <w:r w:rsidRPr="005C5020">
              <w:rPr>
                <w:rFonts w:ascii="Arial" w:hAnsi="Arial" w:cs="Arial"/>
                <w:sz w:val="16"/>
                <w:szCs w:val="16"/>
              </w:rPr>
              <w:t>на</w:t>
            </w:r>
            <w:r w:rsidRPr="004074FA">
              <w:rPr>
                <w:rFonts w:ascii="Arial" w:hAnsi="Arial" w:cs="Arial"/>
                <w:sz w:val="16"/>
                <w:szCs w:val="16"/>
                <w:lang w:val="en-US"/>
              </w:rPr>
              <w:t xml:space="preserve"> </w:t>
            </w:r>
            <w:r w:rsidRPr="005C5020">
              <w:rPr>
                <w:rFonts w:ascii="Arial" w:hAnsi="Arial" w:cs="Arial"/>
                <w:sz w:val="16"/>
                <w:szCs w:val="16"/>
              </w:rPr>
              <w:t>українську</w:t>
            </w:r>
            <w:r w:rsidRPr="004074FA">
              <w:rPr>
                <w:rFonts w:ascii="Arial" w:hAnsi="Arial" w:cs="Arial"/>
                <w:sz w:val="16"/>
                <w:szCs w:val="16"/>
                <w:lang w:val="en-US"/>
              </w:rPr>
              <w:t xml:space="preserve"> </w:t>
            </w:r>
            <w:r w:rsidRPr="005C5020">
              <w:rPr>
                <w:rFonts w:ascii="Arial" w:hAnsi="Arial" w:cs="Arial"/>
                <w:sz w:val="16"/>
                <w:szCs w:val="16"/>
              </w:rPr>
              <w:t>мову</w:t>
            </w:r>
            <w:r w:rsidRPr="004074FA">
              <w:rPr>
                <w:rFonts w:ascii="Arial" w:hAnsi="Arial" w:cs="Arial"/>
                <w:sz w:val="16"/>
                <w:szCs w:val="16"/>
                <w:lang w:val="en-US"/>
              </w:rPr>
              <w:t xml:space="preserve">. </w:t>
            </w:r>
            <w:r w:rsidRPr="005C5020">
              <w:rPr>
                <w:rFonts w:ascii="Arial" w:hAnsi="Arial" w:cs="Arial"/>
                <w:sz w:val="16"/>
                <w:szCs w:val="16"/>
              </w:rPr>
              <w:t>Діюча</w:t>
            </w:r>
            <w:r w:rsidRPr="004074FA">
              <w:rPr>
                <w:rFonts w:ascii="Arial" w:hAnsi="Arial" w:cs="Arial"/>
                <w:sz w:val="16"/>
                <w:szCs w:val="16"/>
                <w:lang w:val="en-US"/>
              </w:rPr>
              <w:t xml:space="preserve"> </w:t>
            </w:r>
            <w:r w:rsidRPr="005C5020">
              <w:rPr>
                <w:rFonts w:ascii="Arial" w:hAnsi="Arial" w:cs="Arial"/>
                <w:sz w:val="16"/>
                <w:szCs w:val="16"/>
              </w:rPr>
              <w:t>редакція</w:t>
            </w:r>
            <w:r w:rsidRPr="004074FA">
              <w:rPr>
                <w:rFonts w:ascii="Arial" w:hAnsi="Arial" w:cs="Arial"/>
                <w:sz w:val="16"/>
                <w:szCs w:val="16"/>
                <w:lang w:val="en-US"/>
              </w:rPr>
              <w:t xml:space="preserve">: </w:t>
            </w:r>
            <w:r w:rsidRPr="005C5020">
              <w:rPr>
                <w:rFonts w:ascii="Arial" w:hAnsi="Arial" w:cs="Arial"/>
                <w:sz w:val="16"/>
                <w:szCs w:val="16"/>
              </w:rPr>
              <w:t>Затверджені</w:t>
            </w:r>
            <w:r w:rsidRPr="004074FA">
              <w:rPr>
                <w:rFonts w:ascii="Arial" w:hAnsi="Arial" w:cs="Arial"/>
                <w:sz w:val="16"/>
                <w:szCs w:val="16"/>
                <w:lang w:val="en-US"/>
              </w:rPr>
              <w:t xml:space="preserve"> </w:t>
            </w:r>
            <w:r w:rsidRPr="005C5020">
              <w:rPr>
                <w:rFonts w:ascii="Arial" w:hAnsi="Arial" w:cs="Arial"/>
                <w:sz w:val="16"/>
                <w:szCs w:val="16"/>
              </w:rPr>
              <w:t>МКЯ</w:t>
            </w:r>
            <w:r w:rsidRPr="004074FA">
              <w:rPr>
                <w:rFonts w:ascii="Arial" w:hAnsi="Arial" w:cs="Arial"/>
                <w:sz w:val="16"/>
                <w:szCs w:val="16"/>
                <w:lang w:val="en-US"/>
              </w:rPr>
              <w:t xml:space="preserve"> </w:t>
            </w:r>
            <w:r w:rsidRPr="005C5020">
              <w:rPr>
                <w:rFonts w:ascii="Arial" w:hAnsi="Arial" w:cs="Arial"/>
                <w:sz w:val="16"/>
                <w:szCs w:val="16"/>
              </w:rPr>
              <w:t>ЛЗ</w:t>
            </w:r>
            <w:r w:rsidRPr="004074FA">
              <w:rPr>
                <w:rFonts w:ascii="Arial" w:hAnsi="Arial" w:cs="Arial"/>
                <w:sz w:val="16"/>
                <w:szCs w:val="16"/>
                <w:lang w:val="en-US"/>
              </w:rPr>
              <w:t xml:space="preserve"> (eCTD 0000). </w:t>
            </w:r>
            <w:r w:rsidRPr="005C5020">
              <w:rPr>
                <w:rFonts w:ascii="Arial" w:hAnsi="Arial" w:cs="Arial"/>
                <w:sz w:val="16"/>
                <w:szCs w:val="16"/>
              </w:rPr>
              <w:t>Пропонована</w:t>
            </w:r>
            <w:r w:rsidRPr="004074FA">
              <w:rPr>
                <w:rFonts w:ascii="Arial" w:hAnsi="Arial" w:cs="Arial"/>
                <w:sz w:val="16"/>
                <w:szCs w:val="16"/>
                <w:lang w:val="en-US"/>
              </w:rPr>
              <w:t xml:space="preserve"> </w:t>
            </w:r>
            <w:r w:rsidRPr="005C5020">
              <w:rPr>
                <w:rFonts w:ascii="Arial" w:hAnsi="Arial" w:cs="Arial"/>
                <w:sz w:val="16"/>
                <w:szCs w:val="16"/>
              </w:rPr>
              <w:t>редакція</w:t>
            </w:r>
            <w:r w:rsidRPr="004074FA">
              <w:rPr>
                <w:rFonts w:ascii="Arial" w:hAnsi="Arial" w:cs="Arial"/>
                <w:sz w:val="16"/>
                <w:szCs w:val="16"/>
                <w:lang w:val="en-US"/>
              </w:rPr>
              <w:t xml:space="preserve">: </w:t>
            </w:r>
            <w:r w:rsidRPr="005C5020">
              <w:rPr>
                <w:rFonts w:ascii="Arial" w:hAnsi="Arial" w:cs="Arial"/>
                <w:sz w:val="16"/>
                <w:szCs w:val="16"/>
              </w:rPr>
              <w:t>Запропоновані</w:t>
            </w:r>
            <w:r w:rsidRPr="004074FA">
              <w:rPr>
                <w:rFonts w:ascii="Arial" w:hAnsi="Arial" w:cs="Arial"/>
                <w:sz w:val="16"/>
                <w:szCs w:val="16"/>
                <w:lang w:val="en-US"/>
              </w:rPr>
              <w:t xml:space="preserve"> </w:t>
            </w:r>
            <w:r w:rsidRPr="005C5020">
              <w:rPr>
                <w:rFonts w:ascii="Arial" w:hAnsi="Arial" w:cs="Arial"/>
                <w:sz w:val="16"/>
                <w:szCs w:val="16"/>
              </w:rPr>
              <w:t>МКЯ</w:t>
            </w:r>
            <w:r w:rsidRPr="004074FA">
              <w:rPr>
                <w:rFonts w:ascii="Arial" w:hAnsi="Arial" w:cs="Arial"/>
                <w:sz w:val="16"/>
                <w:szCs w:val="16"/>
                <w:lang w:val="en-US"/>
              </w:rPr>
              <w:t xml:space="preserve"> </w:t>
            </w:r>
            <w:r w:rsidRPr="005C5020">
              <w:rPr>
                <w:rFonts w:ascii="Arial" w:hAnsi="Arial" w:cs="Arial"/>
                <w:sz w:val="16"/>
                <w:szCs w:val="16"/>
              </w:rPr>
              <w:t>ЛЗ</w:t>
            </w:r>
            <w:r w:rsidRPr="004074FA">
              <w:rPr>
                <w:rFonts w:ascii="Arial" w:hAnsi="Arial" w:cs="Arial"/>
                <w:sz w:val="16"/>
                <w:szCs w:val="16"/>
                <w:lang w:val="en-US"/>
              </w:rPr>
              <w:t xml:space="preserve"> (eCTD 0004).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І</w:t>
            </w:r>
            <w:r w:rsidRPr="004074FA">
              <w:rPr>
                <w:rFonts w:ascii="Arial" w:hAnsi="Arial" w:cs="Arial"/>
                <w:sz w:val="16"/>
                <w:szCs w:val="16"/>
                <w:lang w:val="en-US"/>
              </w:rPr>
              <w:t xml:space="preserve"> </w:t>
            </w:r>
            <w:r w:rsidRPr="005C5020">
              <w:rPr>
                <w:rFonts w:ascii="Arial" w:hAnsi="Arial" w:cs="Arial"/>
                <w:sz w:val="16"/>
                <w:szCs w:val="16"/>
              </w:rPr>
              <w:t>типу</w:t>
            </w:r>
            <w:r w:rsidRPr="004074FA">
              <w:rPr>
                <w:rFonts w:ascii="Arial" w:hAnsi="Arial" w:cs="Arial"/>
                <w:sz w:val="16"/>
                <w:szCs w:val="16"/>
                <w:lang w:val="en-US"/>
              </w:rPr>
              <w:t xml:space="preserve"> -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щодо</w:t>
            </w:r>
            <w:r w:rsidRPr="004074FA">
              <w:rPr>
                <w:rFonts w:ascii="Arial" w:hAnsi="Arial" w:cs="Arial"/>
                <w:sz w:val="16"/>
                <w:szCs w:val="16"/>
                <w:lang w:val="en-US"/>
              </w:rPr>
              <w:t xml:space="preserve"> </w:t>
            </w:r>
            <w:r w:rsidRPr="005C5020">
              <w:rPr>
                <w:rFonts w:ascii="Arial" w:hAnsi="Arial" w:cs="Arial"/>
                <w:sz w:val="16"/>
                <w:szCs w:val="16"/>
              </w:rPr>
              <w:t>безпеки</w:t>
            </w:r>
            <w:r w:rsidRPr="004074FA">
              <w:rPr>
                <w:rFonts w:ascii="Arial" w:hAnsi="Arial" w:cs="Arial"/>
                <w:sz w:val="16"/>
                <w:szCs w:val="16"/>
                <w:lang w:val="en-US"/>
              </w:rPr>
              <w:t>/</w:t>
            </w:r>
            <w:r w:rsidRPr="005C5020">
              <w:rPr>
                <w:rFonts w:ascii="Arial" w:hAnsi="Arial" w:cs="Arial"/>
                <w:sz w:val="16"/>
                <w:szCs w:val="16"/>
              </w:rPr>
              <w:t>ефективності</w:t>
            </w:r>
            <w:r w:rsidRPr="004074FA">
              <w:rPr>
                <w:rFonts w:ascii="Arial" w:hAnsi="Arial" w:cs="Arial"/>
                <w:sz w:val="16"/>
                <w:szCs w:val="16"/>
                <w:lang w:val="en-US"/>
              </w:rPr>
              <w:t xml:space="preserve"> </w:t>
            </w:r>
            <w:r w:rsidRPr="005C5020">
              <w:rPr>
                <w:rFonts w:ascii="Arial" w:hAnsi="Arial" w:cs="Arial"/>
                <w:sz w:val="16"/>
                <w:szCs w:val="16"/>
              </w:rPr>
              <w:t>та</w:t>
            </w:r>
            <w:r w:rsidRPr="004074FA">
              <w:rPr>
                <w:rFonts w:ascii="Arial" w:hAnsi="Arial" w:cs="Arial"/>
                <w:sz w:val="16"/>
                <w:szCs w:val="16"/>
                <w:lang w:val="en-US"/>
              </w:rPr>
              <w:t xml:space="preserve"> </w:t>
            </w:r>
            <w:r w:rsidRPr="005C5020">
              <w:rPr>
                <w:rFonts w:ascii="Arial" w:hAnsi="Arial" w:cs="Arial"/>
                <w:sz w:val="16"/>
                <w:szCs w:val="16"/>
              </w:rPr>
              <w:t>фармаконагляду</w:t>
            </w:r>
            <w:r w:rsidRPr="004074FA">
              <w:rPr>
                <w:rFonts w:ascii="Arial" w:hAnsi="Arial" w:cs="Arial"/>
                <w:sz w:val="16"/>
                <w:szCs w:val="16"/>
                <w:lang w:val="en-US"/>
              </w:rPr>
              <w:t xml:space="preserve"> (</w:t>
            </w:r>
            <w:r w:rsidRPr="005C5020">
              <w:rPr>
                <w:rFonts w:ascii="Arial" w:hAnsi="Arial" w:cs="Arial"/>
                <w:sz w:val="16"/>
                <w:szCs w:val="16"/>
              </w:rPr>
              <w:t>інші</w:t>
            </w:r>
            <w:r w:rsidRPr="004074FA">
              <w:rPr>
                <w:rFonts w:ascii="Arial" w:hAnsi="Arial" w:cs="Arial"/>
                <w:sz w:val="16"/>
                <w:szCs w:val="16"/>
                <w:lang w:val="en-US"/>
              </w:rPr>
              <w:t xml:space="preserve">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в</w:t>
            </w:r>
            <w:r w:rsidRPr="004074FA">
              <w:rPr>
                <w:rFonts w:ascii="Arial" w:hAnsi="Arial" w:cs="Arial"/>
                <w:sz w:val="16"/>
                <w:szCs w:val="16"/>
                <w:lang w:val="en-US"/>
              </w:rPr>
              <w:t xml:space="preserve"> </w:t>
            </w:r>
            <w:r w:rsidRPr="005C5020">
              <w:rPr>
                <w:rFonts w:ascii="Arial" w:hAnsi="Arial" w:cs="Arial"/>
                <w:sz w:val="16"/>
                <w:szCs w:val="16"/>
              </w:rPr>
              <w:t>розділі</w:t>
            </w:r>
            <w:r w:rsidRPr="004074FA">
              <w:rPr>
                <w:rFonts w:ascii="Arial" w:hAnsi="Arial" w:cs="Arial"/>
                <w:sz w:val="16"/>
                <w:szCs w:val="16"/>
                <w:lang w:val="en-US"/>
              </w:rPr>
              <w:t xml:space="preserve"> "</w:t>
            </w:r>
            <w:r w:rsidRPr="005C5020">
              <w:rPr>
                <w:rFonts w:ascii="Arial" w:hAnsi="Arial" w:cs="Arial"/>
                <w:sz w:val="16"/>
                <w:szCs w:val="16"/>
              </w:rPr>
              <w:t>Побічні</w:t>
            </w:r>
            <w:r w:rsidRPr="004074FA">
              <w:rPr>
                <w:rFonts w:ascii="Arial" w:hAnsi="Arial" w:cs="Arial"/>
                <w:sz w:val="16"/>
                <w:szCs w:val="16"/>
                <w:lang w:val="en-US"/>
              </w:rPr>
              <w:t xml:space="preserve"> </w:t>
            </w:r>
            <w:r w:rsidRPr="005C5020">
              <w:rPr>
                <w:rFonts w:ascii="Arial" w:hAnsi="Arial" w:cs="Arial"/>
                <w:sz w:val="16"/>
                <w:szCs w:val="16"/>
              </w:rPr>
              <w:t>реакції</w:t>
            </w:r>
            <w:r w:rsidRPr="004074FA">
              <w:rPr>
                <w:rFonts w:ascii="Arial" w:hAnsi="Arial" w:cs="Arial"/>
                <w:sz w:val="16"/>
                <w:szCs w:val="16"/>
                <w:lang w:val="en-US"/>
              </w:rPr>
              <w:t xml:space="preserve">" </w:t>
            </w:r>
            <w:r w:rsidRPr="005C5020">
              <w:rPr>
                <w:rFonts w:ascii="Arial" w:hAnsi="Arial" w:cs="Arial"/>
                <w:sz w:val="16"/>
                <w:szCs w:val="16"/>
              </w:rPr>
              <w:t>інструкції</w:t>
            </w:r>
            <w:r w:rsidRPr="004074FA">
              <w:rPr>
                <w:rFonts w:ascii="Arial" w:hAnsi="Arial" w:cs="Arial"/>
                <w:sz w:val="16"/>
                <w:szCs w:val="16"/>
                <w:lang w:val="en-US"/>
              </w:rPr>
              <w:t xml:space="preserve"> </w:t>
            </w:r>
            <w:r w:rsidRPr="005C5020">
              <w:rPr>
                <w:rFonts w:ascii="Arial" w:hAnsi="Arial" w:cs="Arial"/>
                <w:sz w:val="16"/>
                <w:szCs w:val="16"/>
              </w:rPr>
              <w:t>для</w:t>
            </w:r>
            <w:r w:rsidRPr="004074FA">
              <w:rPr>
                <w:rFonts w:ascii="Arial" w:hAnsi="Arial" w:cs="Arial"/>
                <w:sz w:val="16"/>
                <w:szCs w:val="16"/>
                <w:lang w:val="en-US"/>
              </w:rPr>
              <w:t xml:space="preserve"> </w:t>
            </w:r>
            <w:r w:rsidRPr="005C5020">
              <w:rPr>
                <w:rFonts w:ascii="Arial" w:hAnsi="Arial" w:cs="Arial"/>
                <w:sz w:val="16"/>
                <w:szCs w:val="16"/>
              </w:rPr>
              <w:t>медичного</w:t>
            </w:r>
            <w:r w:rsidRPr="004074FA">
              <w:rPr>
                <w:rFonts w:ascii="Arial" w:hAnsi="Arial" w:cs="Arial"/>
                <w:sz w:val="16"/>
                <w:szCs w:val="16"/>
                <w:lang w:val="en-US"/>
              </w:rPr>
              <w:t xml:space="preserve"> </w:t>
            </w:r>
            <w:r w:rsidRPr="005C5020">
              <w:rPr>
                <w:rFonts w:ascii="Arial" w:hAnsi="Arial" w:cs="Arial"/>
                <w:sz w:val="16"/>
                <w:szCs w:val="16"/>
              </w:rPr>
              <w:t>застосування</w:t>
            </w:r>
            <w:r w:rsidRPr="004074FA">
              <w:rPr>
                <w:rFonts w:ascii="Arial" w:hAnsi="Arial" w:cs="Arial"/>
                <w:sz w:val="16"/>
                <w:szCs w:val="16"/>
                <w:lang w:val="en-US"/>
              </w:rPr>
              <w:t xml:space="preserve"> </w:t>
            </w:r>
            <w:r w:rsidRPr="005C5020">
              <w:rPr>
                <w:rFonts w:ascii="Arial" w:hAnsi="Arial" w:cs="Arial"/>
                <w:sz w:val="16"/>
                <w:szCs w:val="16"/>
              </w:rPr>
              <w:t>лікарського</w:t>
            </w:r>
            <w:r w:rsidRPr="004074FA">
              <w:rPr>
                <w:rFonts w:ascii="Arial" w:hAnsi="Arial" w:cs="Arial"/>
                <w:sz w:val="16"/>
                <w:szCs w:val="16"/>
                <w:lang w:val="en-US"/>
              </w:rPr>
              <w:t xml:space="preserve"> </w:t>
            </w:r>
            <w:r w:rsidRPr="005C5020">
              <w:rPr>
                <w:rFonts w:ascii="Arial" w:hAnsi="Arial" w:cs="Arial"/>
                <w:sz w:val="16"/>
                <w:szCs w:val="16"/>
              </w:rPr>
              <w:t>засобу</w:t>
            </w:r>
            <w:r w:rsidRPr="004074FA">
              <w:rPr>
                <w:rFonts w:ascii="Arial" w:hAnsi="Arial" w:cs="Arial"/>
                <w:sz w:val="16"/>
                <w:szCs w:val="16"/>
                <w:lang w:val="en-US"/>
              </w:rPr>
              <w:t xml:space="preserve"> </w:t>
            </w:r>
            <w:r w:rsidRPr="005C5020">
              <w:rPr>
                <w:rFonts w:ascii="Arial" w:hAnsi="Arial" w:cs="Arial"/>
                <w:sz w:val="16"/>
                <w:szCs w:val="16"/>
              </w:rPr>
              <w:t>щодо</w:t>
            </w:r>
            <w:r w:rsidRPr="004074FA">
              <w:rPr>
                <w:rFonts w:ascii="Arial" w:hAnsi="Arial" w:cs="Arial"/>
                <w:sz w:val="16"/>
                <w:szCs w:val="16"/>
                <w:lang w:val="en-US"/>
              </w:rPr>
              <w:t xml:space="preserve"> </w:t>
            </w:r>
            <w:r w:rsidRPr="005C5020">
              <w:rPr>
                <w:rFonts w:ascii="Arial" w:hAnsi="Arial" w:cs="Arial"/>
                <w:sz w:val="16"/>
                <w:szCs w:val="16"/>
              </w:rPr>
              <w:t>повідомлення</w:t>
            </w:r>
            <w:r w:rsidRPr="004074FA">
              <w:rPr>
                <w:rFonts w:ascii="Arial" w:hAnsi="Arial" w:cs="Arial"/>
                <w:sz w:val="16"/>
                <w:szCs w:val="16"/>
                <w:lang w:val="en-US"/>
              </w:rPr>
              <w:t xml:space="preserve"> </w:t>
            </w:r>
            <w:r w:rsidRPr="005C5020">
              <w:rPr>
                <w:rFonts w:ascii="Arial" w:hAnsi="Arial" w:cs="Arial"/>
                <w:sz w:val="16"/>
                <w:szCs w:val="16"/>
              </w:rPr>
              <w:t>про</w:t>
            </w:r>
            <w:r w:rsidRPr="004074FA">
              <w:rPr>
                <w:rFonts w:ascii="Arial" w:hAnsi="Arial" w:cs="Arial"/>
                <w:sz w:val="16"/>
                <w:szCs w:val="16"/>
                <w:lang w:val="en-US"/>
              </w:rPr>
              <w:t xml:space="preserve"> </w:t>
            </w:r>
            <w:r w:rsidRPr="005C5020">
              <w:rPr>
                <w:rFonts w:ascii="Arial" w:hAnsi="Arial" w:cs="Arial"/>
                <w:sz w:val="16"/>
                <w:szCs w:val="16"/>
              </w:rPr>
              <w:t>побічні</w:t>
            </w:r>
            <w:r w:rsidRPr="004074FA">
              <w:rPr>
                <w:rFonts w:ascii="Arial" w:hAnsi="Arial" w:cs="Arial"/>
                <w:sz w:val="16"/>
                <w:szCs w:val="16"/>
                <w:lang w:val="en-US"/>
              </w:rPr>
              <w:t xml:space="preserve"> </w:t>
            </w:r>
            <w:r w:rsidRPr="005C5020">
              <w:rPr>
                <w:rFonts w:ascii="Arial" w:hAnsi="Arial" w:cs="Arial"/>
                <w:sz w:val="16"/>
                <w:szCs w:val="16"/>
              </w:rPr>
              <w:t>реакції</w:t>
            </w:r>
            <w:r w:rsidRPr="004074FA">
              <w:rPr>
                <w:rFonts w:ascii="Arial" w:hAnsi="Arial" w:cs="Arial"/>
                <w:sz w:val="16"/>
                <w:szCs w:val="16"/>
                <w:lang w:val="en-US"/>
              </w:rPr>
              <w:t xml:space="preserve"> </w:t>
            </w:r>
            <w:r w:rsidRPr="005C5020">
              <w:rPr>
                <w:rFonts w:ascii="Arial" w:hAnsi="Arial" w:cs="Arial"/>
                <w:sz w:val="16"/>
                <w:szCs w:val="16"/>
              </w:rPr>
              <w:t>та</w:t>
            </w:r>
            <w:r w:rsidRPr="004074FA">
              <w:rPr>
                <w:rFonts w:ascii="Arial" w:hAnsi="Arial" w:cs="Arial"/>
                <w:sz w:val="16"/>
                <w:szCs w:val="16"/>
                <w:lang w:val="en-US"/>
              </w:rPr>
              <w:t xml:space="preserve"> </w:t>
            </w:r>
            <w:r w:rsidRPr="005C5020">
              <w:rPr>
                <w:rFonts w:ascii="Arial" w:hAnsi="Arial" w:cs="Arial"/>
                <w:sz w:val="16"/>
                <w:szCs w:val="16"/>
              </w:rPr>
              <w:t>редакційні</w:t>
            </w:r>
            <w:r w:rsidRPr="004074FA">
              <w:rPr>
                <w:rFonts w:ascii="Arial" w:hAnsi="Arial" w:cs="Arial"/>
                <w:sz w:val="16"/>
                <w:szCs w:val="16"/>
                <w:lang w:val="en-US"/>
              </w:rPr>
              <w:t xml:space="preserve"> </w:t>
            </w:r>
            <w:r w:rsidRPr="005C5020">
              <w:rPr>
                <w:rFonts w:ascii="Arial" w:hAnsi="Arial" w:cs="Arial"/>
                <w:sz w:val="16"/>
                <w:szCs w:val="16"/>
              </w:rPr>
              <w:t>правки</w:t>
            </w:r>
            <w:r w:rsidRPr="004074FA">
              <w:rPr>
                <w:rFonts w:ascii="Arial" w:hAnsi="Arial" w:cs="Arial"/>
                <w:sz w:val="16"/>
                <w:szCs w:val="16"/>
                <w:lang w:val="en-US"/>
              </w:rPr>
              <w:t xml:space="preserve"> </w:t>
            </w:r>
            <w:r w:rsidRPr="005C5020">
              <w:rPr>
                <w:rFonts w:ascii="Arial" w:hAnsi="Arial" w:cs="Arial"/>
                <w:sz w:val="16"/>
                <w:szCs w:val="16"/>
              </w:rPr>
              <w:t>до</w:t>
            </w:r>
            <w:r w:rsidRPr="004074FA">
              <w:rPr>
                <w:rFonts w:ascii="Arial" w:hAnsi="Arial" w:cs="Arial"/>
                <w:sz w:val="16"/>
                <w:szCs w:val="16"/>
                <w:lang w:val="en-US"/>
              </w:rPr>
              <w:t xml:space="preserve"> </w:t>
            </w:r>
            <w:r w:rsidRPr="005C5020">
              <w:rPr>
                <w:rFonts w:ascii="Arial" w:hAnsi="Arial" w:cs="Arial"/>
                <w:sz w:val="16"/>
                <w:szCs w:val="16"/>
              </w:rPr>
              <w:t>тексту</w:t>
            </w:r>
            <w:r w:rsidRPr="004074FA">
              <w:rPr>
                <w:rFonts w:ascii="Arial" w:hAnsi="Arial" w:cs="Arial"/>
                <w:sz w:val="16"/>
                <w:szCs w:val="16"/>
                <w:lang w:val="en-US"/>
              </w:rPr>
              <w:t xml:space="preserve"> </w:t>
            </w:r>
            <w:r w:rsidRPr="005C5020">
              <w:rPr>
                <w:rFonts w:ascii="Arial" w:hAnsi="Arial" w:cs="Arial"/>
                <w:sz w:val="16"/>
                <w:szCs w:val="16"/>
              </w:rPr>
              <w:t>маркування</w:t>
            </w:r>
            <w:r w:rsidRPr="004074FA">
              <w:rPr>
                <w:rFonts w:ascii="Arial" w:hAnsi="Arial" w:cs="Arial"/>
                <w:sz w:val="16"/>
                <w:szCs w:val="16"/>
                <w:lang w:val="en-US"/>
              </w:rPr>
              <w:t xml:space="preserve"> </w:t>
            </w:r>
            <w:r w:rsidRPr="005C5020">
              <w:rPr>
                <w:rFonts w:ascii="Arial" w:hAnsi="Arial" w:cs="Arial"/>
                <w:sz w:val="16"/>
                <w:szCs w:val="16"/>
              </w:rPr>
              <w:t>упаковки</w:t>
            </w:r>
            <w:r w:rsidRPr="004074FA">
              <w:rPr>
                <w:rFonts w:ascii="Arial" w:hAnsi="Arial" w:cs="Arial"/>
                <w:sz w:val="16"/>
                <w:szCs w:val="16"/>
                <w:lang w:val="en-US"/>
              </w:rPr>
              <w:t xml:space="preserve"> </w:t>
            </w:r>
            <w:r w:rsidRPr="005C5020">
              <w:rPr>
                <w:rFonts w:ascii="Arial" w:hAnsi="Arial" w:cs="Arial"/>
                <w:sz w:val="16"/>
                <w:szCs w:val="16"/>
              </w:rPr>
              <w:t>лікарського</w:t>
            </w:r>
            <w:r w:rsidRPr="004074FA">
              <w:rPr>
                <w:rFonts w:ascii="Arial" w:hAnsi="Arial" w:cs="Arial"/>
                <w:sz w:val="16"/>
                <w:szCs w:val="16"/>
                <w:lang w:val="en-US"/>
              </w:rPr>
              <w:t xml:space="preserve"> </w:t>
            </w:r>
            <w:r w:rsidRPr="005C5020">
              <w:rPr>
                <w:rFonts w:ascii="Arial" w:hAnsi="Arial" w:cs="Arial"/>
                <w:sz w:val="16"/>
                <w:szCs w:val="16"/>
              </w:rPr>
              <w:t>засобу</w:t>
            </w:r>
            <w:r w:rsidRPr="004074FA">
              <w:rPr>
                <w:rFonts w:ascii="Arial" w:hAnsi="Arial" w:cs="Arial"/>
                <w:sz w:val="16"/>
                <w:szCs w:val="16"/>
                <w:lang w:val="en-US"/>
              </w:rPr>
              <w:t xml:space="preserve"> (</w:t>
            </w:r>
            <w:r w:rsidRPr="005C5020">
              <w:rPr>
                <w:rFonts w:ascii="Arial" w:hAnsi="Arial" w:cs="Arial"/>
                <w:sz w:val="16"/>
                <w:szCs w:val="16"/>
              </w:rPr>
              <w:t>первинної</w:t>
            </w:r>
            <w:r w:rsidRPr="004074FA">
              <w:rPr>
                <w:rFonts w:ascii="Arial" w:hAnsi="Arial" w:cs="Arial"/>
                <w:sz w:val="16"/>
                <w:szCs w:val="16"/>
                <w:lang w:val="en-US"/>
              </w:rPr>
              <w:t xml:space="preserve"> </w:t>
            </w:r>
            <w:r w:rsidRPr="005C5020">
              <w:rPr>
                <w:rFonts w:ascii="Arial" w:hAnsi="Arial" w:cs="Arial"/>
                <w:sz w:val="16"/>
                <w:szCs w:val="16"/>
              </w:rPr>
              <w:t>упаковки</w:t>
            </w:r>
            <w:r w:rsidRPr="004074FA">
              <w:rPr>
                <w:rFonts w:ascii="Arial" w:hAnsi="Arial" w:cs="Arial"/>
                <w:sz w:val="16"/>
                <w:szCs w:val="16"/>
                <w:lang w:val="en-US"/>
              </w:rPr>
              <w:t xml:space="preserve"> - </w:t>
            </w:r>
            <w:r w:rsidRPr="005C5020">
              <w:rPr>
                <w:rFonts w:ascii="Arial" w:hAnsi="Arial" w:cs="Arial"/>
                <w:sz w:val="16"/>
                <w:szCs w:val="16"/>
              </w:rPr>
              <w:t>п</w:t>
            </w:r>
            <w:r w:rsidRPr="004074FA">
              <w:rPr>
                <w:rFonts w:ascii="Arial" w:hAnsi="Arial" w:cs="Arial"/>
                <w:sz w:val="16"/>
                <w:szCs w:val="16"/>
                <w:lang w:val="en-US"/>
              </w:rPr>
              <w:t xml:space="preserve">. 6, </w:t>
            </w:r>
            <w:r w:rsidRPr="005C5020">
              <w:rPr>
                <w:rFonts w:ascii="Arial" w:hAnsi="Arial" w:cs="Arial"/>
                <w:sz w:val="16"/>
                <w:szCs w:val="16"/>
              </w:rPr>
              <w:t>вторинної</w:t>
            </w:r>
            <w:r w:rsidRPr="004074FA">
              <w:rPr>
                <w:rFonts w:ascii="Arial" w:hAnsi="Arial" w:cs="Arial"/>
                <w:sz w:val="16"/>
                <w:szCs w:val="16"/>
                <w:lang w:val="en-US"/>
              </w:rPr>
              <w:t xml:space="preserve"> </w:t>
            </w:r>
            <w:r w:rsidRPr="005C5020">
              <w:rPr>
                <w:rFonts w:ascii="Arial" w:hAnsi="Arial" w:cs="Arial"/>
                <w:sz w:val="16"/>
                <w:szCs w:val="16"/>
              </w:rPr>
              <w:t>упаковки</w:t>
            </w:r>
            <w:r w:rsidRPr="004074FA">
              <w:rPr>
                <w:rFonts w:ascii="Arial" w:hAnsi="Arial" w:cs="Arial"/>
                <w:sz w:val="16"/>
                <w:szCs w:val="16"/>
                <w:lang w:val="en-US"/>
              </w:rPr>
              <w:t xml:space="preserve"> - </w:t>
            </w:r>
            <w:r w:rsidRPr="005C5020">
              <w:rPr>
                <w:rFonts w:ascii="Arial" w:hAnsi="Arial" w:cs="Arial"/>
                <w:sz w:val="16"/>
                <w:szCs w:val="16"/>
              </w:rPr>
              <w:t>п</w:t>
            </w:r>
            <w:r w:rsidRPr="004074FA">
              <w:rPr>
                <w:rFonts w:ascii="Arial" w:hAnsi="Arial" w:cs="Arial"/>
                <w:sz w:val="16"/>
                <w:szCs w:val="16"/>
                <w:lang w:val="en-US"/>
              </w:rPr>
              <w:t xml:space="preserve">. 15 </w:t>
            </w:r>
            <w:r w:rsidRPr="005C5020">
              <w:rPr>
                <w:rFonts w:ascii="Arial" w:hAnsi="Arial" w:cs="Arial"/>
                <w:sz w:val="16"/>
                <w:szCs w:val="16"/>
              </w:rPr>
              <w:t>та</w:t>
            </w:r>
            <w:r w:rsidRPr="004074FA">
              <w:rPr>
                <w:rFonts w:ascii="Arial" w:hAnsi="Arial" w:cs="Arial"/>
                <w:sz w:val="16"/>
                <w:szCs w:val="16"/>
                <w:lang w:val="en-US"/>
              </w:rPr>
              <w:t xml:space="preserve"> </w:t>
            </w:r>
            <w:r w:rsidRPr="005C5020">
              <w:rPr>
                <w:rFonts w:ascii="Arial" w:hAnsi="Arial" w:cs="Arial"/>
                <w:sz w:val="16"/>
                <w:szCs w:val="16"/>
              </w:rPr>
              <w:t>п</w:t>
            </w:r>
            <w:r w:rsidRPr="004074FA">
              <w:rPr>
                <w:rFonts w:ascii="Arial" w:hAnsi="Arial" w:cs="Arial"/>
                <w:sz w:val="16"/>
                <w:szCs w:val="16"/>
                <w:lang w:val="en-US"/>
              </w:rPr>
              <w:t xml:space="preserve">. 17). </w:t>
            </w:r>
            <w:r w:rsidRPr="005C5020">
              <w:rPr>
                <w:rFonts w:ascii="Arial" w:hAnsi="Arial" w:cs="Arial"/>
                <w:sz w:val="16"/>
                <w:szCs w:val="16"/>
              </w:rPr>
              <w:t>Введення</w:t>
            </w:r>
            <w:r w:rsidRPr="004074FA">
              <w:rPr>
                <w:rFonts w:ascii="Arial" w:hAnsi="Arial" w:cs="Arial"/>
                <w:sz w:val="16"/>
                <w:szCs w:val="16"/>
                <w:lang w:val="en-US"/>
              </w:rPr>
              <w:t xml:space="preserve"> </w:t>
            </w:r>
            <w:r w:rsidRPr="005C5020">
              <w:rPr>
                <w:rFonts w:ascii="Arial" w:hAnsi="Arial" w:cs="Arial"/>
                <w:sz w:val="16"/>
                <w:szCs w:val="16"/>
              </w:rPr>
              <w:t>змін</w:t>
            </w:r>
            <w:r w:rsidRPr="004074FA">
              <w:rPr>
                <w:rFonts w:ascii="Arial" w:hAnsi="Arial" w:cs="Arial"/>
                <w:sz w:val="16"/>
                <w:szCs w:val="16"/>
                <w:lang w:val="en-US"/>
              </w:rPr>
              <w:t xml:space="preserve"> </w:t>
            </w:r>
            <w:r w:rsidRPr="005C5020">
              <w:rPr>
                <w:rFonts w:ascii="Arial" w:hAnsi="Arial" w:cs="Arial"/>
                <w:sz w:val="16"/>
                <w:szCs w:val="16"/>
              </w:rPr>
              <w:t>протягом</w:t>
            </w:r>
            <w:r w:rsidRPr="004074FA">
              <w:rPr>
                <w:rFonts w:ascii="Arial" w:hAnsi="Arial" w:cs="Arial"/>
                <w:sz w:val="16"/>
                <w:szCs w:val="16"/>
                <w:lang w:val="en-US"/>
              </w:rPr>
              <w:t xml:space="preserve"> 6-</w:t>
            </w:r>
            <w:r w:rsidRPr="005C5020">
              <w:rPr>
                <w:rFonts w:ascii="Arial" w:hAnsi="Arial" w:cs="Arial"/>
                <w:sz w:val="16"/>
                <w:szCs w:val="16"/>
              </w:rPr>
              <w:t>ти</w:t>
            </w:r>
            <w:r w:rsidRPr="004074FA">
              <w:rPr>
                <w:rFonts w:ascii="Arial" w:hAnsi="Arial" w:cs="Arial"/>
                <w:sz w:val="16"/>
                <w:szCs w:val="16"/>
                <w:lang w:val="en-US"/>
              </w:rPr>
              <w:t xml:space="preserve"> </w:t>
            </w:r>
            <w:r w:rsidRPr="005C5020">
              <w:rPr>
                <w:rFonts w:ascii="Arial" w:hAnsi="Arial" w:cs="Arial"/>
                <w:sz w:val="16"/>
                <w:szCs w:val="16"/>
              </w:rPr>
              <w:t>місяців</w:t>
            </w:r>
            <w:r w:rsidRPr="004074FA">
              <w:rPr>
                <w:rFonts w:ascii="Arial" w:hAnsi="Arial" w:cs="Arial"/>
                <w:sz w:val="16"/>
                <w:szCs w:val="16"/>
                <w:lang w:val="en-US"/>
              </w:rPr>
              <w:t xml:space="preserve"> </w:t>
            </w:r>
            <w:r w:rsidRPr="005C5020">
              <w:rPr>
                <w:rFonts w:ascii="Arial" w:hAnsi="Arial" w:cs="Arial"/>
                <w:sz w:val="16"/>
                <w:szCs w:val="16"/>
              </w:rPr>
              <w:t>після</w:t>
            </w:r>
            <w:r w:rsidRPr="004074FA">
              <w:rPr>
                <w:rFonts w:ascii="Arial" w:hAnsi="Arial" w:cs="Arial"/>
                <w:sz w:val="16"/>
                <w:szCs w:val="16"/>
                <w:lang w:val="en-US"/>
              </w:rPr>
              <w:t xml:space="preserve"> </w:t>
            </w:r>
            <w:r w:rsidRPr="005C5020">
              <w:rPr>
                <w:rFonts w:ascii="Arial" w:hAnsi="Arial" w:cs="Arial"/>
                <w:sz w:val="16"/>
                <w:szCs w:val="16"/>
              </w:rPr>
              <w:t>затвердження</w:t>
            </w:r>
            <w:r w:rsidRPr="004074FA">
              <w:rPr>
                <w:rFonts w:ascii="Arial" w:hAnsi="Arial" w:cs="Arial"/>
                <w:sz w:val="16"/>
                <w:szCs w:val="16"/>
                <w:lang w:val="en-US"/>
              </w:rPr>
              <w:t xml:space="preserve">.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І</w:t>
            </w:r>
            <w:r w:rsidRPr="004074FA">
              <w:rPr>
                <w:rFonts w:ascii="Arial" w:hAnsi="Arial" w:cs="Arial"/>
                <w:sz w:val="16"/>
                <w:szCs w:val="16"/>
                <w:lang w:val="en-US"/>
              </w:rPr>
              <w:t xml:space="preserve"> </w:t>
            </w:r>
            <w:r w:rsidRPr="005C5020">
              <w:rPr>
                <w:rFonts w:ascii="Arial" w:hAnsi="Arial" w:cs="Arial"/>
                <w:sz w:val="16"/>
                <w:szCs w:val="16"/>
              </w:rPr>
              <w:t>типу</w:t>
            </w:r>
            <w:r w:rsidRPr="004074FA">
              <w:rPr>
                <w:rFonts w:ascii="Arial" w:hAnsi="Arial" w:cs="Arial"/>
                <w:sz w:val="16"/>
                <w:szCs w:val="16"/>
                <w:lang w:val="en-US"/>
              </w:rPr>
              <w:t xml:space="preserve"> -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з</w:t>
            </w:r>
            <w:r w:rsidRPr="004074FA">
              <w:rPr>
                <w:rFonts w:ascii="Arial" w:hAnsi="Arial" w:cs="Arial"/>
                <w:sz w:val="16"/>
                <w:szCs w:val="16"/>
                <w:lang w:val="en-US"/>
              </w:rPr>
              <w:t xml:space="preserve"> </w:t>
            </w:r>
            <w:r w:rsidRPr="005C5020">
              <w:rPr>
                <w:rFonts w:ascii="Arial" w:hAnsi="Arial" w:cs="Arial"/>
                <w:sz w:val="16"/>
                <w:szCs w:val="16"/>
              </w:rPr>
              <w:t>якості</w:t>
            </w:r>
            <w:r w:rsidRPr="004074FA">
              <w:rPr>
                <w:rFonts w:ascii="Arial" w:hAnsi="Arial" w:cs="Arial"/>
                <w:sz w:val="16"/>
                <w:szCs w:val="16"/>
                <w:lang w:val="en-US"/>
              </w:rPr>
              <w:t xml:space="preserve">. </w:t>
            </w:r>
            <w:r w:rsidRPr="005C5020">
              <w:rPr>
                <w:rFonts w:ascii="Arial" w:hAnsi="Arial" w:cs="Arial"/>
                <w:sz w:val="16"/>
                <w:szCs w:val="16"/>
              </w:rPr>
              <w:t>Сертифікат</w:t>
            </w:r>
            <w:r w:rsidRPr="004074FA">
              <w:rPr>
                <w:rFonts w:ascii="Arial" w:hAnsi="Arial" w:cs="Arial"/>
                <w:sz w:val="16"/>
                <w:szCs w:val="16"/>
                <w:lang w:val="en-US"/>
              </w:rPr>
              <w:t xml:space="preserve"> </w:t>
            </w:r>
            <w:r w:rsidRPr="005C5020">
              <w:rPr>
                <w:rFonts w:ascii="Arial" w:hAnsi="Arial" w:cs="Arial"/>
                <w:sz w:val="16"/>
                <w:szCs w:val="16"/>
              </w:rPr>
              <w:t>відповідності</w:t>
            </w:r>
            <w:r w:rsidRPr="004074FA">
              <w:rPr>
                <w:rFonts w:ascii="Arial" w:hAnsi="Arial" w:cs="Arial"/>
                <w:sz w:val="16"/>
                <w:szCs w:val="16"/>
                <w:lang w:val="en-US"/>
              </w:rPr>
              <w:t>/</w:t>
            </w:r>
            <w:r w:rsidRPr="005C5020">
              <w:rPr>
                <w:rFonts w:ascii="Arial" w:hAnsi="Arial" w:cs="Arial"/>
                <w:sz w:val="16"/>
                <w:szCs w:val="16"/>
              </w:rPr>
              <w:t>ГЕ</w:t>
            </w:r>
            <w:r w:rsidRPr="004074FA">
              <w:rPr>
                <w:rFonts w:ascii="Arial" w:hAnsi="Arial" w:cs="Arial"/>
                <w:sz w:val="16"/>
                <w:szCs w:val="16"/>
                <w:lang w:val="en-US"/>
              </w:rPr>
              <w:t>-</w:t>
            </w:r>
            <w:r w:rsidRPr="005C5020">
              <w:rPr>
                <w:rFonts w:ascii="Arial" w:hAnsi="Arial" w:cs="Arial"/>
                <w:sz w:val="16"/>
                <w:szCs w:val="16"/>
              </w:rPr>
              <w:t>сертифікат</w:t>
            </w:r>
            <w:r w:rsidRPr="004074FA">
              <w:rPr>
                <w:rFonts w:ascii="Arial" w:hAnsi="Arial" w:cs="Arial"/>
                <w:sz w:val="16"/>
                <w:szCs w:val="16"/>
                <w:lang w:val="en-US"/>
              </w:rPr>
              <w:t xml:space="preserve"> </w:t>
            </w:r>
            <w:r w:rsidRPr="005C5020">
              <w:rPr>
                <w:rFonts w:ascii="Arial" w:hAnsi="Arial" w:cs="Arial"/>
                <w:sz w:val="16"/>
                <w:szCs w:val="16"/>
              </w:rPr>
              <w:t>відповідності</w:t>
            </w:r>
            <w:r w:rsidRPr="004074FA">
              <w:rPr>
                <w:rFonts w:ascii="Arial" w:hAnsi="Arial" w:cs="Arial"/>
                <w:sz w:val="16"/>
                <w:szCs w:val="16"/>
                <w:lang w:val="en-US"/>
              </w:rPr>
              <w:t xml:space="preserve"> </w:t>
            </w:r>
            <w:r w:rsidRPr="005C5020">
              <w:rPr>
                <w:rFonts w:ascii="Arial" w:hAnsi="Arial" w:cs="Arial"/>
                <w:sz w:val="16"/>
                <w:szCs w:val="16"/>
              </w:rPr>
              <w:t>Європейській</w:t>
            </w:r>
            <w:r w:rsidRPr="004074FA">
              <w:rPr>
                <w:rFonts w:ascii="Arial" w:hAnsi="Arial" w:cs="Arial"/>
                <w:sz w:val="16"/>
                <w:szCs w:val="16"/>
                <w:lang w:val="en-US"/>
              </w:rPr>
              <w:t xml:space="preserve"> </w:t>
            </w:r>
            <w:r w:rsidRPr="005C5020">
              <w:rPr>
                <w:rFonts w:ascii="Arial" w:hAnsi="Arial" w:cs="Arial"/>
                <w:sz w:val="16"/>
                <w:szCs w:val="16"/>
              </w:rPr>
              <w:t>фармакопеї</w:t>
            </w:r>
            <w:r w:rsidRPr="004074FA">
              <w:rPr>
                <w:rFonts w:ascii="Arial" w:hAnsi="Arial" w:cs="Arial"/>
                <w:sz w:val="16"/>
                <w:szCs w:val="16"/>
                <w:lang w:val="en-US"/>
              </w:rPr>
              <w:t>/</w:t>
            </w:r>
            <w:r w:rsidRPr="005C5020">
              <w:rPr>
                <w:rFonts w:ascii="Arial" w:hAnsi="Arial" w:cs="Arial"/>
                <w:sz w:val="16"/>
                <w:szCs w:val="16"/>
              </w:rPr>
              <w:t>монографії</w:t>
            </w:r>
            <w:r w:rsidRPr="004074FA">
              <w:rPr>
                <w:rFonts w:ascii="Arial" w:hAnsi="Arial" w:cs="Arial"/>
                <w:sz w:val="16"/>
                <w:szCs w:val="16"/>
                <w:lang w:val="en-US"/>
              </w:rPr>
              <w:t xml:space="preserve">.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пов</w:t>
            </w:r>
            <w:r w:rsidRPr="004074FA">
              <w:rPr>
                <w:rFonts w:ascii="Arial" w:hAnsi="Arial" w:cs="Arial"/>
                <w:sz w:val="16"/>
                <w:szCs w:val="16"/>
                <w:lang w:val="en-US"/>
              </w:rPr>
              <w:t>'</w:t>
            </w:r>
            <w:r w:rsidRPr="005C5020">
              <w:rPr>
                <w:rFonts w:ascii="Arial" w:hAnsi="Arial" w:cs="Arial"/>
                <w:sz w:val="16"/>
                <w:szCs w:val="16"/>
              </w:rPr>
              <w:t>язані</w:t>
            </w:r>
            <w:r w:rsidRPr="004074FA">
              <w:rPr>
                <w:rFonts w:ascii="Arial" w:hAnsi="Arial" w:cs="Arial"/>
                <w:sz w:val="16"/>
                <w:szCs w:val="16"/>
                <w:lang w:val="en-US"/>
              </w:rPr>
              <w:t xml:space="preserve"> </w:t>
            </w:r>
            <w:r w:rsidRPr="005C5020">
              <w:rPr>
                <w:rFonts w:ascii="Arial" w:hAnsi="Arial" w:cs="Arial"/>
                <w:sz w:val="16"/>
                <w:szCs w:val="16"/>
              </w:rPr>
              <w:t>з</w:t>
            </w:r>
            <w:r w:rsidRPr="004074FA">
              <w:rPr>
                <w:rFonts w:ascii="Arial" w:hAnsi="Arial" w:cs="Arial"/>
                <w:sz w:val="16"/>
                <w:szCs w:val="16"/>
                <w:lang w:val="en-US"/>
              </w:rPr>
              <w:t xml:space="preserve"> </w:t>
            </w:r>
            <w:r w:rsidRPr="005C5020">
              <w:rPr>
                <w:rFonts w:ascii="Arial" w:hAnsi="Arial" w:cs="Arial"/>
                <w:sz w:val="16"/>
                <w:szCs w:val="16"/>
              </w:rPr>
              <w:t>необхідністю</w:t>
            </w:r>
            <w:r w:rsidRPr="004074FA">
              <w:rPr>
                <w:rFonts w:ascii="Arial" w:hAnsi="Arial" w:cs="Arial"/>
                <w:sz w:val="16"/>
                <w:szCs w:val="16"/>
                <w:lang w:val="en-US"/>
              </w:rPr>
              <w:t xml:space="preserve"> </w:t>
            </w:r>
            <w:r w:rsidRPr="005C5020">
              <w:rPr>
                <w:rFonts w:ascii="Arial" w:hAnsi="Arial" w:cs="Arial"/>
                <w:sz w:val="16"/>
                <w:szCs w:val="16"/>
              </w:rPr>
              <w:t>приведення</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відповідність</w:t>
            </w:r>
            <w:r w:rsidRPr="004074FA">
              <w:rPr>
                <w:rFonts w:ascii="Arial" w:hAnsi="Arial" w:cs="Arial"/>
                <w:sz w:val="16"/>
                <w:szCs w:val="16"/>
                <w:lang w:val="en-US"/>
              </w:rPr>
              <w:t xml:space="preserve"> </w:t>
            </w:r>
            <w:r w:rsidRPr="005C5020">
              <w:rPr>
                <w:rFonts w:ascii="Arial" w:hAnsi="Arial" w:cs="Arial"/>
                <w:sz w:val="16"/>
                <w:szCs w:val="16"/>
              </w:rPr>
              <w:t>до</w:t>
            </w:r>
            <w:r w:rsidRPr="004074FA">
              <w:rPr>
                <w:rFonts w:ascii="Arial" w:hAnsi="Arial" w:cs="Arial"/>
                <w:sz w:val="16"/>
                <w:szCs w:val="16"/>
                <w:lang w:val="en-US"/>
              </w:rPr>
              <w:t xml:space="preserve"> </w:t>
            </w:r>
            <w:r w:rsidRPr="005C5020">
              <w:rPr>
                <w:rFonts w:ascii="Arial" w:hAnsi="Arial" w:cs="Arial"/>
                <w:sz w:val="16"/>
                <w:szCs w:val="16"/>
              </w:rPr>
              <w:t>монографії</w:t>
            </w:r>
            <w:r w:rsidRPr="004074FA">
              <w:rPr>
                <w:rFonts w:ascii="Arial" w:hAnsi="Arial" w:cs="Arial"/>
                <w:sz w:val="16"/>
                <w:szCs w:val="16"/>
                <w:lang w:val="en-US"/>
              </w:rPr>
              <w:t xml:space="preserve"> </w:t>
            </w:r>
            <w:r w:rsidRPr="005C5020">
              <w:rPr>
                <w:rFonts w:ascii="Arial" w:hAnsi="Arial" w:cs="Arial"/>
                <w:sz w:val="16"/>
                <w:szCs w:val="16"/>
              </w:rPr>
              <w:t>ДФУ</w:t>
            </w:r>
            <w:r w:rsidRPr="004074FA">
              <w:rPr>
                <w:rFonts w:ascii="Arial" w:hAnsi="Arial" w:cs="Arial"/>
                <w:sz w:val="16"/>
                <w:szCs w:val="16"/>
                <w:lang w:val="en-US"/>
              </w:rPr>
              <w:t xml:space="preserve"> </w:t>
            </w:r>
            <w:r w:rsidRPr="005C5020">
              <w:rPr>
                <w:rFonts w:ascii="Arial" w:hAnsi="Arial" w:cs="Arial"/>
                <w:sz w:val="16"/>
                <w:szCs w:val="16"/>
              </w:rPr>
              <w:t>або</w:t>
            </w:r>
            <w:r w:rsidRPr="004074FA">
              <w:rPr>
                <w:rFonts w:ascii="Arial" w:hAnsi="Arial" w:cs="Arial"/>
                <w:sz w:val="16"/>
                <w:szCs w:val="16"/>
                <w:lang w:val="en-US"/>
              </w:rPr>
              <w:t xml:space="preserve"> </w:t>
            </w:r>
            <w:r w:rsidRPr="005C5020">
              <w:rPr>
                <w:rFonts w:ascii="Arial" w:hAnsi="Arial" w:cs="Arial"/>
                <w:sz w:val="16"/>
                <w:szCs w:val="16"/>
              </w:rPr>
              <w:t>Європейської</w:t>
            </w:r>
            <w:r w:rsidRPr="004074FA">
              <w:rPr>
                <w:rFonts w:ascii="Arial" w:hAnsi="Arial" w:cs="Arial"/>
                <w:sz w:val="16"/>
                <w:szCs w:val="16"/>
                <w:lang w:val="en-US"/>
              </w:rPr>
              <w:t xml:space="preserve"> </w:t>
            </w:r>
            <w:r w:rsidRPr="005C5020">
              <w:rPr>
                <w:rFonts w:ascii="Arial" w:hAnsi="Arial" w:cs="Arial"/>
                <w:sz w:val="16"/>
                <w:szCs w:val="16"/>
              </w:rPr>
              <w:t>фармакопеї</w:t>
            </w:r>
            <w:r w:rsidRPr="004074FA">
              <w:rPr>
                <w:rFonts w:ascii="Arial" w:hAnsi="Arial" w:cs="Arial"/>
                <w:sz w:val="16"/>
                <w:szCs w:val="16"/>
                <w:lang w:val="en-US"/>
              </w:rPr>
              <w:t xml:space="preserve">, </w:t>
            </w:r>
            <w:r w:rsidRPr="005C5020">
              <w:rPr>
                <w:rFonts w:ascii="Arial" w:hAnsi="Arial" w:cs="Arial"/>
                <w:sz w:val="16"/>
                <w:szCs w:val="16"/>
              </w:rPr>
              <w:t>або</w:t>
            </w:r>
            <w:r w:rsidRPr="004074FA">
              <w:rPr>
                <w:rFonts w:ascii="Arial" w:hAnsi="Arial" w:cs="Arial"/>
                <w:sz w:val="16"/>
                <w:szCs w:val="16"/>
                <w:lang w:val="en-US"/>
              </w:rPr>
              <w:t xml:space="preserve"> </w:t>
            </w:r>
            <w:r w:rsidRPr="005C5020">
              <w:rPr>
                <w:rFonts w:ascii="Arial" w:hAnsi="Arial" w:cs="Arial"/>
                <w:sz w:val="16"/>
                <w:szCs w:val="16"/>
              </w:rPr>
              <w:t>іншої</w:t>
            </w:r>
            <w:r w:rsidRPr="004074FA">
              <w:rPr>
                <w:rFonts w:ascii="Arial" w:hAnsi="Arial" w:cs="Arial"/>
                <w:sz w:val="16"/>
                <w:szCs w:val="16"/>
                <w:lang w:val="en-US"/>
              </w:rPr>
              <w:t xml:space="preserve"> </w:t>
            </w:r>
            <w:r w:rsidRPr="005C5020">
              <w:rPr>
                <w:rFonts w:ascii="Arial" w:hAnsi="Arial" w:cs="Arial"/>
                <w:sz w:val="16"/>
                <w:szCs w:val="16"/>
              </w:rPr>
              <w:t>національної</w:t>
            </w:r>
            <w:r w:rsidRPr="004074FA">
              <w:rPr>
                <w:rFonts w:ascii="Arial" w:hAnsi="Arial" w:cs="Arial"/>
                <w:sz w:val="16"/>
                <w:szCs w:val="16"/>
                <w:lang w:val="en-US"/>
              </w:rPr>
              <w:t xml:space="preserve"> </w:t>
            </w:r>
            <w:r w:rsidRPr="005C5020">
              <w:rPr>
                <w:rFonts w:ascii="Arial" w:hAnsi="Arial" w:cs="Arial"/>
                <w:sz w:val="16"/>
                <w:szCs w:val="16"/>
              </w:rPr>
              <w:t>фармакопеї</w:t>
            </w:r>
            <w:r w:rsidRPr="004074FA">
              <w:rPr>
                <w:rFonts w:ascii="Arial" w:hAnsi="Arial" w:cs="Arial"/>
                <w:sz w:val="16"/>
                <w:szCs w:val="16"/>
                <w:lang w:val="en-US"/>
              </w:rPr>
              <w:t xml:space="preserve"> </w:t>
            </w:r>
            <w:r w:rsidRPr="005C5020">
              <w:rPr>
                <w:rFonts w:ascii="Arial" w:hAnsi="Arial" w:cs="Arial"/>
                <w:sz w:val="16"/>
                <w:szCs w:val="16"/>
              </w:rPr>
              <w:t>держави</w:t>
            </w:r>
            <w:r w:rsidRPr="004074FA">
              <w:rPr>
                <w:rFonts w:ascii="Arial" w:hAnsi="Arial" w:cs="Arial"/>
                <w:sz w:val="16"/>
                <w:szCs w:val="16"/>
                <w:lang w:val="en-US"/>
              </w:rPr>
              <w:t xml:space="preserve"> </w:t>
            </w:r>
            <w:r w:rsidRPr="005C5020">
              <w:rPr>
                <w:rFonts w:ascii="Arial" w:hAnsi="Arial" w:cs="Arial"/>
                <w:sz w:val="16"/>
                <w:szCs w:val="16"/>
              </w:rPr>
              <w:t>ЄС</w:t>
            </w:r>
            <w:r w:rsidRPr="004074FA">
              <w:rPr>
                <w:rFonts w:ascii="Arial" w:hAnsi="Arial" w:cs="Arial"/>
                <w:sz w:val="16"/>
                <w:szCs w:val="16"/>
                <w:lang w:val="en-US"/>
              </w:rPr>
              <w:t xml:space="preserve"> (</w:t>
            </w:r>
            <w:r w:rsidRPr="005C5020">
              <w:rPr>
                <w:rFonts w:ascii="Arial" w:hAnsi="Arial" w:cs="Arial"/>
                <w:sz w:val="16"/>
                <w:szCs w:val="16"/>
              </w:rPr>
              <w:t>зміна</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специфікаціях</w:t>
            </w:r>
            <w:r w:rsidRPr="004074FA">
              <w:rPr>
                <w:rFonts w:ascii="Arial" w:hAnsi="Arial" w:cs="Arial"/>
                <w:sz w:val="16"/>
                <w:szCs w:val="16"/>
                <w:lang w:val="en-US"/>
              </w:rPr>
              <w:t xml:space="preserve">, </w:t>
            </w:r>
            <w:r w:rsidRPr="005C5020">
              <w:rPr>
                <w:rFonts w:ascii="Arial" w:hAnsi="Arial" w:cs="Arial"/>
                <w:sz w:val="16"/>
                <w:szCs w:val="16"/>
              </w:rPr>
              <w:t>пов</w:t>
            </w:r>
            <w:r w:rsidRPr="004074FA">
              <w:rPr>
                <w:rFonts w:ascii="Arial" w:hAnsi="Arial" w:cs="Arial"/>
                <w:sz w:val="16"/>
                <w:szCs w:val="16"/>
                <w:lang w:val="en-US"/>
              </w:rPr>
              <w:t>'</w:t>
            </w:r>
            <w:r w:rsidRPr="005C5020">
              <w:rPr>
                <w:rFonts w:ascii="Arial" w:hAnsi="Arial" w:cs="Arial"/>
                <w:sz w:val="16"/>
                <w:szCs w:val="16"/>
              </w:rPr>
              <w:t>язана</w:t>
            </w:r>
            <w:r w:rsidRPr="004074FA">
              <w:rPr>
                <w:rFonts w:ascii="Arial" w:hAnsi="Arial" w:cs="Arial"/>
                <w:sz w:val="16"/>
                <w:szCs w:val="16"/>
                <w:lang w:val="en-US"/>
              </w:rPr>
              <w:t xml:space="preserve"> </w:t>
            </w:r>
            <w:r w:rsidRPr="005C5020">
              <w:rPr>
                <w:rFonts w:ascii="Arial" w:hAnsi="Arial" w:cs="Arial"/>
                <w:sz w:val="16"/>
                <w:szCs w:val="16"/>
              </w:rPr>
              <w:t>зі</w:t>
            </w:r>
            <w:r w:rsidRPr="004074FA">
              <w:rPr>
                <w:rFonts w:ascii="Arial" w:hAnsi="Arial" w:cs="Arial"/>
                <w:sz w:val="16"/>
                <w:szCs w:val="16"/>
                <w:lang w:val="en-US"/>
              </w:rPr>
              <w:t xml:space="preserve"> </w:t>
            </w:r>
            <w:r w:rsidRPr="005C5020">
              <w:rPr>
                <w:rFonts w:ascii="Arial" w:hAnsi="Arial" w:cs="Arial"/>
                <w:sz w:val="16"/>
                <w:szCs w:val="16"/>
              </w:rPr>
              <w:t>змінами</w:t>
            </w:r>
            <w:r w:rsidRPr="004074FA">
              <w:rPr>
                <w:rFonts w:ascii="Arial" w:hAnsi="Arial" w:cs="Arial"/>
                <w:sz w:val="16"/>
                <w:szCs w:val="16"/>
                <w:lang w:val="en-US"/>
              </w:rPr>
              <w:t xml:space="preserve"> </w:t>
            </w:r>
            <w:r w:rsidRPr="005C5020">
              <w:rPr>
                <w:rFonts w:ascii="Arial" w:hAnsi="Arial" w:cs="Arial"/>
                <w:sz w:val="16"/>
                <w:szCs w:val="16"/>
              </w:rPr>
              <w:t>в</w:t>
            </w:r>
            <w:r w:rsidRPr="004074FA">
              <w:rPr>
                <w:rFonts w:ascii="Arial" w:hAnsi="Arial" w:cs="Arial"/>
                <w:sz w:val="16"/>
                <w:szCs w:val="16"/>
                <w:lang w:val="en-US"/>
              </w:rPr>
              <w:t xml:space="preserve"> </w:t>
            </w:r>
            <w:r w:rsidRPr="005C5020">
              <w:rPr>
                <w:rFonts w:ascii="Arial" w:hAnsi="Arial" w:cs="Arial"/>
                <w:sz w:val="16"/>
                <w:szCs w:val="16"/>
              </w:rPr>
              <w:t>ДФУ</w:t>
            </w:r>
            <w:r w:rsidRPr="004074FA">
              <w:rPr>
                <w:rFonts w:ascii="Arial" w:hAnsi="Arial" w:cs="Arial"/>
                <w:sz w:val="16"/>
                <w:szCs w:val="16"/>
                <w:lang w:val="en-US"/>
              </w:rPr>
              <w:t xml:space="preserve">, </w:t>
            </w:r>
            <w:r w:rsidRPr="005C5020">
              <w:rPr>
                <w:rFonts w:ascii="Arial" w:hAnsi="Arial" w:cs="Arial"/>
                <w:sz w:val="16"/>
                <w:szCs w:val="16"/>
              </w:rPr>
              <w:t>або</w:t>
            </w:r>
            <w:r w:rsidRPr="004074FA">
              <w:rPr>
                <w:rFonts w:ascii="Arial" w:hAnsi="Arial" w:cs="Arial"/>
                <w:sz w:val="16"/>
                <w:szCs w:val="16"/>
                <w:lang w:val="en-US"/>
              </w:rPr>
              <w:t xml:space="preserve"> </w:t>
            </w:r>
            <w:r w:rsidRPr="005C5020">
              <w:rPr>
                <w:rFonts w:ascii="Arial" w:hAnsi="Arial" w:cs="Arial"/>
                <w:sz w:val="16"/>
                <w:szCs w:val="16"/>
              </w:rPr>
              <w:t>Європейській</w:t>
            </w:r>
            <w:r w:rsidRPr="004074FA">
              <w:rPr>
                <w:rFonts w:ascii="Arial" w:hAnsi="Arial" w:cs="Arial"/>
                <w:sz w:val="16"/>
                <w:szCs w:val="16"/>
                <w:lang w:val="en-US"/>
              </w:rPr>
              <w:t xml:space="preserve"> </w:t>
            </w:r>
            <w:r w:rsidRPr="005C5020">
              <w:rPr>
                <w:rFonts w:ascii="Arial" w:hAnsi="Arial" w:cs="Arial"/>
                <w:sz w:val="16"/>
                <w:szCs w:val="16"/>
              </w:rPr>
              <w:t>фармакопеї</w:t>
            </w:r>
            <w:r w:rsidRPr="004074FA">
              <w:rPr>
                <w:rFonts w:ascii="Arial" w:hAnsi="Arial" w:cs="Arial"/>
                <w:sz w:val="16"/>
                <w:szCs w:val="16"/>
                <w:lang w:val="en-US"/>
              </w:rPr>
              <w:t xml:space="preserve">, </w:t>
            </w:r>
            <w:r w:rsidRPr="005C5020">
              <w:rPr>
                <w:rFonts w:ascii="Arial" w:hAnsi="Arial" w:cs="Arial"/>
                <w:sz w:val="16"/>
                <w:szCs w:val="16"/>
              </w:rPr>
              <w:t>або</w:t>
            </w:r>
            <w:r w:rsidRPr="004074FA">
              <w:rPr>
                <w:rFonts w:ascii="Arial" w:hAnsi="Arial" w:cs="Arial"/>
                <w:sz w:val="16"/>
                <w:szCs w:val="16"/>
                <w:lang w:val="en-US"/>
              </w:rPr>
              <w:t xml:space="preserve"> </w:t>
            </w:r>
            <w:r w:rsidRPr="005C5020">
              <w:rPr>
                <w:rFonts w:ascii="Arial" w:hAnsi="Arial" w:cs="Arial"/>
                <w:sz w:val="16"/>
                <w:szCs w:val="16"/>
              </w:rPr>
              <w:t>іншій</w:t>
            </w:r>
            <w:r w:rsidRPr="004074FA">
              <w:rPr>
                <w:rFonts w:ascii="Arial" w:hAnsi="Arial" w:cs="Arial"/>
                <w:sz w:val="16"/>
                <w:szCs w:val="16"/>
                <w:lang w:val="en-US"/>
              </w:rPr>
              <w:t xml:space="preserve"> </w:t>
            </w:r>
            <w:r w:rsidRPr="005C5020">
              <w:rPr>
                <w:rFonts w:ascii="Arial" w:hAnsi="Arial" w:cs="Arial"/>
                <w:sz w:val="16"/>
                <w:szCs w:val="16"/>
              </w:rPr>
              <w:t>національній</w:t>
            </w:r>
            <w:r w:rsidRPr="004074FA">
              <w:rPr>
                <w:rFonts w:ascii="Arial" w:hAnsi="Arial" w:cs="Arial"/>
                <w:sz w:val="16"/>
                <w:szCs w:val="16"/>
                <w:lang w:val="en-US"/>
              </w:rPr>
              <w:t xml:space="preserve"> </w:t>
            </w:r>
            <w:r w:rsidRPr="005C5020">
              <w:rPr>
                <w:rFonts w:ascii="Arial" w:hAnsi="Arial" w:cs="Arial"/>
                <w:sz w:val="16"/>
                <w:szCs w:val="16"/>
              </w:rPr>
              <w:t>фармакопеї</w:t>
            </w:r>
            <w:r w:rsidRPr="004074FA">
              <w:rPr>
                <w:rFonts w:ascii="Arial" w:hAnsi="Arial" w:cs="Arial"/>
                <w:sz w:val="16"/>
                <w:szCs w:val="16"/>
                <w:lang w:val="en-US"/>
              </w:rPr>
              <w:t xml:space="preserve"> </w:t>
            </w:r>
            <w:r w:rsidRPr="005C5020">
              <w:rPr>
                <w:rFonts w:ascii="Arial" w:hAnsi="Arial" w:cs="Arial"/>
                <w:sz w:val="16"/>
                <w:szCs w:val="16"/>
              </w:rPr>
              <w:t>держави</w:t>
            </w:r>
            <w:r w:rsidRPr="004074FA">
              <w:rPr>
                <w:rFonts w:ascii="Arial" w:hAnsi="Arial" w:cs="Arial"/>
                <w:sz w:val="16"/>
                <w:szCs w:val="16"/>
                <w:lang w:val="en-US"/>
              </w:rPr>
              <w:t xml:space="preserve"> </w:t>
            </w:r>
            <w:r w:rsidRPr="005C5020">
              <w:rPr>
                <w:rFonts w:ascii="Arial" w:hAnsi="Arial" w:cs="Arial"/>
                <w:sz w:val="16"/>
                <w:szCs w:val="16"/>
              </w:rPr>
              <w:t>ЄС</w:t>
            </w:r>
            <w:r w:rsidRPr="004074FA">
              <w:rPr>
                <w:rFonts w:ascii="Arial" w:hAnsi="Arial" w:cs="Arial"/>
                <w:sz w:val="16"/>
                <w:szCs w:val="16"/>
                <w:lang w:val="en-US"/>
              </w:rPr>
              <w:t xml:space="preserve">)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специфікації</w:t>
            </w:r>
            <w:r w:rsidRPr="004074FA">
              <w:rPr>
                <w:rFonts w:ascii="Arial" w:hAnsi="Arial" w:cs="Arial"/>
                <w:sz w:val="16"/>
                <w:szCs w:val="16"/>
                <w:lang w:val="en-US"/>
              </w:rPr>
              <w:t xml:space="preserve"> </w:t>
            </w:r>
            <w:r w:rsidRPr="005C5020">
              <w:rPr>
                <w:rFonts w:ascii="Arial" w:hAnsi="Arial" w:cs="Arial"/>
                <w:sz w:val="16"/>
                <w:szCs w:val="16"/>
              </w:rPr>
              <w:t>випуску</w:t>
            </w:r>
            <w:r w:rsidRPr="004074FA">
              <w:rPr>
                <w:rFonts w:ascii="Arial" w:hAnsi="Arial" w:cs="Arial"/>
                <w:sz w:val="16"/>
                <w:szCs w:val="16"/>
                <w:lang w:val="en-US"/>
              </w:rPr>
              <w:t xml:space="preserve"> </w:t>
            </w:r>
            <w:r w:rsidRPr="005C5020">
              <w:rPr>
                <w:rFonts w:ascii="Arial" w:hAnsi="Arial" w:cs="Arial"/>
                <w:sz w:val="16"/>
                <w:szCs w:val="16"/>
              </w:rPr>
              <w:t>подрібнених</w:t>
            </w:r>
            <w:r w:rsidRPr="004074FA">
              <w:rPr>
                <w:rFonts w:ascii="Arial" w:hAnsi="Arial" w:cs="Arial"/>
                <w:sz w:val="16"/>
                <w:szCs w:val="16"/>
                <w:lang w:val="en-US"/>
              </w:rPr>
              <w:t xml:space="preserve"> </w:t>
            </w:r>
            <w:r w:rsidRPr="005C5020">
              <w:rPr>
                <w:rFonts w:ascii="Arial" w:hAnsi="Arial" w:cs="Arial"/>
                <w:sz w:val="16"/>
                <w:szCs w:val="16"/>
              </w:rPr>
              <w:t>плодів</w:t>
            </w:r>
            <w:r w:rsidRPr="004074FA">
              <w:rPr>
                <w:rFonts w:ascii="Arial" w:hAnsi="Arial" w:cs="Arial"/>
                <w:sz w:val="16"/>
                <w:szCs w:val="16"/>
                <w:lang w:val="en-US"/>
              </w:rPr>
              <w:t xml:space="preserve"> </w:t>
            </w:r>
            <w:r w:rsidRPr="005C5020">
              <w:rPr>
                <w:rFonts w:ascii="Arial" w:hAnsi="Arial" w:cs="Arial"/>
                <w:sz w:val="16"/>
                <w:szCs w:val="16"/>
              </w:rPr>
              <w:t>прутняка</w:t>
            </w:r>
            <w:r w:rsidRPr="004074FA">
              <w:rPr>
                <w:rFonts w:ascii="Arial" w:hAnsi="Arial" w:cs="Arial"/>
                <w:sz w:val="16"/>
                <w:szCs w:val="16"/>
                <w:lang w:val="en-US"/>
              </w:rPr>
              <w:t xml:space="preserve"> </w:t>
            </w:r>
            <w:r w:rsidRPr="005C5020">
              <w:rPr>
                <w:rFonts w:ascii="Arial" w:hAnsi="Arial" w:cs="Arial"/>
                <w:sz w:val="16"/>
                <w:szCs w:val="16"/>
              </w:rPr>
              <w:t>звичайного</w:t>
            </w:r>
            <w:r w:rsidRPr="004074FA">
              <w:rPr>
                <w:rFonts w:ascii="Arial" w:hAnsi="Arial" w:cs="Arial"/>
                <w:sz w:val="16"/>
                <w:szCs w:val="16"/>
                <w:lang w:val="en-US"/>
              </w:rPr>
              <w:t xml:space="preserve"> (Fructis Agni casti) </w:t>
            </w:r>
            <w:r w:rsidRPr="005C5020">
              <w:rPr>
                <w:rFonts w:ascii="Arial" w:hAnsi="Arial" w:cs="Arial"/>
                <w:sz w:val="16"/>
                <w:szCs w:val="16"/>
              </w:rPr>
              <w:t>за</w:t>
            </w:r>
            <w:r w:rsidRPr="004074FA">
              <w:rPr>
                <w:rFonts w:ascii="Arial" w:hAnsi="Arial" w:cs="Arial"/>
                <w:sz w:val="16"/>
                <w:szCs w:val="16"/>
                <w:lang w:val="en-US"/>
              </w:rPr>
              <w:t xml:space="preserve"> </w:t>
            </w:r>
            <w:r w:rsidRPr="005C5020">
              <w:rPr>
                <w:rFonts w:ascii="Arial" w:hAnsi="Arial" w:cs="Arial"/>
                <w:sz w:val="16"/>
                <w:szCs w:val="16"/>
              </w:rPr>
              <w:t>показником</w:t>
            </w:r>
            <w:r w:rsidRPr="004074FA">
              <w:rPr>
                <w:rFonts w:ascii="Arial" w:hAnsi="Arial" w:cs="Arial"/>
                <w:sz w:val="16"/>
                <w:szCs w:val="16"/>
                <w:lang w:val="en-US"/>
              </w:rPr>
              <w:t xml:space="preserve"> «</w:t>
            </w:r>
            <w:r w:rsidRPr="005C5020">
              <w:rPr>
                <w:rFonts w:ascii="Arial" w:hAnsi="Arial" w:cs="Arial"/>
                <w:sz w:val="16"/>
                <w:szCs w:val="16"/>
              </w:rPr>
              <w:t>Кастіцин</w:t>
            </w:r>
            <w:r w:rsidRPr="004074FA">
              <w:rPr>
                <w:rFonts w:ascii="Arial" w:hAnsi="Arial" w:cs="Arial"/>
                <w:sz w:val="16"/>
                <w:szCs w:val="16"/>
                <w:lang w:val="en-US"/>
              </w:rPr>
              <w:t xml:space="preserve">», </w:t>
            </w:r>
            <w:r w:rsidRPr="005C5020">
              <w:rPr>
                <w:rFonts w:ascii="Arial" w:hAnsi="Arial" w:cs="Arial"/>
                <w:sz w:val="16"/>
                <w:szCs w:val="16"/>
              </w:rPr>
              <w:t>відповідно</w:t>
            </w:r>
            <w:r w:rsidRPr="004074FA">
              <w:rPr>
                <w:rFonts w:ascii="Arial" w:hAnsi="Arial" w:cs="Arial"/>
                <w:sz w:val="16"/>
                <w:szCs w:val="16"/>
                <w:lang w:val="en-US"/>
              </w:rPr>
              <w:t xml:space="preserve"> </w:t>
            </w:r>
            <w:r w:rsidRPr="005C5020">
              <w:rPr>
                <w:rFonts w:ascii="Arial" w:hAnsi="Arial" w:cs="Arial"/>
                <w:sz w:val="16"/>
                <w:szCs w:val="16"/>
              </w:rPr>
              <w:t>до</w:t>
            </w:r>
            <w:r w:rsidRPr="004074FA">
              <w:rPr>
                <w:rFonts w:ascii="Arial" w:hAnsi="Arial" w:cs="Arial"/>
                <w:sz w:val="16"/>
                <w:szCs w:val="16"/>
                <w:lang w:val="en-US"/>
              </w:rPr>
              <w:t xml:space="preserve"> </w:t>
            </w:r>
            <w:r w:rsidRPr="005C5020">
              <w:rPr>
                <w:rFonts w:ascii="Arial" w:hAnsi="Arial" w:cs="Arial"/>
                <w:sz w:val="16"/>
                <w:szCs w:val="16"/>
              </w:rPr>
              <w:t>монографії</w:t>
            </w:r>
            <w:r w:rsidRPr="004074FA">
              <w:rPr>
                <w:rFonts w:ascii="Arial" w:hAnsi="Arial" w:cs="Arial"/>
                <w:sz w:val="16"/>
                <w:szCs w:val="16"/>
                <w:lang w:val="en-US"/>
              </w:rPr>
              <w:t xml:space="preserve"> Ph. Eur. «Agni casti fructus». </w:t>
            </w:r>
            <w:r w:rsidRPr="005C5020">
              <w:rPr>
                <w:rFonts w:ascii="Arial" w:hAnsi="Arial" w:cs="Arial"/>
                <w:sz w:val="16"/>
                <w:szCs w:val="16"/>
              </w:rPr>
              <w:t>Затверджено</w:t>
            </w:r>
            <w:r w:rsidRPr="004074FA">
              <w:rPr>
                <w:rFonts w:ascii="Arial" w:hAnsi="Arial" w:cs="Arial"/>
                <w:sz w:val="16"/>
                <w:szCs w:val="16"/>
                <w:lang w:val="en-US"/>
              </w:rPr>
              <w:t xml:space="preserve">: 3.2.S.4.1 Specification Assay Casticin (dried drug);B PY PM 712/01,  &gt;= 0.08 [mg/100 mg] 3.2.S.4.2 Analytical procedures Analytical methodB PY PM 712/01 3.2.S.4.3 Validation of analytical procedures Validation report for B PY PM 712/01 </w:t>
            </w:r>
            <w:r w:rsidRPr="005C5020">
              <w:rPr>
                <w:rFonts w:ascii="Arial" w:hAnsi="Arial" w:cs="Arial"/>
                <w:sz w:val="16"/>
                <w:szCs w:val="16"/>
              </w:rPr>
              <w:t>Запропоновано</w:t>
            </w:r>
            <w:r w:rsidRPr="004074FA">
              <w:rPr>
                <w:rFonts w:ascii="Arial" w:hAnsi="Arial" w:cs="Arial"/>
                <w:sz w:val="16"/>
                <w:szCs w:val="16"/>
                <w:lang w:val="en-US"/>
              </w:rPr>
              <w:t xml:space="preserve">: 3.2.S.4.1 Specification Assay Casticin (dried drug); Ph. Eur. monograph “Agni casti fructus”, assay &gt;= 0.08 [% (m/m)] 3.2.S.4.2 Analytical procedures 3.2.S.4.3 Validation of analytical procedures.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І</w:t>
            </w:r>
            <w:r w:rsidRPr="004074FA">
              <w:rPr>
                <w:rFonts w:ascii="Arial" w:hAnsi="Arial" w:cs="Arial"/>
                <w:sz w:val="16"/>
                <w:szCs w:val="16"/>
                <w:lang w:val="en-US"/>
              </w:rPr>
              <w:t xml:space="preserve"> </w:t>
            </w:r>
            <w:r w:rsidRPr="005C5020">
              <w:rPr>
                <w:rFonts w:ascii="Arial" w:hAnsi="Arial" w:cs="Arial"/>
                <w:sz w:val="16"/>
                <w:szCs w:val="16"/>
              </w:rPr>
              <w:t>типу</w:t>
            </w:r>
            <w:r w:rsidRPr="004074FA">
              <w:rPr>
                <w:rFonts w:ascii="Arial" w:hAnsi="Arial" w:cs="Arial"/>
                <w:sz w:val="16"/>
                <w:szCs w:val="16"/>
                <w:lang w:val="en-US"/>
              </w:rPr>
              <w:t xml:space="preserve"> -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з</w:t>
            </w:r>
            <w:r w:rsidRPr="004074FA">
              <w:rPr>
                <w:rFonts w:ascii="Arial" w:hAnsi="Arial" w:cs="Arial"/>
                <w:sz w:val="16"/>
                <w:szCs w:val="16"/>
                <w:lang w:val="en-US"/>
              </w:rPr>
              <w:t xml:space="preserve"> </w:t>
            </w:r>
            <w:r w:rsidRPr="005C5020">
              <w:rPr>
                <w:rFonts w:ascii="Arial" w:hAnsi="Arial" w:cs="Arial"/>
                <w:sz w:val="16"/>
                <w:szCs w:val="16"/>
              </w:rPr>
              <w:t>якості</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 xml:space="preserve">. </w:t>
            </w:r>
            <w:r w:rsidRPr="005C5020">
              <w:rPr>
                <w:rFonts w:ascii="Arial" w:hAnsi="Arial" w:cs="Arial"/>
                <w:sz w:val="16"/>
                <w:szCs w:val="16"/>
              </w:rPr>
              <w:t>Контроль</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 xml:space="preserve">. </w:t>
            </w:r>
            <w:r w:rsidRPr="005C5020">
              <w:rPr>
                <w:rFonts w:ascii="Arial" w:hAnsi="Arial" w:cs="Arial"/>
                <w:sz w:val="16"/>
                <w:szCs w:val="16"/>
              </w:rPr>
              <w:t>Зміна</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параметрах</w:t>
            </w:r>
            <w:r w:rsidRPr="004074FA">
              <w:rPr>
                <w:rFonts w:ascii="Arial" w:hAnsi="Arial" w:cs="Arial"/>
                <w:sz w:val="16"/>
                <w:szCs w:val="16"/>
                <w:lang w:val="en-US"/>
              </w:rPr>
              <w:t xml:space="preserve"> </w:t>
            </w:r>
            <w:r w:rsidRPr="005C5020">
              <w:rPr>
                <w:rFonts w:ascii="Arial" w:hAnsi="Arial" w:cs="Arial"/>
                <w:sz w:val="16"/>
                <w:szCs w:val="16"/>
              </w:rPr>
              <w:t>специфікацій</w:t>
            </w:r>
            <w:r w:rsidRPr="004074FA">
              <w:rPr>
                <w:rFonts w:ascii="Arial" w:hAnsi="Arial" w:cs="Arial"/>
                <w:sz w:val="16"/>
                <w:szCs w:val="16"/>
                <w:lang w:val="en-US"/>
              </w:rPr>
              <w:t xml:space="preserve"> </w:t>
            </w:r>
            <w:r w:rsidRPr="005C5020">
              <w:rPr>
                <w:rFonts w:ascii="Arial" w:hAnsi="Arial" w:cs="Arial"/>
                <w:sz w:val="16"/>
                <w:szCs w:val="16"/>
              </w:rPr>
              <w:t>та</w:t>
            </w:r>
            <w:r w:rsidRPr="004074FA">
              <w:rPr>
                <w:rFonts w:ascii="Arial" w:hAnsi="Arial" w:cs="Arial"/>
                <w:sz w:val="16"/>
                <w:szCs w:val="16"/>
                <w:lang w:val="en-US"/>
              </w:rPr>
              <w:t>/</w:t>
            </w:r>
            <w:r w:rsidRPr="005C5020">
              <w:rPr>
                <w:rFonts w:ascii="Arial" w:hAnsi="Arial" w:cs="Arial"/>
                <w:sz w:val="16"/>
                <w:szCs w:val="16"/>
              </w:rPr>
              <w:t>або</w:t>
            </w:r>
            <w:r w:rsidRPr="004074FA">
              <w:rPr>
                <w:rFonts w:ascii="Arial" w:hAnsi="Arial" w:cs="Arial"/>
                <w:sz w:val="16"/>
                <w:szCs w:val="16"/>
                <w:lang w:val="en-US"/>
              </w:rPr>
              <w:t xml:space="preserve"> </w:t>
            </w:r>
            <w:r w:rsidRPr="005C5020">
              <w:rPr>
                <w:rFonts w:ascii="Arial" w:hAnsi="Arial" w:cs="Arial"/>
                <w:sz w:val="16"/>
                <w:szCs w:val="16"/>
              </w:rPr>
              <w:t>допустимих</w:t>
            </w:r>
            <w:r w:rsidRPr="004074FA">
              <w:rPr>
                <w:rFonts w:ascii="Arial" w:hAnsi="Arial" w:cs="Arial"/>
                <w:sz w:val="16"/>
                <w:szCs w:val="16"/>
                <w:lang w:val="en-US"/>
              </w:rPr>
              <w:t xml:space="preserve"> </w:t>
            </w:r>
            <w:r w:rsidRPr="005C5020">
              <w:rPr>
                <w:rFonts w:ascii="Arial" w:hAnsi="Arial" w:cs="Arial"/>
                <w:sz w:val="16"/>
                <w:szCs w:val="16"/>
              </w:rPr>
              <w:t>меж</w:t>
            </w:r>
            <w:r w:rsidRPr="004074FA">
              <w:rPr>
                <w:rFonts w:ascii="Arial" w:hAnsi="Arial" w:cs="Arial"/>
                <w:sz w:val="16"/>
                <w:szCs w:val="16"/>
                <w:lang w:val="en-US"/>
              </w:rPr>
              <w:t xml:space="preserve">, </w:t>
            </w:r>
            <w:r w:rsidRPr="005C5020">
              <w:rPr>
                <w:rFonts w:ascii="Arial" w:hAnsi="Arial" w:cs="Arial"/>
                <w:sz w:val="16"/>
                <w:szCs w:val="16"/>
              </w:rPr>
              <w:t>визначених</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специфікаціях</w:t>
            </w:r>
            <w:r w:rsidRPr="004074FA">
              <w:rPr>
                <w:rFonts w:ascii="Arial" w:hAnsi="Arial" w:cs="Arial"/>
                <w:sz w:val="16"/>
                <w:szCs w:val="16"/>
                <w:lang w:val="en-US"/>
              </w:rPr>
              <w:t xml:space="preserve"> </w:t>
            </w:r>
            <w:r w:rsidRPr="005C5020">
              <w:rPr>
                <w:rFonts w:ascii="Arial" w:hAnsi="Arial" w:cs="Arial"/>
                <w:sz w:val="16"/>
                <w:szCs w:val="16"/>
              </w:rPr>
              <w:t>на</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 xml:space="preserve">, </w:t>
            </w:r>
            <w:r w:rsidRPr="005C5020">
              <w:rPr>
                <w:rFonts w:ascii="Arial" w:hAnsi="Arial" w:cs="Arial"/>
                <w:sz w:val="16"/>
                <w:szCs w:val="16"/>
              </w:rPr>
              <w:t>або</w:t>
            </w:r>
            <w:r w:rsidRPr="004074FA">
              <w:rPr>
                <w:rFonts w:ascii="Arial" w:hAnsi="Arial" w:cs="Arial"/>
                <w:sz w:val="16"/>
                <w:szCs w:val="16"/>
                <w:lang w:val="en-US"/>
              </w:rPr>
              <w:t xml:space="preserve"> </w:t>
            </w:r>
            <w:r w:rsidRPr="005C5020">
              <w:rPr>
                <w:rFonts w:ascii="Arial" w:hAnsi="Arial" w:cs="Arial"/>
                <w:sz w:val="16"/>
                <w:szCs w:val="16"/>
              </w:rPr>
              <w:t>вихідний</w:t>
            </w:r>
            <w:r w:rsidRPr="004074FA">
              <w:rPr>
                <w:rFonts w:ascii="Arial" w:hAnsi="Arial" w:cs="Arial"/>
                <w:sz w:val="16"/>
                <w:szCs w:val="16"/>
                <w:lang w:val="en-US"/>
              </w:rPr>
              <w:t>/</w:t>
            </w:r>
            <w:r w:rsidRPr="005C5020">
              <w:rPr>
                <w:rFonts w:ascii="Arial" w:hAnsi="Arial" w:cs="Arial"/>
                <w:sz w:val="16"/>
                <w:szCs w:val="16"/>
              </w:rPr>
              <w:t>проміжний</w:t>
            </w:r>
            <w:r w:rsidRPr="004074FA">
              <w:rPr>
                <w:rFonts w:ascii="Arial" w:hAnsi="Arial" w:cs="Arial"/>
                <w:sz w:val="16"/>
                <w:szCs w:val="16"/>
                <w:lang w:val="en-US"/>
              </w:rPr>
              <w:t xml:space="preserve"> </w:t>
            </w:r>
            <w:r w:rsidRPr="005C5020">
              <w:rPr>
                <w:rFonts w:ascii="Arial" w:hAnsi="Arial" w:cs="Arial"/>
                <w:sz w:val="16"/>
                <w:szCs w:val="16"/>
              </w:rPr>
              <w:t>продукт</w:t>
            </w:r>
            <w:r w:rsidRPr="004074FA">
              <w:rPr>
                <w:rFonts w:ascii="Arial" w:hAnsi="Arial" w:cs="Arial"/>
                <w:sz w:val="16"/>
                <w:szCs w:val="16"/>
                <w:lang w:val="en-US"/>
              </w:rPr>
              <w:t>/</w:t>
            </w:r>
            <w:r w:rsidRPr="005C5020">
              <w:rPr>
                <w:rFonts w:ascii="Arial" w:hAnsi="Arial" w:cs="Arial"/>
                <w:sz w:val="16"/>
                <w:szCs w:val="16"/>
              </w:rPr>
              <w:t>реагент</w:t>
            </w:r>
            <w:r w:rsidRPr="004074FA">
              <w:rPr>
                <w:rFonts w:ascii="Arial" w:hAnsi="Arial" w:cs="Arial"/>
                <w:sz w:val="16"/>
                <w:szCs w:val="16"/>
                <w:lang w:val="en-US"/>
              </w:rPr>
              <w:t xml:space="preserve">, </w:t>
            </w:r>
            <w:r w:rsidRPr="005C5020">
              <w:rPr>
                <w:rFonts w:ascii="Arial" w:hAnsi="Arial" w:cs="Arial"/>
                <w:sz w:val="16"/>
                <w:szCs w:val="16"/>
              </w:rPr>
              <w:t>що</w:t>
            </w:r>
            <w:r w:rsidRPr="004074FA">
              <w:rPr>
                <w:rFonts w:ascii="Arial" w:hAnsi="Arial" w:cs="Arial"/>
                <w:sz w:val="16"/>
                <w:szCs w:val="16"/>
                <w:lang w:val="en-US"/>
              </w:rPr>
              <w:t xml:space="preserve"> </w:t>
            </w:r>
            <w:r w:rsidRPr="005C5020">
              <w:rPr>
                <w:rFonts w:ascii="Arial" w:hAnsi="Arial" w:cs="Arial"/>
                <w:sz w:val="16"/>
                <w:szCs w:val="16"/>
              </w:rPr>
              <w:t>використовуються</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процесі</w:t>
            </w:r>
            <w:r w:rsidRPr="004074FA">
              <w:rPr>
                <w:rFonts w:ascii="Arial" w:hAnsi="Arial" w:cs="Arial"/>
                <w:sz w:val="16"/>
                <w:szCs w:val="16"/>
                <w:lang w:val="en-US"/>
              </w:rPr>
              <w:t xml:space="preserve"> </w:t>
            </w:r>
            <w:r w:rsidRPr="005C5020">
              <w:rPr>
                <w:rFonts w:ascii="Arial" w:hAnsi="Arial" w:cs="Arial"/>
                <w:sz w:val="16"/>
                <w:szCs w:val="16"/>
              </w:rPr>
              <w:t>виробництва</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 xml:space="preserve"> (</w:t>
            </w:r>
            <w:r w:rsidRPr="005C5020">
              <w:rPr>
                <w:rFonts w:ascii="Arial" w:hAnsi="Arial" w:cs="Arial"/>
                <w:sz w:val="16"/>
                <w:szCs w:val="16"/>
              </w:rPr>
              <w:t>доповнення</w:t>
            </w:r>
            <w:r w:rsidRPr="004074FA">
              <w:rPr>
                <w:rFonts w:ascii="Arial" w:hAnsi="Arial" w:cs="Arial"/>
                <w:sz w:val="16"/>
                <w:szCs w:val="16"/>
                <w:lang w:val="en-US"/>
              </w:rPr>
              <w:t xml:space="preserve"> </w:t>
            </w:r>
            <w:r w:rsidRPr="005C5020">
              <w:rPr>
                <w:rFonts w:ascii="Arial" w:hAnsi="Arial" w:cs="Arial"/>
                <w:sz w:val="16"/>
                <w:szCs w:val="16"/>
              </w:rPr>
              <w:t>специфікації</w:t>
            </w:r>
            <w:r w:rsidRPr="004074FA">
              <w:rPr>
                <w:rFonts w:ascii="Arial" w:hAnsi="Arial" w:cs="Arial"/>
                <w:sz w:val="16"/>
                <w:szCs w:val="16"/>
                <w:lang w:val="en-US"/>
              </w:rPr>
              <w:t xml:space="preserve"> </w:t>
            </w:r>
            <w:r w:rsidRPr="005C5020">
              <w:rPr>
                <w:rFonts w:ascii="Arial" w:hAnsi="Arial" w:cs="Arial"/>
                <w:sz w:val="16"/>
                <w:szCs w:val="16"/>
              </w:rPr>
              <w:t>новим</w:t>
            </w:r>
            <w:r w:rsidRPr="004074FA">
              <w:rPr>
                <w:rFonts w:ascii="Arial" w:hAnsi="Arial" w:cs="Arial"/>
                <w:sz w:val="16"/>
                <w:szCs w:val="16"/>
                <w:lang w:val="en-US"/>
              </w:rPr>
              <w:t xml:space="preserve"> </w:t>
            </w:r>
            <w:r w:rsidRPr="005C5020">
              <w:rPr>
                <w:rFonts w:ascii="Arial" w:hAnsi="Arial" w:cs="Arial"/>
                <w:sz w:val="16"/>
                <w:szCs w:val="16"/>
              </w:rPr>
              <w:t>показником</w:t>
            </w:r>
            <w:r w:rsidRPr="004074FA">
              <w:rPr>
                <w:rFonts w:ascii="Arial" w:hAnsi="Arial" w:cs="Arial"/>
                <w:sz w:val="16"/>
                <w:szCs w:val="16"/>
                <w:lang w:val="en-US"/>
              </w:rPr>
              <w:t xml:space="preserve"> </w:t>
            </w:r>
            <w:r w:rsidRPr="005C5020">
              <w:rPr>
                <w:rFonts w:ascii="Arial" w:hAnsi="Arial" w:cs="Arial"/>
                <w:sz w:val="16"/>
                <w:szCs w:val="16"/>
              </w:rPr>
              <w:t>якості</w:t>
            </w:r>
            <w:r w:rsidRPr="004074FA">
              <w:rPr>
                <w:rFonts w:ascii="Arial" w:hAnsi="Arial" w:cs="Arial"/>
                <w:sz w:val="16"/>
                <w:szCs w:val="16"/>
                <w:lang w:val="en-US"/>
              </w:rPr>
              <w:t xml:space="preserve"> </w:t>
            </w:r>
            <w:r w:rsidRPr="005C5020">
              <w:rPr>
                <w:rFonts w:ascii="Arial" w:hAnsi="Arial" w:cs="Arial"/>
                <w:sz w:val="16"/>
                <w:szCs w:val="16"/>
              </w:rPr>
              <w:t>та</w:t>
            </w:r>
            <w:r w:rsidRPr="004074FA">
              <w:rPr>
                <w:rFonts w:ascii="Arial" w:hAnsi="Arial" w:cs="Arial"/>
                <w:sz w:val="16"/>
                <w:szCs w:val="16"/>
                <w:lang w:val="en-US"/>
              </w:rPr>
              <w:t xml:space="preserve"> </w:t>
            </w:r>
            <w:r w:rsidRPr="005C5020">
              <w:rPr>
                <w:rFonts w:ascii="Arial" w:hAnsi="Arial" w:cs="Arial"/>
                <w:sz w:val="16"/>
                <w:szCs w:val="16"/>
              </w:rPr>
              <w:t>відповідним</w:t>
            </w:r>
            <w:r w:rsidRPr="004074FA">
              <w:rPr>
                <w:rFonts w:ascii="Arial" w:hAnsi="Arial" w:cs="Arial"/>
                <w:sz w:val="16"/>
                <w:szCs w:val="16"/>
                <w:lang w:val="en-US"/>
              </w:rPr>
              <w:t xml:space="preserve"> </w:t>
            </w:r>
            <w:r w:rsidRPr="005C5020">
              <w:rPr>
                <w:rFonts w:ascii="Arial" w:hAnsi="Arial" w:cs="Arial"/>
                <w:sz w:val="16"/>
                <w:szCs w:val="16"/>
              </w:rPr>
              <w:t>методом</w:t>
            </w:r>
            <w:r w:rsidRPr="004074FA">
              <w:rPr>
                <w:rFonts w:ascii="Arial" w:hAnsi="Arial" w:cs="Arial"/>
                <w:sz w:val="16"/>
                <w:szCs w:val="16"/>
                <w:lang w:val="en-US"/>
              </w:rPr>
              <w:t xml:space="preserve"> </w:t>
            </w:r>
            <w:r w:rsidRPr="005C5020">
              <w:rPr>
                <w:rFonts w:ascii="Arial" w:hAnsi="Arial" w:cs="Arial"/>
                <w:sz w:val="16"/>
                <w:szCs w:val="16"/>
              </w:rPr>
              <w:t>випробування</w:t>
            </w:r>
            <w:r w:rsidRPr="004074FA">
              <w:rPr>
                <w:rFonts w:ascii="Arial" w:hAnsi="Arial" w:cs="Arial"/>
                <w:sz w:val="16"/>
                <w:szCs w:val="16"/>
                <w:lang w:val="en-US"/>
              </w:rPr>
              <w:t xml:space="preserve">) </w:t>
            </w:r>
            <w:r w:rsidRPr="005C5020">
              <w:rPr>
                <w:rFonts w:ascii="Arial" w:hAnsi="Arial" w:cs="Arial"/>
                <w:sz w:val="16"/>
                <w:szCs w:val="16"/>
              </w:rPr>
              <w:t>Доповнення</w:t>
            </w:r>
            <w:r w:rsidRPr="004074FA">
              <w:rPr>
                <w:rFonts w:ascii="Arial" w:hAnsi="Arial" w:cs="Arial"/>
                <w:sz w:val="16"/>
                <w:szCs w:val="16"/>
                <w:lang w:val="en-US"/>
              </w:rPr>
              <w:t xml:space="preserve"> </w:t>
            </w:r>
            <w:r w:rsidRPr="005C5020">
              <w:rPr>
                <w:rFonts w:ascii="Arial" w:hAnsi="Arial" w:cs="Arial"/>
                <w:sz w:val="16"/>
                <w:szCs w:val="16"/>
              </w:rPr>
              <w:t>специфікації</w:t>
            </w:r>
            <w:r w:rsidRPr="004074FA">
              <w:rPr>
                <w:rFonts w:ascii="Arial" w:hAnsi="Arial" w:cs="Arial"/>
                <w:sz w:val="16"/>
                <w:szCs w:val="16"/>
                <w:lang w:val="en-US"/>
              </w:rPr>
              <w:t xml:space="preserve"> </w:t>
            </w:r>
            <w:r w:rsidRPr="005C5020">
              <w:rPr>
                <w:rFonts w:ascii="Arial" w:hAnsi="Arial" w:cs="Arial"/>
                <w:sz w:val="16"/>
                <w:szCs w:val="16"/>
              </w:rPr>
              <w:t>на</w:t>
            </w:r>
            <w:r w:rsidRPr="004074FA">
              <w:rPr>
                <w:rFonts w:ascii="Arial" w:hAnsi="Arial" w:cs="Arial"/>
                <w:sz w:val="16"/>
                <w:szCs w:val="16"/>
                <w:lang w:val="en-US"/>
              </w:rPr>
              <w:t xml:space="preserve"> Fructis Agni casti Ph. Eur.*, pulv. </w:t>
            </w:r>
            <w:r w:rsidRPr="005C5020">
              <w:rPr>
                <w:rFonts w:ascii="Arial" w:hAnsi="Arial" w:cs="Arial"/>
                <w:sz w:val="16"/>
                <w:szCs w:val="16"/>
              </w:rPr>
              <w:t>показником</w:t>
            </w:r>
            <w:r w:rsidRPr="004074FA">
              <w:rPr>
                <w:rFonts w:ascii="Arial" w:hAnsi="Arial" w:cs="Arial"/>
                <w:sz w:val="16"/>
                <w:szCs w:val="16"/>
                <w:lang w:val="en-US"/>
              </w:rPr>
              <w:t xml:space="preserve"> «</w:t>
            </w:r>
            <w:r w:rsidRPr="005C5020">
              <w:rPr>
                <w:rFonts w:ascii="Arial" w:hAnsi="Arial" w:cs="Arial"/>
                <w:sz w:val="16"/>
                <w:szCs w:val="16"/>
              </w:rPr>
              <w:t>Мікробіологічний</w:t>
            </w:r>
            <w:r w:rsidRPr="004074FA">
              <w:rPr>
                <w:rFonts w:ascii="Arial" w:hAnsi="Arial" w:cs="Arial"/>
                <w:sz w:val="16"/>
                <w:szCs w:val="16"/>
                <w:lang w:val="en-US"/>
              </w:rPr>
              <w:t xml:space="preserve"> </w:t>
            </w:r>
            <w:r w:rsidRPr="005C5020">
              <w:rPr>
                <w:rFonts w:ascii="Arial" w:hAnsi="Arial" w:cs="Arial"/>
                <w:sz w:val="16"/>
                <w:szCs w:val="16"/>
              </w:rPr>
              <w:t>контроль</w:t>
            </w:r>
            <w:r w:rsidRPr="004074FA">
              <w:rPr>
                <w:rFonts w:ascii="Arial" w:hAnsi="Arial" w:cs="Arial"/>
                <w:sz w:val="16"/>
                <w:szCs w:val="16"/>
                <w:lang w:val="en-US"/>
              </w:rPr>
              <w:t xml:space="preserve">» </w:t>
            </w:r>
            <w:r w:rsidRPr="005C5020">
              <w:rPr>
                <w:rFonts w:ascii="Arial" w:hAnsi="Arial" w:cs="Arial"/>
                <w:sz w:val="16"/>
                <w:szCs w:val="16"/>
              </w:rPr>
              <w:t>з</w:t>
            </w:r>
            <w:r w:rsidRPr="004074FA">
              <w:rPr>
                <w:rFonts w:ascii="Arial" w:hAnsi="Arial" w:cs="Arial"/>
                <w:sz w:val="16"/>
                <w:szCs w:val="16"/>
                <w:lang w:val="en-US"/>
              </w:rPr>
              <w:t xml:space="preserve"> </w:t>
            </w:r>
            <w:r w:rsidRPr="005C5020">
              <w:rPr>
                <w:rFonts w:ascii="Arial" w:hAnsi="Arial" w:cs="Arial"/>
                <w:sz w:val="16"/>
                <w:szCs w:val="16"/>
              </w:rPr>
              <w:t>відповідним</w:t>
            </w:r>
            <w:r w:rsidRPr="004074FA">
              <w:rPr>
                <w:rFonts w:ascii="Arial" w:hAnsi="Arial" w:cs="Arial"/>
                <w:sz w:val="16"/>
                <w:szCs w:val="16"/>
                <w:lang w:val="en-US"/>
              </w:rPr>
              <w:t xml:space="preserve"> </w:t>
            </w:r>
            <w:r w:rsidRPr="005C5020">
              <w:rPr>
                <w:rFonts w:ascii="Arial" w:hAnsi="Arial" w:cs="Arial"/>
                <w:sz w:val="16"/>
                <w:szCs w:val="16"/>
              </w:rPr>
              <w:t>методом</w:t>
            </w:r>
            <w:r w:rsidRPr="004074FA">
              <w:rPr>
                <w:rFonts w:ascii="Arial" w:hAnsi="Arial" w:cs="Arial"/>
                <w:sz w:val="16"/>
                <w:szCs w:val="16"/>
                <w:lang w:val="en-US"/>
              </w:rPr>
              <w:t xml:space="preserve"> </w:t>
            </w:r>
            <w:r w:rsidRPr="005C5020">
              <w:rPr>
                <w:rFonts w:ascii="Arial" w:hAnsi="Arial" w:cs="Arial"/>
                <w:sz w:val="16"/>
                <w:szCs w:val="16"/>
              </w:rPr>
              <w:t>контролю</w:t>
            </w:r>
            <w:r w:rsidRPr="004074FA">
              <w:rPr>
                <w:rFonts w:ascii="Arial" w:hAnsi="Arial" w:cs="Arial"/>
                <w:sz w:val="16"/>
                <w:szCs w:val="16"/>
                <w:lang w:val="en-US"/>
              </w:rPr>
              <w:t xml:space="preserve">. </w:t>
            </w:r>
            <w:r w:rsidRPr="005C5020">
              <w:rPr>
                <w:rFonts w:ascii="Arial" w:hAnsi="Arial" w:cs="Arial"/>
                <w:sz w:val="16"/>
                <w:szCs w:val="16"/>
              </w:rPr>
              <w:t>Запропоновано</w:t>
            </w:r>
            <w:r w:rsidRPr="004074FA">
              <w:rPr>
                <w:rFonts w:ascii="Arial" w:hAnsi="Arial" w:cs="Arial"/>
                <w:sz w:val="16"/>
                <w:szCs w:val="16"/>
                <w:lang w:val="en-US"/>
              </w:rPr>
              <w:t xml:space="preserve">: 3.2.S.4.1 Specification Release specification Purity – Microbiological quality Microbiological quality; Ph. Eur. 2 .6.12 / 2.6.31: must comply with the requirements of Ph. Eur. 5.1.8, A.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І</w:t>
            </w:r>
            <w:r w:rsidRPr="004074FA">
              <w:rPr>
                <w:rFonts w:ascii="Arial" w:hAnsi="Arial" w:cs="Arial"/>
                <w:sz w:val="16"/>
                <w:szCs w:val="16"/>
                <w:lang w:val="en-US"/>
              </w:rPr>
              <w:t xml:space="preserve"> </w:t>
            </w:r>
            <w:r w:rsidRPr="005C5020">
              <w:rPr>
                <w:rFonts w:ascii="Arial" w:hAnsi="Arial" w:cs="Arial"/>
                <w:sz w:val="16"/>
                <w:szCs w:val="16"/>
              </w:rPr>
              <w:t>типу</w:t>
            </w:r>
            <w:r w:rsidRPr="004074FA">
              <w:rPr>
                <w:rFonts w:ascii="Arial" w:hAnsi="Arial" w:cs="Arial"/>
                <w:sz w:val="16"/>
                <w:szCs w:val="16"/>
                <w:lang w:val="en-US"/>
              </w:rPr>
              <w:t xml:space="preserve"> -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з</w:t>
            </w:r>
            <w:r w:rsidRPr="004074FA">
              <w:rPr>
                <w:rFonts w:ascii="Arial" w:hAnsi="Arial" w:cs="Arial"/>
                <w:sz w:val="16"/>
                <w:szCs w:val="16"/>
                <w:lang w:val="en-US"/>
              </w:rPr>
              <w:t xml:space="preserve"> </w:t>
            </w:r>
            <w:r w:rsidRPr="005C5020">
              <w:rPr>
                <w:rFonts w:ascii="Arial" w:hAnsi="Arial" w:cs="Arial"/>
                <w:sz w:val="16"/>
                <w:szCs w:val="16"/>
              </w:rPr>
              <w:t>якості</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 xml:space="preserve">. </w:t>
            </w:r>
            <w:r w:rsidRPr="005C5020">
              <w:rPr>
                <w:rFonts w:ascii="Arial" w:hAnsi="Arial" w:cs="Arial"/>
                <w:sz w:val="16"/>
                <w:szCs w:val="16"/>
              </w:rPr>
              <w:t>Виробництво</w:t>
            </w:r>
            <w:r w:rsidRPr="004074FA">
              <w:rPr>
                <w:rFonts w:ascii="Arial" w:hAnsi="Arial" w:cs="Arial"/>
                <w:sz w:val="16"/>
                <w:szCs w:val="16"/>
                <w:lang w:val="en-US"/>
              </w:rPr>
              <w:t xml:space="preserve">. </w:t>
            </w:r>
            <w:r w:rsidRPr="005C5020">
              <w:rPr>
                <w:rFonts w:ascii="Arial" w:hAnsi="Arial" w:cs="Arial"/>
                <w:sz w:val="16"/>
                <w:szCs w:val="16"/>
              </w:rPr>
              <w:t>Зміна</w:t>
            </w:r>
            <w:r w:rsidRPr="004074FA">
              <w:rPr>
                <w:rFonts w:ascii="Arial" w:hAnsi="Arial" w:cs="Arial"/>
                <w:sz w:val="16"/>
                <w:szCs w:val="16"/>
                <w:lang w:val="en-US"/>
              </w:rPr>
              <w:t xml:space="preserve"> </w:t>
            </w:r>
            <w:r w:rsidRPr="005C5020">
              <w:rPr>
                <w:rFonts w:ascii="Arial" w:hAnsi="Arial" w:cs="Arial"/>
                <w:sz w:val="16"/>
                <w:szCs w:val="16"/>
              </w:rPr>
              <w:t>виробника</w:t>
            </w:r>
            <w:r w:rsidRPr="004074FA">
              <w:rPr>
                <w:rFonts w:ascii="Arial" w:hAnsi="Arial" w:cs="Arial"/>
                <w:sz w:val="16"/>
                <w:szCs w:val="16"/>
                <w:lang w:val="en-US"/>
              </w:rPr>
              <w:t xml:space="preserve"> </w:t>
            </w:r>
            <w:r w:rsidRPr="005C5020">
              <w:rPr>
                <w:rFonts w:ascii="Arial" w:hAnsi="Arial" w:cs="Arial"/>
                <w:sz w:val="16"/>
                <w:szCs w:val="16"/>
              </w:rPr>
              <w:t>вихідного</w:t>
            </w:r>
            <w:r w:rsidRPr="004074FA">
              <w:rPr>
                <w:rFonts w:ascii="Arial" w:hAnsi="Arial" w:cs="Arial"/>
                <w:sz w:val="16"/>
                <w:szCs w:val="16"/>
                <w:lang w:val="en-US"/>
              </w:rPr>
              <w:t>/</w:t>
            </w:r>
            <w:r w:rsidRPr="005C5020">
              <w:rPr>
                <w:rFonts w:ascii="Arial" w:hAnsi="Arial" w:cs="Arial"/>
                <w:sz w:val="16"/>
                <w:szCs w:val="16"/>
              </w:rPr>
              <w:t>проміжного</w:t>
            </w:r>
            <w:r w:rsidRPr="004074FA">
              <w:rPr>
                <w:rFonts w:ascii="Arial" w:hAnsi="Arial" w:cs="Arial"/>
                <w:sz w:val="16"/>
                <w:szCs w:val="16"/>
                <w:lang w:val="en-US"/>
              </w:rPr>
              <w:t xml:space="preserve"> </w:t>
            </w:r>
            <w:r w:rsidRPr="005C5020">
              <w:rPr>
                <w:rFonts w:ascii="Arial" w:hAnsi="Arial" w:cs="Arial"/>
                <w:sz w:val="16"/>
                <w:szCs w:val="16"/>
              </w:rPr>
              <w:t>продукту</w:t>
            </w:r>
            <w:r w:rsidRPr="004074FA">
              <w:rPr>
                <w:rFonts w:ascii="Arial" w:hAnsi="Arial" w:cs="Arial"/>
                <w:sz w:val="16"/>
                <w:szCs w:val="16"/>
                <w:lang w:val="en-US"/>
              </w:rPr>
              <w:t>/</w:t>
            </w:r>
            <w:r w:rsidRPr="005C5020">
              <w:rPr>
                <w:rFonts w:ascii="Arial" w:hAnsi="Arial" w:cs="Arial"/>
                <w:sz w:val="16"/>
                <w:szCs w:val="16"/>
              </w:rPr>
              <w:t>реагенту</w:t>
            </w:r>
            <w:r w:rsidRPr="004074FA">
              <w:rPr>
                <w:rFonts w:ascii="Arial" w:hAnsi="Arial" w:cs="Arial"/>
                <w:sz w:val="16"/>
                <w:szCs w:val="16"/>
                <w:lang w:val="en-US"/>
              </w:rPr>
              <w:t xml:space="preserve">, </w:t>
            </w:r>
            <w:r w:rsidRPr="005C5020">
              <w:rPr>
                <w:rFonts w:ascii="Arial" w:hAnsi="Arial" w:cs="Arial"/>
                <w:sz w:val="16"/>
                <w:szCs w:val="16"/>
              </w:rPr>
              <w:t>що</w:t>
            </w:r>
            <w:r w:rsidRPr="004074FA">
              <w:rPr>
                <w:rFonts w:ascii="Arial" w:hAnsi="Arial" w:cs="Arial"/>
                <w:sz w:val="16"/>
                <w:szCs w:val="16"/>
                <w:lang w:val="en-US"/>
              </w:rPr>
              <w:t xml:space="preserve"> </w:t>
            </w:r>
            <w:r w:rsidRPr="005C5020">
              <w:rPr>
                <w:rFonts w:ascii="Arial" w:hAnsi="Arial" w:cs="Arial"/>
                <w:sz w:val="16"/>
                <w:szCs w:val="16"/>
              </w:rPr>
              <w:t>використовуються</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виробничому</w:t>
            </w:r>
            <w:r w:rsidRPr="004074FA">
              <w:rPr>
                <w:rFonts w:ascii="Arial" w:hAnsi="Arial" w:cs="Arial"/>
                <w:sz w:val="16"/>
                <w:szCs w:val="16"/>
                <w:lang w:val="en-US"/>
              </w:rPr>
              <w:t xml:space="preserve"> </w:t>
            </w:r>
            <w:r w:rsidRPr="005C5020">
              <w:rPr>
                <w:rFonts w:ascii="Arial" w:hAnsi="Arial" w:cs="Arial"/>
                <w:sz w:val="16"/>
                <w:szCs w:val="16"/>
              </w:rPr>
              <w:t>процесі</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 xml:space="preserve">, </w:t>
            </w:r>
            <w:r w:rsidRPr="005C5020">
              <w:rPr>
                <w:rFonts w:ascii="Arial" w:hAnsi="Arial" w:cs="Arial"/>
                <w:sz w:val="16"/>
                <w:szCs w:val="16"/>
              </w:rPr>
              <w:t>або</w:t>
            </w:r>
            <w:r w:rsidRPr="004074FA">
              <w:rPr>
                <w:rFonts w:ascii="Arial" w:hAnsi="Arial" w:cs="Arial"/>
                <w:sz w:val="16"/>
                <w:szCs w:val="16"/>
                <w:lang w:val="en-US"/>
              </w:rPr>
              <w:t xml:space="preserve"> </w:t>
            </w:r>
            <w:r w:rsidRPr="005C5020">
              <w:rPr>
                <w:rFonts w:ascii="Arial" w:hAnsi="Arial" w:cs="Arial"/>
                <w:sz w:val="16"/>
                <w:szCs w:val="16"/>
              </w:rPr>
              <w:t>зміна</w:t>
            </w:r>
            <w:r w:rsidRPr="004074FA">
              <w:rPr>
                <w:rFonts w:ascii="Arial" w:hAnsi="Arial" w:cs="Arial"/>
                <w:sz w:val="16"/>
                <w:szCs w:val="16"/>
                <w:lang w:val="en-US"/>
              </w:rPr>
              <w:t xml:space="preserve"> </w:t>
            </w:r>
            <w:r w:rsidRPr="005C5020">
              <w:rPr>
                <w:rFonts w:ascii="Arial" w:hAnsi="Arial" w:cs="Arial"/>
                <w:sz w:val="16"/>
                <w:szCs w:val="16"/>
              </w:rPr>
              <w:t>виробника</w:t>
            </w:r>
            <w:r w:rsidRPr="004074FA">
              <w:rPr>
                <w:rFonts w:ascii="Arial" w:hAnsi="Arial" w:cs="Arial"/>
                <w:sz w:val="16"/>
                <w:szCs w:val="16"/>
                <w:lang w:val="en-US"/>
              </w:rPr>
              <w:t xml:space="preserve"> (</w:t>
            </w:r>
            <w:r w:rsidRPr="005C5020">
              <w:rPr>
                <w:rFonts w:ascii="Arial" w:hAnsi="Arial" w:cs="Arial"/>
                <w:sz w:val="16"/>
                <w:szCs w:val="16"/>
              </w:rPr>
              <w:t>включаючи</w:t>
            </w:r>
            <w:r w:rsidRPr="004074FA">
              <w:rPr>
                <w:rFonts w:ascii="Arial" w:hAnsi="Arial" w:cs="Arial"/>
                <w:sz w:val="16"/>
                <w:szCs w:val="16"/>
                <w:lang w:val="en-US"/>
              </w:rPr>
              <w:t xml:space="preserve">, </w:t>
            </w:r>
            <w:r w:rsidRPr="005C5020">
              <w:rPr>
                <w:rFonts w:ascii="Arial" w:hAnsi="Arial" w:cs="Arial"/>
                <w:sz w:val="16"/>
                <w:szCs w:val="16"/>
              </w:rPr>
              <w:t>де</w:t>
            </w:r>
            <w:r w:rsidRPr="004074FA">
              <w:rPr>
                <w:rFonts w:ascii="Arial" w:hAnsi="Arial" w:cs="Arial"/>
                <w:sz w:val="16"/>
                <w:szCs w:val="16"/>
                <w:lang w:val="en-US"/>
              </w:rPr>
              <w:t xml:space="preserve"> </w:t>
            </w:r>
            <w:r w:rsidRPr="005C5020">
              <w:rPr>
                <w:rFonts w:ascii="Arial" w:hAnsi="Arial" w:cs="Arial"/>
                <w:sz w:val="16"/>
                <w:szCs w:val="16"/>
              </w:rPr>
              <w:t>необхідно</w:t>
            </w:r>
            <w:r w:rsidRPr="004074FA">
              <w:rPr>
                <w:rFonts w:ascii="Arial" w:hAnsi="Arial" w:cs="Arial"/>
                <w:sz w:val="16"/>
                <w:szCs w:val="16"/>
                <w:lang w:val="en-US"/>
              </w:rPr>
              <w:t xml:space="preserve">, </w:t>
            </w:r>
            <w:r w:rsidRPr="005C5020">
              <w:rPr>
                <w:rFonts w:ascii="Arial" w:hAnsi="Arial" w:cs="Arial"/>
                <w:sz w:val="16"/>
                <w:szCs w:val="16"/>
              </w:rPr>
              <w:t>місце</w:t>
            </w:r>
            <w:r w:rsidRPr="004074FA">
              <w:rPr>
                <w:rFonts w:ascii="Arial" w:hAnsi="Arial" w:cs="Arial"/>
                <w:sz w:val="16"/>
                <w:szCs w:val="16"/>
                <w:lang w:val="en-US"/>
              </w:rPr>
              <w:t xml:space="preserve"> </w:t>
            </w:r>
            <w:r w:rsidRPr="005C5020">
              <w:rPr>
                <w:rFonts w:ascii="Arial" w:hAnsi="Arial" w:cs="Arial"/>
                <w:sz w:val="16"/>
                <w:szCs w:val="16"/>
              </w:rPr>
              <w:t>проведення</w:t>
            </w:r>
            <w:r w:rsidRPr="004074FA">
              <w:rPr>
                <w:rFonts w:ascii="Arial" w:hAnsi="Arial" w:cs="Arial"/>
                <w:sz w:val="16"/>
                <w:szCs w:val="16"/>
                <w:lang w:val="en-US"/>
              </w:rPr>
              <w:t xml:space="preserve"> </w:t>
            </w:r>
            <w:r w:rsidRPr="005C5020">
              <w:rPr>
                <w:rFonts w:ascii="Arial" w:hAnsi="Arial" w:cs="Arial"/>
                <w:sz w:val="16"/>
                <w:szCs w:val="16"/>
              </w:rPr>
              <w:t>контролю</w:t>
            </w:r>
            <w:r w:rsidRPr="004074FA">
              <w:rPr>
                <w:rFonts w:ascii="Arial" w:hAnsi="Arial" w:cs="Arial"/>
                <w:sz w:val="16"/>
                <w:szCs w:val="16"/>
                <w:lang w:val="en-US"/>
              </w:rPr>
              <w:t xml:space="preserve"> </w:t>
            </w:r>
            <w:r w:rsidRPr="005C5020">
              <w:rPr>
                <w:rFonts w:ascii="Arial" w:hAnsi="Arial" w:cs="Arial"/>
                <w:sz w:val="16"/>
                <w:szCs w:val="16"/>
              </w:rPr>
              <w:t>якості</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 xml:space="preserve"> (</w:t>
            </w:r>
            <w:r w:rsidRPr="005C5020">
              <w:rPr>
                <w:rFonts w:ascii="Arial" w:hAnsi="Arial" w:cs="Arial"/>
                <w:sz w:val="16"/>
                <w:szCs w:val="16"/>
              </w:rPr>
              <w:t>за</w:t>
            </w:r>
            <w:r w:rsidRPr="004074FA">
              <w:rPr>
                <w:rFonts w:ascii="Arial" w:hAnsi="Arial" w:cs="Arial"/>
                <w:sz w:val="16"/>
                <w:szCs w:val="16"/>
                <w:lang w:val="en-US"/>
              </w:rPr>
              <w:t xml:space="preserve"> </w:t>
            </w:r>
            <w:r w:rsidRPr="005C5020">
              <w:rPr>
                <w:rFonts w:ascii="Arial" w:hAnsi="Arial" w:cs="Arial"/>
                <w:sz w:val="16"/>
                <w:szCs w:val="16"/>
              </w:rPr>
              <w:t>відсутності</w:t>
            </w:r>
            <w:r w:rsidRPr="004074FA">
              <w:rPr>
                <w:rFonts w:ascii="Arial" w:hAnsi="Arial" w:cs="Arial"/>
                <w:sz w:val="16"/>
                <w:szCs w:val="16"/>
                <w:lang w:val="en-US"/>
              </w:rPr>
              <w:t xml:space="preserve"> </w:t>
            </w:r>
            <w:r w:rsidRPr="005C5020">
              <w:rPr>
                <w:rFonts w:ascii="Arial" w:hAnsi="Arial" w:cs="Arial"/>
                <w:sz w:val="16"/>
                <w:szCs w:val="16"/>
              </w:rPr>
              <w:t>сертифіката</w:t>
            </w:r>
            <w:r w:rsidRPr="004074FA">
              <w:rPr>
                <w:rFonts w:ascii="Arial" w:hAnsi="Arial" w:cs="Arial"/>
                <w:sz w:val="16"/>
                <w:szCs w:val="16"/>
                <w:lang w:val="en-US"/>
              </w:rPr>
              <w:t xml:space="preserve"> </w:t>
            </w:r>
            <w:r w:rsidRPr="005C5020">
              <w:rPr>
                <w:rFonts w:ascii="Arial" w:hAnsi="Arial" w:cs="Arial"/>
                <w:sz w:val="16"/>
                <w:szCs w:val="16"/>
              </w:rPr>
              <w:t>відповідності</w:t>
            </w:r>
            <w:r w:rsidRPr="004074FA">
              <w:rPr>
                <w:rFonts w:ascii="Arial" w:hAnsi="Arial" w:cs="Arial"/>
                <w:sz w:val="16"/>
                <w:szCs w:val="16"/>
                <w:lang w:val="en-US"/>
              </w:rPr>
              <w:t xml:space="preserve"> </w:t>
            </w:r>
            <w:r w:rsidRPr="005C5020">
              <w:rPr>
                <w:rFonts w:ascii="Arial" w:hAnsi="Arial" w:cs="Arial"/>
                <w:sz w:val="16"/>
                <w:szCs w:val="16"/>
              </w:rPr>
              <w:t>Європейській</w:t>
            </w:r>
            <w:r w:rsidRPr="004074FA">
              <w:rPr>
                <w:rFonts w:ascii="Arial" w:hAnsi="Arial" w:cs="Arial"/>
                <w:sz w:val="16"/>
                <w:szCs w:val="16"/>
                <w:lang w:val="en-US"/>
              </w:rPr>
              <w:t xml:space="preserve"> </w:t>
            </w:r>
            <w:r w:rsidRPr="005C5020">
              <w:rPr>
                <w:rFonts w:ascii="Arial" w:hAnsi="Arial" w:cs="Arial"/>
                <w:sz w:val="16"/>
                <w:szCs w:val="16"/>
              </w:rPr>
              <w:t>фармакопеї</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затвердженому</w:t>
            </w:r>
            <w:r w:rsidRPr="004074FA">
              <w:rPr>
                <w:rFonts w:ascii="Arial" w:hAnsi="Arial" w:cs="Arial"/>
                <w:sz w:val="16"/>
                <w:szCs w:val="16"/>
                <w:lang w:val="en-US"/>
              </w:rPr>
              <w:t xml:space="preserve"> </w:t>
            </w:r>
            <w:r w:rsidRPr="005C5020">
              <w:rPr>
                <w:rFonts w:ascii="Arial" w:hAnsi="Arial" w:cs="Arial"/>
                <w:sz w:val="16"/>
                <w:szCs w:val="16"/>
              </w:rPr>
              <w:t>досьє</w:t>
            </w:r>
            <w:r w:rsidRPr="004074FA">
              <w:rPr>
                <w:rFonts w:ascii="Arial" w:hAnsi="Arial" w:cs="Arial"/>
                <w:sz w:val="16"/>
                <w:szCs w:val="16"/>
                <w:lang w:val="en-US"/>
              </w:rPr>
              <w:t>)(</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до</w:t>
            </w:r>
            <w:r w:rsidRPr="004074FA">
              <w:rPr>
                <w:rFonts w:ascii="Arial" w:hAnsi="Arial" w:cs="Arial"/>
                <w:sz w:val="16"/>
                <w:szCs w:val="16"/>
                <w:lang w:val="en-US"/>
              </w:rPr>
              <w:t xml:space="preserve"> </w:t>
            </w:r>
            <w:r w:rsidRPr="005C5020">
              <w:rPr>
                <w:rFonts w:ascii="Arial" w:hAnsi="Arial" w:cs="Arial"/>
                <w:sz w:val="16"/>
                <w:szCs w:val="16"/>
              </w:rPr>
              <w:t>заходів</w:t>
            </w:r>
            <w:r w:rsidRPr="004074FA">
              <w:rPr>
                <w:rFonts w:ascii="Arial" w:hAnsi="Arial" w:cs="Arial"/>
                <w:sz w:val="16"/>
                <w:szCs w:val="16"/>
                <w:lang w:val="en-US"/>
              </w:rPr>
              <w:t xml:space="preserve">, </w:t>
            </w:r>
            <w:r w:rsidRPr="005C5020">
              <w:rPr>
                <w:rFonts w:ascii="Arial" w:hAnsi="Arial" w:cs="Arial"/>
                <w:sz w:val="16"/>
                <w:szCs w:val="16"/>
              </w:rPr>
              <w:t>пов</w:t>
            </w:r>
            <w:r w:rsidRPr="004074FA">
              <w:rPr>
                <w:rFonts w:ascii="Arial" w:hAnsi="Arial" w:cs="Arial"/>
                <w:sz w:val="16"/>
                <w:szCs w:val="16"/>
                <w:lang w:val="en-US"/>
              </w:rPr>
              <w:t>'</w:t>
            </w:r>
            <w:r w:rsidRPr="005C5020">
              <w:rPr>
                <w:rFonts w:ascii="Arial" w:hAnsi="Arial" w:cs="Arial"/>
                <w:sz w:val="16"/>
                <w:szCs w:val="16"/>
              </w:rPr>
              <w:t>язаних</w:t>
            </w:r>
            <w:r w:rsidRPr="004074FA">
              <w:rPr>
                <w:rFonts w:ascii="Arial" w:hAnsi="Arial" w:cs="Arial"/>
                <w:sz w:val="16"/>
                <w:szCs w:val="16"/>
                <w:lang w:val="en-US"/>
              </w:rPr>
              <w:t xml:space="preserve"> </w:t>
            </w:r>
            <w:r w:rsidRPr="005C5020">
              <w:rPr>
                <w:rFonts w:ascii="Arial" w:hAnsi="Arial" w:cs="Arial"/>
                <w:sz w:val="16"/>
                <w:szCs w:val="16"/>
              </w:rPr>
              <w:t>з</w:t>
            </w:r>
            <w:r w:rsidRPr="004074FA">
              <w:rPr>
                <w:rFonts w:ascii="Arial" w:hAnsi="Arial" w:cs="Arial"/>
                <w:sz w:val="16"/>
                <w:szCs w:val="16"/>
                <w:lang w:val="en-US"/>
              </w:rPr>
              <w:t xml:space="preserve"> </w:t>
            </w:r>
            <w:r w:rsidRPr="005C5020">
              <w:rPr>
                <w:rFonts w:ascii="Arial" w:hAnsi="Arial" w:cs="Arial"/>
                <w:sz w:val="16"/>
                <w:szCs w:val="16"/>
              </w:rPr>
              <w:t>контролем</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 xml:space="preserve">, </w:t>
            </w:r>
            <w:r w:rsidRPr="005C5020">
              <w:rPr>
                <w:rFonts w:ascii="Arial" w:hAnsi="Arial" w:cs="Arial"/>
                <w:sz w:val="16"/>
                <w:szCs w:val="16"/>
              </w:rPr>
              <w:t>або</w:t>
            </w:r>
            <w:r w:rsidRPr="004074FA">
              <w:rPr>
                <w:rFonts w:ascii="Arial" w:hAnsi="Arial" w:cs="Arial"/>
                <w:sz w:val="16"/>
                <w:szCs w:val="16"/>
                <w:lang w:val="en-US"/>
              </w:rPr>
              <w:t xml:space="preserve"> </w:t>
            </w:r>
            <w:r w:rsidRPr="005C5020">
              <w:rPr>
                <w:rFonts w:ascii="Arial" w:hAnsi="Arial" w:cs="Arial"/>
                <w:sz w:val="16"/>
                <w:szCs w:val="16"/>
              </w:rPr>
              <w:t>додавання</w:t>
            </w:r>
            <w:r w:rsidRPr="004074FA">
              <w:rPr>
                <w:rFonts w:ascii="Arial" w:hAnsi="Arial" w:cs="Arial"/>
                <w:sz w:val="16"/>
                <w:szCs w:val="16"/>
                <w:lang w:val="en-US"/>
              </w:rPr>
              <w:t xml:space="preserve"> </w:t>
            </w:r>
            <w:r w:rsidRPr="005C5020">
              <w:rPr>
                <w:rFonts w:ascii="Arial" w:hAnsi="Arial" w:cs="Arial"/>
                <w:sz w:val="16"/>
                <w:szCs w:val="16"/>
              </w:rPr>
              <w:t>дільниці</w:t>
            </w:r>
            <w:r w:rsidRPr="004074FA">
              <w:rPr>
                <w:rFonts w:ascii="Arial" w:hAnsi="Arial" w:cs="Arial"/>
                <w:sz w:val="16"/>
                <w:szCs w:val="16"/>
                <w:lang w:val="en-US"/>
              </w:rPr>
              <w:t xml:space="preserve">, </w:t>
            </w:r>
            <w:r w:rsidRPr="005C5020">
              <w:rPr>
                <w:rFonts w:ascii="Arial" w:hAnsi="Arial" w:cs="Arial"/>
                <w:sz w:val="16"/>
                <w:szCs w:val="16"/>
              </w:rPr>
              <w:t>де</w:t>
            </w:r>
            <w:r w:rsidRPr="004074FA">
              <w:rPr>
                <w:rFonts w:ascii="Arial" w:hAnsi="Arial" w:cs="Arial"/>
                <w:sz w:val="16"/>
                <w:szCs w:val="16"/>
                <w:lang w:val="en-US"/>
              </w:rPr>
              <w:t xml:space="preserve"> </w:t>
            </w:r>
            <w:r w:rsidRPr="005C5020">
              <w:rPr>
                <w:rFonts w:ascii="Arial" w:hAnsi="Arial" w:cs="Arial"/>
                <w:sz w:val="16"/>
                <w:szCs w:val="16"/>
              </w:rPr>
              <w:t>проводиться</w:t>
            </w:r>
            <w:r w:rsidRPr="004074FA">
              <w:rPr>
                <w:rFonts w:ascii="Arial" w:hAnsi="Arial" w:cs="Arial"/>
                <w:sz w:val="16"/>
                <w:szCs w:val="16"/>
                <w:lang w:val="en-US"/>
              </w:rPr>
              <w:t xml:space="preserve"> </w:t>
            </w:r>
            <w:r w:rsidRPr="005C5020">
              <w:rPr>
                <w:rFonts w:ascii="Arial" w:hAnsi="Arial" w:cs="Arial"/>
                <w:sz w:val="16"/>
                <w:szCs w:val="16"/>
              </w:rPr>
              <w:t>контроль</w:t>
            </w:r>
            <w:r w:rsidRPr="004074FA">
              <w:rPr>
                <w:rFonts w:ascii="Arial" w:hAnsi="Arial" w:cs="Arial"/>
                <w:sz w:val="16"/>
                <w:szCs w:val="16"/>
                <w:lang w:val="en-US"/>
              </w:rPr>
              <w:t>/</w:t>
            </w:r>
            <w:r w:rsidRPr="005C5020">
              <w:rPr>
                <w:rFonts w:ascii="Arial" w:hAnsi="Arial" w:cs="Arial"/>
                <w:sz w:val="16"/>
                <w:szCs w:val="16"/>
              </w:rPr>
              <w:t>випробування</w:t>
            </w:r>
            <w:r w:rsidRPr="004074FA">
              <w:rPr>
                <w:rFonts w:ascii="Arial" w:hAnsi="Arial" w:cs="Arial"/>
                <w:sz w:val="16"/>
                <w:szCs w:val="16"/>
                <w:lang w:val="en-US"/>
              </w:rPr>
              <w:t xml:space="preserve"> </w:t>
            </w:r>
            <w:r w:rsidRPr="005C5020">
              <w:rPr>
                <w:rFonts w:ascii="Arial" w:hAnsi="Arial" w:cs="Arial"/>
                <w:sz w:val="16"/>
                <w:szCs w:val="16"/>
              </w:rPr>
              <w:t>серії</w:t>
            </w:r>
            <w:r w:rsidRPr="004074FA">
              <w:rPr>
                <w:rFonts w:ascii="Arial" w:hAnsi="Arial" w:cs="Arial"/>
                <w:sz w:val="16"/>
                <w:szCs w:val="16"/>
                <w:lang w:val="en-US"/>
              </w:rPr>
              <w:t xml:space="preserve">) </w:t>
            </w:r>
            <w:r w:rsidRPr="005C5020">
              <w:rPr>
                <w:rFonts w:ascii="Arial" w:hAnsi="Arial" w:cs="Arial"/>
                <w:sz w:val="16"/>
                <w:szCs w:val="16"/>
              </w:rPr>
              <w:t>Додавання</w:t>
            </w:r>
            <w:r w:rsidRPr="004074FA">
              <w:rPr>
                <w:rFonts w:ascii="Arial" w:hAnsi="Arial" w:cs="Arial"/>
                <w:sz w:val="16"/>
                <w:szCs w:val="16"/>
                <w:lang w:val="en-US"/>
              </w:rPr>
              <w:t xml:space="preserve"> </w:t>
            </w:r>
            <w:r w:rsidRPr="005C5020">
              <w:rPr>
                <w:rFonts w:ascii="Arial" w:hAnsi="Arial" w:cs="Arial"/>
                <w:sz w:val="16"/>
                <w:szCs w:val="16"/>
              </w:rPr>
              <w:t>контрактної</w:t>
            </w:r>
            <w:r w:rsidRPr="004074FA">
              <w:rPr>
                <w:rFonts w:ascii="Arial" w:hAnsi="Arial" w:cs="Arial"/>
                <w:sz w:val="16"/>
                <w:szCs w:val="16"/>
                <w:lang w:val="en-US"/>
              </w:rPr>
              <w:t xml:space="preserve"> </w:t>
            </w:r>
            <w:r w:rsidRPr="005C5020">
              <w:rPr>
                <w:rFonts w:ascii="Arial" w:hAnsi="Arial" w:cs="Arial"/>
                <w:sz w:val="16"/>
                <w:szCs w:val="16"/>
              </w:rPr>
              <w:t>лабораторії</w:t>
            </w:r>
            <w:r w:rsidRPr="004074FA">
              <w:rPr>
                <w:rFonts w:ascii="Arial" w:hAnsi="Arial" w:cs="Arial"/>
                <w:sz w:val="16"/>
                <w:szCs w:val="16"/>
                <w:lang w:val="en-US"/>
              </w:rPr>
              <w:t xml:space="preserve"> Labor LS SE &amp; Co. KG </w:t>
            </w:r>
            <w:r w:rsidRPr="005C5020">
              <w:rPr>
                <w:rFonts w:ascii="Arial" w:hAnsi="Arial" w:cs="Arial"/>
                <w:sz w:val="16"/>
                <w:szCs w:val="16"/>
              </w:rPr>
              <w:t>як</w:t>
            </w:r>
            <w:r w:rsidRPr="004074FA">
              <w:rPr>
                <w:rFonts w:ascii="Arial" w:hAnsi="Arial" w:cs="Arial"/>
                <w:sz w:val="16"/>
                <w:szCs w:val="16"/>
                <w:lang w:val="en-US"/>
              </w:rPr>
              <w:t xml:space="preserve"> </w:t>
            </w:r>
            <w:r w:rsidRPr="005C5020">
              <w:rPr>
                <w:rFonts w:ascii="Arial" w:hAnsi="Arial" w:cs="Arial"/>
                <w:sz w:val="16"/>
                <w:szCs w:val="16"/>
              </w:rPr>
              <w:t>додаткову</w:t>
            </w:r>
            <w:r w:rsidRPr="004074FA">
              <w:rPr>
                <w:rFonts w:ascii="Arial" w:hAnsi="Arial" w:cs="Arial"/>
                <w:sz w:val="16"/>
                <w:szCs w:val="16"/>
                <w:lang w:val="en-US"/>
              </w:rPr>
              <w:t xml:space="preserve"> </w:t>
            </w:r>
            <w:r w:rsidRPr="005C5020">
              <w:rPr>
                <w:rFonts w:ascii="Arial" w:hAnsi="Arial" w:cs="Arial"/>
                <w:sz w:val="16"/>
                <w:szCs w:val="16"/>
              </w:rPr>
              <w:t>випробувальну</w:t>
            </w:r>
            <w:r w:rsidRPr="004074FA">
              <w:rPr>
                <w:rFonts w:ascii="Arial" w:hAnsi="Arial" w:cs="Arial"/>
                <w:sz w:val="16"/>
                <w:szCs w:val="16"/>
                <w:lang w:val="en-US"/>
              </w:rPr>
              <w:t xml:space="preserve"> </w:t>
            </w:r>
            <w:r w:rsidRPr="005C5020">
              <w:rPr>
                <w:rFonts w:ascii="Arial" w:hAnsi="Arial" w:cs="Arial"/>
                <w:sz w:val="16"/>
                <w:szCs w:val="16"/>
              </w:rPr>
              <w:t>лабораторію</w:t>
            </w:r>
            <w:r w:rsidRPr="004074FA">
              <w:rPr>
                <w:rFonts w:ascii="Arial" w:hAnsi="Arial" w:cs="Arial"/>
                <w:sz w:val="16"/>
                <w:szCs w:val="16"/>
                <w:lang w:val="en-US"/>
              </w:rPr>
              <w:t xml:space="preserve"> </w:t>
            </w:r>
            <w:r w:rsidRPr="005C5020">
              <w:rPr>
                <w:rFonts w:ascii="Arial" w:hAnsi="Arial" w:cs="Arial"/>
                <w:sz w:val="16"/>
                <w:szCs w:val="16"/>
              </w:rPr>
              <w:t>для</w:t>
            </w:r>
            <w:r w:rsidRPr="004074FA">
              <w:rPr>
                <w:rFonts w:ascii="Arial" w:hAnsi="Arial" w:cs="Arial"/>
                <w:sz w:val="16"/>
                <w:szCs w:val="16"/>
                <w:lang w:val="en-US"/>
              </w:rPr>
              <w:t xml:space="preserve"> </w:t>
            </w:r>
            <w:r w:rsidRPr="005C5020">
              <w:rPr>
                <w:rFonts w:ascii="Arial" w:hAnsi="Arial" w:cs="Arial"/>
                <w:sz w:val="16"/>
                <w:szCs w:val="16"/>
              </w:rPr>
              <w:t>мікробіологічного</w:t>
            </w:r>
            <w:r w:rsidRPr="004074FA">
              <w:rPr>
                <w:rFonts w:ascii="Arial" w:hAnsi="Arial" w:cs="Arial"/>
                <w:sz w:val="16"/>
                <w:szCs w:val="16"/>
                <w:lang w:val="en-US"/>
              </w:rPr>
              <w:t xml:space="preserve"> </w:t>
            </w:r>
            <w:r w:rsidRPr="005C5020">
              <w:rPr>
                <w:rFonts w:ascii="Arial" w:hAnsi="Arial" w:cs="Arial"/>
                <w:sz w:val="16"/>
                <w:szCs w:val="16"/>
              </w:rPr>
              <w:t>контролю</w:t>
            </w:r>
            <w:r w:rsidRPr="004074FA">
              <w:rPr>
                <w:rFonts w:ascii="Arial" w:hAnsi="Arial" w:cs="Arial"/>
                <w:sz w:val="16"/>
                <w:szCs w:val="16"/>
                <w:lang w:val="en-US"/>
              </w:rPr>
              <w:t xml:space="preserve"> </w:t>
            </w:r>
            <w:r w:rsidRPr="005C5020">
              <w:rPr>
                <w:rFonts w:ascii="Arial" w:hAnsi="Arial" w:cs="Arial"/>
                <w:sz w:val="16"/>
                <w:szCs w:val="16"/>
              </w:rPr>
              <w:t>якості</w:t>
            </w:r>
            <w:r w:rsidRPr="004074FA">
              <w:rPr>
                <w:rFonts w:ascii="Arial" w:hAnsi="Arial" w:cs="Arial"/>
                <w:sz w:val="16"/>
                <w:szCs w:val="16"/>
                <w:lang w:val="en-US"/>
              </w:rPr>
              <w:t xml:space="preserve"> </w:t>
            </w:r>
            <w:r w:rsidRPr="005C5020">
              <w:rPr>
                <w:rFonts w:ascii="Arial" w:hAnsi="Arial" w:cs="Arial"/>
                <w:sz w:val="16"/>
                <w:szCs w:val="16"/>
              </w:rPr>
              <w:t>сухого</w:t>
            </w:r>
            <w:r w:rsidRPr="004074FA">
              <w:rPr>
                <w:rFonts w:ascii="Arial" w:hAnsi="Arial" w:cs="Arial"/>
                <w:sz w:val="16"/>
                <w:szCs w:val="16"/>
                <w:lang w:val="en-US"/>
              </w:rPr>
              <w:t xml:space="preserve"> </w:t>
            </w:r>
            <w:r w:rsidRPr="005C5020">
              <w:rPr>
                <w:rFonts w:ascii="Arial" w:hAnsi="Arial" w:cs="Arial"/>
                <w:sz w:val="16"/>
                <w:szCs w:val="16"/>
              </w:rPr>
              <w:t>екстракту</w:t>
            </w:r>
            <w:r w:rsidRPr="004074FA">
              <w:rPr>
                <w:rFonts w:ascii="Arial" w:hAnsi="Arial" w:cs="Arial"/>
                <w:sz w:val="16"/>
                <w:szCs w:val="16"/>
                <w:lang w:val="en-US"/>
              </w:rPr>
              <w:t xml:space="preserve"> Agnus castus. </w:t>
            </w:r>
            <w:r w:rsidRPr="005C5020">
              <w:rPr>
                <w:rFonts w:ascii="Arial" w:hAnsi="Arial" w:cs="Arial"/>
                <w:sz w:val="16"/>
                <w:szCs w:val="16"/>
              </w:rPr>
              <w:t>Затверджено</w:t>
            </w:r>
            <w:r w:rsidRPr="004074FA">
              <w:rPr>
                <w:rFonts w:ascii="Arial" w:hAnsi="Arial" w:cs="Arial"/>
                <w:sz w:val="16"/>
                <w:szCs w:val="16"/>
                <w:lang w:val="en-US"/>
              </w:rPr>
              <w:t xml:space="preserve">: 3.2.S.2.1.1 Manufacturers of the herbal substance Heinrich Klenk GmbH &amp; Co. KG Aschenhof 35 97525 Schwebheim Germany Kraeuter Mix GmbH Wiesentheider Straße 4 97355 Abtswind Germany Quality control testing: Chemical / physical / microbiological: non-sterility Bionorica SE Kerschensteinerstraße 11 – 15 92318 Neumarkt Germany Heavy metals, aflatoxins GBA Pharma GmbH Ernst-Abbe-Straße 40 89079 Ulm Germany Heavy metals, aflatoxins, pesticides PhytoLab GmbH &amp; Co. KG Dutendorferstr. 5 – 7 91487 Vestenbergsgreuth Germany Batch certification Bionorica SE Kerschensteinerstraße 11 – 15 92318 Neumarkt Germany </w:t>
            </w:r>
            <w:r w:rsidRPr="005C5020">
              <w:rPr>
                <w:rFonts w:ascii="Arial" w:hAnsi="Arial" w:cs="Arial"/>
                <w:sz w:val="16"/>
                <w:szCs w:val="16"/>
              </w:rPr>
              <w:t>Запропоновано</w:t>
            </w:r>
            <w:r w:rsidRPr="004074FA">
              <w:rPr>
                <w:rFonts w:ascii="Arial" w:hAnsi="Arial" w:cs="Arial"/>
                <w:sz w:val="16"/>
                <w:szCs w:val="16"/>
                <w:lang w:val="en-US"/>
              </w:rPr>
              <w:t xml:space="preserve">: 3.2.S.2.1.2 Manufacturers of the herbal preparation 3.2.S.2.1.2.1 Manufacturers of the powdered Agnus castus fruit Physical processing steps: Milling Heinrich Klenk GmbH &amp; Co. KG An der hohen Strasse 2 97520 Röthlein Germany Kraeuter Mix GmbH Wiesentheider Straße 4 97355 Abtswind Germany Quality control testing: Chemical / physical / microbiological: non-sterility Bionorica SE Kerschensteinerstraße 11 – 15 92318 Neumarkt Germany Chemical / physical GBA Pharma GmbH Ernst-Abbe-Straße 40 89079 Ulm Germany Microbiological: non-sterility Labor LS SE &amp; Co. KG Mangelsfeld 4, 5, 6 97708 Bad Bocklet-Großenbrach Germany Chemical / physical PhytoLab GmbH &amp; Co. KG Dutendorferstr. 5 – 7 91487 Vestenbergsgreuth Germany Batch certification Bionorica SE Kerschensteinerstraße 11 – 15 92318 Neumarkt Germany.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І</w:t>
            </w:r>
            <w:r w:rsidRPr="004074FA">
              <w:rPr>
                <w:rFonts w:ascii="Arial" w:hAnsi="Arial" w:cs="Arial"/>
                <w:sz w:val="16"/>
                <w:szCs w:val="16"/>
                <w:lang w:val="en-US"/>
              </w:rPr>
              <w:t xml:space="preserve"> </w:t>
            </w:r>
            <w:r w:rsidRPr="005C5020">
              <w:rPr>
                <w:rFonts w:ascii="Arial" w:hAnsi="Arial" w:cs="Arial"/>
                <w:sz w:val="16"/>
                <w:szCs w:val="16"/>
              </w:rPr>
              <w:t>типу</w:t>
            </w:r>
            <w:r w:rsidRPr="004074FA">
              <w:rPr>
                <w:rFonts w:ascii="Arial" w:hAnsi="Arial" w:cs="Arial"/>
                <w:sz w:val="16"/>
                <w:szCs w:val="16"/>
                <w:lang w:val="en-US"/>
              </w:rPr>
              <w:t xml:space="preserve"> -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з</w:t>
            </w:r>
            <w:r w:rsidRPr="004074FA">
              <w:rPr>
                <w:rFonts w:ascii="Arial" w:hAnsi="Arial" w:cs="Arial"/>
                <w:sz w:val="16"/>
                <w:szCs w:val="16"/>
                <w:lang w:val="en-US"/>
              </w:rPr>
              <w:t xml:space="preserve"> </w:t>
            </w:r>
            <w:r w:rsidRPr="005C5020">
              <w:rPr>
                <w:rFonts w:ascii="Arial" w:hAnsi="Arial" w:cs="Arial"/>
                <w:sz w:val="16"/>
                <w:szCs w:val="16"/>
              </w:rPr>
              <w:t>якості</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 xml:space="preserve">. </w:t>
            </w:r>
            <w:r w:rsidRPr="005C5020">
              <w:rPr>
                <w:rFonts w:ascii="Arial" w:hAnsi="Arial" w:cs="Arial"/>
                <w:sz w:val="16"/>
                <w:szCs w:val="16"/>
              </w:rPr>
              <w:t>Контроль</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 xml:space="preserve">. </w:t>
            </w:r>
            <w:r w:rsidRPr="005C5020">
              <w:rPr>
                <w:rFonts w:ascii="Arial" w:hAnsi="Arial" w:cs="Arial"/>
                <w:sz w:val="16"/>
                <w:szCs w:val="16"/>
              </w:rPr>
              <w:t>Зміна</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методах</w:t>
            </w:r>
            <w:r w:rsidRPr="004074FA">
              <w:rPr>
                <w:rFonts w:ascii="Arial" w:hAnsi="Arial" w:cs="Arial"/>
                <w:sz w:val="16"/>
                <w:szCs w:val="16"/>
                <w:lang w:val="en-US"/>
              </w:rPr>
              <w:t xml:space="preserve"> </w:t>
            </w:r>
            <w:r w:rsidRPr="005C5020">
              <w:rPr>
                <w:rFonts w:ascii="Arial" w:hAnsi="Arial" w:cs="Arial"/>
                <w:sz w:val="16"/>
                <w:szCs w:val="16"/>
              </w:rPr>
              <w:t>випробування</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 xml:space="preserve"> </w:t>
            </w:r>
            <w:r w:rsidRPr="005C5020">
              <w:rPr>
                <w:rFonts w:ascii="Arial" w:hAnsi="Arial" w:cs="Arial"/>
                <w:sz w:val="16"/>
                <w:szCs w:val="16"/>
              </w:rPr>
              <w:t>або</w:t>
            </w:r>
            <w:r w:rsidRPr="004074FA">
              <w:rPr>
                <w:rFonts w:ascii="Arial" w:hAnsi="Arial" w:cs="Arial"/>
                <w:sz w:val="16"/>
                <w:szCs w:val="16"/>
                <w:lang w:val="en-US"/>
              </w:rPr>
              <w:t xml:space="preserve"> </w:t>
            </w:r>
            <w:r w:rsidRPr="005C5020">
              <w:rPr>
                <w:rFonts w:ascii="Arial" w:hAnsi="Arial" w:cs="Arial"/>
                <w:sz w:val="16"/>
                <w:szCs w:val="16"/>
              </w:rPr>
              <w:t>вихідного</w:t>
            </w:r>
            <w:r w:rsidRPr="004074FA">
              <w:rPr>
                <w:rFonts w:ascii="Arial" w:hAnsi="Arial" w:cs="Arial"/>
                <w:sz w:val="16"/>
                <w:szCs w:val="16"/>
                <w:lang w:val="en-US"/>
              </w:rPr>
              <w:t xml:space="preserve"> </w:t>
            </w:r>
            <w:r w:rsidRPr="005C5020">
              <w:rPr>
                <w:rFonts w:ascii="Arial" w:hAnsi="Arial" w:cs="Arial"/>
                <w:sz w:val="16"/>
                <w:szCs w:val="16"/>
              </w:rPr>
              <w:t>матеріалу</w:t>
            </w:r>
            <w:r w:rsidRPr="004074FA">
              <w:rPr>
                <w:rFonts w:ascii="Arial" w:hAnsi="Arial" w:cs="Arial"/>
                <w:sz w:val="16"/>
                <w:szCs w:val="16"/>
                <w:lang w:val="en-US"/>
              </w:rPr>
              <w:t>/</w:t>
            </w:r>
            <w:r w:rsidRPr="005C5020">
              <w:rPr>
                <w:rFonts w:ascii="Arial" w:hAnsi="Arial" w:cs="Arial"/>
                <w:sz w:val="16"/>
                <w:szCs w:val="16"/>
              </w:rPr>
              <w:t>проміжного</w:t>
            </w:r>
            <w:r w:rsidRPr="004074FA">
              <w:rPr>
                <w:rFonts w:ascii="Arial" w:hAnsi="Arial" w:cs="Arial"/>
                <w:sz w:val="16"/>
                <w:szCs w:val="16"/>
                <w:lang w:val="en-US"/>
              </w:rPr>
              <w:t xml:space="preserve"> </w:t>
            </w:r>
            <w:r w:rsidRPr="005C5020">
              <w:rPr>
                <w:rFonts w:ascii="Arial" w:hAnsi="Arial" w:cs="Arial"/>
                <w:sz w:val="16"/>
                <w:szCs w:val="16"/>
              </w:rPr>
              <w:t>продукту</w:t>
            </w:r>
            <w:r w:rsidRPr="004074FA">
              <w:rPr>
                <w:rFonts w:ascii="Arial" w:hAnsi="Arial" w:cs="Arial"/>
                <w:sz w:val="16"/>
                <w:szCs w:val="16"/>
                <w:lang w:val="en-US"/>
              </w:rPr>
              <w:t>/</w:t>
            </w:r>
            <w:r w:rsidRPr="005C5020">
              <w:rPr>
                <w:rFonts w:ascii="Arial" w:hAnsi="Arial" w:cs="Arial"/>
                <w:sz w:val="16"/>
                <w:szCs w:val="16"/>
              </w:rPr>
              <w:t>реагенту</w:t>
            </w:r>
            <w:r w:rsidRPr="004074FA">
              <w:rPr>
                <w:rFonts w:ascii="Arial" w:hAnsi="Arial" w:cs="Arial"/>
                <w:sz w:val="16"/>
                <w:szCs w:val="16"/>
                <w:lang w:val="en-US"/>
              </w:rPr>
              <w:t xml:space="preserve">, </w:t>
            </w:r>
            <w:r w:rsidRPr="005C5020">
              <w:rPr>
                <w:rFonts w:ascii="Arial" w:hAnsi="Arial" w:cs="Arial"/>
                <w:sz w:val="16"/>
                <w:szCs w:val="16"/>
              </w:rPr>
              <w:t>що</w:t>
            </w:r>
            <w:r w:rsidRPr="004074FA">
              <w:rPr>
                <w:rFonts w:ascii="Arial" w:hAnsi="Arial" w:cs="Arial"/>
                <w:sz w:val="16"/>
                <w:szCs w:val="16"/>
                <w:lang w:val="en-US"/>
              </w:rPr>
              <w:t xml:space="preserve"> </w:t>
            </w:r>
            <w:r w:rsidRPr="005C5020">
              <w:rPr>
                <w:rFonts w:ascii="Arial" w:hAnsi="Arial" w:cs="Arial"/>
                <w:sz w:val="16"/>
                <w:szCs w:val="16"/>
              </w:rPr>
              <w:t>використовується</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процесі</w:t>
            </w:r>
            <w:r w:rsidRPr="004074FA">
              <w:rPr>
                <w:rFonts w:ascii="Arial" w:hAnsi="Arial" w:cs="Arial"/>
                <w:sz w:val="16"/>
                <w:szCs w:val="16"/>
                <w:lang w:val="en-US"/>
              </w:rPr>
              <w:t xml:space="preserve"> </w:t>
            </w:r>
            <w:r w:rsidRPr="005C5020">
              <w:rPr>
                <w:rFonts w:ascii="Arial" w:hAnsi="Arial" w:cs="Arial"/>
                <w:sz w:val="16"/>
                <w:szCs w:val="16"/>
              </w:rPr>
              <w:t>виробництва</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 xml:space="preserve"> (</w:t>
            </w:r>
            <w:r w:rsidRPr="005C5020">
              <w:rPr>
                <w:rFonts w:ascii="Arial" w:hAnsi="Arial" w:cs="Arial"/>
                <w:sz w:val="16"/>
                <w:szCs w:val="16"/>
              </w:rPr>
              <w:t>інші</w:t>
            </w:r>
            <w:r w:rsidRPr="004074FA">
              <w:rPr>
                <w:rFonts w:ascii="Arial" w:hAnsi="Arial" w:cs="Arial"/>
                <w:sz w:val="16"/>
                <w:szCs w:val="16"/>
                <w:lang w:val="en-US"/>
              </w:rPr>
              <w:t xml:space="preserve">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методах</w:t>
            </w:r>
            <w:r w:rsidRPr="004074FA">
              <w:rPr>
                <w:rFonts w:ascii="Arial" w:hAnsi="Arial" w:cs="Arial"/>
                <w:sz w:val="16"/>
                <w:szCs w:val="16"/>
                <w:lang w:val="en-US"/>
              </w:rPr>
              <w:t xml:space="preserve"> </w:t>
            </w:r>
            <w:r w:rsidRPr="005C5020">
              <w:rPr>
                <w:rFonts w:ascii="Arial" w:hAnsi="Arial" w:cs="Arial"/>
                <w:sz w:val="16"/>
                <w:szCs w:val="16"/>
              </w:rPr>
              <w:t>випробування</w:t>
            </w:r>
            <w:r w:rsidRPr="004074FA">
              <w:rPr>
                <w:rFonts w:ascii="Arial" w:hAnsi="Arial" w:cs="Arial"/>
                <w:sz w:val="16"/>
                <w:szCs w:val="16"/>
                <w:lang w:val="en-US"/>
              </w:rPr>
              <w:t xml:space="preserve"> (</w:t>
            </w:r>
            <w:r w:rsidRPr="005C5020">
              <w:rPr>
                <w:rFonts w:ascii="Arial" w:hAnsi="Arial" w:cs="Arial"/>
                <w:sz w:val="16"/>
                <w:szCs w:val="16"/>
              </w:rPr>
              <w:t>включаючи</w:t>
            </w:r>
            <w:r w:rsidRPr="004074FA">
              <w:rPr>
                <w:rFonts w:ascii="Arial" w:hAnsi="Arial" w:cs="Arial"/>
                <w:sz w:val="16"/>
                <w:szCs w:val="16"/>
                <w:lang w:val="en-US"/>
              </w:rPr>
              <w:t xml:space="preserve"> </w:t>
            </w:r>
            <w:r w:rsidRPr="005C5020">
              <w:rPr>
                <w:rFonts w:ascii="Arial" w:hAnsi="Arial" w:cs="Arial"/>
                <w:sz w:val="16"/>
                <w:szCs w:val="16"/>
              </w:rPr>
              <w:t>заміну</w:t>
            </w:r>
            <w:r w:rsidRPr="004074FA">
              <w:rPr>
                <w:rFonts w:ascii="Arial" w:hAnsi="Arial" w:cs="Arial"/>
                <w:sz w:val="16"/>
                <w:szCs w:val="16"/>
                <w:lang w:val="en-US"/>
              </w:rPr>
              <w:t xml:space="preserve"> </w:t>
            </w:r>
            <w:r w:rsidRPr="005C5020">
              <w:rPr>
                <w:rFonts w:ascii="Arial" w:hAnsi="Arial" w:cs="Arial"/>
                <w:sz w:val="16"/>
                <w:szCs w:val="16"/>
              </w:rPr>
              <w:t>або</w:t>
            </w:r>
            <w:r w:rsidRPr="004074FA">
              <w:rPr>
                <w:rFonts w:ascii="Arial" w:hAnsi="Arial" w:cs="Arial"/>
                <w:sz w:val="16"/>
                <w:szCs w:val="16"/>
                <w:lang w:val="en-US"/>
              </w:rPr>
              <w:t xml:space="preserve"> </w:t>
            </w:r>
            <w:r w:rsidRPr="005C5020">
              <w:rPr>
                <w:rFonts w:ascii="Arial" w:hAnsi="Arial" w:cs="Arial"/>
                <w:sz w:val="16"/>
                <w:szCs w:val="16"/>
              </w:rPr>
              <w:t>доповнення</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 xml:space="preserve"> </w:t>
            </w:r>
            <w:r w:rsidRPr="005C5020">
              <w:rPr>
                <w:rFonts w:ascii="Arial" w:hAnsi="Arial" w:cs="Arial"/>
                <w:sz w:val="16"/>
                <w:szCs w:val="16"/>
              </w:rPr>
              <w:t>або</w:t>
            </w:r>
            <w:r w:rsidRPr="004074FA">
              <w:rPr>
                <w:rFonts w:ascii="Arial" w:hAnsi="Arial" w:cs="Arial"/>
                <w:sz w:val="16"/>
                <w:szCs w:val="16"/>
                <w:lang w:val="en-US"/>
              </w:rPr>
              <w:t xml:space="preserve"> </w:t>
            </w:r>
            <w:r w:rsidRPr="005C5020">
              <w:rPr>
                <w:rFonts w:ascii="Arial" w:hAnsi="Arial" w:cs="Arial"/>
                <w:sz w:val="16"/>
                <w:szCs w:val="16"/>
              </w:rPr>
              <w:t>вихідного</w:t>
            </w:r>
            <w:r w:rsidRPr="004074FA">
              <w:rPr>
                <w:rFonts w:ascii="Arial" w:hAnsi="Arial" w:cs="Arial"/>
                <w:sz w:val="16"/>
                <w:szCs w:val="16"/>
                <w:lang w:val="en-US"/>
              </w:rPr>
              <w:t>/</w:t>
            </w:r>
            <w:r w:rsidRPr="005C5020">
              <w:rPr>
                <w:rFonts w:ascii="Arial" w:hAnsi="Arial" w:cs="Arial"/>
                <w:sz w:val="16"/>
                <w:szCs w:val="16"/>
              </w:rPr>
              <w:t>проміжного</w:t>
            </w:r>
            <w:r w:rsidRPr="004074FA">
              <w:rPr>
                <w:rFonts w:ascii="Arial" w:hAnsi="Arial" w:cs="Arial"/>
                <w:sz w:val="16"/>
                <w:szCs w:val="16"/>
                <w:lang w:val="en-US"/>
              </w:rPr>
              <w:t xml:space="preserve"> </w:t>
            </w:r>
            <w:r w:rsidRPr="005C5020">
              <w:rPr>
                <w:rFonts w:ascii="Arial" w:hAnsi="Arial" w:cs="Arial"/>
                <w:sz w:val="16"/>
                <w:szCs w:val="16"/>
              </w:rPr>
              <w:t>продукту</w:t>
            </w:r>
            <w:r w:rsidRPr="004074FA">
              <w:rPr>
                <w:rFonts w:ascii="Arial" w:hAnsi="Arial" w:cs="Arial"/>
                <w:sz w:val="16"/>
                <w:szCs w:val="16"/>
                <w:lang w:val="en-US"/>
              </w:rPr>
              <w:t xml:space="preserve">)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методі</w:t>
            </w:r>
            <w:r w:rsidRPr="004074FA">
              <w:rPr>
                <w:rFonts w:ascii="Arial" w:hAnsi="Arial" w:cs="Arial"/>
                <w:sz w:val="16"/>
                <w:szCs w:val="16"/>
                <w:lang w:val="en-US"/>
              </w:rPr>
              <w:t xml:space="preserve"> </w:t>
            </w:r>
            <w:r w:rsidRPr="005C5020">
              <w:rPr>
                <w:rFonts w:ascii="Arial" w:hAnsi="Arial" w:cs="Arial"/>
                <w:sz w:val="16"/>
                <w:szCs w:val="16"/>
              </w:rPr>
              <w:t>визначення</w:t>
            </w:r>
            <w:r w:rsidRPr="004074FA">
              <w:rPr>
                <w:rFonts w:ascii="Arial" w:hAnsi="Arial" w:cs="Arial"/>
                <w:sz w:val="16"/>
                <w:szCs w:val="16"/>
                <w:lang w:val="en-US"/>
              </w:rPr>
              <w:t xml:space="preserve"> </w:t>
            </w:r>
            <w:r w:rsidRPr="005C5020">
              <w:rPr>
                <w:rFonts w:ascii="Arial" w:hAnsi="Arial" w:cs="Arial"/>
                <w:sz w:val="16"/>
                <w:szCs w:val="16"/>
              </w:rPr>
              <w:t>пестицидів</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рослинній</w:t>
            </w:r>
            <w:r w:rsidRPr="004074FA">
              <w:rPr>
                <w:rFonts w:ascii="Arial" w:hAnsi="Arial" w:cs="Arial"/>
                <w:sz w:val="16"/>
                <w:szCs w:val="16"/>
                <w:lang w:val="en-US"/>
              </w:rPr>
              <w:t xml:space="preserve"> </w:t>
            </w:r>
            <w:r w:rsidRPr="005C5020">
              <w:rPr>
                <w:rFonts w:ascii="Arial" w:hAnsi="Arial" w:cs="Arial"/>
                <w:sz w:val="16"/>
                <w:szCs w:val="16"/>
              </w:rPr>
              <w:t>речовині</w:t>
            </w:r>
            <w:r w:rsidRPr="004074FA">
              <w:rPr>
                <w:rFonts w:ascii="Arial" w:hAnsi="Arial" w:cs="Arial"/>
                <w:sz w:val="16"/>
                <w:szCs w:val="16"/>
                <w:lang w:val="en-US"/>
              </w:rPr>
              <w:t xml:space="preserve"> – </w:t>
            </w:r>
            <w:r w:rsidRPr="005C5020">
              <w:rPr>
                <w:rFonts w:ascii="Arial" w:hAnsi="Arial" w:cs="Arial"/>
                <w:sz w:val="16"/>
                <w:szCs w:val="16"/>
              </w:rPr>
              <w:t>плодах</w:t>
            </w:r>
            <w:r w:rsidRPr="004074FA">
              <w:rPr>
                <w:rFonts w:ascii="Arial" w:hAnsi="Arial" w:cs="Arial"/>
                <w:sz w:val="16"/>
                <w:szCs w:val="16"/>
                <w:lang w:val="en-US"/>
              </w:rPr>
              <w:t xml:space="preserve"> </w:t>
            </w:r>
            <w:r w:rsidRPr="005C5020">
              <w:rPr>
                <w:rFonts w:ascii="Arial" w:hAnsi="Arial" w:cs="Arial"/>
                <w:sz w:val="16"/>
                <w:szCs w:val="16"/>
              </w:rPr>
              <w:t>прутняка</w:t>
            </w:r>
            <w:r w:rsidRPr="004074FA">
              <w:rPr>
                <w:rFonts w:ascii="Arial" w:hAnsi="Arial" w:cs="Arial"/>
                <w:sz w:val="16"/>
                <w:szCs w:val="16"/>
                <w:lang w:val="en-US"/>
              </w:rPr>
              <w:t xml:space="preserve"> </w:t>
            </w:r>
            <w:r w:rsidRPr="005C5020">
              <w:rPr>
                <w:rFonts w:ascii="Arial" w:hAnsi="Arial" w:cs="Arial"/>
                <w:sz w:val="16"/>
                <w:szCs w:val="16"/>
              </w:rPr>
              <w:t>звичайного</w:t>
            </w:r>
            <w:r w:rsidRPr="004074FA">
              <w:rPr>
                <w:rFonts w:ascii="Arial" w:hAnsi="Arial" w:cs="Arial"/>
                <w:sz w:val="16"/>
                <w:szCs w:val="16"/>
                <w:lang w:val="en-US"/>
              </w:rPr>
              <w:t xml:space="preserve"> (Agnus castus fruit). </w:t>
            </w:r>
            <w:r w:rsidRPr="005C5020">
              <w:rPr>
                <w:rFonts w:ascii="Arial" w:hAnsi="Arial" w:cs="Arial"/>
                <w:sz w:val="16"/>
                <w:szCs w:val="16"/>
              </w:rPr>
              <w:t>Метод визначення пестицидів у рослинній речовині був оновлений контрактною лабораторією PhytoLab GmbH &amp; Co. KG. Підготовка зразків була оновлена до більш простого та автоматизованого методу. Зміни І типу - Зміни з якості. Готовий лікарський засіб. Система контейнер/закупорювальний засіб. Зміна у методах випробування первинної упаковки готового лікарського засобу (інші зміни у методах випробувань (включаючи заміну або додавання)) Зміни у методі вимірювання для перевірки розмірів коричневого скляного флакону на 100 мл. Також</w:t>
            </w:r>
            <w:r w:rsidRPr="004074FA">
              <w:rPr>
                <w:rFonts w:ascii="Arial" w:hAnsi="Arial" w:cs="Arial"/>
                <w:sz w:val="16"/>
                <w:szCs w:val="16"/>
                <w:lang w:val="en-US"/>
              </w:rPr>
              <w:t xml:space="preserve"> </w:t>
            </w:r>
            <w:r w:rsidRPr="005C5020">
              <w:rPr>
                <w:rFonts w:ascii="Arial" w:hAnsi="Arial" w:cs="Arial"/>
                <w:sz w:val="16"/>
                <w:szCs w:val="16"/>
              </w:rPr>
              <w:t>вносяться</w:t>
            </w:r>
            <w:r w:rsidRPr="004074FA">
              <w:rPr>
                <w:rFonts w:ascii="Arial" w:hAnsi="Arial" w:cs="Arial"/>
                <w:sz w:val="16"/>
                <w:szCs w:val="16"/>
                <w:lang w:val="en-US"/>
              </w:rPr>
              <w:t xml:space="preserve"> </w:t>
            </w:r>
            <w:r w:rsidRPr="005C5020">
              <w:rPr>
                <w:rFonts w:ascii="Arial" w:hAnsi="Arial" w:cs="Arial"/>
                <w:sz w:val="16"/>
                <w:szCs w:val="16"/>
              </w:rPr>
              <w:t>незначні</w:t>
            </w:r>
            <w:r w:rsidRPr="004074FA">
              <w:rPr>
                <w:rFonts w:ascii="Arial" w:hAnsi="Arial" w:cs="Arial"/>
                <w:sz w:val="16"/>
                <w:szCs w:val="16"/>
                <w:lang w:val="en-US"/>
              </w:rPr>
              <w:t xml:space="preserve"> </w:t>
            </w:r>
            <w:r w:rsidRPr="005C5020">
              <w:rPr>
                <w:rFonts w:ascii="Arial" w:hAnsi="Arial" w:cs="Arial"/>
                <w:sz w:val="16"/>
                <w:szCs w:val="16"/>
              </w:rPr>
              <w:t>редакційні</w:t>
            </w:r>
            <w:r w:rsidRPr="004074FA">
              <w:rPr>
                <w:rFonts w:ascii="Arial" w:hAnsi="Arial" w:cs="Arial"/>
                <w:sz w:val="16"/>
                <w:szCs w:val="16"/>
                <w:lang w:val="en-US"/>
              </w:rPr>
              <w:t xml:space="preserve">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Затверджено</w:t>
            </w:r>
            <w:r w:rsidRPr="004074FA">
              <w:rPr>
                <w:rFonts w:ascii="Arial" w:hAnsi="Arial" w:cs="Arial"/>
                <w:sz w:val="16"/>
                <w:szCs w:val="16"/>
                <w:lang w:val="en-US"/>
              </w:rPr>
              <w:t xml:space="preserve">: 3.2.P.7.2.1 Brown glass bottle - 100 ml Release specification: 1011501-ERV-V02 Identity Dimensions; measuring method of the supplier Total height: 112.1 – 114.3 [mm] Outer diameter: 44.5 – 46.1 [mm] Thread diameter: 17.5 – 18.0 [mm] Safety ring diameter: 19.8 – 20.2 [mm] Opening inner diameter: 10.5 – 10.8 [mm] Capacity: 104.0 – 108.0 [ml] </w:t>
            </w:r>
            <w:r w:rsidRPr="005C5020">
              <w:rPr>
                <w:rFonts w:ascii="Arial" w:hAnsi="Arial" w:cs="Arial"/>
                <w:sz w:val="16"/>
                <w:szCs w:val="16"/>
              </w:rPr>
              <w:t>Запропоновано</w:t>
            </w:r>
            <w:r w:rsidRPr="004074FA">
              <w:rPr>
                <w:rFonts w:ascii="Arial" w:hAnsi="Arial" w:cs="Arial"/>
                <w:sz w:val="16"/>
                <w:szCs w:val="16"/>
                <w:lang w:val="en-US"/>
              </w:rPr>
              <w:t xml:space="preserve">: 3.2.P.7.2.1 Brown glass bottle - 100 ml Release specification: PM-GF100-ERV-V01 Identity Total height; sliding calliper: 112.1 – 114.3 [mm] Outer diameter; sliding calliper: 44.5 – 46.1 [mm] Thread diameter; sliding calliper: 17.5 – 18.0 [mm] Safety ring diameter; sliding calliper: 19.8 – 20.2 [mm] Opening inner diameter; sliding calliper: 10.5 – 10.8 [mm] Capacity; volume measuring method: 104.0 – 108.0 [ml]. </w:t>
            </w:r>
            <w:r w:rsidRPr="005C5020">
              <w:rPr>
                <w:rFonts w:ascii="Arial" w:hAnsi="Arial" w:cs="Arial"/>
                <w:sz w:val="16"/>
                <w:szCs w:val="16"/>
              </w:rPr>
              <w:t>Зміни І типу - Зміни з якості. Готовий лікарський засіб. Система контейнер/закупорювальний засіб. Зміна у методах випробування первинної упаковки готового лікарського засобу (інші зміни у методах випробувань (включаючи заміну або додавання)) Зміни у методі вимірювання для перевірки розмірів коричневого скляного флакону на 50 мл. Також</w:t>
            </w:r>
            <w:r w:rsidRPr="004074FA">
              <w:rPr>
                <w:rFonts w:ascii="Arial" w:hAnsi="Arial" w:cs="Arial"/>
                <w:sz w:val="16"/>
                <w:szCs w:val="16"/>
                <w:lang w:val="en-US"/>
              </w:rPr>
              <w:t xml:space="preserve"> </w:t>
            </w:r>
            <w:r w:rsidRPr="005C5020">
              <w:rPr>
                <w:rFonts w:ascii="Arial" w:hAnsi="Arial" w:cs="Arial"/>
                <w:sz w:val="16"/>
                <w:szCs w:val="16"/>
              </w:rPr>
              <w:t>вносяться</w:t>
            </w:r>
            <w:r w:rsidRPr="004074FA">
              <w:rPr>
                <w:rFonts w:ascii="Arial" w:hAnsi="Arial" w:cs="Arial"/>
                <w:sz w:val="16"/>
                <w:szCs w:val="16"/>
                <w:lang w:val="en-US"/>
              </w:rPr>
              <w:t xml:space="preserve"> </w:t>
            </w:r>
            <w:r w:rsidRPr="005C5020">
              <w:rPr>
                <w:rFonts w:ascii="Arial" w:hAnsi="Arial" w:cs="Arial"/>
                <w:sz w:val="16"/>
                <w:szCs w:val="16"/>
              </w:rPr>
              <w:t>незначні</w:t>
            </w:r>
            <w:r w:rsidRPr="004074FA">
              <w:rPr>
                <w:rFonts w:ascii="Arial" w:hAnsi="Arial" w:cs="Arial"/>
                <w:sz w:val="16"/>
                <w:szCs w:val="16"/>
                <w:lang w:val="en-US"/>
              </w:rPr>
              <w:t xml:space="preserve"> </w:t>
            </w:r>
            <w:r w:rsidRPr="005C5020">
              <w:rPr>
                <w:rFonts w:ascii="Arial" w:hAnsi="Arial" w:cs="Arial"/>
                <w:sz w:val="16"/>
                <w:szCs w:val="16"/>
              </w:rPr>
              <w:t>редакційні</w:t>
            </w:r>
            <w:r w:rsidRPr="004074FA">
              <w:rPr>
                <w:rFonts w:ascii="Arial" w:hAnsi="Arial" w:cs="Arial"/>
                <w:sz w:val="16"/>
                <w:szCs w:val="16"/>
                <w:lang w:val="en-US"/>
              </w:rPr>
              <w:t xml:space="preserve">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Затверджено</w:t>
            </w:r>
            <w:r w:rsidRPr="004074FA">
              <w:rPr>
                <w:rFonts w:ascii="Arial" w:hAnsi="Arial" w:cs="Arial"/>
                <w:sz w:val="16"/>
                <w:szCs w:val="16"/>
                <w:lang w:val="en-US"/>
              </w:rPr>
              <w:t xml:space="preserve">: 3.2.P.7.2.1 Brown glass bottle - 50 ml Release specification: 1011401-ERV-V02 Identity Dimensions; measuring method of the supplier Total height: 90.9 – 92.5 [mm] Outer diameter: 36.5 – 37.5 [mm] Thread diameter: 17.5 – 18.0 [mm] Safety ring diameter: 19.8 – 20.2 [mm] Opening inner diameter: 10.5 – 10.8 [mm] Capacity: 55.0 – 57.0 [ml] </w:t>
            </w:r>
            <w:r w:rsidRPr="005C5020">
              <w:rPr>
                <w:rFonts w:ascii="Arial" w:hAnsi="Arial" w:cs="Arial"/>
                <w:sz w:val="16"/>
                <w:szCs w:val="16"/>
              </w:rPr>
              <w:t>Запропоновано</w:t>
            </w:r>
            <w:r w:rsidRPr="004074FA">
              <w:rPr>
                <w:rFonts w:ascii="Arial" w:hAnsi="Arial" w:cs="Arial"/>
                <w:sz w:val="16"/>
                <w:szCs w:val="16"/>
                <w:lang w:val="en-US"/>
              </w:rPr>
              <w:t xml:space="preserve">: 3.2.P.7.2.1 Brown glass bottle - 50 ml Release specification: PM-GF50-ERV-V01 Identity Total height; sliding calliper: 90.9 – 92.5 [mm] Outer diameter; sliding calliper: 36.5 – 37.5 [mm] Thread diameter; sliding calliper: 17.5 – 18.0 [mm] Safety ring diameter; sliding calliper: 19.8 – 20.2 [mm] Opening inner diameter; sliding calliper: 10.5 – 10.8 [mm] Capacity; volume measuring method: 55.0 – 57.0 [ml]. </w:t>
            </w:r>
            <w:r w:rsidRPr="005C5020">
              <w:rPr>
                <w:rFonts w:ascii="Arial" w:hAnsi="Arial" w:cs="Arial"/>
                <w:sz w:val="16"/>
                <w:szCs w:val="16"/>
              </w:rPr>
              <w:t>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Доповнення специфікації коричневого скляного флакону на 100 мл новим показником з відповідним методом випробування. Затверджено</w:t>
            </w:r>
            <w:r w:rsidRPr="004074FA">
              <w:rPr>
                <w:rFonts w:ascii="Arial" w:hAnsi="Arial" w:cs="Arial"/>
                <w:sz w:val="16"/>
                <w:szCs w:val="16"/>
                <w:lang w:val="en-US"/>
              </w:rPr>
              <w:t xml:space="preserve">: 3.2.P.7 Container Closure System 3.2.P.7.2 Container closure system of drug product 3.2.P.7.2.1 Brown glass bottle - 100 ml Release specification: 1011501-ERV-V02. </w:t>
            </w:r>
            <w:r w:rsidRPr="005C5020">
              <w:rPr>
                <w:rFonts w:ascii="Arial" w:hAnsi="Arial" w:cs="Arial"/>
                <w:sz w:val="16"/>
                <w:szCs w:val="16"/>
              </w:rPr>
              <w:t>Запропоновано</w:t>
            </w:r>
            <w:r w:rsidRPr="004074FA">
              <w:rPr>
                <w:rFonts w:ascii="Arial" w:hAnsi="Arial" w:cs="Arial"/>
                <w:sz w:val="16"/>
                <w:szCs w:val="16"/>
                <w:lang w:val="en-US"/>
              </w:rPr>
              <w:t xml:space="preserve">: 3.2.P.7 Container Closure System 3.2.P.7.2 Container closure system of drug product 3.2.P.7.2.1 Brown glass bottle - 100 ml Release specification: PM-GF100-ERV-V01 Additional tests Processing; visual test: no quality defect. </w:t>
            </w:r>
            <w:r w:rsidRPr="005C5020">
              <w:rPr>
                <w:rFonts w:ascii="Arial" w:hAnsi="Arial" w:cs="Arial"/>
                <w:sz w:val="16"/>
                <w:szCs w:val="16"/>
              </w:rPr>
              <w:t>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Доповнення специфікації коричневого скляного флакону на 50 мл новим показником з відповідним методом випробування. Затверджено</w:t>
            </w:r>
            <w:r w:rsidRPr="004074FA">
              <w:rPr>
                <w:rFonts w:ascii="Arial" w:hAnsi="Arial" w:cs="Arial"/>
                <w:sz w:val="16"/>
                <w:szCs w:val="16"/>
                <w:lang w:val="en-US"/>
              </w:rPr>
              <w:t xml:space="preserve">: 3.2.P.7 Container Closure System 3.2.P.7.2 Container closure system of drug product 3.2.P.7.2.1 Brown glass bottle - 50 ml Release specification: 1011401-ERV-V02. </w:t>
            </w:r>
            <w:r w:rsidRPr="005C5020">
              <w:rPr>
                <w:rFonts w:ascii="Arial" w:hAnsi="Arial" w:cs="Arial"/>
                <w:sz w:val="16"/>
                <w:szCs w:val="16"/>
              </w:rPr>
              <w:t>Запропоновано</w:t>
            </w:r>
            <w:r w:rsidRPr="004074FA">
              <w:rPr>
                <w:rFonts w:ascii="Arial" w:hAnsi="Arial" w:cs="Arial"/>
                <w:sz w:val="16"/>
                <w:szCs w:val="16"/>
                <w:lang w:val="en-US"/>
              </w:rPr>
              <w:t xml:space="preserve">: 3.2.P.7 Container Closure System 3.2.P.7.2 Container closure system of drug product 3.2.P.7.2.1 Brown glass bottle - 50 ml Release specification: PM-GF50-ERV-V01 Additional tests Processing; visual test: no quality defect.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І</w:t>
            </w:r>
            <w:r w:rsidRPr="004074FA">
              <w:rPr>
                <w:rFonts w:ascii="Arial" w:hAnsi="Arial" w:cs="Arial"/>
                <w:sz w:val="16"/>
                <w:szCs w:val="16"/>
                <w:lang w:val="en-US"/>
              </w:rPr>
              <w:t xml:space="preserve"> </w:t>
            </w:r>
            <w:r w:rsidRPr="005C5020">
              <w:rPr>
                <w:rFonts w:ascii="Arial" w:hAnsi="Arial" w:cs="Arial"/>
                <w:sz w:val="16"/>
                <w:szCs w:val="16"/>
              </w:rPr>
              <w:t>типу</w:t>
            </w:r>
            <w:r w:rsidRPr="004074FA">
              <w:rPr>
                <w:rFonts w:ascii="Arial" w:hAnsi="Arial" w:cs="Arial"/>
                <w:sz w:val="16"/>
                <w:szCs w:val="16"/>
                <w:lang w:val="en-US"/>
              </w:rPr>
              <w:t xml:space="preserve"> - </w:t>
            </w:r>
            <w:r w:rsidRPr="005C5020">
              <w:rPr>
                <w:rFonts w:ascii="Arial" w:hAnsi="Arial" w:cs="Arial"/>
                <w:sz w:val="16"/>
                <w:szCs w:val="16"/>
              </w:rPr>
              <w:t>Адміністративні</w:t>
            </w:r>
            <w:r w:rsidRPr="004074FA">
              <w:rPr>
                <w:rFonts w:ascii="Arial" w:hAnsi="Arial" w:cs="Arial"/>
                <w:sz w:val="16"/>
                <w:szCs w:val="16"/>
                <w:lang w:val="en-US"/>
              </w:rPr>
              <w:t xml:space="preserve">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Зміна</w:t>
            </w:r>
            <w:r w:rsidRPr="004074FA">
              <w:rPr>
                <w:rFonts w:ascii="Arial" w:hAnsi="Arial" w:cs="Arial"/>
                <w:sz w:val="16"/>
                <w:szCs w:val="16"/>
                <w:lang w:val="en-US"/>
              </w:rPr>
              <w:t xml:space="preserve"> </w:t>
            </w:r>
            <w:r w:rsidRPr="005C5020">
              <w:rPr>
                <w:rFonts w:ascii="Arial" w:hAnsi="Arial" w:cs="Arial"/>
                <w:sz w:val="16"/>
                <w:szCs w:val="16"/>
              </w:rPr>
              <w:t>найменування</w:t>
            </w:r>
            <w:r w:rsidRPr="004074FA">
              <w:rPr>
                <w:rFonts w:ascii="Arial" w:hAnsi="Arial" w:cs="Arial"/>
                <w:sz w:val="16"/>
                <w:szCs w:val="16"/>
                <w:lang w:val="en-US"/>
              </w:rPr>
              <w:t xml:space="preserve"> </w:t>
            </w:r>
            <w:r w:rsidRPr="005C5020">
              <w:rPr>
                <w:rFonts w:ascii="Arial" w:hAnsi="Arial" w:cs="Arial"/>
                <w:sz w:val="16"/>
                <w:szCs w:val="16"/>
              </w:rPr>
              <w:t>та</w:t>
            </w:r>
            <w:r w:rsidRPr="004074FA">
              <w:rPr>
                <w:rFonts w:ascii="Arial" w:hAnsi="Arial" w:cs="Arial"/>
                <w:sz w:val="16"/>
                <w:szCs w:val="16"/>
                <w:lang w:val="en-US"/>
              </w:rPr>
              <w:t>/</w:t>
            </w:r>
            <w:r w:rsidRPr="005C5020">
              <w:rPr>
                <w:rFonts w:ascii="Arial" w:hAnsi="Arial" w:cs="Arial"/>
                <w:sz w:val="16"/>
                <w:szCs w:val="16"/>
              </w:rPr>
              <w:t>або</w:t>
            </w:r>
            <w:r w:rsidRPr="004074FA">
              <w:rPr>
                <w:rFonts w:ascii="Arial" w:hAnsi="Arial" w:cs="Arial"/>
                <w:sz w:val="16"/>
                <w:szCs w:val="16"/>
                <w:lang w:val="en-US"/>
              </w:rPr>
              <w:t xml:space="preserve"> </w:t>
            </w:r>
            <w:r w:rsidRPr="005C5020">
              <w:rPr>
                <w:rFonts w:ascii="Arial" w:hAnsi="Arial" w:cs="Arial"/>
                <w:sz w:val="16"/>
                <w:szCs w:val="16"/>
              </w:rPr>
              <w:t>адреси</w:t>
            </w:r>
            <w:r w:rsidRPr="004074FA">
              <w:rPr>
                <w:rFonts w:ascii="Arial" w:hAnsi="Arial" w:cs="Arial"/>
                <w:sz w:val="16"/>
                <w:szCs w:val="16"/>
                <w:lang w:val="en-US"/>
              </w:rPr>
              <w:t xml:space="preserve"> </w:t>
            </w:r>
            <w:r w:rsidRPr="005C5020">
              <w:rPr>
                <w:rFonts w:ascii="Arial" w:hAnsi="Arial" w:cs="Arial"/>
                <w:sz w:val="16"/>
                <w:szCs w:val="16"/>
              </w:rPr>
              <w:t>місця</w:t>
            </w:r>
            <w:r w:rsidRPr="004074FA">
              <w:rPr>
                <w:rFonts w:ascii="Arial" w:hAnsi="Arial" w:cs="Arial"/>
                <w:sz w:val="16"/>
                <w:szCs w:val="16"/>
                <w:lang w:val="en-US"/>
              </w:rPr>
              <w:t xml:space="preserve"> </w:t>
            </w:r>
            <w:r w:rsidRPr="005C5020">
              <w:rPr>
                <w:rFonts w:ascii="Arial" w:hAnsi="Arial" w:cs="Arial"/>
                <w:sz w:val="16"/>
                <w:szCs w:val="16"/>
              </w:rPr>
              <w:t>провадження</w:t>
            </w:r>
            <w:r w:rsidRPr="004074FA">
              <w:rPr>
                <w:rFonts w:ascii="Arial" w:hAnsi="Arial" w:cs="Arial"/>
                <w:sz w:val="16"/>
                <w:szCs w:val="16"/>
                <w:lang w:val="en-US"/>
              </w:rPr>
              <w:t xml:space="preserve"> </w:t>
            </w:r>
            <w:r w:rsidRPr="005C5020">
              <w:rPr>
                <w:rFonts w:ascii="Arial" w:hAnsi="Arial" w:cs="Arial"/>
                <w:sz w:val="16"/>
                <w:szCs w:val="16"/>
              </w:rPr>
              <w:t>діяльності</w:t>
            </w:r>
            <w:r w:rsidRPr="004074FA">
              <w:rPr>
                <w:rFonts w:ascii="Arial" w:hAnsi="Arial" w:cs="Arial"/>
                <w:sz w:val="16"/>
                <w:szCs w:val="16"/>
                <w:lang w:val="en-US"/>
              </w:rPr>
              <w:t xml:space="preserve"> </w:t>
            </w:r>
            <w:r w:rsidRPr="005C5020">
              <w:rPr>
                <w:rFonts w:ascii="Arial" w:hAnsi="Arial" w:cs="Arial"/>
                <w:sz w:val="16"/>
                <w:szCs w:val="16"/>
              </w:rPr>
              <w:t>виробника</w:t>
            </w:r>
            <w:r w:rsidRPr="004074FA">
              <w:rPr>
                <w:rFonts w:ascii="Arial" w:hAnsi="Arial" w:cs="Arial"/>
                <w:sz w:val="16"/>
                <w:szCs w:val="16"/>
                <w:lang w:val="en-US"/>
              </w:rPr>
              <w:t xml:space="preserve"> (</w:t>
            </w:r>
            <w:r w:rsidRPr="005C5020">
              <w:rPr>
                <w:rFonts w:ascii="Arial" w:hAnsi="Arial" w:cs="Arial"/>
                <w:sz w:val="16"/>
                <w:szCs w:val="16"/>
              </w:rPr>
              <w:t>включаючи</w:t>
            </w:r>
            <w:r w:rsidRPr="004074FA">
              <w:rPr>
                <w:rFonts w:ascii="Arial" w:hAnsi="Arial" w:cs="Arial"/>
                <w:sz w:val="16"/>
                <w:szCs w:val="16"/>
                <w:lang w:val="en-US"/>
              </w:rPr>
              <w:t xml:space="preserve">, </w:t>
            </w:r>
            <w:r w:rsidRPr="005C5020">
              <w:rPr>
                <w:rFonts w:ascii="Arial" w:hAnsi="Arial" w:cs="Arial"/>
                <w:sz w:val="16"/>
                <w:szCs w:val="16"/>
              </w:rPr>
              <w:t>за</w:t>
            </w:r>
            <w:r w:rsidRPr="004074FA">
              <w:rPr>
                <w:rFonts w:ascii="Arial" w:hAnsi="Arial" w:cs="Arial"/>
                <w:sz w:val="16"/>
                <w:szCs w:val="16"/>
                <w:lang w:val="en-US"/>
              </w:rPr>
              <w:t xml:space="preserve"> </w:t>
            </w:r>
            <w:r w:rsidRPr="005C5020">
              <w:rPr>
                <w:rFonts w:ascii="Arial" w:hAnsi="Arial" w:cs="Arial"/>
                <w:sz w:val="16"/>
                <w:szCs w:val="16"/>
              </w:rPr>
              <w:t>необхідності</w:t>
            </w:r>
            <w:r w:rsidRPr="004074FA">
              <w:rPr>
                <w:rFonts w:ascii="Arial" w:hAnsi="Arial" w:cs="Arial"/>
                <w:sz w:val="16"/>
                <w:szCs w:val="16"/>
                <w:lang w:val="en-US"/>
              </w:rPr>
              <w:t xml:space="preserve">, </w:t>
            </w:r>
            <w:r w:rsidRPr="005C5020">
              <w:rPr>
                <w:rFonts w:ascii="Arial" w:hAnsi="Arial" w:cs="Arial"/>
                <w:sz w:val="16"/>
                <w:szCs w:val="16"/>
              </w:rPr>
              <w:t>місце</w:t>
            </w:r>
            <w:r w:rsidRPr="004074FA">
              <w:rPr>
                <w:rFonts w:ascii="Arial" w:hAnsi="Arial" w:cs="Arial"/>
                <w:sz w:val="16"/>
                <w:szCs w:val="16"/>
                <w:lang w:val="en-US"/>
              </w:rPr>
              <w:t xml:space="preserve"> </w:t>
            </w:r>
            <w:r w:rsidRPr="005C5020">
              <w:rPr>
                <w:rFonts w:ascii="Arial" w:hAnsi="Arial" w:cs="Arial"/>
                <w:sz w:val="16"/>
                <w:szCs w:val="16"/>
              </w:rPr>
              <w:t>проведення</w:t>
            </w:r>
            <w:r w:rsidRPr="004074FA">
              <w:rPr>
                <w:rFonts w:ascii="Arial" w:hAnsi="Arial" w:cs="Arial"/>
                <w:sz w:val="16"/>
                <w:szCs w:val="16"/>
                <w:lang w:val="en-US"/>
              </w:rPr>
              <w:t xml:space="preserve"> </w:t>
            </w:r>
            <w:r w:rsidRPr="005C5020">
              <w:rPr>
                <w:rFonts w:ascii="Arial" w:hAnsi="Arial" w:cs="Arial"/>
                <w:sz w:val="16"/>
                <w:szCs w:val="16"/>
              </w:rPr>
              <w:t>контролю</w:t>
            </w:r>
            <w:r w:rsidRPr="004074FA">
              <w:rPr>
                <w:rFonts w:ascii="Arial" w:hAnsi="Arial" w:cs="Arial"/>
                <w:sz w:val="16"/>
                <w:szCs w:val="16"/>
                <w:lang w:val="en-US"/>
              </w:rPr>
              <w:t xml:space="preserve"> </w:t>
            </w:r>
            <w:r w:rsidRPr="005C5020">
              <w:rPr>
                <w:rFonts w:ascii="Arial" w:hAnsi="Arial" w:cs="Arial"/>
                <w:sz w:val="16"/>
                <w:szCs w:val="16"/>
              </w:rPr>
              <w:t>якості</w:t>
            </w:r>
            <w:r w:rsidRPr="004074FA">
              <w:rPr>
                <w:rFonts w:ascii="Arial" w:hAnsi="Arial" w:cs="Arial"/>
                <w:sz w:val="16"/>
                <w:szCs w:val="16"/>
                <w:lang w:val="en-US"/>
              </w:rPr>
              <w:t xml:space="preserve">), </w:t>
            </w:r>
            <w:r w:rsidRPr="005C5020">
              <w:rPr>
                <w:rFonts w:ascii="Arial" w:hAnsi="Arial" w:cs="Arial"/>
                <w:sz w:val="16"/>
                <w:szCs w:val="16"/>
              </w:rPr>
              <w:t>або</w:t>
            </w:r>
            <w:r w:rsidRPr="004074FA">
              <w:rPr>
                <w:rFonts w:ascii="Arial" w:hAnsi="Arial" w:cs="Arial"/>
                <w:sz w:val="16"/>
                <w:szCs w:val="16"/>
                <w:lang w:val="en-US"/>
              </w:rPr>
              <w:t xml:space="preserve"> </w:t>
            </w:r>
            <w:r w:rsidRPr="005C5020">
              <w:rPr>
                <w:rFonts w:ascii="Arial" w:hAnsi="Arial" w:cs="Arial"/>
                <w:sz w:val="16"/>
                <w:szCs w:val="16"/>
              </w:rPr>
              <w:t>власника</w:t>
            </w:r>
            <w:r w:rsidRPr="004074FA">
              <w:rPr>
                <w:rFonts w:ascii="Arial" w:hAnsi="Arial" w:cs="Arial"/>
                <w:sz w:val="16"/>
                <w:szCs w:val="16"/>
                <w:lang w:val="en-US"/>
              </w:rPr>
              <w:t xml:space="preserve"> </w:t>
            </w:r>
            <w:r w:rsidRPr="005C5020">
              <w:rPr>
                <w:rFonts w:ascii="Arial" w:hAnsi="Arial" w:cs="Arial"/>
                <w:sz w:val="16"/>
                <w:szCs w:val="16"/>
              </w:rPr>
              <w:t>мастер</w:t>
            </w:r>
            <w:r w:rsidRPr="004074FA">
              <w:rPr>
                <w:rFonts w:ascii="Arial" w:hAnsi="Arial" w:cs="Arial"/>
                <w:sz w:val="16"/>
                <w:szCs w:val="16"/>
                <w:lang w:val="en-US"/>
              </w:rPr>
              <w:t>-</w:t>
            </w:r>
            <w:r w:rsidRPr="005C5020">
              <w:rPr>
                <w:rFonts w:ascii="Arial" w:hAnsi="Arial" w:cs="Arial"/>
                <w:sz w:val="16"/>
                <w:szCs w:val="16"/>
              </w:rPr>
              <w:t>файла</w:t>
            </w:r>
            <w:r w:rsidRPr="004074FA">
              <w:rPr>
                <w:rFonts w:ascii="Arial" w:hAnsi="Arial" w:cs="Arial"/>
                <w:sz w:val="16"/>
                <w:szCs w:val="16"/>
                <w:lang w:val="en-US"/>
              </w:rPr>
              <w:t xml:space="preserve"> </w:t>
            </w:r>
            <w:r w:rsidRPr="005C5020">
              <w:rPr>
                <w:rFonts w:ascii="Arial" w:hAnsi="Arial" w:cs="Arial"/>
                <w:sz w:val="16"/>
                <w:szCs w:val="16"/>
              </w:rPr>
              <w:t>на</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 xml:space="preserve">, </w:t>
            </w:r>
            <w:r w:rsidRPr="005C5020">
              <w:rPr>
                <w:rFonts w:ascii="Arial" w:hAnsi="Arial" w:cs="Arial"/>
                <w:sz w:val="16"/>
                <w:szCs w:val="16"/>
              </w:rPr>
              <w:t>або</w:t>
            </w:r>
            <w:r w:rsidRPr="004074FA">
              <w:rPr>
                <w:rFonts w:ascii="Arial" w:hAnsi="Arial" w:cs="Arial"/>
                <w:sz w:val="16"/>
                <w:szCs w:val="16"/>
                <w:lang w:val="en-US"/>
              </w:rPr>
              <w:t xml:space="preserve"> </w:t>
            </w:r>
            <w:r w:rsidRPr="005C5020">
              <w:rPr>
                <w:rFonts w:ascii="Arial" w:hAnsi="Arial" w:cs="Arial"/>
                <w:sz w:val="16"/>
                <w:szCs w:val="16"/>
              </w:rPr>
              <w:t>постачальника</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w:t>
            </w:r>
            <w:r w:rsidRPr="005C5020">
              <w:rPr>
                <w:rFonts w:ascii="Arial" w:hAnsi="Arial" w:cs="Arial"/>
                <w:sz w:val="16"/>
                <w:szCs w:val="16"/>
              </w:rPr>
              <w:t>вихідного</w:t>
            </w:r>
            <w:r w:rsidRPr="004074FA">
              <w:rPr>
                <w:rFonts w:ascii="Arial" w:hAnsi="Arial" w:cs="Arial"/>
                <w:sz w:val="16"/>
                <w:szCs w:val="16"/>
                <w:lang w:val="en-US"/>
              </w:rPr>
              <w:t xml:space="preserve"> </w:t>
            </w:r>
            <w:r w:rsidRPr="005C5020">
              <w:rPr>
                <w:rFonts w:ascii="Arial" w:hAnsi="Arial" w:cs="Arial"/>
                <w:sz w:val="16"/>
                <w:szCs w:val="16"/>
              </w:rPr>
              <w:t>матеріалу</w:t>
            </w:r>
            <w:r w:rsidRPr="004074FA">
              <w:rPr>
                <w:rFonts w:ascii="Arial" w:hAnsi="Arial" w:cs="Arial"/>
                <w:sz w:val="16"/>
                <w:szCs w:val="16"/>
                <w:lang w:val="en-US"/>
              </w:rPr>
              <w:t>/</w:t>
            </w:r>
            <w:r w:rsidRPr="005C5020">
              <w:rPr>
                <w:rFonts w:ascii="Arial" w:hAnsi="Arial" w:cs="Arial"/>
                <w:sz w:val="16"/>
                <w:szCs w:val="16"/>
              </w:rPr>
              <w:t>реагенту</w:t>
            </w:r>
            <w:r w:rsidRPr="004074FA">
              <w:rPr>
                <w:rFonts w:ascii="Arial" w:hAnsi="Arial" w:cs="Arial"/>
                <w:sz w:val="16"/>
                <w:szCs w:val="16"/>
                <w:lang w:val="en-US"/>
              </w:rPr>
              <w:t>/</w:t>
            </w:r>
            <w:r w:rsidRPr="005C5020">
              <w:rPr>
                <w:rFonts w:ascii="Arial" w:hAnsi="Arial" w:cs="Arial"/>
                <w:sz w:val="16"/>
                <w:szCs w:val="16"/>
              </w:rPr>
              <w:t>проміжного</w:t>
            </w:r>
            <w:r w:rsidRPr="004074FA">
              <w:rPr>
                <w:rFonts w:ascii="Arial" w:hAnsi="Arial" w:cs="Arial"/>
                <w:sz w:val="16"/>
                <w:szCs w:val="16"/>
                <w:lang w:val="en-US"/>
              </w:rPr>
              <w:t xml:space="preserve"> </w:t>
            </w:r>
            <w:r w:rsidRPr="005C5020">
              <w:rPr>
                <w:rFonts w:ascii="Arial" w:hAnsi="Arial" w:cs="Arial"/>
                <w:sz w:val="16"/>
                <w:szCs w:val="16"/>
              </w:rPr>
              <w:t>продукту</w:t>
            </w:r>
            <w:r w:rsidRPr="004074FA">
              <w:rPr>
                <w:rFonts w:ascii="Arial" w:hAnsi="Arial" w:cs="Arial"/>
                <w:sz w:val="16"/>
                <w:szCs w:val="16"/>
                <w:lang w:val="en-US"/>
              </w:rPr>
              <w:t xml:space="preserve">, </w:t>
            </w:r>
            <w:r w:rsidRPr="005C5020">
              <w:rPr>
                <w:rFonts w:ascii="Arial" w:hAnsi="Arial" w:cs="Arial"/>
                <w:sz w:val="16"/>
                <w:szCs w:val="16"/>
              </w:rPr>
              <w:t>що</w:t>
            </w:r>
            <w:r w:rsidRPr="004074FA">
              <w:rPr>
                <w:rFonts w:ascii="Arial" w:hAnsi="Arial" w:cs="Arial"/>
                <w:sz w:val="16"/>
                <w:szCs w:val="16"/>
                <w:lang w:val="en-US"/>
              </w:rPr>
              <w:t xml:space="preserve"> </w:t>
            </w:r>
            <w:r w:rsidRPr="005C5020">
              <w:rPr>
                <w:rFonts w:ascii="Arial" w:hAnsi="Arial" w:cs="Arial"/>
                <w:sz w:val="16"/>
                <w:szCs w:val="16"/>
              </w:rPr>
              <w:t>застосовуються</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виробництві</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 xml:space="preserve"> (</w:t>
            </w:r>
            <w:r w:rsidRPr="005C5020">
              <w:rPr>
                <w:rFonts w:ascii="Arial" w:hAnsi="Arial" w:cs="Arial"/>
                <w:sz w:val="16"/>
                <w:szCs w:val="16"/>
              </w:rPr>
              <w:t>якщо</w:t>
            </w:r>
            <w:r w:rsidRPr="004074FA">
              <w:rPr>
                <w:rFonts w:ascii="Arial" w:hAnsi="Arial" w:cs="Arial"/>
                <w:sz w:val="16"/>
                <w:szCs w:val="16"/>
                <w:lang w:val="en-US"/>
              </w:rPr>
              <w:t xml:space="preserve"> </w:t>
            </w:r>
            <w:r w:rsidRPr="005C5020">
              <w:rPr>
                <w:rFonts w:ascii="Arial" w:hAnsi="Arial" w:cs="Arial"/>
                <w:sz w:val="16"/>
                <w:szCs w:val="16"/>
              </w:rPr>
              <w:t>зазначено</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досьє</w:t>
            </w:r>
            <w:r w:rsidRPr="004074FA">
              <w:rPr>
                <w:rFonts w:ascii="Arial" w:hAnsi="Arial" w:cs="Arial"/>
                <w:sz w:val="16"/>
                <w:szCs w:val="16"/>
                <w:lang w:val="en-US"/>
              </w:rPr>
              <w:t xml:space="preserve"> </w:t>
            </w:r>
            <w:r w:rsidRPr="005C5020">
              <w:rPr>
                <w:rFonts w:ascii="Arial" w:hAnsi="Arial" w:cs="Arial"/>
                <w:sz w:val="16"/>
                <w:szCs w:val="16"/>
              </w:rPr>
              <w:t>на</w:t>
            </w:r>
            <w:r w:rsidRPr="004074FA">
              <w:rPr>
                <w:rFonts w:ascii="Arial" w:hAnsi="Arial" w:cs="Arial"/>
                <w:sz w:val="16"/>
                <w:szCs w:val="16"/>
                <w:lang w:val="en-US"/>
              </w:rPr>
              <w:t xml:space="preserve"> </w:t>
            </w:r>
            <w:r w:rsidRPr="005C5020">
              <w:rPr>
                <w:rFonts w:ascii="Arial" w:hAnsi="Arial" w:cs="Arial"/>
                <w:sz w:val="16"/>
                <w:szCs w:val="16"/>
              </w:rPr>
              <w:t>лікарський</w:t>
            </w:r>
            <w:r w:rsidRPr="004074FA">
              <w:rPr>
                <w:rFonts w:ascii="Arial" w:hAnsi="Arial" w:cs="Arial"/>
                <w:sz w:val="16"/>
                <w:szCs w:val="16"/>
                <w:lang w:val="en-US"/>
              </w:rPr>
              <w:t xml:space="preserve"> </w:t>
            </w:r>
            <w:r w:rsidRPr="005C5020">
              <w:rPr>
                <w:rFonts w:ascii="Arial" w:hAnsi="Arial" w:cs="Arial"/>
                <w:sz w:val="16"/>
                <w:szCs w:val="16"/>
              </w:rPr>
              <w:t>засіб</w:t>
            </w:r>
            <w:r w:rsidRPr="004074FA">
              <w:rPr>
                <w:rFonts w:ascii="Arial" w:hAnsi="Arial" w:cs="Arial"/>
                <w:sz w:val="16"/>
                <w:szCs w:val="16"/>
                <w:lang w:val="en-US"/>
              </w:rPr>
              <w:t xml:space="preserve">) </w:t>
            </w:r>
            <w:r w:rsidRPr="005C5020">
              <w:rPr>
                <w:rFonts w:ascii="Arial" w:hAnsi="Arial" w:cs="Arial"/>
                <w:sz w:val="16"/>
                <w:szCs w:val="16"/>
              </w:rPr>
              <w:t>за</w:t>
            </w:r>
            <w:r w:rsidRPr="004074FA">
              <w:rPr>
                <w:rFonts w:ascii="Arial" w:hAnsi="Arial" w:cs="Arial"/>
                <w:sz w:val="16"/>
                <w:szCs w:val="16"/>
                <w:lang w:val="en-US"/>
              </w:rPr>
              <w:t xml:space="preserve"> </w:t>
            </w:r>
            <w:r w:rsidRPr="005C5020">
              <w:rPr>
                <w:rFonts w:ascii="Arial" w:hAnsi="Arial" w:cs="Arial"/>
                <w:sz w:val="16"/>
                <w:szCs w:val="16"/>
              </w:rPr>
              <w:t>відсутності</w:t>
            </w:r>
            <w:r w:rsidRPr="004074FA">
              <w:rPr>
                <w:rFonts w:ascii="Arial" w:hAnsi="Arial" w:cs="Arial"/>
                <w:sz w:val="16"/>
                <w:szCs w:val="16"/>
                <w:lang w:val="en-US"/>
              </w:rPr>
              <w:t xml:space="preserve"> </w:t>
            </w:r>
            <w:r w:rsidRPr="005C5020">
              <w:rPr>
                <w:rFonts w:ascii="Arial" w:hAnsi="Arial" w:cs="Arial"/>
                <w:sz w:val="16"/>
                <w:szCs w:val="16"/>
              </w:rPr>
              <w:t>сертифіката</w:t>
            </w:r>
            <w:r w:rsidRPr="004074FA">
              <w:rPr>
                <w:rFonts w:ascii="Arial" w:hAnsi="Arial" w:cs="Arial"/>
                <w:sz w:val="16"/>
                <w:szCs w:val="16"/>
                <w:lang w:val="en-US"/>
              </w:rPr>
              <w:t xml:space="preserve"> </w:t>
            </w:r>
            <w:r w:rsidRPr="005C5020">
              <w:rPr>
                <w:rFonts w:ascii="Arial" w:hAnsi="Arial" w:cs="Arial"/>
                <w:sz w:val="16"/>
                <w:szCs w:val="16"/>
              </w:rPr>
              <w:t>відповідності</w:t>
            </w:r>
            <w:r w:rsidRPr="004074FA">
              <w:rPr>
                <w:rFonts w:ascii="Arial" w:hAnsi="Arial" w:cs="Arial"/>
                <w:sz w:val="16"/>
                <w:szCs w:val="16"/>
                <w:lang w:val="en-US"/>
              </w:rPr>
              <w:t xml:space="preserve"> </w:t>
            </w:r>
            <w:r w:rsidRPr="005C5020">
              <w:rPr>
                <w:rFonts w:ascii="Arial" w:hAnsi="Arial" w:cs="Arial"/>
                <w:sz w:val="16"/>
                <w:szCs w:val="16"/>
              </w:rPr>
              <w:t>Європейській</w:t>
            </w:r>
            <w:r w:rsidRPr="004074FA">
              <w:rPr>
                <w:rFonts w:ascii="Arial" w:hAnsi="Arial" w:cs="Arial"/>
                <w:sz w:val="16"/>
                <w:szCs w:val="16"/>
                <w:lang w:val="en-US"/>
              </w:rPr>
              <w:t xml:space="preserve"> </w:t>
            </w:r>
            <w:r w:rsidRPr="005C5020">
              <w:rPr>
                <w:rFonts w:ascii="Arial" w:hAnsi="Arial" w:cs="Arial"/>
                <w:sz w:val="16"/>
                <w:szCs w:val="16"/>
              </w:rPr>
              <w:t>фармакопеї</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затвердженому</w:t>
            </w:r>
            <w:r w:rsidRPr="004074FA">
              <w:rPr>
                <w:rFonts w:ascii="Arial" w:hAnsi="Arial" w:cs="Arial"/>
                <w:sz w:val="16"/>
                <w:szCs w:val="16"/>
                <w:lang w:val="en-US"/>
              </w:rPr>
              <w:t xml:space="preserve"> </w:t>
            </w:r>
            <w:r w:rsidRPr="005C5020">
              <w:rPr>
                <w:rFonts w:ascii="Arial" w:hAnsi="Arial" w:cs="Arial"/>
                <w:sz w:val="16"/>
                <w:szCs w:val="16"/>
              </w:rPr>
              <w:t>досьє</w:t>
            </w:r>
            <w:r w:rsidRPr="004074FA">
              <w:rPr>
                <w:rFonts w:ascii="Arial" w:hAnsi="Arial" w:cs="Arial"/>
                <w:sz w:val="16"/>
                <w:szCs w:val="16"/>
                <w:lang w:val="en-US"/>
              </w:rPr>
              <w:t xml:space="preserve">, </w:t>
            </w:r>
            <w:r w:rsidRPr="005C5020">
              <w:rPr>
                <w:rFonts w:ascii="Arial" w:hAnsi="Arial" w:cs="Arial"/>
                <w:sz w:val="16"/>
                <w:szCs w:val="16"/>
              </w:rPr>
              <w:t>або</w:t>
            </w:r>
            <w:r w:rsidRPr="004074FA">
              <w:rPr>
                <w:rFonts w:ascii="Arial" w:hAnsi="Arial" w:cs="Arial"/>
                <w:sz w:val="16"/>
                <w:szCs w:val="16"/>
                <w:lang w:val="en-US"/>
              </w:rPr>
              <w:t xml:space="preserve"> </w:t>
            </w:r>
            <w:r w:rsidRPr="005C5020">
              <w:rPr>
                <w:rFonts w:ascii="Arial" w:hAnsi="Arial" w:cs="Arial"/>
                <w:sz w:val="16"/>
                <w:szCs w:val="16"/>
              </w:rPr>
              <w:t>виробника</w:t>
            </w:r>
            <w:r w:rsidRPr="004074FA">
              <w:rPr>
                <w:rFonts w:ascii="Arial" w:hAnsi="Arial" w:cs="Arial"/>
                <w:sz w:val="16"/>
                <w:szCs w:val="16"/>
                <w:lang w:val="en-US"/>
              </w:rPr>
              <w:t xml:space="preserve"> </w:t>
            </w:r>
            <w:r w:rsidRPr="005C5020">
              <w:rPr>
                <w:rFonts w:ascii="Arial" w:hAnsi="Arial" w:cs="Arial"/>
                <w:sz w:val="16"/>
                <w:szCs w:val="16"/>
              </w:rPr>
              <w:t>нової</w:t>
            </w:r>
            <w:r w:rsidRPr="004074FA">
              <w:rPr>
                <w:rFonts w:ascii="Arial" w:hAnsi="Arial" w:cs="Arial"/>
                <w:sz w:val="16"/>
                <w:szCs w:val="16"/>
                <w:lang w:val="en-US"/>
              </w:rPr>
              <w:t xml:space="preserve"> </w:t>
            </w:r>
            <w:r w:rsidRPr="005C5020">
              <w:rPr>
                <w:rFonts w:ascii="Arial" w:hAnsi="Arial" w:cs="Arial"/>
                <w:sz w:val="16"/>
                <w:szCs w:val="16"/>
              </w:rPr>
              <w:t>допоміжної</w:t>
            </w:r>
            <w:r w:rsidRPr="004074FA">
              <w:rPr>
                <w:rFonts w:ascii="Arial" w:hAnsi="Arial" w:cs="Arial"/>
                <w:sz w:val="16"/>
                <w:szCs w:val="16"/>
                <w:lang w:val="en-US"/>
              </w:rPr>
              <w:t xml:space="preserve"> </w:t>
            </w:r>
            <w:r w:rsidRPr="005C5020">
              <w:rPr>
                <w:rFonts w:ascii="Arial" w:hAnsi="Arial" w:cs="Arial"/>
                <w:sz w:val="16"/>
                <w:szCs w:val="16"/>
              </w:rPr>
              <w:t>речовини</w:t>
            </w:r>
            <w:r w:rsidRPr="004074FA">
              <w:rPr>
                <w:rFonts w:ascii="Arial" w:hAnsi="Arial" w:cs="Arial"/>
                <w:sz w:val="16"/>
                <w:szCs w:val="16"/>
                <w:lang w:val="en-US"/>
              </w:rPr>
              <w:t xml:space="preserve"> (</w:t>
            </w:r>
            <w:r w:rsidRPr="005C5020">
              <w:rPr>
                <w:rFonts w:ascii="Arial" w:hAnsi="Arial" w:cs="Arial"/>
                <w:sz w:val="16"/>
                <w:szCs w:val="16"/>
              </w:rPr>
              <w:t>якщо</w:t>
            </w:r>
            <w:r w:rsidRPr="004074FA">
              <w:rPr>
                <w:rFonts w:ascii="Arial" w:hAnsi="Arial" w:cs="Arial"/>
                <w:sz w:val="16"/>
                <w:szCs w:val="16"/>
                <w:lang w:val="en-US"/>
              </w:rPr>
              <w:t xml:space="preserve"> </w:t>
            </w:r>
            <w:r w:rsidRPr="005C5020">
              <w:rPr>
                <w:rFonts w:ascii="Arial" w:hAnsi="Arial" w:cs="Arial"/>
                <w:sz w:val="16"/>
                <w:szCs w:val="16"/>
              </w:rPr>
              <w:t>зазначено</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досьє</w:t>
            </w:r>
            <w:r w:rsidRPr="004074FA">
              <w:rPr>
                <w:rFonts w:ascii="Arial" w:hAnsi="Arial" w:cs="Arial"/>
                <w:sz w:val="16"/>
                <w:szCs w:val="16"/>
                <w:lang w:val="en-US"/>
              </w:rPr>
              <w:t xml:space="preserve">) </w:t>
            </w:r>
            <w:r w:rsidRPr="005C5020">
              <w:rPr>
                <w:rFonts w:ascii="Arial" w:hAnsi="Arial" w:cs="Arial"/>
                <w:sz w:val="16"/>
                <w:szCs w:val="16"/>
              </w:rPr>
              <w:t>Контрактний</w:t>
            </w:r>
            <w:r w:rsidRPr="004074FA">
              <w:rPr>
                <w:rFonts w:ascii="Arial" w:hAnsi="Arial" w:cs="Arial"/>
                <w:sz w:val="16"/>
                <w:szCs w:val="16"/>
                <w:lang w:val="en-US"/>
              </w:rPr>
              <w:t xml:space="preserve"> </w:t>
            </w:r>
            <w:r w:rsidRPr="005C5020">
              <w:rPr>
                <w:rFonts w:ascii="Arial" w:hAnsi="Arial" w:cs="Arial"/>
                <w:sz w:val="16"/>
                <w:szCs w:val="16"/>
              </w:rPr>
              <w:t>виробник</w:t>
            </w:r>
            <w:r w:rsidRPr="004074FA">
              <w:rPr>
                <w:rFonts w:ascii="Arial" w:hAnsi="Arial" w:cs="Arial"/>
                <w:sz w:val="16"/>
                <w:szCs w:val="16"/>
                <w:lang w:val="en-US"/>
              </w:rPr>
              <w:t xml:space="preserve">, </w:t>
            </w:r>
            <w:r w:rsidRPr="005C5020">
              <w:rPr>
                <w:rFonts w:ascii="Arial" w:hAnsi="Arial" w:cs="Arial"/>
                <w:sz w:val="16"/>
                <w:szCs w:val="16"/>
              </w:rPr>
              <w:t>відповідальний</w:t>
            </w:r>
            <w:r w:rsidRPr="004074FA">
              <w:rPr>
                <w:rFonts w:ascii="Arial" w:hAnsi="Arial" w:cs="Arial"/>
                <w:sz w:val="16"/>
                <w:szCs w:val="16"/>
                <w:lang w:val="en-US"/>
              </w:rPr>
              <w:t xml:space="preserve"> </w:t>
            </w:r>
            <w:r w:rsidRPr="005C5020">
              <w:rPr>
                <w:rFonts w:ascii="Arial" w:hAnsi="Arial" w:cs="Arial"/>
                <w:sz w:val="16"/>
                <w:szCs w:val="16"/>
              </w:rPr>
              <w:t>за</w:t>
            </w:r>
            <w:r w:rsidRPr="004074FA">
              <w:rPr>
                <w:rFonts w:ascii="Arial" w:hAnsi="Arial" w:cs="Arial"/>
                <w:sz w:val="16"/>
                <w:szCs w:val="16"/>
                <w:lang w:val="en-US"/>
              </w:rPr>
              <w:t xml:space="preserve"> </w:t>
            </w:r>
            <w:r w:rsidRPr="005C5020">
              <w:rPr>
                <w:rFonts w:ascii="Arial" w:hAnsi="Arial" w:cs="Arial"/>
                <w:sz w:val="16"/>
                <w:szCs w:val="16"/>
              </w:rPr>
              <w:t>подрібнення</w:t>
            </w:r>
            <w:r w:rsidRPr="004074FA">
              <w:rPr>
                <w:rFonts w:ascii="Arial" w:hAnsi="Arial" w:cs="Arial"/>
                <w:sz w:val="16"/>
                <w:szCs w:val="16"/>
                <w:lang w:val="en-US"/>
              </w:rPr>
              <w:t xml:space="preserve"> </w:t>
            </w:r>
            <w:r w:rsidRPr="005C5020">
              <w:rPr>
                <w:rFonts w:ascii="Arial" w:hAnsi="Arial" w:cs="Arial"/>
                <w:sz w:val="16"/>
                <w:szCs w:val="16"/>
              </w:rPr>
              <w:t>сухого</w:t>
            </w:r>
            <w:r w:rsidRPr="004074FA">
              <w:rPr>
                <w:rFonts w:ascii="Arial" w:hAnsi="Arial" w:cs="Arial"/>
                <w:sz w:val="16"/>
                <w:szCs w:val="16"/>
                <w:lang w:val="en-US"/>
              </w:rPr>
              <w:t xml:space="preserve"> </w:t>
            </w:r>
            <w:r w:rsidRPr="005C5020">
              <w:rPr>
                <w:rFonts w:ascii="Arial" w:hAnsi="Arial" w:cs="Arial"/>
                <w:sz w:val="16"/>
                <w:szCs w:val="16"/>
              </w:rPr>
              <w:t>екстракту</w:t>
            </w:r>
            <w:r w:rsidRPr="004074FA">
              <w:rPr>
                <w:rFonts w:ascii="Arial" w:hAnsi="Arial" w:cs="Arial"/>
                <w:sz w:val="16"/>
                <w:szCs w:val="16"/>
                <w:lang w:val="en-US"/>
              </w:rPr>
              <w:t xml:space="preserve"> </w:t>
            </w:r>
            <w:r w:rsidRPr="005C5020">
              <w:rPr>
                <w:rFonts w:ascii="Arial" w:hAnsi="Arial" w:cs="Arial"/>
                <w:sz w:val="16"/>
                <w:szCs w:val="16"/>
              </w:rPr>
              <w:t>плодів</w:t>
            </w:r>
            <w:r w:rsidRPr="004074FA">
              <w:rPr>
                <w:rFonts w:ascii="Arial" w:hAnsi="Arial" w:cs="Arial"/>
                <w:sz w:val="16"/>
                <w:szCs w:val="16"/>
                <w:lang w:val="en-US"/>
              </w:rPr>
              <w:t xml:space="preserve"> </w:t>
            </w:r>
            <w:r w:rsidRPr="005C5020">
              <w:rPr>
                <w:rFonts w:ascii="Arial" w:hAnsi="Arial" w:cs="Arial"/>
                <w:sz w:val="16"/>
                <w:szCs w:val="16"/>
              </w:rPr>
              <w:t>прутняка</w:t>
            </w:r>
            <w:r w:rsidRPr="004074FA">
              <w:rPr>
                <w:rFonts w:ascii="Arial" w:hAnsi="Arial" w:cs="Arial"/>
                <w:sz w:val="16"/>
                <w:szCs w:val="16"/>
                <w:lang w:val="en-US"/>
              </w:rPr>
              <w:t xml:space="preserve"> </w:t>
            </w:r>
            <w:r w:rsidRPr="005C5020">
              <w:rPr>
                <w:rFonts w:ascii="Arial" w:hAnsi="Arial" w:cs="Arial"/>
                <w:sz w:val="16"/>
                <w:szCs w:val="16"/>
              </w:rPr>
              <w:t>звичайного</w:t>
            </w:r>
            <w:r w:rsidRPr="004074FA">
              <w:rPr>
                <w:rFonts w:ascii="Arial" w:hAnsi="Arial" w:cs="Arial"/>
                <w:sz w:val="16"/>
                <w:szCs w:val="16"/>
                <w:lang w:val="en-US"/>
              </w:rPr>
              <w:t xml:space="preserve">, </w:t>
            </w:r>
            <w:r w:rsidRPr="005C5020">
              <w:rPr>
                <w:rFonts w:ascii="Arial" w:hAnsi="Arial" w:cs="Arial"/>
                <w:sz w:val="16"/>
                <w:szCs w:val="16"/>
              </w:rPr>
              <w:t>який</w:t>
            </w:r>
            <w:r w:rsidRPr="004074FA">
              <w:rPr>
                <w:rFonts w:ascii="Arial" w:hAnsi="Arial" w:cs="Arial"/>
                <w:sz w:val="16"/>
                <w:szCs w:val="16"/>
                <w:lang w:val="en-US"/>
              </w:rPr>
              <w:t xml:space="preserve"> </w:t>
            </w:r>
            <w:r w:rsidRPr="005C5020">
              <w:rPr>
                <w:rFonts w:ascii="Arial" w:hAnsi="Arial" w:cs="Arial"/>
                <w:sz w:val="16"/>
                <w:szCs w:val="16"/>
              </w:rPr>
              <w:t>використовується</w:t>
            </w:r>
            <w:r w:rsidRPr="004074FA">
              <w:rPr>
                <w:rFonts w:ascii="Arial" w:hAnsi="Arial" w:cs="Arial"/>
                <w:sz w:val="16"/>
                <w:szCs w:val="16"/>
                <w:lang w:val="en-US"/>
              </w:rPr>
              <w:t xml:space="preserve"> </w:t>
            </w:r>
            <w:r w:rsidRPr="005C5020">
              <w:rPr>
                <w:rFonts w:ascii="Arial" w:hAnsi="Arial" w:cs="Arial"/>
                <w:sz w:val="16"/>
                <w:szCs w:val="16"/>
              </w:rPr>
              <w:t>як</w:t>
            </w:r>
            <w:r w:rsidRPr="004074FA">
              <w:rPr>
                <w:rFonts w:ascii="Arial" w:hAnsi="Arial" w:cs="Arial"/>
                <w:sz w:val="16"/>
                <w:szCs w:val="16"/>
                <w:lang w:val="en-US"/>
              </w:rPr>
              <w:t xml:space="preserve"> </w:t>
            </w:r>
            <w:r w:rsidRPr="005C5020">
              <w:rPr>
                <w:rFonts w:ascii="Arial" w:hAnsi="Arial" w:cs="Arial"/>
                <w:sz w:val="16"/>
                <w:szCs w:val="16"/>
              </w:rPr>
              <w:t>активний</w:t>
            </w:r>
            <w:r w:rsidRPr="004074FA">
              <w:rPr>
                <w:rFonts w:ascii="Arial" w:hAnsi="Arial" w:cs="Arial"/>
                <w:sz w:val="16"/>
                <w:szCs w:val="16"/>
                <w:lang w:val="en-US"/>
              </w:rPr>
              <w:t xml:space="preserve"> </w:t>
            </w:r>
            <w:r w:rsidRPr="005C5020">
              <w:rPr>
                <w:rFonts w:ascii="Arial" w:hAnsi="Arial" w:cs="Arial"/>
                <w:sz w:val="16"/>
                <w:szCs w:val="16"/>
              </w:rPr>
              <w:t>фармацевтичний</w:t>
            </w:r>
            <w:r w:rsidRPr="004074FA">
              <w:rPr>
                <w:rFonts w:ascii="Arial" w:hAnsi="Arial" w:cs="Arial"/>
                <w:sz w:val="16"/>
                <w:szCs w:val="16"/>
                <w:lang w:val="en-US"/>
              </w:rPr>
              <w:t xml:space="preserve"> </w:t>
            </w:r>
            <w:r w:rsidRPr="005C5020">
              <w:rPr>
                <w:rFonts w:ascii="Arial" w:hAnsi="Arial" w:cs="Arial"/>
                <w:sz w:val="16"/>
                <w:szCs w:val="16"/>
              </w:rPr>
              <w:t>інгредієнт</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лікарському</w:t>
            </w:r>
            <w:r w:rsidRPr="004074FA">
              <w:rPr>
                <w:rFonts w:ascii="Arial" w:hAnsi="Arial" w:cs="Arial"/>
                <w:sz w:val="16"/>
                <w:szCs w:val="16"/>
                <w:lang w:val="en-US"/>
              </w:rPr>
              <w:t xml:space="preserve"> </w:t>
            </w:r>
            <w:r w:rsidRPr="005C5020">
              <w:rPr>
                <w:rFonts w:ascii="Arial" w:hAnsi="Arial" w:cs="Arial"/>
                <w:sz w:val="16"/>
                <w:szCs w:val="16"/>
              </w:rPr>
              <w:t>засобі</w:t>
            </w:r>
            <w:r w:rsidRPr="004074FA">
              <w:rPr>
                <w:rFonts w:ascii="Arial" w:hAnsi="Arial" w:cs="Arial"/>
                <w:sz w:val="16"/>
                <w:szCs w:val="16"/>
                <w:lang w:val="en-US"/>
              </w:rPr>
              <w:t xml:space="preserve"> </w:t>
            </w:r>
            <w:r w:rsidRPr="005C5020">
              <w:rPr>
                <w:rFonts w:ascii="Arial" w:hAnsi="Arial" w:cs="Arial"/>
                <w:sz w:val="16"/>
                <w:szCs w:val="16"/>
              </w:rPr>
              <w:t>Циклодинон</w:t>
            </w:r>
            <w:r w:rsidRPr="004074FA">
              <w:rPr>
                <w:rFonts w:ascii="Arial" w:hAnsi="Arial" w:cs="Arial"/>
                <w:sz w:val="16"/>
                <w:szCs w:val="16"/>
                <w:lang w:val="en-US"/>
              </w:rPr>
              <w:t xml:space="preserve">®, </w:t>
            </w:r>
            <w:r w:rsidRPr="005C5020">
              <w:rPr>
                <w:rFonts w:ascii="Arial" w:hAnsi="Arial" w:cs="Arial"/>
                <w:sz w:val="16"/>
                <w:szCs w:val="16"/>
              </w:rPr>
              <w:t>краплі</w:t>
            </w:r>
            <w:r w:rsidRPr="004074FA">
              <w:rPr>
                <w:rFonts w:ascii="Arial" w:hAnsi="Arial" w:cs="Arial"/>
                <w:sz w:val="16"/>
                <w:szCs w:val="16"/>
                <w:lang w:val="en-US"/>
              </w:rPr>
              <w:t xml:space="preserve"> </w:t>
            </w:r>
            <w:r w:rsidRPr="005C5020">
              <w:rPr>
                <w:rFonts w:ascii="Arial" w:hAnsi="Arial" w:cs="Arial"/>
                <w:sz w:val="16"/>
                <w:szCs w:val="16"/>
              </w:rPr>
              <w:t>оральні</w:t>
            </w:r>
            <w:r w:rsidRPr="004074FA">
              <w:rPr>
                <w:rFonts w:ascii="Arial" w:hAnsi="Arial" w:cs="Arial"/>
                <w:sz w:val="16"/>
                <w:szCs w:val="16"/>
                <w:lang w:val="en-US"/>
              </w:rPr>
              <w:t xml:space="preserve">, </w:t>
            </w:r>
            <w:r w:rsidRPr="005C5020">
              <w:rPr>
                <w:rFonts w:ascii="Arial" w:hAnsi="Arial" w:cs="Arial"/>
                <w:sz w:val="16"/>
                <w:szCs w:val="16"/>
              </w:rPr>
              <w:t>змінив</w:t>
            </w:r>
            <w:r w:rsidRPr="004074FA">
              <w:rPr>
                <w:rFonts w:ascii="Arial" w:hAnsi="Arial" w:cs="Arial"/>
                <w:sz w:val="16"/>
                <w:szCs w:val="16"/>
                <w:lang w:val="en-US"/>
              </w:rPr>
              <w:t xml:space="preserve"> </w:t>
            </w:r>
            <w:r w:rsidRPr="005C5020">
              <w:rPr>
                <w:rFonts w:ascii="Arial" w:hAnsi="Arial" w:cs="Arial"/>
                <w:sz w:val="16"/>
                <w:szCs w:val="16"/>
              </w:rPr>
              <w:t>свою</w:t>
            </w:r>
            <w:r w:rsidRPr="004074FA">
              <w:rPr>
                <w:rFonts w:ascii="Arial" w:hAnsi="Arial" w:cs="Arial"/>
                <w:sz w:val="16"/>
                <w:szCs w:val="16"/>
                <w:lang w:val="en-US"/>
              </w:rPr>
              <w:t xml:space="preserve"> </w:t>
            </w:r>
            <w:r w:rsidRPr="005C5020">
              <w:rPr>
                <w:rFonts w:ascii="Arial" w:hAnsi="Arial" w:cs="Arial"/>
                <w:sz w:val="16"/>
                <w:szCs w:val="16"/>
              </w:rPr>
              <w:t>назву</w:t>
            </w:r>
            <w:r w:rsidRPr="004074FA">
              <w:rPr>
                <w:rFonts w:ascii="Arial" w:hAnsi="Arial" w:cs="Arial"/>
                <w:sz w:val="16"/>
                <w:szCs w:val="16"/>
                <w:lang w:val="en-US"/>
              </w:rPr>
              <w:t xml:space="preserve"> </w:t>
            </w:r>
            <w:r w:rsidRPr="005C5020">
              <w:rPr>
                <w:rFonts w:ascii="Arial" w:hAnsi="Arial" w:cs="Arial"/>
                <w:sz w:val="16"/>
                <w:szCs w:val="16"/>
              </w:rPr>
              <w:t>з</w:t>
            </w:r>
            <w:r w:rsidRPr="004074FA">
              <w:rPr>
                <w:rFonts w:ascii="Arial" w:hAnsi="Arial" w:cs="Arial"/>
                <w:sz w:val="16"/>
                <w:szCs w:val="16"/>
                <w:lang w:val="en-US"/>
              </w:rPr>
              <w:t xml:space="preserve"> «bmp, bulk medicines &amp; pharmaceuticals production gmbh» </w:t>
            </w:r>
            <w:r w:rsidRPr="005C5020">
              <w:rPr>
                <w:rFonts w:ascii="Arial" w:hAnsi="Arial" w:cs="Arial"/>
                <w:sz w:val="16"/>
                <w:szCs w:val="16"/>
              </w:rPr>
              <w:t>на</w:t>
            </w:r>
            <w:r w:rsidRPr="004074FA">
              <w:rPr>
                <w:rFonts w:ascii="Arial" w:hAnsi="Arial" w:cs="Arial"/>
                <w:sz w:val="16"/>
                <w:szCs w:val="16"/>
                <w:lang w:val="en-US"/>
              </w:rPr>
              <w:t xml:space="preserve"> «BMP Production GmbH». </w:t>
            </w:r>
            <w:r w:rsidRPr="005C5020">
              <w:rPr>
                <w:rFonts w:ascii="Arial" w:hAnsi="Arial" w:cs="Arial"/>
                <w:sz w:val="16"/>
                <w:szCs w:val="16"/>
              </w:rPr>
              <w:t>Місцезнаходження</w:t>
            </w:r>
            <w:r w:rsidRPr="004074FA">
              <w:rPr>
                <w:rFonts w:ascii="Arial" w:hAnsi="Arial" w:cs="Arial"/>
                <w:sz w:val="16"/>
                <w:szCs w:val="16"/>
                <w:lang w:val="en-US"/>
              </w:rPr>
              <w:t xml:space="preserve"> </w:t>
            </w:r>
            <w:r w:rsidRPr="005C5020">
              <w:rPr>
                <w:rFonts w:ascii="Arial" w:hAnsi="Arial" w:cs="Arial"/>
                <w:sz w:val="16"/>
                <w:szCs w:val="16"/>
              </w:rPr>
              <w:t>виробничого</w:t>
            </w:r>
            <w:r w:rsidRPr="004074FA">
              <w:rPr>
                <w:rFonts w:ascii="Arial" w:hAnsi="Arial" w:cs="Arial"/>
                <w:sz w:val="16"/>
                <w:szCs w:val="16"/>
                <w:lang w:val="en-US"/>
              </w:rPr>
              <w:t xml:space="preserve"> </w:t>
            </w:r>
            <w:r w:rsidRPr="005C5020">
              <w:rPr>
                <w:rFonts w:ascii="Arial" w:hAnsi="Arial" w:cs="Arial"/>
                <w:sz w:val="16"/>
                <w:szCs w:val="16"/>
              </w:rPr>
              <w:t>майданчика</w:t>
            </w:r>
            <w:r w:rsidRPr="004074FA">
              <w:rPr>
                <w:rFonts w:ascii="Arial" w:hAnsi="Arial" w:cs="Arial"/>
                <w:sz w:val="16"/>
                <w:szCs w:val="16"/>
                <w:lang w:val="en-US"/>
              </w:rPr>
              <w:t xml:space="preserve">, </w:t>
            </w:r>
            <w:r w:rsidRPr="005C5020">
              <w:rPr>
                <w:rFonts w:ascii="Arial" w:hAnsi="Arial" w:cs="Arial"/>
                <w:sz w:val="16"/>
                <w:szCs w:val="16"/>
              </w:rPr>
              <w:t>відповідна</w:t>
            </w:r>
            <w:r w:rsidRPr="004074FA">
              <w:rPr>
                <w:rFonts w:ascii="Arial" w:hAnsi="Arial" w:cs="Arial"/>
                <w:sz w:val="16"/>
                <w:szCs w:val="16"/>
                <w:lang w:val="en-US"/>
              </w:rPr>
              <w:t xml:space="preserve"> </w:t>
            </w:r>
            <w:r w:rsidRPr="005C5020">
              <w:rPr>
                <w:rFonts w:ascii="Arial" w:hAnsi="Arial" w:cs="Arial"/>
                <w:sz w:val="16"/>
                <w:szCs w:val="16"/>
              </w:rPr>
              <w:t>адреса</w:t>
            </w:r>
            <w:r w:rsidRPr="004074FA">
              <w:rPr>
                <w:rFonts w:ascii="Arial" w:hAnsi="Arial" w:cs="Arial"/>
                <w:sz w:val="16"/>
                <w:szCs w:val="16"/>
                <w:lang w:val="en-US"/>
              </w:rPr>
              <w:t xml:space="preserve"> </w:t>
            </w:r>
            <w:r w:rsidRPr="005C5020">
              <w:rPr>
                <w:rFonts w:ascii="Arial" w:hAnsi="Arial" w:cs="Arial"/>
                <w:sz w:val="16"/>
                <w:szCs w:val="16"/>
              </w:rPr>
              <w:t>та</w:t>
            </w:r>
            <w:r w:rsidRPr="004074FA">
              <w:rPr>
                <w:rFonts w:ascii="Arial" w:hAnsi="Arial" w:cs="Arial"/>
                <w:sz w:val="16"/>
                <w:szCs w:val="16"/>
                <w:lang w:val="en-US"/>
              </w:rPr>
              <w:t xml:space="preserve"> </w:t>
            </w:r>
            <w:r w:rsidRPr="005C5020">
              <w:rPr>
                <w:rFonts w:ascii="Arial" w:hAnsi="Arial" w:cs="Arial"/>
                <w:sz w:val="16"/>
                <w:szCs w:val="16"/>
              </w:rPr>
              <w:t>всі</w:t>
            </w:r>
            <w:r w:rsidRPr="004074FA">
              <w:rPr>
                <w:rFonts w:ascii="Arial" w:hAnsi="Arial" w:cs="Arial"/>
                <w:sz w:val="16"/>
                <w:szCs w:val="16"/>
                <w:lang w:val="en-US"/>
              </w:rPr>
              <w:t xml:space="preserve"> </w:t>
            </w:r>
            <w:r w:rsidRPr="005C5020">
              <w:rPr>
                <w:rFonts w:ascii="Arial" w:hAnsi="Arial" w:cs="Arial"/>
                <w:sz w:val="16"/>
                <w:szCs w:val="16"/>
              </w:rPr>
              <w:t>виробничі</w:t>
            </w:r>
            <w:r w:rsidRPr="004074FA">
              <w:rPr>
                <w:rFonts w:ascii="Arial" w:hAnsi="Arial" w:cs="Arial"/>
                <w:sz w:val="16"/>
                <w:szCs w:val="16"/>
                <w:lang w:val="en-US"/>
              </w:rPr>
              <w:t xml:space="preserve"> </w:t>
            </w:r>
            <w:r w:rsidRPr="005C5020">
              <w:rPr>
                <w:rFonts w:ascii="Arial" w:hAnsi="Arial" w:cs="Arial"/>
                <w:sz w:val="16"/>
                <w:szCs w:val="16"/>
              </w:rPr>
              <w:t>операції</w:t>
            </w:r>
            <w:r w:rsidRPr="004074FA">
              <w:rPr>
                <w:rFonts w:ascii="Arial" w:hAnsi="Arial" w:cs="Arial"/>
                <w:sz w:val="16"/>
                <w:szCs w:val="16"/>
                <w:lang w:val="en-US"/>
              </w:rPr>
              <w:t xml:space="preserve"> </w:t>
            </w:r>
            <w:r w:rsidRPr="005C5020">
              <w:rPr>
                <w:rFonts w:ascii="Arial" w:hAnsi="Arial" w:cs="Arial"/>
                <w:sz w:val="16"/>
                <w:szCs w:val="16"/>
              </w:rPr>
              <w:t>залишаються</w:t>
            </w:r>
            <w:r w:rsidRPr="004074FA">
              <w:rPr>
                <w:rFonts w:ascii="Arial" w:hAnsi="Arial" w:cs="Arial"/>
                <w:sz w:val="16"/>
                <w:szCs w:val="16"/>
                <w:lang w:val="en-US"/>
              </w:rPr>
              <w:t xml:space="preserve"> </w:t>
            </w:r>
            <w:r w:rsidRPr="005C5020">
              <w:rPr>
                <w:rFonts w:ascii="Arial" w:hAnsi="Arial" w:cs="Arial"/>
                <w:sz w:val="16"/>
                <w:szCs w:val="16"/>
              </w:rPr>
              <w:t>без</w:t>
            </w:r>
            <w:r w:rsidRPr="004074FA">
              <w:rPr>
                <w:rFonts w:ascii="Arial" w:hAnsi="Arial" w:cs="Arial"/>
                <w:sz w:val="16"/>
                <w:szCs w:val="16"/>
                <w:lang w:val="en-US"/>
              </w:rPr>
              <w:t xml:space="preserve"> </w:t>
            </w:r>
            <w:r w:rsidRPr="005C5020">
              <w:rPr>
                <w:rFonts w:ascii="Arial" w:hAnsi="Arial" w:cs="Arial"/>
                <w:sz w:val="16"/>
                <w:szCs w:val="16"/>
              </w:rPr>
              <w:t>змін</w:t>
            </w:r>
            <w:r w:rsidRPr="004074FA">
              <w:rPr>
                <w:rFonts w:ascii="Arial" w:hAnsi="Arial" w:cs="Arial"/>
                <w:sz w:val="16"/>
                <w:szCs w:val="16"/>
                <w:lang w:val="en-US"/>
              </w:rPr>
              <w:t xml:space="preserve">. </w:t>
            </w:r>
            <w:r w:rsidRPr="005C5020">
              <w:rPr>
                <w:rFonts w:ascii="Arial" w:hAnsi="Arial" w:cs="Arial"/>
                <w:sz w:val="16"/>
                <w:szCs w:val="16"/>
              </w:rPr>
              <w:t>Затверджено</w:t>
            </w:r>
            <w:r w:rsidRPr="004074FA">
              <w:rPr>
                <w:rFonts w:ascii="Arial" w:hAnsi="Arial" w:cs="Arial"/>
                <w:sz w:val="16"/>
                <w:szCs w:val="16"/>
                <w:lang w:val="en-US"/>
              </w:rPr>
              <w:t xml:space="preserve">: 3.2.S.2.1.2 Manufacturer of the herbal preparation Physical processing steps: Grinding bmp, bulk medicines &amp; pharmaceuticals production gmbh Neuhofer Weiche 48 19370 Parchim Germany </w:t>
            </w:r>
            <w:r w:rsidRPr="005C5020">
              <w:rPr>
                <w:rFonts w:ascii="Arial" w:hAnsi="Arial" w:cs="Arial"/>
                <w:sz w:val="16"/>
                <w:szCs w:val="16"/>
              </w:rPr>
              <w:t>Запропоновано</w:t>
            </w:r>
            <w:r w:rsidRPr="004074FA">
              <w:rPr>
                <w:rFonts w:ascii="Arial" w:hAnsi="Arial" w:cs="Arial"/>
                <w:sz w:val="16"/>
                <w:szCs w:val="16"/>
                <w:lang w:val="en-US"/>
              </w:rPr>
              <w:t xml:space="preserve">: 3.2.S.2.1.2 Manufacturer of the herbal preparation Physical processing steps: Grinding BMP Production GmbH Neuhofer Weiche 48 19370 Parchim Germany.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І</w:t>
            </w:r>
            <w:r w:rsidRPr="004074FA">
              <w:rPr>
                <w:rFonts w:ascii="Arial" w:hAnsi="Arial" w:cs="Arial"/>
                <w:sz w:val="16"/>
                <w:szCs w:val="16"/>
                <w:lang w:val="en-US"/>
              </w:rPr>
              <w:t xml:space="preserve"> </w:t>
            </w:r>
            <w:r w:rsidRPr="005C5020">
              <w:rPr>
                <w:rFonts w:ascii="Arial" w:hAnsi="Arial" w:cs="Arial"/>
                <w:sz w:val="16"/>
                <w:szCs w:val="16"/>
              </w:rPr>
              <w:t>типу</w:t>
            </w:r>
            <w:r w:rsidRPr="004074FA">
              <w:rPr>
                <w:rFonts w:ascii="Arial" w:hAnsi="Arial" w:cs="Arial"/>
                <w:sz w:val="16"/>
                <w:szCs w:val="16"/>
                <w:lang w:val="en-US"/>
              </w:rPr>
              <w:t xml:space="preserve"> -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з</w:t>
            </w:r>
            <w:r w:rsidRPr="004074FA">
              <w:rPr>
                <w:rFonts w:ascii="Arial" w:hAnsi="Arial" w:cs="Arial"/>
                <w:sz w:val="16"/>
                <w:szCs w:val="16"/>
                <w:lang w:val="en-US"/>
              </w:rPr>
              <w:t xml:space="preserve"> </w:t>
            </w:r>
            <w:r w:rsidRPr="005C5020">
              <w:rPr>
                <w:rFonts w:ascii="Arial" w:hAnsi="Arial" w:cs="Arial"/>
                <w:sz w:val="16"/>
                <w:szCs w:val="16"/>
              </w:rPr>
              <w:t>якості</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 xml:space="preserve">. </w:t>
            </w:r>
            <w:r w:rsidRPr="005C5020">
              <w:rPr>
                <w:rFonts w:ascii="Arial" w:hAnsi="Arial" w:cs="Arial"/>
                <w:sz w:val="16"/>
                <w:szCs w:val="16"/>
              </w:rPr>
              <w:t>Контроль</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 xml:space="preserve">. </w:t>
            </w:r>
            <w:r w:rsidRPr="005C5020">
              <w:rPr>
                <w:rFonts w:ascii="Arial" w:hAnsi="Arial" w:cs="Arial"/>
                <w:sz w:val="16"/>
                <w:szCs w:val="16"/>
              </w:rPr>
              <w:t>Зміна</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параметрах</w:t>
            </w:r>
            <w:r w:rsidRPr="004074FA">
              <w:rPr>
                <w:rFonts w:ascii="Arial" w:hAnsi="Arial" w:cs="Arial"/>
                <w:sz w:val="16"/>
                <w:szCs w:val="16"/>
                <w:lang w:val="en-US"/>
              </w:rPr>
              <w:t xml:space="preserve"> </w:t>
            </w:r>
            <w:r w:rsidRPr="005C5020">
              <w:rPr>
                <w:rFonts w:ascii="Arial" w:hAnsi="Arial" w:cs="Arial"/>
                <w:sz w:val="16"/>
                <w:szCs w:val="16"/>
              </w:rPr>
              <w:t>специфікацій</w:t>
            </w:r>
            <w:r w:rsidRPr="004074FA">
              <w:rPr>
                <w:rFonts w:ascii="Arial" w:hAnsi="Arial" w:cs="Arial"/>
                <w:sz w:val="16"/>
                <w:szCs w:val="16"/>
                <w:lang w:val="en-US"/>
              </w:rPr>
              <w:t xml:space="preserve"> </w:t>
            </w:r>
            <w:r w:rsidRPr="005C5020">
              <w:rPr>
                <w:rFonts w:ascii="Arial" w:hAnsi="Arial" w:cs="Arial"/>
                <w:sz w:val="16"/>
                <w:szCs w:val="16"/>
              </w:rPr>
              <w:t>та</w:t>
            </w:r>
            <w:r w:rsidRPr="004074FA">
              <w:rPr>
                <w:rFonts w:ascii="Arial" w:hAnsi="Arial" w:cs="Arial"/>
                <w:sz w:val="16"/>
                <w:szCs w:val="16"/>
                <w:lang w:val="en-US"/>
              </w:rPr>
              <w:t>/</w:t>
            </w:r>
            <w:r w:rsidRPr="005C5020">
              <w:rPr>
                <w:rFonts w:ascii="Arial" w:hAnsi="Arial" w:cs="Arial"/>
                <w:sz w:val="16"/>
                <w:szCs w:val="16"/>
              </w:rPr>
              <w:t>або</w:t>
            </w:r>
            <w:r w:rsidRPr="004074FA">
              <w:rPr>
                <w:rFonts w:ascii="Arial" w:hAnsi="Arial" w:cs="Arial"/>
                <w:sz w:val="16"/>
                <w:szCs w:val="16"/>
                <w:lang w:val="en-US"/>
              </w:rPr>
              <w:t xml:space="preserve"> </w:t>
            </w:r>
            <w:r w:rsidRPr="005C5020">
              <w:rPr>
                <w:rFonts w:ascii="Arial" w:hAnsi="Arial" w:cs="Arial"/>
                <w:sz w:val="16"/>
                <w:szCs w:val="16"/>
              </w:rPr>
              <w:t>допустимих</w:t>
            </w:r>
            <w:r w:rsidRPr="004074FA">
              <w:rPr>
                <w:rFonts w:ascii="Arial" w:hAnsi="Arial" w:cs="Arial"/>
                <w:sz w:val="16"/>
                <w:szCs w:val="16"/>
                <w:lang w:val="en-US"/>
              </w:rPr>
              <w:t xml:space="preserve"> </w:t>
            </w:r>
            <w:r w:rsidRPr="005C5020">
              <w:rPr>
                <w:rFonts w:ascii="Arial" w:hAnsi="Arial" w:cs="Arial"/>
                <w:sz w:val="16"/>
                <w:szCs w:val="16"/>
              </w:rPr>
              <w:t>меж</w:t>
            </w:r>
            <w:r w:rsidRPr="004074FA">
              <w:rPr>
                <w:rFonts w:ascii="Arial" w:hAnsi="Arial" w:cs="Arial"/>
                <w:sz w:val="16"/>
                <w:szCs w:val="16"/>
                <w:lang w:val="en-US"/>
              </w:rPr>
              <w:t xml:space="preserve">, </w:t>
            </w:r>
            <w:r w:rsidRPr="005C5020">
              <w:rPr>
                <w:rFonts w:ascii="Arial" w:hAnsi="Arial" w:cs="Arial"/>
                <w:sz w:val="16"/>
                <w:szCs w:val="16"/>
              </w:rPr>
              <w:t>визначених</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специфікаціях</w:t>
            </w:r>
            <w:r w:rsidRPr="004074FA">
              <w:rPr>
                <w:rFonts w:ascii="Arial" w:hAnsi="Arial" w:cs="Arial"/>
                <w:sz w:val="16"/>
                <w:szCs w:val="16"/>
                <w:lang w:val="en-US"/>
              </w:rPr>
              <w:t xml:space="preserve"> </w:t>
            </w:r>
            <w:r w:rsidRPr="005C5020">
              <w:rPr>
                <w:rFonts w:ascii="Arial" w:hAnsi="Arial" w:cs="Arial"/>
                <w:sz w:val="16"/>
                <w:szCs w:val="16"/>
              </w:rPr>
              <w:t>на</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 xml:space="preserve">, </w:t>
            </w:r>
            <w:r w:rsidRPr="005C5020">
              <w:rPr>
                <w:rFonts w:ascii="Arial" w:hAnsi="Arial" w:cs="Arial"/>
                <w:sz w:val="16"/>
                <w:szCs w:val="16"/>
              </w:rPr>
              <w:t>або</w:t>
            </w:r>
            <w:r w:rsidRPr="004074FA">
              <w:rPr>
                <w:rFonts w:ascii="Arial" w:hAnsi="Arial" w:cs="Arial"/>
                <w:sz w:val="16"/>
                <w:szCs w:val="16"/>
                <w:lang w:val="en-US"/>
              </w:rPr>
              <w:t xml:space="preserve"> </w:t>
            </w:r>
            <w:r w:rsidRPr="005C5020">
              <w:rPr>
                <w:rFonts w:ascii="Arial" w:hAnsi="Arial" w:cs="Arial"/>
                <w:sz w:val="16"/>
                <w:szCs w:val="16"/>
              </w:rPr>
              <w:t>вихідний</w:t>
            </w:r>
            <w:r w:rsidRPr="004074FA">
              <w:rPr>
                <w:rFonts w:ascii="Arial" w:hAnsi="Arial" w:cs="Arial"/>
                <w:sz w:val="16"/>
                <w:szCs w:val="16"/>
                <w:lang w:val="en-US"/>
              </w:rPr>
              <w:t>/</w:t>
            </w:r>
            <w:r w:rsidRPr="005C5020">
              <w:rPr>
                <w:rFonts w:ascii="Arial" w:hAnsi="Arial" w:cs="Arial"/>
                <w:sz w:val="16"/>
                <w:szCs w:val="16"/>
              </w:rPr>
              <w:t>проміжний</w:t>
            </w:r>
            <w:r w:rsidRPr="004074FA">
              <w:rPr>
                <w:rFonts w:ascii="Arial" w:hAnsi="Arial" w:cs="Arial"/>
                <w:sz w:val="16"/>
                <w:szCs w:val="16"/>
                <w:lang w:val="en-US"/>
              </w:rPr>
              <w:t xml:space="preserve"> </w:t>
            </w:r>
            <w:r w:rsidRPr="005C5020">
              <w:rPr>
                <w:rFonts w:ascii="Arial" w:hAnsi="Arial" w:cs="Arial"/>
                <w:sz w:val="16"/>
                <w:szCs w:val="16"/>
              </w:rPr>
              <w:t>продукт</w:t>
            </w:r>
            <w:r w:rsidRPr="004074FA">
              <w:rPr>
                <w:rFonts w:ascii="Arial" w:hAnsi="Arial" w:cs="Arial"/>
                <w:sz w:val="16"/>
                <w:szCs w:val="16"/>
                <w:lang w:val="en-US"/>
              </w:rPr>
              <w:t>/</w:t>
            </w:r>
            <w:r w:rsidRPr="005C5020">
              <w:rPr>
                <w:rFonts w:ascii="Arial" w:hAnsi="Arial" w:cs="Arial"/>
                <w:sz w:val="16"/>
                <w:szCs w:val="16"/>
              </w:rPr>
              <w:t>реагент</w:t>
            </w:r>
            <w:r w:rsidRPr="004074FA">
              <w:rPr>
                <w:rFonts w:ascii="Arial" w:hAnsi="Arial" w:cs="Arial"/>
                <w:sz w:val="16"/>
                <w:szCs w:val="16"/>
                <w:lang w:val="en-US"/>
              </w:rPr>
              <w:t xml:space="preserve">, </w:t>
            </w:r>
            <w:r w:rsidRPr="005C5020">
              <w:rPr>
                <w:rFonts w:ascii="Arial" w:hAnsi="Arial" w:cs="Arial"/>
                <w:sz w:val="16"/>
                <w:szCs w:val="16"/>
              </w:rPr>
              <w:t>що</w:t>
            </w:r>
            <w:r w:rsidRPr="004074FA">
              <w:rPr>
                <w:rFonts w:ascii="Arial" w:hAnsi="Arial" w:cs="Arial"/>
                <w:sz w:val="16"/>
                <w:szCs w:val="16"/>
                <w:lang w:val="en-US"/>
              </w:rPr>
              <w:t xml:space="preserve"> </w:t>
            </w:r>
            <w:r w:rsidRPr="005C5020">
              <w:rPr>
                <w:rFonts w:ascii="Arial" w:hAnsi="Arial" w:cs="Arial"/>
                <w:sz w:val="16"/>
                <w:szCs w:val="16"/>
              </w:rPr>
              <w:t>використовуються</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процесі</w:t>
            </w:r>
            <w:r w:rsidRPr="004074FA">
              <w:rPr>
                <w:rFonts w:ascii="Arial" w:hAnsi="Arial" w:cs="Arial"/>
                <w:sz w:val="16"/>
                <w:szCs w:val="16"/>
                <w:lang w:val="en-US"/>
              </w:rPr>
              <w:t xml:space="preserve"> </w:t>
            </w:r>
            <w:r w:rsidRPr="005C5020">
              <w:rPr>
                <w:rFonts w:ascii="Arial" w:hAnsi="Arial" w:cs="Arial"/>
                <w:sz w:val="16"/>
                <w:szCs w:val="16"/>
              </w:rPr>
              <w:t>виробництва</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 xml:space="preserve"> (</w:t>
            </w:r>
            <w:r w:rsidRPr="005C5020">
              <w:rPr>
                <w:rFonts w:ascii="Arial" w:hAnsi="Arial" w:cs="Arial"/>
                <w:sz w:val="16"/>
                <w:szCs w:val="16"/>
              </w:rPr>
              <w:t>інші</w:t>
            </w:r>
            <w:r w:rsidRPr="004074FA">
              <w:rPr>
                <w:rFonts w:ascii="Arial" w:hAnsi="Arial" w:cs="Arial"/>
                <w:sz w:val="16"/>
                <w:szCs w:val="16"/>
                <w:lang w:val="en-US"/>
              </w:rPr>
              <w:t xml:space="preserve">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Специфікація</w:t>
            </w:r>
            <w:r w:rsidRPr="004074FA">
              <w:rPr>
                <w:rFonts w:ascii="Arial" w:hAnsi="Arial" w:cs="Arial"/>
                <w:sz w:val="16"/>
                <w:szCs w:val="16"/>
                <w:lang w:val="en-US"/>
              </w:rPr>
              <w:t xml:space="preserve"> </w:t>
            </w:r>
            <w:r w:rsidRPr="005C5020">
              <w:rPr>
                <w:rFonts w:ascii="Arial" w:hAnsi="Arial" w:cs="Arial"/>
                <w:sz w:val="16"/>
                <w:szCs w:val="16"/>
              </w:rPr>
              <w:t>вихідної</w:t>
            </w:r>
            <w:r w:rsidRPr="004074FA">
              <w:rPr>
                <w:rFonts w:ascii="Arial" w:hAnsi="Arial" w:cs="Arial"/>
                <w:sz w:val="16"/>
                <w:szCs w:val="16"/>
                <w:lang w:val="en-US"/>
              </w:rPr>
              <w:t xml:space="preserve"> </w:t>
            </w:r>
            <w:r w:rsidRPr="005C5020">
              <w:rPr>
                <w:rFonts w:ascii="Arial" w:hAnsi="Arial" w:cs="Arial"/>
                <w:sz w:val="16"/>
                <w:szCs w:val="16"/>
              </w:rPr>
              <w:t>сировини</w:t>
            </w:r>
            <w:r w:rsidRPr="004074FA">
              <w:rPr>
                <w:rFonts w:ascii="Arial" w:hAnsi="Arial" w:cs="Arial"/>
                <w:sz w:val="16"/>
                <w:szCs w:val="16"/>
                <w:lang w:val="en-US"/>
              </w:rPr>
              <w:t xml:space="preserve"> </w:t>
            </w:r>
            <w:r w:rsidRPr="005C5020">
              <w:rPr>
                <w:rFonts w:ascii="Arial" w:hAnsi="Arial" w:cs="Arial"/>
                <w:sz w:val="16"/>
                <w:szCs w:val="16"/>
              </w:rPr>
              <w:t>рослинного</w:t>
            </w:r>
            <w:r w:rsidRPr="004074FA">
              <w:rPr>
                <w:rFonts w:ascii="Arial" w:hAnsi="Arial" w:cs="Arial"/>
                <w:sz w:val="16"/>
                <w:szCs w:val="16"/>
                <w:lang w:val="en-US"/>
              </w:rPr>
              <w:t xml:space="preserve"> </w:t>
            </w:r>
            <w:r w:rsidRPr="005C5020">
              <w:rPr>
                <w:rFonts w:ascii="Arial" w:hAnsi="Arial" w:cs="Arial"/>
                <w:sz w:val="16"/>
                <w:szCs w:val="16"/>
              </w:rPr>
              <w:t>походження</w:t>
            </w:r>
            <w:r w:rsidRPr="004074FA">
              <w:rPr>
                <w:rFonts w:ascii="Arial" w:hAnsi="Arial" w:cs="Arial"/>
                <w:sz w:val="16"/>
                <w:szCs w:val="16"/>
                <w:lang w:val="en-US"/>
              </w:rPr>
              <w:t xml:space="preserve"> — Agni casti fructus, totum — </w:t>
            </w:r>
            <w:r w:rsidRPr="005C5020">
              <w:rPr>
                <w:rFonts w:ascii="Arial" w:hAnsi="Arial" w:cs="Arial"/>
                <w:sz w:val="16"/>
                <w:szCs w:val="16"/>
              </w:rPr>
              <w:t>включена</w:t>
            </w:r>
            <w:r w:rsidRPr="004074FA">
              <w:rPr>
                <w:rFonts w:ascii="Arial" w:hAnsi="Arial" w:cs="Arial"/>
                <w:sz w:val="16"/>
                <w:szCs w:val="16"/>
                <w:lang w:val="en-US"/>
              </w:rPr>
              <w:t xml:space="preserve"> </w:t>
            </w:r>
            <w:r w:rsidRPr="005C5020">
              <w:rPr>
                <w:rFonts w:ascii="Arial" w:hAnsi="Arial" w:cs="Arial"/>
                <w:sz w:val="16"/>
                <w:szCs w:val="16"/>
              </w:rPr>
              <w:t>до</w:t>
            </w:r>
            <w:r w:rsidRPr="004074FA">
              <w:rPr>
                <w:rFonts w:ascii="Arial" w:hAnsi="Arial" w:cs="Arial"/>
                <w:sz w:val="16"/>
                <w:szCs w:val="16"/>
                <w:lang w:val="en-US"/>
              </w:rPr>
              <w:t xml:space="preserve"> </w:t>
            </w:r>
            <w:r w:rsidRPr="005C5020">
              <w:rPr>
                <w:rFonts w:ascii="Arial" w:hAnsi="Arial" w:cs="Arial"/>
                <w:sz w:val="16"/>
                <w:szCs w:val="16"/>
              </w:rPr>
              <w:t>досьє</w:t>
            </w:r>
            <w:r w:rsidRPr="004074FA">
              <w:rPr>
                <w:rFonts w:ascii="Arial" w:hAnsi="Arial" w:cs="Arial"/>
                <w:sz w:val="16"/>
                <w:szCs w:val="16"/>
                <w:lang w:val="en-US"/>
              </w:rPr>
              <w:t xml:space="preserve"> eCTD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рамках</w:t>
            </w:r>
            <w:r w:rsidRPr="004074FA">
              <w:rPr>
                <w:rFonts w:ascii="Arial" w:hAnsi="Arial" w:cs="Arial"/>
                <w:sz w:val="16"/>
                <w:szCs w:val="16"/>
                <w:lang w:val="en-US"/>
              </w:rPr>
              <w:t xml:space="preserve"> </w:t>
            </w:r>
            <w:r w:rsidRPr="005C5020">
              <w:rPr>
                <w:rFonts w:ascii="Arial" w:hAnsi="Arial" w:cs="Arial"/>
                <w:sz w:val="16"/>
                <w:szCs w:val="16"/>
              </w:rPr>
              <w:t>опису</w:t>
            </w:r>
            <w:r w:rsidRPr="004074FA">
              <w:rPr>
                <w:rFonts w:ascii="Arial" w:hAnsi="Arial" w:cs="Arial"/>
                <w:sz w:val="16"/>
                <w:szCs w:val="16"/>
                <w:lang w:val="en-US"/>
              </w:rPr>
              <w:t xml:space="preserve"> </w:t>
            </w:r>
            <w:r w:rsidRPr="005C5020">
              <w:rPr>
                <w:rFonts w:ascii="Arial" w:hAnsi="Arial" w:cs="Arial"/>
                <w:sz w:val="16"/>
                <w:szCs w:val="16"/>
              </w:rPr>
              <w:t>виробництва</w:t>
            </w:r>
            <w:r w:rsidRPr="004074FA">
              <w:rPr>
                <w:rFonts w:ascii="Arial" w:hAnsi="Arial" w:cs="Arial"/>
                <w:sz w:val="16"/>
                <w:szCs w:val="16"/>
                <w:lang w:val="en-US"/>
              </w:rPr>
              <w:t xml:space="preserve"> </w:t>
            </w:r>
            <w:r w:rsidRPr="005C5020">
              <w:rPr>
                <w:rFonts w:ascii="Arial" w:hAnsi="Arial" w:cs="Arial"/>
                <w:sz w:val="16"/>
                <w:szCs w:val="16"/>
              </w:rPr>
              <w:t>активної</w:t>
            </w:r>
            <w:r w:rsidRPr="004074FA">
              <w:rPr>
                <w:rFonts w:ascii="Arial" w:hAnsi="Arial" w:cs="Arial"/>
                <w:sz w:val="16"/>
                <w:szCs w:val="16"/>
                <w:lang w:val="en-US"/>
              </w:rPr>
              <w:t xml:space="preserve"> </w:t>
            </w:r>
            <w:r w:rsidRPr="005C5020">
              <w:rPr>
                <w:rFonts w:ascii="Arial" w:hAnsi="Arial" w:cs="Arial"/>
                <w:sz w:val="16"/>
                <w:szCs w:val="16"/>
              </w:rPr>
              <w:t>фармацевтичної</w:t>
            </w:r>
            <w:r w:rsidRPr="004074FA">
              <w:rPr>
                <w:rFonts w:ascii="Arial" w:hAnsi="Arial" w:cs="Arial"/>
                <w:sz w:val="16"/>
                <w:szCs w:val="16"/>
                <w:lang w:val="en-US"/>
              </w:rPr>
              <w:t xml:space="preserve"> </w:t>
            </w:r>
            <w:r w:rsidRPr="005C5020">
              <w:rPr>
                <w:rFonts w:ascii="Arial" w:hAnsi="Arial" w:cs="Arial"/>
                <w:sz w:val="16"/>
                <w:szCs w:val="16"/>
              </w:rPr>
              <w:t>субстанції</w:t>
            </w:r>
            <w:r w:rsidRPr="004074FA">
              <w:rPr>
                <w:rFonts w:ascii="Arial" w:hAnsi="Arial" w:cs="Arial"/>
                <w:sz w:val="16"/>
                <w:szCs w:val="16"/>
                <w:lang w:val="en-US"/>
              </w:rPr>
              <w:t xml:space="preserve"> </w:t>
            </w:r>
            <w:r w:rsidRPr="005C5020">
              <w:rPr>
                <w:rFonts w:ascii="Arial" w:hAnsi="Arial" w:cs="Arial"/>
                <w:sz w:val="16"/>
                <w:szCs w:val="16"/>
              </w:rPr>
              <w:t>на</w:t>
            </w:r>
            <w:r w:rsidRPr="004074FA">
              <w:rPr>
                <w:rFonts w:ascii="Arial" w:hAnsi="Arial" w:cs="Arial"/>
                <w:sz w:val="16"/>
                <w:szCs w:val="16"/>
                <w:lang w:val="en-US"/>
              </w:rPr>
              <w:t xml:space="preserve"> </w:t>
            </w:r>
            <w:r w:rsidRPr="005C5020">
              <w:rPr>
                <w:rFonts w:ascii="Arial" w:hAnsi="Arial" w:cs="Arial"/>
                <w:sz w:val="16"/>
                <w:szCs w:val="16"/>
              </w:rPr>
              <w:t>стадії</w:t>
            </w:r>
            <w:r w:rsidRPr="004074FA">
              <w:rPr>
                <w:rFonts w:ascii="Arial" w:hAnsi="Arial" w:cs="Arial"/>
                <w:sz w:val="16"/>
                <w:szCs w:val="16"/>
                <w:lang w:val="en-US"/>
              </w:rPr>
              <w:t xml:space="preserve"> </w:t>
            </w:r>
            <w:r w:rsidRPr="005C5020">
              <w:rPr>
                <w:rFonts w:ascii="Arial" w:hAnsi="Arial" w:cs="Arial"/>
                <w:sz w:val="16"/>
                <w:szCs w:val="16"/>
              </w:rPr>
              <w:t>подрібнення</w:t>
            </w:r>
            <w:r w:rsidRPr="004074FA">
              <w:rPr>
                <w:rFonts w:ascii="Arial" w:hAnsi="Arial" w:cs="Arial"/>
                <w:sz w:val="16"/>
                <w:szCs w:val="16"/>
                <w:lang w:val="en-US"/>
              </w:rPr>
              <w:t xml:space="preserve">. </w:t>
            </w:r>
            <w:r w:rsidRPr="005C5020">
              <w:rPr>
                <w:rFonts w:ascii="Arial" w:hAnsi="Arial" w:cs="Arial"/>
                <w:sz w:val="16"/>
                <w:szCs w:val="16"/>
              </w:rPr>
              <w:t>Затверджено</w:t>
            </w:r>
            <w:r w:rsidRPr="004074FA">
              <w:rPr>
                <w:rFonts w:ascii="Arial" w:hAnsi="Arial" w:cs="Arial"/>
                <w:sz w:val="16"/>
                <w:szCs w:val="16"/>
                <w:lang w:val="en-US"/>
              </w:rPr>
              <w:t xml:space="preserve">: 3.2.S.4.1 Specification Agni casti fructus Ph. Eur.*, pulv. ID T0000569-UA-V1.0 Identity Macroscopic characteristics (tested on the unpulverized herbal substance); Ph. Eur. monograph "Agni casti fructus", identity A: must comply with the requirements Purity Total ash; Ph. Eur. 2.4.16: &lt;= 8.0 [% (m/m)] Foreign matter (tested on the unpulverized herbal substance); Ph. Eur. 2.8.2: &lt;= 3.0 [% (m/m)] Pesticides; Ph. Eur. 2.2.28 / 2.2.25: must comply with the requirements of Ph. Eur. 2.8.13. </w:t>
            </w:r>
            <w:r w:rsidRPr="005C5020">
              <w:rPr>
                <w:rFonts w:ascii="Arial" w:hAnsi="Arial" w:cs="Arial"/>
                <w:sz w:val="16"/>
                <w:szCs w:val="16"/>
              </w:rPr>
              <w:t>Запропоновано</w:t>
            </w:r>
            <w:r w:rsidRPr="004074FA">
              <w:rPr>
                <w:rFonts w:ascii="Arial" w:hAnsi="Arial" w:cs="Arial"/>
                <w:sz w:val="16"/>
                <w:szCs w:val="16"/>
                <w:lang w:val="en-US"/>
              </w:rPr>
              <w:t xml:space="preserve">: 3.2.S.4.1 Specification Agni casti fructus Ph. Eur.*, tot. REG-2119411-095AGL-096AGF-ERV-V1.0 Identity Macroscopic characteristics; Ph. Eur. monograph "Agni casti fructus", identity A: must comply with the requirements Purity Total ash; Ph. Eur. 2.4.16: ≤ 8.0 [% (m/m)] Foreign matter; Ph. Eur. 2.8.2: ≤ 3.0 [% (m/m)] Pesticides; Ph. Eur. 2.2.28 / 2.2.25: must comply with the requirements of Ph. Eur. 2.8.13.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І</w:t>
            </w:r>
            <w:r w:rsidRPr="004074FA">
              <w:rPr>
                <w:rFonts w:ascii="Arial" w:hAnsi="Arial" w:cs="Arial"/>
                <w:sz w:val="16"/>
                <w:szCs w:val="16"/>
                <w:lang w:val="en-US"/>
              </w:rPr>
              <w:t xml:space="preserve"> </w:t>
            </w:r>
            <w:r w:rsidRPr="005C5020">
              <w:rPr>
                <w:rFonts w:ascii="Arial" w:hAnsi="Arial" w:cs="Arial"/>
                <w:sz w:val="16"/>
                <w:szCs w:val="16"/>
              </w:rPr>
              <w:t>типу</w:t>
            </w:r>
            <w:r w:rsidRPr="004074FA">
              <w:rPr>
                <w:rFonts w:ascii="Arial" w:hAnsi="Arial" w:cs="Arial"/>
                <w:sz w:val="16"/>
                <w:szCs w:val="16"/>
                <w:lang w:val="en-US"/>
              </w:rPr>
              <w:t xml:space="preserve"> -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з</w:t>
            </w:r>
            <w:r w:rsidRPr="004074FA">
              <w:rPr>
                <w:rFonts w:ascii="Arial" w:hAnsi="Arial" w:cs="Arial"/>
                <w:sz w:val="16"/>
                <w:szCs w:val="16"/>
                <w:lang w:val="en-US"/>
              </w:rPr>
              <w:t xml:space="preserve"> </w:t>
            </w:r>
            <w:r w:rsidRPr="005C5020">
              <w:rPr>
                <w:rFonts w:ascii="Arial" w:hAnsi="Arial" w:cs="Arial"/>
                <w:sz w:val="16"/>
                <w:szCs w:val="16"/>
              </w:rPr>
              <w:t>якості</w:t>
            </w:r>
            <w:r w:rsidRPr="004074FA">
              <w:rPr>
                <w:rFonts w:ascii="Arial" w:hAnsi="Arial" w:cs="Arial"/>
                <w:sz w:val="16"/>
                <w:szCs w:val="16"/>
                <w:lang w:val="en-US"/>
              </w:rPr>
              <w:t xml:space="preserve">. </w:t>
            </w:r>
            <w:r w:rsidRPr="005C5020">
              <w:rPr>
                <w:rFonts w:ascii="Arial" w:hAnsi="Arial" w:cs="Arial"/>
                <w:sz w:val="16"/>
                <w:szCs w:val="16"/>
              </w:rPr>
              <w:t>Сертифікат</w:t>
            </w:r>
            <w:r w:rsidRPr="004074FA">
              <w:rPr>
                <w:rFonts w:ascii="Arial" w:hAnsi="Arial" w:cs="Arial"/>
                <w:sz w:val="16"/>
                <w:szCs w:val="16"/>
                <w:lang w:val="en-US"/>
              </w:rPr>
              <w:t xml:space="preserve"> </w:t>
            </w:r>
            <w:r w:rsidRPr="005C5020">
              <w:rPr>
                <w:rFonts w:ascii="Arial" w:hAnsi="Arial" w:cs="Arial"/>
                <w:sz w:val="16"/>
                <w:szCs w:val="16"/>
              </w:rPr>
              <w:t>відповідності</w:t>
            </w:r>
            <w:r w:rsidRPr="004074FA">
              <w:rPr>
                <w:rFonts w:ascii="Arial" w:hAnsi="Arial" w:cs="Arial"/>
                <w:sz w:val="16"/>
                <w:szCs w:val="16"/>
                <w:lang w:val="en-US"/>
              </w:rPr>
              <w:t>/</w:t>
            </w:r>
            <w:r w:rsidRPr="005C5020">
              <w:rPr>
                <w:rFonts w:ascii="Arial" w:hAnsi="Arial" w:cs="Arial"/>
                <w:sz w:val="16"/>
                <w:szCs w:val="16"/>
              </w:rPr>
              <w:t>ГЕ</w:t>
            </w:r>
            <w:r w:rsidRPr="004074FA">
              <w:rPr>
                <w:rFonts w:ascii="Arial" w:hAnsi="Arial" w:cs="Arial"/>
                <w:sz w:val="16"/>
                <w:szCs w:val="16"/>
                <w:lang w:val="en-US"/>
              </w:rPr>
              <w:t>-</w:t>
            </w:r>
            <w:r w:rsidRPr="005C5020">
              <w:rPr>
                <w:rFonts w:ascii="Arial" w:hAnsi="Arial" w:cs="Arial"/>
                <w:sz w:val="16"/>
                <w:szCs w:val="16"/>
              </w:rPr>
              <w:t>сертифікат</w:t>
            </w:r>
            <w:r w:rsidRPr="004074FA">
              <w:rPr>
                <w:rFonts w:ascii="Arial" w:hAnsi="Arial" w:cs="Arial"/>
                <w:sz w:val="16"/>
                <w:szCs w:val="16"/>
                <w:lang w:val="en-US"/>
              </w:rPr>
              <w:t xml:space="preserve"> </w:t>
            </w:r>
            <w:r w:rsidRPr="005C5020">
              <w:rPr>
                <w:rFonts w:ascii="Arial" w:hAnsi="Arial" w:cs="Arial"/>
                <w:sz w:val="16"/>
                <w:szCs w:val="16"/>
              </w:rPr>
              <w:t>відповідності</w:t>
            </w:r>
            <w:r w:rsidRPr="004074FA">
              <w:rPr>
                <w:rFonts w:ascii="Arial" w:hAnsi="Arial" w:cs="Arial"/>
                <w:sz w:val="16"/>
                <w:szCs w:val="16"/>
                <w:lang w:val="en-US"/>
              </w:rPr>
              <w:t xml:space="preserve"> </w:t>
            </w:r>
            <w:r w:rsidRPr="005C5020">
              <w:rPr>
                <w:rFonts w:ascii="Arial" w:hAnsi="Arial" w:cs="Arial"/>
                <w:sz w:val="16"/>
                <w:szCs w:val="16"/>
              </w:rPr>
              <w:t>Європейській</w:t>
            </w:r>
            <w:r w:rsidRPr="004074FA">
              <w:rPr>
                <w:rFonts w:ascii="Arial" w:hAnsi="Arial" w:cs="Arial"/>
                <w:sz w:val="16"/>
                <w:szCs w:val="16"/>
                <w:lang w:val="en-US"/>
              </w:rPr>
              <w:t xml:space="preserve"> </w:t>
            </w:r>
            <w:r w:rsidRPr="005C5020">
              <w:rPr>
                <w:rFonts w:ascii="Arial" w:hAnsi="Arial" w:cs="Arial"/>
                <w:sz w:val="16"/>
                <w:szCs w:val="16"/>
              </w:rPr>
              <w:t>фармакопеї</w:t>
            </w:r>
            <w:r w:rsidRPr="004074FA">
              <w:rPr>
                <w:rFonts w:ascii="Arial" w:hAnsi="Arial" w:cs="Arial"/>
                <w:sz w:val="16"/>
                <w:szCs w:val="16"/>
                <w:lang w:val="en-US"/>
              </w:rPr>
              <w:t>/</w:t>
            </w:r>
            <w:r w:rsidRPr="005C5020">
              <w:rPr>
                <w:rFonts w:ascii="Arial" w:hAnsi="Arial" w:cs="Arial"/>
                <w:sz w:val="16"/>
                <w:szCs w:val="16"/>
              </w:rPr>
              <w:t>монографії</w:t>
            </w:r>
            <w:r w:rsidRPr="004074FA">
              <w:rPr>
                <w:rFonts w:ascii="Arial" w:hAnsi="Arial" w:cs="Arial"/>
                <w:sz w:val="16"/>
                <w:szCs w:val="16"/>
                <w:lang w:val="en-US"/>
              </w:rPr>
              <w:t xml:space="preserve">.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пов</w:t>
            </w:r>
            <w:r w:rsidRPr="004074FA">
              <w:rPr>
                <w:rFonts w:ascii="Arial" w:hAnsi="Arial" w:cs="Arial"/>
                <w:sz w:val="16"/>
                <w:szCs w:val="16"/>
                <w:lang w:val="en-US"/>
              </w:rPr>
              <w:t>'</w:t>
            </w:r>
            <w:r w:rsidRPr="005C5020">
              <w:rPr>
                <w:rFonts w:ascii="Arial" w:hAnsi="Arial" w:cs="Arial"/>
                <w:sz w:val="16"/>
                <w:szCs w:val="16"/>
              </w:rPr>
              <w:t>язані</w:t>
            </w:r>
            <w:r w:rsidRPr="004074FA">
              <w:rPr>
                <w:rFonts w:ascii="Arial" w:hAnsi="Arial" w:cs="Arial"/>
                <w:sz w:val="16"/>
                <w:szCs w:val="16"/>
                <w:lang w:val="en-US"/>
              </w:rPr>
              <w:t xml:space="preserve"> </w:t>
            </w:r>
            <w:r w:rsidRPr="005C5020">
              <w:rPr>
                <w:rFonts w:ascii="Arial" w:hAnsi="Arial" w:cs="Arial"/>
                <w:sz w:val="16"/>
                <w:szCs w:val="16"/>
              </w:rPr>
              <w:t>з</w:t>
            </w:r>
            <w:r w:rsidRPr="004074FA">
              <w:rPr>
                <w:rFonts w:ascii="Arial" w:hAnsi="Arial" w:cs="Arial"/>
                <w:sz w:val="16"/>
                <w:szCs w:val="16"/>
                <w:lang w:val="en-US"/>
              </w:rPr>
              <w:t xml:space="preserve"> </w:t>
            </w:r>
            <w:r w:rsidRPr="005C5020">
              <w:rPr>
                <w:rFonts w:ascii="Arial" w:hAnsi="Arial" w:cs="Arial"/>
                <w:sz w:val="16"/>
                <w:szCs w:val="16"/>
              </w:rPr>
              <w:t>необхідністю</w:t>
            </w:r>
            <w:r w:rsidRPr="004074FA">
              <w:rPr>
                <w:rFonts w:ascii="Arial" w:hAnsi="Arial" w:cs="Arial"/>
                <w:sz w:val="16"/>
                <w:szCs w:val="16"/>
                <w:lang w:val="en-US"/>
              </w:rPr>
              <w:t xml:space="preserve"> </w:t>
            </w:r>
            <w:r w:rsidRPr="005C5020">
              <w:rPr>
                <w:rFonts w:ascii="Arial" w:hAnsi="Arial" w:cs="Arial"/>
                <w:sz w:val="16"/>
                <w:szCs w:val="16"/>
              </w:rPr>
              <w:t>приведення</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відповідність</w:t>
            </w:r>
            <w:r w:rsidRPr="004074FA">
              <w:rPr>
                <w:rFonts w:ascii="Arial" w:hAnsi="Arial" w:cs="Arial"/>
                <w:sz w:val="16"/>
                <w:szCs w:val="16"/>
                <w:lang w:val="en-US"/>
              </w:rPr>
              <w:t xml:space="preserve"> </w:t>
            </w:r>
            <w:r w:rsidRPr="005C5020">
              <w:rPr>
                <w:rFonts w:ascii="Arial" w:hAnsi="Arial" w:cs="Arial"/>
                <w:sz w:val="16"/>
                <w:szCs w:val="16"/>
              </w:rPr>
              <w:t>до</w:t>
            </w:r>
            <w:r w:rsidRPr="004074FA">
              <w:rPr>
                <w:rFonts w:ascii="Arial" w:hAnsi="Arial" w:cs="Arial"/>
                <w:sz w:val="16"/>
                <w:szCs w:val="16"/>
                <w:lang w:val="en-US"/>
              </w:rPr>
              <w:t xml:space="preserve"> </w:t>
            </w:r>
            <w:r w:rsidRPr="005C5020">
              <w:rPr>
                <w:rFonts w:ascii="Arial" w:hAnsi="Arial" w:cs="Arial"/>
                <w:sz w:val="16"/>
                <w:szCs w:val="16"/>
              </w:rPr>
              <w:t>монографії</w:t>
            </w:r>
            <w:r w:rsidRPr="004074FA">
              <w:rPr>
                <w:rFonts w:ascii="Arial" w:hAnsi="Arial" w:cs="Arial"/>
                <w:sz w:val="16"/>
                <w:szCs w:val="16"/>
                <w:lang w:val="en-US"/>
              </w:rPr>
              <w:t xml:space="preserve"> </w:t>
            </w:r>
            <w:r w:rsidRPr="005C5020">
              <w:rPr>
                <w:rFonts w:ascii="Arial" w:hAnsi="Arial" w:cs="Arial"/>
                <w:sz w:val="16"/>
                <w:szCs w:val="16"/>
              </w:rPr>
              <w:t>ДФУ</w:t>
            </w:r>
            <w:r w:rsidRPr="004074FA">
              <w:rPr>
                <w:rFonts w:ascii="Arial" w:hAnsi="Arial" w:cs="Arial"/>
                <w:sz w:val="16"/>
                <w:szCs w:val="16"/>
                <w:lang w:val="en-US"/>
              </w:rPr>
              <w:t xml:space="preserve"> </w:t>
            </w:r>
            <w:r w:rsidRPr="005C5020">
              <w:rPr>
                <w:rFonts w:ascii="Arial" w:hAnsi="Arial" w:cs="Arial"/>
                <w:sz w:val="16"/>
                <w:szCs w:val="16"/>
              </w:rPr>
              <w:t>або</w:t>
            </w:r>
            <w:r w:rsidRPr="004074FA">
              <w:rPr>
                <w:rFonts w:ascii="Arial" w:hAnsi="Arial" w:cs="Arial"/>
                <w:sz w:val="16"/>
                <w:szCs w:val="16"/>
                <w:lang w:val="en-US"/>
              </w:rPr>
              <w:t xml:space="preserve"> </w:t>
            </w:r>
            <w:r w:rsidRPr="005C5020">
              <w:rPr>
                <w:rFonts w:ascii="Arial" w:hAnsi="Arial" w:cs="Arial"/>
                <w:sz w:val="16"/>
                <w:szCs w:val="16"/>
              </w:rPr>
              <w:t>Європейської</w:t>
            </w:r>
            <w:r w:rsidRPr="004074FA">
              <w:rPr>
                <w:rFonts w:ascii="Arial" w:hAnsi="Arial" w:cs="Arial"/>
                <w:sz w:val="16"/>
                <w:szCs w:val="16"/>
                <w:lang w:val="en-US"/>
              </w:rPr>
              <w:t xml:space="preserve"> </w:t>
            </w:r>
            <w:r w:rsidRPr="005C5020">
              <w:rPr>
                <w:rFonts w:ascii="Arial" w:hAnsi="Arial" w:cs="Arial"/>
                <w:sz w:val="16"/>
                <w:szCs w:val="16"/>
              </w:rPr>
              <w:t>фармакопеї</w:t>
            </w:r>
            <w:r w:rsidRPr="004074FA">
              <w:rPr>
                <w:rFonts w:ascii="Arial" w:hAnsi="Arial" w:cs="Arial"/>
                <w:sz w:val="16"/>
                <w:szCs w:val="16"/>
                <w:lang w:val="en-US"/>
              </w:rPr>
              <w:t xml:space="preserve">, </w:t>
            </w:r>
            <w:r w:rsidRPr="005C5020">
              <w:rPr>
                <w:rFonts w:ascii="Arial" w:hAnsi="Arial" w:cs="Arial"/>
                <w:sz w:val="16"/>
                <w:szCs w:val="16"/>
              </w:rPr>
              <w:t>або</w:t>
            </w:r>
            <w:r w:rsidRPr="004074FA">
              <w:rPr>
                <w:rFonts w:ascii="Arial" w:hAnsi="Arial" w:cs="Arial"/>
                <w:sz w:val="16"/>
                <w:szCs w:val="16"/>
                <w:lang w:val="en-US"/>
              </w:rPr>
              <w:t xml:space="preserve"> </w:t>
            </w:r>
            <w:r w:rsidRPr="005C5020">
              <w:rPr>
                <w:rFonts w:ascii="Arial" w:hAnsi="Arial" w:cs="Arial"/>
                <w:sz w:val="16"/>
                <w:szCs w:val="16"/>
              </w:rPr>
              <w:t>іншої</w:t>
            </w:r>
            <w:r w:rsidRPr="004074FA">
              <w:rPr>
                <w:rFonts w:ascii="Arial" w:hAnsi="Arial" w:cs="Arial"/>
                <w:sz w:val="16"/>
                <w:szCs w:val="16"/>
                <w:lang w:val="en-US"/>
              </w:rPr>
              <w:t xml:space="preserve"> </w:t>
            </w:r>
            <w:r w:rsidRPr="005C5020">
              <w:rPr>
                <w:rFonts w:ascii="Arial" w:hAnsi="Arial" w:cs="Arial"/>
                <w:sz w:val="16"/>
                <w:szCs w:val="16"/>
              </w:rPr>
              <w:t>національної</w:t>
            </w:r>
            <w:r w:rsidRPr="004074FA">
              <w:rPr>
                <w:rFonts w:ascii="Arial" w:hAnsi="Arial" w:cs="Arial"/>
                <w:sz w:val="16"/>
                <w:szCs w:val="16"/>
                <w:lang w:val="en-US"/>
              </w:rPr>
              <w:t xml:space="preserve"> </w:t>
            </w:r>
            <w:r w:rsidRPr="005C5020">
              <w:rPr>
                <w:rFonts w:ascii="Arial" w:hAnsi="Arial" w:cs="Arial"/>
                <w:sz w:val="16"/>
                <w:szCs w:val="16"/>
              </w:rPr>
              <w:t>фармакопеї</w:t>
            </w:r>
            <w:r w:rsidRPr="004074FA">
              <w:rPr>
                <w:rFonts w:ascii="Arial" w:hAnsi="Arial" w:cs="Arial"/>
                <w:sz w:val="16"/>
                <w:szCs w:val="16"/>
                <w:lang w:val="en-US"/>
              </w:rPr>
              <w:t xml:space="preserve"> </w:t>
            </w:r>
            <w:r w:rsidRPr="005C5020">
              <w:rPr>
                <w:rFonts w:ascii="Arial" w:hAnsi="Arial" w:cs="Arial"/>
                <w:sz w:val="16"/>
                <w:szCs w:val="16"/>
              </w:rPr>
              <w:t>держави</w:t>
            </w:r>
            <w:r w:rsidRPr="004074FA">
              <w:rPr>
                <w:rFonts w:ascii="Arial" w:hAnsi="Arial" w:cs="Arial"/>
                <w:sz w:val="16"/>
                <w:szCs w:val="16"/>
                <w:lang w:val="en-US"/>
              </w:rPr>
              <w:t xml:space="preserve"> </w:t>
            </w:r>
            <w:r w:rsidRPr="005C5020">
              <w:rPr>
                <w:rFonts w:ascii="Arial" w:hAnsi="Arial" w:cs="Arial"/>
                <w:sz w:val="16"/>
                <w:szCs w:val="16"/>
              </w:rPr>
              <w:t>ЄС</w:t>
            </w:r>
            <w:r w:rsidRPr="004074FA">
              <w:rPr>
                <w:rFonts w:ascii="Arial" w:hAnsi="Arial" w:cs="Arial"/>
                <w:sz w:val="16"/>
                <w:szCs w:val="16"/>
                <w:lang w:val="en-US"/>
              </w:rPr>
              <w:t xml:space="preserve"> (</w:t>
            </w:r>
            <w:r w:rsidRPr="005C5020">
              <w:rPr>
                <w:rFonts w:ascii="Arial" w:hAnsi="Arial" w:cs="Arial"/>
                <w:sz w:val="16"/>
                <w:szCs w:val="16"/>
              </w:rPr>
              <w:t>зміна</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специфікаціях</w:t>
            </w:r>
            <w:r w:rsidRPr="004074FA">
              <w:rPr>
                <w:rFonts w:ascii="Arial" w:hAnsi="Arial" w:cs="Arial"/>
                <w:sz w:val="16"/>
                <w:szCs w:val="16"/>
                <w:lang w:val="en-US"/>
              </w:rPr>
              <w:t xml:space="preserve">, </w:t>
            </w:r>
            <w:r w:rsidRPr="005C5020">
              <w:rPr>
                <w:rFonts w:ascii="Arial" w:hAnsi="Arial" w:cs="Arial"/>
                <w:sz w:val="16"/>
                <w:szCs w:val="16"/>
              </w:rPr>
              <w:t>пов</w:t>
            </w:r>
            <w:r w:rsidRPr="004074FA">
              <w:rPr>
                <w:rFonts w:ascii="Arial" w:hAnsi="Arial" w:cs="Arial"/>
                <w:sz w:val="16"/>
                <w:szCs w:val="16"/>
                <w:lang w:val="en-US"/>
              </w:rPr>
              <w:t>'</w:t>
            </w:r>
            <w:r w:rsidRPr="005C5020">
              <w:rPr>
                <w:rFonts w:ascii="Arial" w:hAnsi="Arial" w:cs="Arial"/>
                <w:sz w:val="16"/>
                <w:szCs w:val="16"/>
              </w:rPr>
              <w:t>язана</w:t>
            </w:r>
            <w:r w:rsidRPr="004074FA">
              <w:rPr>
                <w:rFonts w:ascii="Arial" w:hAnsi="Arial" w:cs="Arial"/>
                <w:sz w:val="16"/>
                <w:szCs w:val="16"/>
                <w:lang w:val="en-US"/>
              </w:rPr>
              <w:t xml:space="preserve"> </w:t>
            </w:r>
            <w:r w:rsidRPr="005C5020">
              <w:rPr>
                <w:rFonts w:ascii="Arial" w:hAnsi="Arial" w:cs="Arial"/>
                <w:sz w:val="16"/>
                <w:szCs w:val="16"/>
              </w:rPr>
              <w:t>зі</w:t>
            </w:r>
            <w:r w:rsidRPr="004074FA">
              <w:rPr>
                <w:rFonts w:ascii="Arial" w:hAnsi="Arial" w:cs="Arial"/>
                <w:sz w:val="16"/>
                <w:szCs w:val="16"/>
                <w:lang w:val="en-US"/>
              </w:rPr>
              <w:t xml:space="preserve"> </w:t>
            </w:r>
            <w:r w:rsidRPr="005C5020">
              <w:rPr>
                <w:rFonts w:ascii="Arial" w:hAnsi="Arial" w:cs="Arial"/>
                <w:sz w:val="16"/>
                <w:szCs w:val="16"/>
              </w:rPr>
              <w:t>змінами</w:t>
            </w:r>
            <w:r w:rsidRPr="004074FA">
              <w:rPr>
                <w:rFonts w:ascii="Arial" w:hAnsi="Arial" w:cs="Arial"/>
                <w:sz w:val="16"/>
                <w:szCs w:val="16"/>
                <w:lang w:val="en-US"/>
              </w:rPr>
              <w:t xml:space="preserve"> </w:t>
            </w:r>
            <w:r w:rsidRPr="005C5020">
              <w:rPr>
                <w:rFonts w:ascii="Arial" w:hAnsi="Arial" w:cs="Arial"/>
                <w:sz w:val="16"/>
                <w:szCs w:val="16"/>
              </w:rPr>
              <w:t>в</w:t>
            </w:r>
            <w:r w:rsidRPr="004074FA">
              <w:rPr>
                <w:rFonts w:ascii="Arial" w:hAnsi="Arial" w:cs="Arial"/>
                <w:sz w:val="16"/>
                <w:szCs w:val="16"/>
                <w:lang w:val="en-US"/>
              </w:rPr>
              <w:t xml:space="preserve"> </w:t>
            </w:r>
            <w:r w:rsidRPr="005C5020">
              <w:rPr>
                <w:rFonts w:ascii="Arial" w:hAnsi="Arial" w:cs="Arial"/>
                <w:sz w:val="16"/>
                <w:szCs w:val="16"/>
              </w:rPr>
              <w:t>ДФУ</w:t>
            </w:r>
            <w:r w:rsidRPr="004074FA">
              <w:rPr>
                <w:rFonts w:ascii="Arial" w:hAnsi="Arial" w:cs="Arial"/>
                <w:sz w:val="16"/>
                <w:szCs w:val="16"/>
                <w:lang w:val="en-US"/>
              </w:rPr>
              <w:t xml:space="preserve">, </w:t>
            </w:r>
            <w:r w:rsidRPr="005C5020">
              <w:rPr>
                <w:rFonts w:ascii="Arial" w:hAnsi="Arial" w:cs="Arial"/>
                <w:sz w:val="16"/>
                <w:szCs w:val="16"/>
              </w:rPr>
              <w:t>або</w:t>
            </w:r>
            <w:r w:rsidRPr="004074FA">
              <w:rPr>
                <w:rFonts w:ascii="Arial" w:hAnsi="Arial" w:cs="Arial"/>
                <w:sz w:val="16"/>
                <w:szCs w:val="16"/>
                <w:lang w:val="en-US"/>
              </w:rPr>
              <w:t xml:space="preserve"> </w:t>
            </w:r>
            <w:r w:rsidRPr="005C5020">
              <w:rPr>
                <w:rFonts w:ascii="Arial" w:hAnsi="Arial" w:cs="Arial"/>
                <w:sz w:val="16"/>
                <w:szCs w:val="16"/>
              </w:rPr>
              <w:t>Європейській</w:t>
            </w:r>
            <w:r w:rsidRPr="004074FA">
              <w:rPr>
                <w:rFonts w:ascii="Arial" w:hAnsi="Arial" w:cs="Arial"/>
                <w:sz w:val="16"/>
                <w:szCs w:val="16"/>
                <w:lang w:val="en-US"/>
              </w:rPr>
              <w:t xml:space="preserve"> </w:t>
            </w:r>
            <w:r w:rsidRPr="005C5020">
              <w:rPr>
                <w:rFonts w:ascii="Arial" w:hAnsi="Arial" w:cs="Arial"/>
                <w:sz w:val="16"/>
                <w:szCs w:val="16"/>
              </w:rPr>
              <w:t>фармакопеї</w:t>
            </w:r>
            <w:r w:rsidRPr="004074FA">
              <w:rPr>
                <w:rFonts w:ascii="Arial" w:hAnsi="Arial" w:cs="Arial"/>
                <w:sz w:val="16"/>
                <w:szCs w:val="16"/>
                <w:lang w:val="en-US"/>
              </w:rPr>
              <w:t xml:space="preserve">, </w:t>
            </w:r>
            <w:r w:rsidRPr="005C5020">
              <w:rPr>
                <w:rFonts w:ascii="Arial" w:hAnsi="Arial" w:cs="Arial"/>
                <w:sz w:val="16"/>
                <w:szCs w:val="16"/>
              </w:rPr>
              <w:t>або</w:t>
            </w:r>
            <w:r w:rsidRPr="004074FA">
              <w:rPr>
                <w:rFonts w:ascii="Arial" w:hAnsi="Arial" w:cs="Arial"/>
                <w:sz w:val="16"/>
                <w:szCs w:val="16"/>
                <w:lang w:val="en-US"/>
              </w:rPr>
              <w:t xml:space="preserve"> </w:t>
            </w:r>
            <w:r w:rsidRPr="005C5020">
              <w:rPr>
                <w:rFonts w:ascii="Arial" w:hAnsi="Arial" w:cs="Arial"/>
                <w:sz w:val="16"/>
                <w:szCs w:val="16"/>
              </w:rPr>
              <w:t>іншій</w:t>
            </w:r>
            <w:r w:rsidRPr="004074FA">
              <w:rPr>
                <w:rFonts w:ascii="Arial" w:hAnsi="Arial" w:cs="Arial"/>
                <w:sz w:val="16"/>
                <w:szCs w:val="16"/>
                <w:lang w:val="en-US"/>
              </w:rPr>
              <w:t xml:space="preserve"> </w:t>
            </w:r>
            <w:r w:rsidRPr="005C5020">
              <w:rPr>
                <w:rFonts w:ascii="Arial" w:hAnsi="Arial" w:cs="Arial"/>
                <w:sz w:val="16"/>
                <w:szCs w:val="16"/>
              </w:rPr>
              <w:t>національній</w:t>
            </w:r>
            <w:r w:rsidRPr="004074FA">
              <w:rPr>
                <w:rFonts w:ascii="Arial" w:hAnsi="Arial" w:cs="Arial"/>
                <w:sz w:val="16"/>
                <w:szCs w:val="16"/>
                <w:lang w:val="en-US"/>
              </w:rPr>
              <w:t xml:space="preserve"> </w:t>
            </w:r>
            <w:r w:rsidRPr="005C5020">
              <w:rPr>
                <w:rFonts w:ascii="Arial" w:hAnsi="Arial" w:cs="Arial"/>
                <w:sz w:val="16"/>
                <w:szCs w:val="16"/>
              </w:rPr>
              <w:t>фармакопеї</w:t>
            </w:r>
            <w:r w:rsidRPr="004074FA">
              <w:rPr>
                <w:rFonts w:ascii="Arial" w:hAnsi="Arial" w:cs="Arial"/>
                <w:sz w:val="16"/>
                <w:szCs w:val="16"/>
                <w:lang w:val="en-US"/>
              </w:rPr>
              <w:t xml:space="preserve"> </w:t>
            </w:r>
            <w:r w:rsidRPr="005C5020">
              <w:rPr>
                <w:rFonts w:ascii="Arial" w:hAnsi="Arial" w:cs="Arial"/>
                <w:sz w:val="16"/>
                <w:szCs w:val="16"/>
              </w:rPr>
              <w:t>держави</w:t>
            </w:r>
            <w:r w:rsidRPr="004074FA">
              <w:rPr>
                <w:rFonts w:ascii="Arial" w:hAnsi="Arial" w:cs="Arial"/>
                <w:sz w:val="16"/>
                <w:szCs w:val="16"/>
                <w:lang w:val="en-US"/>
              </w:rPr>
              <w:t xml:space="preserve"> </w:t>
            </w:r>
            <w:r w:rsidRPr="005C5020">
              <w:rPr>
                <w:rFonts w:ascii="Arial" w:hAnsi="Arial" w:cs="Arial"/>
                <w:sz w:val="16"/>
                <w:szCs w:val="16"/>
              </w:rPr>
              <w:t>ЄС</w:t>
            </w:r>
            <w:r w:rsidRPr="004074FA">
              <w:rPr>
                <w:rFonts w:ascii="Arial" w:hAnsi="Arial" w:cs="Arial"/>
                <w:sz w:val="16"/>
                <w:szCs w:val="16"/>
                <w:lang w:val="en-US"/>
              </w:rPr>
              <w:t xml:space="preserve">) </w:t>
            </w:r>
            <w:r w:rsidRPr="005C5020">
              <w:rPr>
                <w:rFonts w:ascii="Arial" w:hAnsi="Arial" w:cs="Arial"/>
                <w:sz w:val="16"/>
                <w:szCs w:val="16"/>
              </w:rPr>
              <w:t>Специфікація</w:t>
            </w:r>
            <w:r w:rsidRPr="004074FA">
              <w:rPr>
                <w:rFonts w:ascii="Arial" w:hAnsi="Arial" w:cs="Arial"/>
                <w:sz w:val="16"/>
                <w:szCs w:val="16"/>
                <w:lang w:val="en-US"/>
              </w:rPr>
              <w:t xml:space="preserve"> </w:t>
            </w:r>
            <w:r w:rsidRPr="005C5020">
              <w:rPr>
                <w:rFonts w:ascii="Arial" w:hAnsi="Arial" w:cs="Arial"/>
                <w:sz w:val="16"/>
                <w:szCs w:val="16"/>
              </w:rPr>
              <w:t>на</w:t>
            </w:r>
            <w:r w:rsidRPr="004074FA">
              <w:rPr>
                <w:rFonts w:ascii="Arial" w:hAnsi="Arial" w:cs="Arial"/>
                <w:sz w:val="16"/>
                <w:szCs w:val="16"/>
                <w:lang w:val="en-US"/>
              </w:rPr>
              <w:t xml:space="preserve"> </w:t>
            </w:r>
            <w:r w:rsidRPr="005C5020">
              <w:rPr>
                <w:rFonts w:ascii="Arial" w:hAnsi="Arial" w:cs="Arial"/>
                <w:sz w:val="16"/>
                <w:szCs w:val="16"/>
              </w:rPr>
              <w:t>рослинну</w:t>
            </w:r>
            <w:r w:rsidRPr="004074FA">
              <w:rPr>
                <w:rFonts w:ascii="Arial" w:hAnsi="Arial" w:cs="Arial"/>
                <w:sz w:val="16"/>
                <w:szCs w:val="16"/>
                <w:lang w:val="en-US"/>
              </w:rPr>
              <w:t xml:space="preserve"> </w:t>
            </w:r>
            <w:r w:rsidRPr="005C5020">
              <w:rPr>
                <w:rFonts w:ascii="Arial" w:hAnsi="Arial" w:cs="Arial"/>
                <w:sz w:val="16"/>
                <w:szCs w:val="16"/>
              </w:rPr>
              <w:t>сировину</w:t>
            </w:r>
            <w:r w:rsidRPr="004074FA">
              <w:rPr>
                <w:rFonts w:ascii="Arial" w:hAnsi="Arial" w:cs="Arial"/>
                <w:sz w:val="16"/>
                <w:szCs w:val="16"/>
                <w:lang w:val="en-US"/>
              </w:rPr>
              <w:t xml:space="preserve"> </w:t>
            </w:r>
            <w:r w:rsidRPr="005C5020">
              <w:rPr>
                <w:rFonts w:ascii="Arial" w:hAnsi="Arial" w:cs="Arial"/>
                <w:sz w:val="16"/>
                <w:szCs w:val="16"/>
              </w:rPr>
              <w:t>для</w:t>
            </w:r>
            <w:r w:rsidRPr="004074FA">
              <w:rPr>
                <w:rFonts w:ascii="Arial" w:hAnsi="Arial" w:cs="Arial"/>
                <w:sz w:val="16"/>
                <w:szCs w:val="16"/>
                <w:lang w:val="en-US"/>
              </w:rPr>
              <w:t xml:space="preserve"> </w:t>
            </w:r>
            <w:r w:rsidRPr="005C5020">
              <w:rPr>
                <w:rFonts w:ascii="Arial" w:hAnsi="Arial" w:cs="Arial"/>
                <w:sz w:val="16"/>
                <w:szCs w:val="16"/>
              </w:rPr>
              <w:t>виробництва</w:t>
            </w:r>
            <w:r w:rsidRPr="004074FA">
              <w:rPr>
                <w:rFonts w:ascii="Arial" w:hAnsi="Arial" w:cs="Arial"/>
                <w:sz w:val="16"/>
                <w:szCs w:val="16"/>
                <w:lang w:val="en-US"/>
              </w:rPr>
              <w:t xml:space="preserve"> </w:t>
            </w:r>
            <w:r w:rsidRPr="005C5020">
              <w:rPr>
                <w:rFonts w:ascii="Arial" w:hAnsi="Arial" w:cs="Arial"/>
                <w:sz w:val="16"/>
                <w:szCs w:val="16"/>
              </w:rPr>
              <w:t>Циклодинон</w:t>
            </w:r>
            <w:r w:rsidRPr="004074FA">
              <w:rPr>
                <w:rFonts w:ascii="Arial" w:hAnsi="Arial" w:cs="Arial"/>
                <w:sz w:val="16"/>
                <w:szCs w:val="16"/>
                <w:lang w:val="en-US"/>
              </w:rPr>
              <w:t xml:space="preserve">®, </w:t>
            </w:r>
            <w:r w:rsidRPr="005C5020">
              <w:rPr>
                <w:rFonts w:ascii="Arial" w:hAnsi="Arial" w:cs="Arial"/>
                <w:sz w:val="16"/>
                <w:szCs w:val="16"/>
              </w:rPr>
              <w:t>крапель</w:t>
            </w:r>
            <w:r w:rsidRPr="004074FA">
              <w:rPr>
                <w:rFonts w:ascii="Arial" w:hAnsi="Arial" w:cs="Arial"/>
                <w:sz w:val="16"/>
                <w:szCs w:val="16"/>
                <w:lang w:val="en-US"/>
              </w:rPr>
              <w:t xml:space="preserve"> </w:t>
            </w:r>
            <w:r w:rsidRPr="005C5020">
              <w:rPr>
                <w:rFonts w:ascii="Arial" w:hAnsi="Arial" w:cs="Arial"/>
                <w:sz w:val="16"/>
                <w:szCs w:val="16"/>
              </w:rPr>
              <w:t>оральних</w:t>
            </w:r>
            <w:r w:rsidRPr="004074FA">
              <w:rPr>
                <w:rFonts w:ascii="Arial" w:hAnsi="Arial" w:cs="Arial"/>
                <w:sz w:val="16"/>
                <w:szCs w:val="16"/>
                <w:lang w:val="en-US"/>
              </w:rPr>
              <w:t xml:space="preserve">, </w:t>
            </w:r>
            <w:r w:rsidRPr="005C5020">
              <w:rPr>
                <w:rFonts w:ascii="Arial" w:hAnsi="Arial" w:cs="Arial"/>
                <w:sz w:val="16"/>
                <w:szCs w:val="16"/>
              </w:rPr>
              <w:t>була</w:t>
            </w:r>
            <w:r w:rsidRPr="004074FA">
              <w:rPr>
                <w:rFonts w:ascii="Arial" w:hAnsi="Arial" w:cs="Arial"/>
                <w:sz w:val="16"/>
                <w:szCs w:val="16"/>
                <w:lang w:val="en-US"/>
              </w:rPr>
              <w:t xml:space="preserve"> </w:t>
            </w:r>
            <w:r w:rsidRPr="005C5020">
              <w:rPr>
                <w:rFonts w:ascii="Arial" w:hAnsi="Arial" w:cs="Arial"/>
                <w:sz w:val="16"/>
                <w:szCs w:val="16"/>
              </w:rPr>
              <w:t>оновлена</w:t>
            </w:r>
            <w:r w:rsidRPr="004074FA">
              <w:rPr>
                <w:rFonts w:ascii="Arial" w:hAnsi="Arial" w:cs="Arial"/>
                <w:sz w:val="16"/>
                <w:szCs w:val="16"/>
                <w:lang w:val="en-US"/>
              </w:rPr>
              <w:t xml:space="preserve"> </w:t>
            </w:r>
            <w:r w:rsidRPr="005C5020">
              <w:rPr>
                <w:rFonts w:ascii="Arial" w:hAnsi="Arial" w:cs="Arial"/>
                <w:sz w:val="16"/>
                <w:szCs w:val="16"/>
              </w:rPr>
              <w:t>з</w:t>
            </w:r>
            <w:r w:rsidRPr="004074FA">
              <w:rPr>
                <w:rFonts w:ascii="Arial" w:hAnsi="Arial" w:cs="Arial"/>
                <w:sz w:val="16"/>
                <w:szCs w:val="16"/>
                <w:lang w:val="en-US"/>
              </w:rPr>
              <w:t xml:space="preserve"> </w:t>
            </w:r>
            <w:r w:rsidRPr="005C5020">
              <w:rPr>
                <w:rFonts w:ascii="Arial" w:hAnsi="Arial" w:cs="Arial"/>
                <w:sz w:val="16"/>
                <w:szCs w:val="16"/>
              </w:rPr>
              <w:t>метою</w:t>
            </w:r>
            <w:r w:rsidRPr="004074FA">
              <w:rPr>
                <w:rFonts w:ascii="Arial" w:hAnsi="Arial" w:cs="Arial"/>
                <w:sz w:val="16"/>
                <w:szCs w:val="16"/>
                <w:lang w:val="en-US"/>
              </w:rPr>
              <w:t xml:space="preserve"> </w:t>
            </w:r>
            <w:r w:rsidRPr="005C5020">
              <w:rPr>
                <w:rFonts w:ascii="Arial" w:hAnsi="Arial" w:cs="Arial"/>
                <w:sz w:val="16"/>
                <w:szCs w:val="16"/>
              </w:rPr>
              <w:t>повного</w:t>
            </w:r>
            <w:r w:rsidRPr="004074FA">
              <w:rPr>
                <w:rFonts w:ascii="Arial" w:hAnsi="Arial" w:cs="Arial"/>
                <w:sz w:val="16"/>
                <w:szCs w:val="16"/>
                <w:lang w:val="en-US"/>
              </w:rPr>
              <w:t xml:space="preserve"> </w:t>
            </w:r>
            <w:r w:rsidRPr="005C5020">
              <w:rPr>
                <w:rFonts w:ascii="Arial" w:hAnsi="Arial" w:cs="Arial"/>
                <w:sz w:val="16"/>
                <w:szCs w:val="16"/>
              </w:rPr>
              <w:t>приведення</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відповідність</w:t>
            </w:r>
            <w:r w:rsidRPr="004074FA">
              <w:rPr>
                <w:rFonts w:ascii="Arial" w:hAnsi="Arial" w:cs="Arial"/>
                <w:sz w:val="16"/>
                <w:szCs w:val="16"/>
                <w:lang w:val="en-US"/>
              </w:rPr>
              <w:t xml:space="preserve"> </w:t>
            </w:r>
            <w:r w:rsidRPr="005C5020">
              <w:rPr>
                <w:rFonts w:ascii="Arial" w:hAnsi="Arial" w:cs="Arial"/>
                <w:sz w:val="16"/>
                <w:szCs w:val="16"/>
              </w:rPr>
              <w:t>до</w:t>
            </w:r>
            <w:r w:rsidRPr="004074FA">
              <w:rPr>
                <w:rFonts w:ascii="Arial" w:hAnsi="Arial" w:cs="Arial"/>
                <w:sz w:val="16"/>
                <w:szCs w:val="16"/>
                <w:lang w:val="en-US"/>
              </w:rPr>
              <w:t xml:space="preserve"> </w:t>
            </w:r>
            <w:r w:rsidRPr="005C5020">
              <w:rPr>
                <w:rFonts w:ascii="Arial" w:hAnsi="Arial" w:cs="Arial"/>
                <w:sz w:val="16"/>
                <w:szCs w:val="16"/>
              </w:rPr>
              <w:t>чинної</w:t>
            </w:r>
            <w:r w:rsidRPr="004074FA">
              <w:rPr>
                <w:rFonts w:ascii="Arial" w:hAnsi="Arial" w:cs="Arial"/>
                <w:sz w:val="16"/>
                <w:szCs w:val="16"/>
                <w:lang w:val="en-US"/>
              </w:rPr>
              <w:t xml:space="preserve"> </w:t>
            </w:r>
            <w:r w:rsidRPr="005C5020">
              <w:rPr>
                <w:rFonts w:ascii="Arial" w:hAnsi="Arial" w:cs="Arial"/>
                <w:sz w:val="16"/>
                <w:szCs w:val="16"/>
              </w:rPr>
              <w:t>версії</w:t>
            </w:r>
            <w:r w:rsidRPr="004074FA">
              <w:rPr>
                <w:rFonts w:ascii="Arial" w:hAnsi="Arial" w:cs="Arial"/>
                <w:sz w:val="16"/>
                <w:szCs w:val="16"/>
                <w:lang w:val="en-US"/>
              </w:rPr>
              <w:t xml:space="preserve"> </w:t>
            </w:r>
            <w:r w:rsidRPr="005C5020">
              <w:rPr>
                <w:rFonts w:ascii="Arial" w:hAnsi="Arial" w:cs="Arial"/>
                <w:sz w:val="16"/>
                <w:szCs w:val="16"/>
              </w:rPr>
              <w:t>монографії</w:t>
            </w:r>
            <w:r w:rsidRPr="004074FA">
              <w:rPr>
                <w:rFonts w:ascii="Arial" w:hAnsi="Arial" w:cs="Arial"/>
                <w:sz w:val="16"/>
                <w:szCs w:val="16"/>
                <w:lang w:val="en-US"/>
              </w:rPr>
              <w:t xml:space="preserve"> </w:t>
            </w:r>
            <w:r w:rsidRPr="005C5020">
              <w:rPr>
                <w:rFonts w:ascii="Arial" w:hAnsi="Arial" w:cs="Arial"/>
                <w:sz w:val="16"/>
                <w:szCs w:val="16"/>
              </w:rPr>
              <w:t>Європейської</w:t>
            </w:r>
            <w:r w:rsidRPr="004074FA">
              <w:rPr>
                <w:rFonts w:ascii="Arial" w:hAnsi="Arial" w:cs="Arial"/>
                <w:sz w:val="16"/>
                <w:szCs w:val="16"/>
                <w:lang w:val="en-US"/>
              </w:rPr>
              <w:t xml:space="preserve"> </w:t>
            </w:r>
            <w:r w:rsidRPr="005C5020">
              <w:rPr>
                <w:rFonts w:ascii="Arial" w:hAnsi="Arial" w:cs="Arial"/>
                <w:sz w:val="16"/>
                <w:szCs w:val="16"/>
              </w:rPr>
              <w:t>Фармакопеї</w:t>
            </w:r>
            <w:r w:rsidRPr="004074FA">
              <w:rPr>
                <w:rFonts w:ascii="Arial" w:hAnsi="Arial" w:cs="Arial"/>
                <w:sz w:val="16"/>
                <w:szCs w:val="16"/>
                <w:lang w:val="en-US"/>
              </w:rPr>
              <w:t xml:space="preserve"> «Agni casti fructus», </w:t>
            </w:r>
            <w:r w:rsidRPr="005C5020">
              <w:rPr>
                <w:rFonts w:ascii="Arial" w:hAnsi="Arial" w:cs="Arial"/>
                <w:sz w:val="16"/>
                <w:szCs w:val="16"/>
              </w:rPr>
              <w:t>внаслідок</w:t>
            </w:r>
            <w:r w:rsidRPr="004074FA">
              <w:rPr>
                <w:rFonts w:ascii="Arial" w:hAnsi="Arial" w:cs="Arial"/>
                <w:sz w:val="16"/>
                <w:szCs w:val="16"/>
                <w:lang w:val="en-US"/>
              </w:rPr>
              <w:t xml:space="preserve"> </w:t>
            </w:r>
            <w:r w:rsidRPr="005C5020">
              <w:rPr>
                <w:rFonts w:ascii="Arial" w:hAnsi="Arial" w:cs="Arial"/>
                <w:sz w:val="16"/>
                <w:szCs w:val="16"/>
              </w:rPr>
              <w:t>чого</w:t>
            </w:r>
            <w:r w:rsidRPr="004074FA">
              <w:rPr>
                <w:rFonts w:ascii="Arial" w:hAnsi="Arial" w:cs="Arial"/>
                <w:sz w:val="16"/>
                <w:szCs w:val="16"/>
                <w:lang w:val="en-US"/>
              </w:rPr>
              <w:t xml:space="preserve"> </w:t>
            </w:r>
            <w:r w:rsidRPr="005C5020">
              <w:rPr>
                <w:rFonts w:ascii="Arial" w:hAnsi="Arial" w:cs="Arial"/>
                <w:sz w:val="16"/>
                <w:szCs w:val="16"/>
              </w:rPr>
              <w:t>випробування</w:t>
            </w:r>
            <w:r w:rsidRPr="004074FA">
              <w:rPr>
                <w:rFonts w:ascii="Arial" w:hAnsi="Arial" w:cs="Arial"/>
                <w:sz w:val="16"/>
                <w:szCs w:val="16"/>
                <w:lang w:val="en-US"/>
              </w:rPr>
              <w:t xml:space="preserve"> </w:t>
            </w:r>
            <w:r w:rsidRPr="005C5020">
              <w:rPr>
                <w:rFonts w:ascii="Arial" w:hAnsi="Arial" w:cs="Arial"/>
                <w:sz w:val="16"/>
                <w:szCs w:val="16"/>
              </w:rPr>
              <w:t>на</w:t>
            </w:r>
            <w:r w:rsidRPr="004074FA">
              <w:rPr>
                <w:rFonts w:ascii="Arial" w:hAnsi="Arial" w:cs="Arial"/>
                <w:sz w:val="16"/>
                <w:szCs w:val="16"/>
                <w:lang w:val="en-US"/>
              </w:rPr>
              <w:t xml:space="preserve"> </w:t>
            </w:r>
            <w:r w:rsidRPr="005C5020">
              <w:rPr>
                <w:rFonts w:ascii="Arial" w:hAnsi="Arial" w:cs="Arial"/>
                <w:sz w:val="16"/>
                <w:szCs w:val="16"/>
              </w:rPr>
              <w:t>наявність</w:t>
            </w:r>
            <w:r w:rsidRPr="004074FA">
              <w:rPr>
                <w:rFonts w:ascii="Arial" w:hAnsi="Arial" w:cs="Arial"/>
                <w:sz w:val="16"/>
                <w:szCs w:val="16"/>
                <w:lang w:val="en-US"/>
              </w:rPr>
              <w:t xml:space="preserve"> </w:t>
            </w:r>
            <w:r w:rsidRPr="005C5020">
              <w:rPr>
                <w:rFonts w:ascii="Arial" w:hAnsi="Arial" w:cs="Arial"/>
                <w:sz w:val="16"/>
                <w:szCs w:val="16"/>
              </w:rPr>
              <w:t>інших</w:t>
            </w:r>
            <w:r w:rsidRPr="004074FA">
              <w:rPr>
                <w:rFonts w:ascii="Arial" w:hAnsi="Arial" w:cs="Arial"/>
                <w:sz w:val="16"/>
                <w:szCs w:val="16"/>
                <w:lang w:val="en-US"/>
              </w:rPr>
              <w:t xml:space="preserve"> </w:t>
            </w:r>
            <w:r w:rsidRPr="005C5020">
              <w:rPr>
                <w:rFonts w:ascii="Arial" w:hAnsi="Arial" w:cs="Arial"/>
                <w:sz w:val="16"/>
                <w:szCs w:val="16"/>
              </w:rPr>
              <w:t>видів</w:t>
            </w:r>
            <w:r w:rsidRPr="004074FA">
              <w:rPr>
                <w:rFonts w:ascii="Arial" w:hAnsi="Arial" w:cs="Arial"/>
                <w:sz w:val="16"/>
                <w:szCs w:val="16"/>
                <w:lang w:val="en-US"/>
              </w:rPr>
              <w:t xml:space="preserve"> </w:t>
            </w:r>
            <w:r w:rsidRPr="005C5020">
              <w:rPr>
                <w:rFonts w:ascii="Arial" w:hAnsi="Arial" w:cs="Arial"/>
                <w:sz w:val="16"/>
                <w:szCs w:val="16"/>
              </w:rPr>
              <w:t>роду</w:t>
            </w:r>
            <w:r w:rsidRPr="004074FA">
              <w:rPr>
                <w:rFonts w:ascii="Arial" w:hAnsi="Arial" w:cs="Arial"/>
                <w:sz w:val="16"/>
                <w:szCs w:val="16"/>
                <w:lang w:val="en-US"/>
              </w:rPr>
              <w:t xml:space="preserve"> Vitex </w:t>
            </w:r>
            <w:r w:rsidRPr="005C5020">
              <w:rPr>
                <w:rFonts w:ascii="Arial" w:hAnsi="Arial" w:cs="Arial"/>
                <w:sz w:val="16"/>
                <w:szCs w:val="16"/>
              </w:rPr>
              <w:t>визнано</w:t>
            </w:r>
            <w:r w:rsidRPr="004074FA">
              <w:rPr>
                <w:rFonts w:ascii="Arial" w:hAnsi="Arial" w:cs="Arial"/>
                <w:sz w:val="16"/>
                <w:szCs w:val="16"/>
                <w:lang w:val="en-US"/>
              </w:rPr>
              <w:t xml:space="preserve"> </w:t>
            </w:r>
            <w:r w:rsidRPr="005C5020">
              <w:rPr>
                <w:rFonts w:ascii="Arial" w:hAnsi="Arial" w:cs="Arial"/>
                <w:sz w:val="16"/>
                <w:szCs w:val="16"/>
              </w:rPr>
              <w:t>застарілим</w:t>
            </w:r>
            <w:r w:rsidRPr="004074FA">
              <w:rPr>
                <w:rFonts w:ascii="Arial" w:hAnsi="Arial" w:cs="Arial"/>
                <w:sz w:val="16"/>
                <w:szCs w:val="16"/>
                <w:lang w:val="en-US"/>
              </w:rPr>
              <w:t xml:space="preserve"> </w:t>
            </w:r>
            <w:r w:rsidRPr="005C5020">
              <w:rPr>
                <w:rFonts w:ascii="Arial" w:hAnsi="Arial" w:cs="Arial"/>
                <w:sz w:val="16"/>
                <w:szCs w:val="16"/>
              </w:rPr>
              <w:t>та</w:t>
            </w:r>
            <w:r w:rsidRPr="004074FA">
              <w:rPr>
                <w:rFonts w:ascii="Arial" w:hAnsi="Arial" w:cs="Arial"/>
                <w:sz w:val="16"/>
                <w:szCs w:val="16"/>
                <w:lang w:val="en-US"/>
              </w:rPr>
              <w:t xml:space="preserve"> </w:t>
            </w:r>
            <w:r w:rsidRPr="005C5020">
              <w:rPr>
                <w:rFonts w:ascii="Arial" w:hAnsi="Arial" w:cs="Arial"/>
                <w:sz w:val="16"/>
                <w:szCs w:val="16"/>
              </w:rPr>
              <w:t>відповідно</w:t>
            </w:r>
            <w:r w:rsidRPr="004074FA">
              <w:rPr>
                <w:rFonts w:ascii="Arial" w:hAnsi="Arial" w:cs="Arial"/>
                <w:sz w:val="16"/>
                <w:szCs w:val="16"/>
                <w:lang w:val="en-US"/>
              </w:rPr>
              <w:t xml:space="preserve"> </w:t>
            </w:r>
            <w:r w:rsidRPr="005C5020">
              <w:rPr>
                <w:rFonts w:ascii="Arial" w:hAnsi="Arial" w:cs="Arial"/>
                <w:sz w:val="16"/>
                <w:szCs w:val="16"/>
              </w:rPr>
              <w:t>виключено</w:t>
            </w:r>
            <w:r w:rsidRPr="004074FA">
              <w:rPr>
                <w:rFonts w:ascii="Arial" w:hAnsi="Arial" w:cs="Arial"/>
                <w:sz w:val="16"/>
                <w:szCs w:val="16"/>
                <w:lang w:val="en-US"/>
              </w:rPr>
              <w:t xml:space="preserve">.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І</w:t>
            </w:r>
            <w:r w:rsidRPr="004074FA">
              <w:rPr>
                <w:rFonts w:ascii="Arial" w:hAnsi="Arial" w:cs="Arial"/>
                <w:sz w:val="16"/>
                <w:szCs w:val="16"/>
                <w:lang w:val="en-US"/>
              </w:rPr>
              <w:t xml:space="preserve"> </w:t>
            </w:r>
            <w:r w:rsidRPr="005C5020">
              <w:rPr>
                <w:rFonts w:ascii="Arial" w:hAnsi="Arial" w:cs="Arial"/>
                <w:sz w:val="16"/>
                <w:szCs w:val="16"/>
              </w:rPr>
              <w:t>типу</w:t>
            </w:r>
            <w:r w:rsidRPr="004074FA">
              <w:rPr>
                <w:rFonts w:ascii="Arial" w:hAnsi="Arial" w:cs="Arial"/>
                <w:sz w:val="16"/>
                <w:szCs w:val="16"/>
                <w:lang w:val="en-US"/>
              </w:rPr>
              <w:t xml:space="preserve"> -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з</w:t>
            </w:r>
            <w:r w:rsidRPr="004074FA">
              <w:rPr>
                <w:rFonts w:ascii="Arial" w:hAnsi="Arial" w:cs="Arial"/>
                <w:sz w:val="16"/>
                <w:szCs w:val="16"/>
                <w:lang w:val="en-US"/>
              </w:rPr>
              <w:t xml:space="preserve"> </w:t>
            </w:r>
            <w:r w:rsidRPr="005C5020">
              <w:rPr>
                <w:rFonts w:ascii="Arial" w:hAnsi="Arial" w:cs="Arial"/>
                <w:sz w:val="16"/>
                <w:szCs w:val="16"/>
              </w:rPr>
              <w:t>якості</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 xml:space="preserve">. </w:t>
            </w:r>
            <w:r w:rsidRPr="005C5020">
              <w:rPr>
                <w:rFonts w:ascii="Arial" w:hAnsi="Arial" w:cs="Arial"/>
                <w:sz w:val="16"/>
                <w:szCs w:val="16"/>
              </w:rPr>
              <w:t>Виробництво</w:t>
            </w:r>
            <w:r w:rsidRPr="004074FA">
              <w:rPr>
                <w:rFonts w:ascii="Arial" w:hAnsi="Arial" w:cs="Arial"/>
                <w:sz w:val="16"/>
                <w:szCs w:val="16"/>
                <w:lang w:val="en-US"/>
              </w:rPr>
              <w:t xml:space="preserve">.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в</w:t>
            </w:r>
            <w:r w:rsidRPr="004074FA">
              <w:rPr>
                <w:rFonts w:ascii="Arial" w:hAnsi="Arial" w:cs="Arial"/>
                <w:sz w:val="16"/>
                <w:szCs w:val="16"/>
                <w:lang w:val="en-US"/>
              </w:rPr>
              <w:t xml:space="preserve"> </w:t>
            </w:r>
            <w:r w:rsidRPr="005C5020">
              <w:rPr>
                <w:rFonts w:ascii="Arial" w:hAnsi="Arial" w:cs="Arial"/>
                <w:sz w:val="16"/>
                <w:szCs w:val="16"/>
              </w:rPr>
              <w:t>процесі</w:t>
            </w:r>
            <w:r w:rsidRPr="004074FA">
              <w:rPr>
                <w:rFonts w:ascii="Arial" w:hAnsi="Arial" w:cs="Arial"/>
                <w:sz w:val="16"/>
                <w:szCs w:val="16"/>
                <w:lang w:val="en-US"/>
              </w:rPr>
              <w:t xml:space="preserve"> </w:t>
            </w:r>
            <w:r w:rsidRPr="005C5020">
              <w:rPr>
                <w:rFonts w:ascii="Arial" w:hAnsi="Arial" w:cs="Arial"/>
                <w:sz w:val="16"/>
                <w:szCs w:val="16"/>
              </w:rPr>
              <w:t>виробництва</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 xml:space="preserve"> (</w:t>
            </w:r>
            <w:r w:rsidRPr="005C5020">
              <w:rPr>
                <w:rFonts w:ascii="Arial" w:hAnsi="Arial" w:cs="Arial"/>
                <w:sz w:val="16"/>
                <w:szCs w:val="16"/>
              </w:rPr>
              <w:t>незначна</w:t>
            </w:r>
            <w:r w:rsidRPr="004074FA">
              <w:rPr>
                <w:rFonts w:ascii="Arial" w:hAnsi="Arial" w:cs="Arial"/>
                <w:sz w:val="16"/>
                <w:szCs w:val="16"/>
                <w:lang w:val="en-US"/>
              </w:rPr>
              <w:t xml:space="preserve"> </w:t>
            </w:r>
            <w:r w:rsidRPr="005C5020">
              <w:rPr>
                <w:rFonts w:ascii="Arial" w:hAnsi="Arial" w:cs="Arial"/>
                <w:sz w:val="16"/>
                <w:szCs w:val="16"/>
              </w:rPr>
              <w:t>зміна</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процесі</w:t>
            </w:r>
            <w:r w:rsidRPr="004074FA">
              <w:rPr>
                <w:rFonts w:ascii="Arial" w:hAnsi="Arial" w:cs="Arial"/>
                <w:sz w:val="16"/>
                <w:szCs w:val="16"/>
                <w:lang w:val="en-US"/>
              </w:rPr>
              <w:t xml:space="preserve"> </w:t>
            </w:r>
            <w:r w:rsidRPr="005C5020">
              <w:rPr>
                <w:rFonts w:ascii="Arial" w:hAnsi="Arial" w:cs="Arial"/>
                <w:sz w:val="16"/>
                <w:szCs w:val="16"/>
              </w:rPr>
              <w:t>виробництва</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 xml:space="preserve">) </w:t>
            </w:r>
            <w:r w:rsidRPr="005C5020">
              <w:rPr>
                <w:rFonts w:ascii="Arial" w:hAnsi="Arial" w:cs="Arial"/>
                <w:sz w:val="16"/>
                <w:szCs w:val="16"/>
              </w:rPr>
              <w:t>Опис</w:t>
            </w:r>
            <w:r w:rsidRPr="004074FA">
              <w:rPr>
                <w:rFonts w:ascii="Arial" w:hAnsi="Arial" w:cs="Arial"/>
                <w:sz w:val="16"/>
                <w:szCs w:val="16"/>
                <w:lang w:val="en-US"/>
              </w:rPr>
              <w:t xml:space="preserve"> </w:t>
            </w:r>
            <w:r w:rsidRPr="005C5020">
              <w:rPr>
                <w:rFonts w:ascii="Arial" w:hAnsi="Arial" w:cs="Arial"/>
                <w:sz w:val="16"/>
                <w:szCs w:val="16"/>
              </w:rPr>
              <w:t>виробничого</w:t>
            </w:r>
            <w:r w:rsidRPr="004074FA">
              <w:rPr>
                <w:rFonts w:ascii="Arial" w:hAnsi="Arial" w:cs="Arial"/>
                <w:sz w:val="16"/>
                <w:szCs w:val="16"/>
                <w:lang w:val="en-US"/>
              </w:rPr>
              <w:t xml:space="preserve"> </w:t>
            </w:r>
            <w:r w:rsidRPr="005C5020">
              <w:rPr>
                <w:rFonts w:ascii="Arial" w:hAnsi="Arial" w:cs="Arial"/>
                <w:sz w:val="16"/>
                <w:szCs w:val="16"/>
              </w:rPr>
              <w:t>процесу</w:t>
            </w:r>
            <w:r w:rsidRPr="004074FA">
              <w:rPr>
                <w:rFonts w:ascii="Arial" w:hAnsi="Arial" w:cs="Arial"/>
                <w:sz w:val="16"/>
                <w:szCs w:val="16"/>
                <w:lang w:val="en-US"/>
              </w:rPr>
              <w:t xml:space="preserve"> </w:t>
            </w:r>
            <w:r w:rsidRPr="005C5020">
              <w:rPr>
                <w:rFonts w:ascii="Arial" w:hAnsi="Arial" w:cs="Arial"/>
                <w:sz w:val="16"/>
                <w:szCs w:val="16"/>
              </w:rPr>
              <w:t>активної</w:t>
            </w:r>
            <w:r w:rsidRPr="004074FA">
              <w:rPr>
                <w:rFonts w:ascii="Arial" w:hAnsi="Arial" w:cs="Arial"/>
                <w:sz w:val="16"/>
                <w:szCs w:val="16"/>
                <w:lang w:val="en-US"/>
              </w:rPr>
              <w:t xml:space="preserve"> </w:t>
            </w:r>
            <w:r w:rsidRPr="005C5020">
              <w:rPr>
                <w:rFonts w:ascii="Arial" w:hAnsi="Arial" w:cs="Arial"/>
                <w:sz w:val="16"/>
                <w:szCs w:val="16"/>
              </w:rPr>
              <w:t>фармацевтичної</w:t>
            </w:r>
            <w:r w:rsidRPr="004074FA">
              <w:rPr>
                <w:rFonts w:ascii="Arial" w:hAnsi="Arial" w:cs="Arial"/>
                <w:sz w:val="16"/>
                <w:szCs w:val="16"/>
                <w:lang w:val="en-US"/>
              </w:rPr>
              <w:t xml:space="preserve"> </w:t>
            </w:r>
            <w:r w:rsidRPr="005C5020">
              <w:rPr>
                <w:rFonts w:ascii="Arial" w:hAnsi="Arial" w:cs="Arial"/>
                <w:sz w:val="16"/>
                <w:szCs w:val="16"/>
              </w:rPr>
              <w:t>субстанції</w:t>
            </w:r>
            <w:r w:rsidRPr="004074FA">
              <w:rPr>
                <w:rFonts w:ascii="Arial" w:hAnsi="Arial" w:cs="Arial"/>
                <w:sz w:val="16"/>
                <w:szCs w:val="16"/>
                <w:lang w:val="en-US"/>
              </w:rPr>
              <w:t xml:space="preserve"> (</w:t>
            </w:r>
            <w:r w:rsidRPr="005C5020">
              <w:rPr>
                <w:rFonts w:ascii="Arial" w:hAnsi="Arial" w:cs="Arial"/>
                <w:sz w:val="16"/>
                <w:szCs w:val="16"/>
              </w:rPr>
              <w:t>рослинного</w:t>
            </w:r>
            <w:r w:rsidRPr="004074FA">
              <w:rPr>
                <w:rFonts w:ascii="Arial" w:hAnsi="Arial" w:cs="Arial"/>
                <w:sz w:val="16"/>
                <w:szCs w:val="16"/>
                <w:lang w:val="en-US"/>
              </w:rPr>
              <w:t xml:space="preserve"> </w:t>
            </w:r>
            <w:r w:rsidRPr="005C5020">
              <w:rPr>
                <w:rFonts w:ascii="Arial" w:hAnsi="Arial" w:cs="Arial"/>
                <w:sz w:val="16"/>
                <w:szCs w:val="16"/>
              </w:rPr>
              <w:t>препарату</w:t>
            </w:r>
            <w:r w:rsidRPr="004074FA">
              <w:rPr>
                <w:rFonts w:ascii="Arial" w:hAnsi="Arial" w:cs="Arial"/>
                <w:sz w:val="16"/>
                <w:szCs w:val="16"/>
                <w:lang w:val="en-US"/>
              </w:rPr>
              <w:t xml:space="preserve">) – </w:t>
            </w:r>
            <w:r w:rsidRPr="005C5020">
              <w:rPr>
                <w:rFonts w:ascii="Arial" w:hAnsi="Arial" w:cs="Arial"/>
                <w:sz w:val="16"/>
                <w:szCs w:val="16"/>
              </w:rPr>
              <w:t>сухого</w:t>
            </w:r>
            <w:r w:rsidRPr="004074FA">
              <w:rPr>
                <w:rFonts w:ascii="Arial" w:hAnsi="Arial" w:cs="Arial"/>
                <w:sz w:val="16"/>
                <w:szCs w:val="16"/>
                <w:lang w:val="en-US"/>
              </w:rPr>
              <w:t xml:space="preserve"> </w:t>
            </w:r>
            <w:r w:rsidRPr="005C5020">
              <w:rPr>
                <w:rFonts w:ascii="Arial" w:hAnsi="Arial" w:cs="Arial"/>
                <w:sz w:val="16"/>
                <w:szCs w:val="16"/>
              </w:rPr>
              <w:t>екстракту</w:t>
            </w:r>
            <w:r w:rsidRPr="004074FA">
              <w:rPr>
                <w:rFonts w:ascii="Arial" w:hAnsi="Arial" w:cs="Arial"/>
                <w:sz w:val="16"/>
                <w:szCs w:val="16"/>
                <w:lang w:val="en-US"/>
              </w:rPr>
              <w:t xml:space="preserve"> </w:t>
            </w:r>
            <w:r w:rsidRPr="005C5020">
              <w:rPr>
                <w:rFonts w:ascii="Arial" w:hAnsi="Arial" w:cs="Arial"/>
                <w:sz w:val="16"/>
                <w:szCs w:val="16"/>
              </w:rPr>
              <w:t>прутняка</w:t>
            </w:r>
            <w:r w:rsidRPr="004074FA">
              <w:rPr>
                <w:rFonts w:ascii="Arial" w:hAnsi="Arial" w:cs="Arial"/>
                <w:sz w:val="16"/>
                <w:szCs w:val="16"/>
                <w:lang w:val="en-US"/>
              </w:rPr>
              <w:t xml:space="preserve"> </w:t>
            </w:r>
            <w:r w:rsidRPr="005C5020">
              <w:rPr>
                <w:rFonts w:ascii="Arial" w:hAnsi="Arial" w:cs="Arial"/>
                <w:sz w:val="16"/>
                <w:szCs w:val="16"/>
              </w:rPr>
              <w:t>звичайного</w:t>
            </w:r>
            <w:r w:rsidRPr="004074FA">
              <w:rPr>
                <w:rFonts w:ascii="Arial" w:hAnsi="Arial" w:cs="Arial"/>
                <w:sz w:val="16"/>
                <w:szCs w:val="16"/>
                <w:lang w:val="en-US"/>
              </w:rPr>
              <w:t xml:space="preserve"> (Agnus castus) – </w:t>
            </w:r>
            <w:r w:rsidRPr="005C5020">
              <w:rPr>
                <w:rFonts w:ascii="Arial" w:hAnsi="Arial" w:cs="Arial"/>
                <w:sz w:val="16"/>
                <w:szCs w:val="16"/>
              </w:rPr>
              <w:t>доповнено</w:t>
            </w:r>
            <w:r w:rsidRPr="004074FA">
              <w:rPr>
                <w:rFonts w:ascii="Arial" w:hAnsi="Arial" w:cs="Arial"/>
                <w:sz w:val="16"/>
                <w:szCs w:val="16"/>
                <w:lang w:val="en-US"/>
              </w:rPr>
              <w:t xml:space="preserve"> </w:t>
            </w:r>
            <w:r w:rsidRPr="005C5020">
              <w:rPr>
                <w:rFonts w:ascii="Arial" w:hAnsi="Arial" w:cs="Arial"/>
                <w:sz w:val="16"/>
                <w:szCs w:val="16"/>
              </w:rPr>
              <w:t>етапом</w:t>
            </w:r>
            <w:r w:rsidRPr="004074FA">
              <w:rPr>
                <w:rFonts w:ascii="Arial" w:hAnsi="Arial" w:cs="Arial"/>
                <w:sz w:val="16"/>
                <w:szCs w:val="16"/>
                <w:lang w:val="en-US"/>
              </w:rPr>
              <w:t xml:space="preserve"> </w:t>
            </w:r>
            <w:r w:rsidRPr="005C5020">
              <w:rPr>
                <w:rFonts w:ascii="Arial" w:hAnsi="Arial" w:cs="Arial"/>
                <w:sz w:val="16"/>
                <w:szCs w:val="16"/>
              </w:rPr>
              <w:t>подрібнення</w:t>
            </w:r>
            <w:r w:rsidRPr="004074FA">
              <w:rPr>
                <w:rFonts w:ascii="Arial" w:hAnsi="Arial" w:cs="Arial"/>
                <w:sz w:val="16"/>
                <w:szCs w:val="16"/>
                <w:lang w:val="en-US"/>
              </w:rPr>
              <w:t xml:space="preserve"> </w:t>
            </w:r>
            <w:r w:rsidRPr="005C5020">
              <w:rPr>
                <w:rFonts w:ascii="Arial" w:hAnsi="Arial" w:cs="Arial"/>
                <w:sz w:val="16"/>
                <w:szCs w:val="16"/>
              </w:rPr>
              <w:t>початкової</w:t>
            </w:r>
            <w:r w:rsidRPr="004074FA">
              <w:rPr>
                <w:rFonts w:ascii="Arial" w:hAnsi="Arial" w:cs="Arial"/>
                <w:sz w:val="16"/>
                <w:szCs w:val="16"/>
                <w:lang w:val="en-US"/>
              </w:rPr>
              <w:t xml:space="preserve"> </w:t>
            </w:r>
            <w:r w:rsidRPr="005C5020">
              <w:rPr>
                <w:rFonts w:ascii="Arial" w:hAnsi="Arial" w:cs="Arial"/>
                <w:sz w:val="16"/>
                <w:szCs w:val="16"/>
              </w:rPr>
              <w:t>рослинної</w:t>
            </w:r>
            <w:r w:rsidRPr="004074FA">
              <w:rPr>
                <w:rFonts w:ascii="Arial" w:hAnsi="Arial" w:cs="Arial"/>
                <w:sz w:val="16"/>
                <w:szCs w:val="16"/>
                <w:lang w:val="en-US"/>
              </w:rPr>
              <w:t xml:space="preserve"> </w:t>
            </w:r>
            <w:r w:rsidRPr="005C5020">
              <w:rPr>
                <w:rFonts w:ascii="Arial" w:hAnsi="Arial" w:cs="Arial"/>
                <w:sz w:val="16"/>
                <w:szCs w:val="16"/>
              </w:rPr>
              <w:t>сировини</w:t>
            </w:r>
            <w:r w:rsidRPr="004074FA">
              <w:rPr>
                <w:rFonts w:ascii="Arial" w:hAnsi="Arial" w:cs="Arial"/>
                <w:sz w:val="16"/>
                <w:szCs w:val="16"/>
                <w:lang w:val="en-US"/>
              </w:rPr>
              <w:t xml:space="preserve"> – </w:t>
            </w:r>
            <w:r w:rsidRPr="005C5020">
              <w:rPr>
                <w:rFonts w:ascii="Arial" w:hAnsi="Arial" w:cs="Arial"/>
                <w:sz w:val="16"/>
                <w:szCs w:val="16"/>
              </w:rPr>
              <w:t>цілісного</w:t>
            </w:r>
            <w:r w:rsidRPr="004074FA">
              <w:rPr>
                <w:rFonts w:ascii="Arial" w:hAnsi="Arial" w:cs="Arial"/>
                <w:sz w:val="16"/>
                <w:szCs w:val="16"/>
                <w:lang w:val="en-US"/>
              </w:rPr>
              <w:t xml:space="preserve"> </w:t>
            </w:r>
            <w:r w:rsidRPr="005C5020">
              <w:rPr>
                <w:rFonts w:ascii="Arial" w:hAnsi="Arial" w:cs="Arial"/>
                <w:sz w:val="16"/>
                <w:szCs w:val="16"/>
              </w:rPr>
              <w:t>плоду</w:t>
            </w:r>
            <w:r w:rsidRPr="004074FA">
              <w:rPr>
                <w:rFonts w:ascii="Arial" w:hAnsi="Arial" w:cs="Arial"/>
                <w:sz w:val="16"/>
                <w:szCs w:val="16"/>
                <w:lang w:val="en-US"/>
              </w:rPr>
              <w:t xml:space="preserve"> </w:t>
            </w:r>
            <w:r w:rsidRPr="005C5020">
              <w:rPr>
                <w:rFonts w:ascii="Arial" w:hAnsi="Arial" w:cs="Arial"/>
                <w:sz w:val="16"/>
                <w:szCs w:val="16"/>
              </w:rPr>
              <w:t>прутняка</w:t>
            </w:r>
            <w:r w:rsidRPr="004074FA">
              <w:rPr>
                <w:rFonts w:ascii="Arial" w:hAnsi="Arial" w:cs="Arial"/>
                <w:sz w:val="16"/>
                <w:szCs w:val="16"/>
                <w:lang w:val="en-US"/>
              </w:rPr>
              <w:t xml:space="preserve"> (Agni casti fructus, totum),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результаті</w:t>
            </w:r>
            <w:r w:rsidRPr="004074FA">
              <w:rPr>
                <w:rFonts w:ascii="Arial" w:hAnsi="Arial" w:cs="Arial"/>
                <w:sz w:val="16"/>
                <w:szCs w:val="16"/>
                <w:lang w:val="en-US"/>
              </w:rPr>
              <w:t xml:space="preserve"> </w:t>
            </w:r>
            <w:r w:rsidRPr="005C5020">
              <w:rPr>
                <w:rFonts w:ascii="Arial" w:hAnsi="Arial" w:cs="Arial"/>
                <w:sz w:val="16"/>
                <w:szCs w:val="16"/>
              </w:rPr>
              <w:t>чого</w:t>
            </w:r>
            <w:r w:rsidRPr="004074FA">
              <w:rPr>
                <w:rFonts w:ascii="Arial" w:hAnsi="Arial" w:cs="Arial"/>
                <w:sz w:val="16"/>
                <w:szCs w:val="16"/>
                <w:lang w:val="en-US"/>
              </w:rPr>
              <w:t xml:space="preserve"> </w:t>
            </w:r>
            <w:r w:rsidRPr="005C5020">
              <w:rPr>
                <w:rFonts w:ascii="Arial" w:hAnsi="Arial" w:cs="Arial"/>
                <w:sz w:val="16"/>
                <w:szCs w:val="16"/>
              </w:rPr>
              <w:t>утворюється</w:t>
            </w:r>
            <w:r w:rsidRPr="004074FA">
              <w:rPr>
                <w:rFonts w:ascii="Arial" w:hAnsi="Arial" w:cs="Arial"/>
                <w:sz w:val="16"/>
                <w:szCs w:val="16"/>
                <w:lang w:val="en-US"/>
              </w:rPr>
              <w:t xml:space="preserve"> </w:t>
            </w:r>
            <w:r w:rsidRPr="005C5020">
              <w:rPr>
                <w:rFonts w:ascii="Arial" w:hAnsi="Arial" w:cs="Arial"/>
                <w:sz w:val="16"/>
                <w:szCs w:val="16"/>
              </w:rPr>
              <w:t>подрібнена</w:t>
            </w:r>
            <w:r w:rsidRPr="004074FA">
              <w:rPr>
                <w:rFonts w:ascii="Arial" w:hAnsi="Arial" w:cs="Arial"/>
                <w:sz w:val="16"/>
                <w:szCs w:val="16"/>
                <w:lang w:val="en-US"/>
              </w:rPr>
              <w:t xml:space="preserve"> </w:t>
            </w:r>
            <w:r w:rsidRPr="005C5020">
              <w:rPr>
                <w:rFonts w:ascii="Arial" w:hAnsi="Arial" w:cs="Arial"/>
                <w:sz w:val="16"/>
                <w:szCs w:val="16"/>
              </w:rPr>
              <w:t>рослинна</w:t>
            </w:r>
            <w:r w:rsidRPr="004074FA">
              <w:rPr>
                <w:rFonts w:ascii="Arial" w:hAnsi="Arial" w:cs="Arial"/>
                <w:sz w:val="16"/>
                <w:szCs w:val="16"/>
                <w:lang w:val="en-US"/>
              </w:rPr>
              <w:t xml:space="preserve"> </w:t>
            </w:r>
            <w:r w:rsidRPr="005C5020">
              <w:rPr>
                <w:rFonts w:ascii="Arial" w:hAnsi="Arial" w:cs="Arial"/>
                <w:sz w:val="16"/>
                <w:szCs w:val="16"/>
              </w:rPr>
              <w:t>сировина</w:t>
            </w:r>
            <w:r w:rsidRPr="004074FA">
              <w:rPr>
                <w:rFonts w:ascii="Arial" w:hAnsi="Arial" w:cs="Arial"/>
                <w:sz w:val="16"/>
                <w:szCs w:val="16"/>
                <w:lang w:val="en-US"/>
              </w:rPr>
              <w:t xml:space="preserve"> (</w:t>
            </w:r>
            <w:r w:rsidRPr="005C5020">
              <w:rPr>
                <w:rFonts w:ascii="Arial" w:hAnsi="Arial" w:cs="Arial"/>
                <w:sz w:val="16"/>
                <w:szCs w:val="16"/>
              </w:rPr>
              <w:t>плід</w:t>
            </w:r>
            <w:r w:rsidRPr="004074FA">
              <w:rPr>
                <w:rFonts w:ascii="Arial" w:hAnsi="Arial" w:cs="Arial"/>
                <w:sz w:val="16"/>
                <w:szCs w:val="16"/>
                <w:lang w:val="en-US"/>
              </w:rPr>
              <w:t xml:space="preserve"> </w:t>
            </w:r>
            <w:r w:rsidRPr="005C5020">
              <w:rPr>
                <w:rFonts w:ascii="Arial" w:hAnsi="Arial" w:cs="Arial"/>
                <w:sz w:val="16"/>
                <w:szCs w:val="16"/>
              </w:rPr>
              <w:t>прутняка</w:t>
            </w:r>
            <w:r w:rsidRPr="004074FA">
              <w:rPr>
                <w:rFonts w:ascii="Arial" w:hAnsi="Arial" w:cs="Arial"/>
                <w:sz w:val="16"/>
                <w:szCs w:val="16"/>
                <w:lang w:val="en-US"/>
              </w:rPr>
              <w:t xml:space="preserve"> </w:t>
            </w:r>
            <w:r w:rsidRPr="005C5020">
              <w:rPr>
                <w:rFonts w:ascii="Arial" w:hAnsi="Arial" w:cs="Arial"/>
                <w:sz w:val="16"/>
                <w:szCs w:val="16"/>
              </w:rPr>
              <w:t>звичайного</w:t>
            </w:r>
            <w:r w:rsidRPr="004074FA">
              <w:rPr>
                <w:rFonts w:ascii="Arial" w:hAnsi="Arial" w:cs="Arial"/>
                <w:sz w:val="16"/>
                <w:szCs w:val="16"/>
                <w:lang w:val="en-US"/>
              </w:rPr>
              <w:t xml:space="preserve">, </w:t>
            </w:r>
            <w:r w:rsidRPr="005C5020">
              <w:rPr>
                <w:rFonts w:ascii="Arial" w:hAnsi="Arial" w:cs="Arial"/>
                <w:sz w:val="16"/>
                <w:szCs w:val="16"/>
              </w:rPr>
              <w:t>подрібнений</w:t>
            </w:r>
            <w:r w:rsidRPr="004074FA">
              <w:rPr>
                <w:rFonts w:ascii="Arial" w:hAnsi="Arial" w:cs="Arial"/>
                <w:sz w:val="16"/>
                <w:szCs w:val="16"/>
                <w:lang w:val="en-US"/>
              </w:rPr>
              <w:t xml:space="preserve"> (</w:t>
            </w:r>
            <w:r w:rsidRPr="005C5020">
              <w:rPr>
                <w:rFonts w:ascii="Arial" w:hAnsi="Arial" w:cs="Arial"/>
                <w:sz w:val="16"/>
                <w:szCs w:val="16"/>
              </w:rPr>
              <w:t>проміжний</w:t>
            </w:r>
            <w:r w:rsidRPr="004074FA">
              <w:rPr>
                <w:rFonts w:ascii="Arial" w:hAnsi="Arial" w:cs="Arial"/>
                <w:sz w:val="16"/>
                <w:szCs w:val="16"/>
                <w:lang w:val="en-US"/>
              </w:rPr>
              <w:t xml:space="preserve"> </w:t>
            </w:r>
            <w:r w:rsidRPr="005C5020">
              <w:rPr>
                <w:rFonts w:ascii="Arial" w:hAnsi="Arial" w:cs="Arial"/>
                <w:sz w:val="16"/>
                <w:szCs w:val="16"/>
              </w:rPr>
              <w:t>продукт</w:t>
            </w:r>
            <w:r w:rsidRPr="004074FA">
              <w:rPr>
                <w:rFonts w:ascii="Arial" w:hAnsi="Arial" w:cs="Arial"/>
                <w:sz w:val="16"/>
                <w:szCs w:val="16"/>
                <w:lang w:val="en-US"/>
              </w:rPr>
              <w:t xml:space="preserve">)), </w:t>
            </w:r>
            <w:r w:rsidRPr="005C5020">
              <w:rPr>
                <w:rFonts w:ascii="Arial" w:hAnsi="Arial" w:cs="Arial"/>
                <w:sz w:val="16"/>
                <w:szCs w:val="16"/>
              </w:rPr>
              <w:t>яка</w:t>
            </w:r>
            <w:r w:rsidRPr="004074FA">
              <w:rPr>
                <w:rFonts w:ascii="Arial" w:hAnsi="Arial" w:cs="Arial"/>
                <w:sz w:val="16"/>
                <w:szCs w:val="16"/>
                <w:lang w:val="en-US"/>
              </w:rPr>
              <w:t xml:space="preserve"> </w:t>
            </w:r>
            <w:r w:rsidRPr="005C5020">
              <w:rPr>
                <w:rFonts w:ascii="Arial" w:hAnsi="Arial" w:cs="Arial"/>
                <w:sz w:val="16"/>
                <w:szCs w:val="16"/>
              </w:rPr>
              <w:t>далі</w:t>
            </w:r>
            <w:r w:rsidRPr="004074FA">
              <w:rPr>
                <w:rFonts w:ascii="Arial" w:hAnsi="Arial" w:cs="Arial"/>
                <w:sz w:val="16"/>
                <w:szCs w:val="16"/>
                <w:lang w:val="en-US"/>
              </w:rPr>
              <w:t xml:space="preserve"> </w:t>
            </w:r>
            <w:r w:rsidRPr="005C5020">
              <w:rPr>
                <w:rFonts w:ascii="Arial" w:hAnsi="Arial" w:cs="Arial"/>
                <w:sz w:val="16"/>
                <w:szCs w:val="16"/>
              </w:rPr>
              <w:t>використовується</w:t>
            </w:r>
            <w:r w:rsidRPr="004074FA">
              <w:rPr>
                <w:rFonts w:ascii="Arial" w:hAnsi="Arial" w:cs="Arial"/>
                <w:sz w:val="16"/>
                <w:szCs w:val="16"/>
                <w:lang w:val="en-US"/>
              </w:rPr>
              <w:t xml:space="preserve"> </w:t>
            </w:r>
            <w:r w:rsidRPr="005C5020">
              <w:rPr>
                <w:rFonts w:ascii="Arial" w:hAnsi="Arial" w:cs="Arial"/>
                <w:sz w:val="16"/>
                <w:szCs w:val="16"/>
              </w:rPr>
              <w:t>у</w:t>
            </w:r>
            <w:r w:rsidRPr="004074FA">
              <w:rPr>
                <w:rFonts w:ascii="Arial" w:hAnsi="Arial" w:cs="Arial"/>
                <w:sz w:val="16"/>
                <w:szCs w:val="16"/>
                <w:lang w:val="en-US"/>
              </w:rPr>
              <w:t xml:space="preserve"> </w:t>
            </w:r>
            <w:r w:rsidRPr="005C5020">
              <w:rPr>
                <w:rFonts w:ascii="Arial" w:hAnsi="Arial" w:cs="Arial"/>
                <w:sz w:val="16"/>
                <w:szCs w:val="16"/>
              </w:rPr>
              <w:t>виробничому</w:t>
            </w:r>
            <w:r w:rsidRPr="004074FA">
              <w:rPr>
                <w:rFonts w:ascii="Arial" w:hAnsi="Arial" w:cs="Arial"/>
                <w:sz w:val="16"/>
                <w:szCs w:val="16"/>
                <w:lang w:val="en-US"/>
              </w:rPr>
              <w:t xml:space="preserve"> </w:t>
            </w:r>
            <w:r w:rsidRPr="005C5020">
              <w:rPr>
                <w:rFonts w:ascii="Arial" w:hAnsi="Arial" w:cs="Arial"/>
                <w:sz w:val="16"/>
                <w:szCs w:val="16"/>
              </w:rPr>
              <w:t>процесі</w:t>
            </w:r>
            <w:r w:rsidRPr="004074FA">
              <w:rPr>
                <w:rFonts w:ascii="Arial" w:hAnsi="Arial" w:cs="Arial"/>
                <w:sz w:val="16"/>
                <w:szCs w:val="16"/>
                <w:lang w:val="en-US"/>
              </w:rPr>
              <w:t xml:space="preserve"> </w:t>
            </w:r>
            <w:r w:rsidRPr="005C5020">
              <w:rPr>
                <w:rFonts w:ascii="Arial" w:hAnsi="Arial" w:cs="Arial"/>
                <w:sz w:val="16"/>
                <w:szCs w:val="16"/>
              </w:rPr>
              <w:t>активної</w:t>
            </w:r>
            <w:r w:rsidRPr="004074FA">
              <w:rPr>
                <w:rFonts w:ascii="Arial" w:hAnsi="Arial" w:cs="Arial"/>
                <w:sz w:val="16"/>
                <w:szCs w:val="16"/>
                <w:lang w:val="en-US"/>
              </w:rPr>
              <w:t xml:space="preserve"> </w:t>
            </w:r>
            <w:r w:rsidRPr="005C5020">
              <w:rPr>
                <w:rFonts w:ascii="Arial" w:hAnsi="Arial" w:cs="Arial"/>
                <w:sz w:val="16"/>
                <w:szCs w:val="16"/>
              </w:rPr>
              <w:t>фармацевтичної</w:t>
            </w:r>
            <w:r w:rsidRPr="004074FA">
              <w:rPr>
                <w:rFonts w:ascii="Arial" w:hAnsi="Arial" w:cs="Arial"/>
                <w:sz w:val="16"/>
                <w:szCs w:val="16"/>
                <w:lang w:val="en-US"/>
              </w:rPr>
              <w:t xml:space="preserve"> </w:t>
            </w:r>
            <w:r w:rsidRPr="005C5020">
              <w:rPr>
                <w:rFonts w:ascii="Arial" w:hAnsi="Arial" w:cs="Arial"/>
                <w:sz w:val="16"/>
                <w:szCs w:val="16"/>
              </w:rPr>
              <w:t>субстанції</w:t>
            </w:r>
            <w:r w:rsidRPr="004074FA">
              <w:rPr>
                <w:rFonts w:ascii="Arial" w:hAnsi="Arial" w:cs="Arial"/>
                <w:sz w:val="16"/>
                <w:szCs w:val="16"/>
                <w:lang w:val="en-US"/>
              </w:rPr>
              <w:t xml:space="preserve">.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І</w:t>
            </w:r>
            <w:r w:rsidRPr="004074FA">
              <w:rPr>
                <w:rFonts w:ascii="Arial" w:hAnsi="Arial" w:cs="Arial"/>
                <w:sz w:val="16"/>
                <w:szCs w:val="16"/>
                <w:lang w:val="en-US"/>
              </w:rPr>
              <w:t xml:space="preserve"> </w:t>
            </w:r>
            <w:r w:rsidRPr="005C5020">
              <w:rPr>
                <w:rFonts w:ascii="Arial" w:hAnsi="Arial" w:cs="Arial"/>
                <w:sz w:val="16"/>
                <w:szCs w:val="16"/>
              </w:rPr>
              <w:t>типу</w:t>
            </w:r>
            <w:r w:rsidRPr="004074FA">
              <w:rPr>
                <w:rFonts w:ascii="Arial" w:hAnsi="Arial" w:cs="Arial"/>
                <w:sz w:val="16"/>
                <w:szCs w:val="16"/>
                <w:lang w:val="en-US"/>
              </w:rPr>
              <w:t xml:space="preserve"> -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з</w:t>
            </w:r>
            <w:r w:rsidRPr="004074FA">
              <w:rPr>
                <w:rFonts w:ascii="Arial" w:hAnsi="Arial" w:cs="Arial"/>
                <w:sz w:val="16"/>
                <w:szCs w:val="16"/>
                <w:lang w:val="en-US"/>
              </w:rPr>
              <w:t xml:space="preserve"> </w:t>
            </w:r>
            <w:r w:rsidRPr="005C5020">
              <w:rPr>
                <w:rFonts w:ascii="Arial" w:hAnsi="Arial" w:cs="Arial"/>
                <w:sz w:val="16"/>
                <w:szCs w:val="16"/>
              </w:rPr>
              <w:t>якості</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 xml:space="preserve">. </w:t>
            </w:r>
            <w:r w:rsidRPr="005C5020">
              <w:rPr>
                <w:rFonts w:ascii="Arial" w:hAnsi="Arial" w:cs="Arial"/>
                <w:sz w:val="16"/>
                <w:szCs w:val="16"/>
              </w:rPr>
              <w:t>Виробництво</w:t>
            </w:r>
            <w:r w:rsidRPr="004074FA">
              <w:rPr>
                <w:rFonts w:ascii="Arial" w:hAnsi="Arial" w:cs="Arial"/>
                <w:sz w:val="16"/>
                <w:szCs w:val="16"/>
                <w:lang w:val="en-US"/>
              </w:rPr>
              <w:t xml:space="preserve">.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в</w:t>
            </w:r>
            <w:r w:rsidRPr="004074FA">
              <w:rPr>
                <w:rFonts w:ascii="Arial" w:hAnsi="Arial" w:cs="Arial"/>
                <w:sz w:val="16"/>
                <w:szCs w:val="16"/>
                <w:lang w:val="en-US"/>
              </w:rPr>
              <w:t xml:space="preserve"> </w:t>
            </w:r>
            <w:r w:rsidRPr="005C5020">
              <w:rPr>
                <w:rFonts w:ascii="Arial" w:hAnsi="Arial" w:cs="Arial"/>
                <w:sz w:val="16"/>
                <w:szCs w:val="16"/>
              </w:rPr>
              <w:t>процесі</w:t>
            </w:r>
            <w:r w:rsidRPr="004074FA">
              <w:rPr>
                <w:rFonts w:ascii="Arial" w:hAnsi="Arial" w:cs="Arial"/>
                <w:sz w:val="16"/>
                <w:szCs w:val="16"/>
                <w:lang w:val="en-US"/>
              </w:rPr>
              <w:t xml:space="preserve"> </w:t>
            </w:r>
            <w:r w:rsidRPr="005C5020">
              <w:rPr>
                <w:rFonts w:ascii="Arial" w:hAnsi="Arial" w:cs="Arial"/>
                <w:sz w:val="16"/>
                <w:szCs w:val="16"/>
              </w:rPr>
              <w:t>виробництва</w:t>
            </w:r>
            <w:r w:rsidRPr="004074FA">
              <w:rPr>
                <w:rFonts w:ascii="Arial" w:hAnsi="Arial" w:cs="Arial"/>
                <w:sz w:val="16"/>
                <w:szCs w:val="16"/>
                <w:lang w:val="en-US"/>
              </w:rPr>
              <w:t xml:space="preserve"> </w:t>
            </w:r>
            <w:r w:rsidRPr="005C5020">
              <w:rPr>
                <w:rFonts w:ascii="Arial" w:hAnsi="Arial" w:cs="Arial"/>
                <w:sz w:val="16"/>
                <w:szCs w:val="16"/>
              </w:rPr>
              <w:t>АФІ</w:t>
            </w:r>
            <w:r w:rsidRPr="004074FA">
              <w:rPr>
                <w:rFonts w:ascii="Arial" w:hAnsi="Arial" w:cs="Arial"/>
                <w:sz w:val="16"/>
                <w:szCs w:val="16"/>
                <w:lang w:val="en-US"/>
              </w:rPr>
              <w:t xml:space="preserve"> (</w:t>
            </w:r>
            <w:r w:rsidRPr="005C5020">
              <w:rPr>
                <w:rFonts w:ascii="Arial" w:hAnsi="Arial" w:cs="Arial"/>
                <w:sz w:val="16"/>
                <w:szCs w:val="16"/>
              </w:rPr>
              <w:t>інші</w:t>
            </w:r>
            <w:r w:rsidRPr="004074FA">
              <w:rPr>
                <w:rFonts w:ascii="Arial" w:hAnsi="Arial" w:cs="Arial"/>
                <w:sz w:val="16"/>
                <w:szCs w:val="16"/>
                <w:lang w:val="en-US"/>
              </w:rPr>
              <w:t xml:space="preserve">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Видалення</w:t>
            </w:r>
            <w:r w:rsidRPr="004074FA">
              <w:rPr>
                <w:rFonts w:ascii="Arial" w:hAnsi="Arial" w:cs="Arial"/>
                <w:sz w:val="16"/>
                <w:szCs w:val="16"/>
                <w:lang w:val="en-US"/>
              </w:rPr>
              <w:t xml:space="preserve"> </w:t>
            </w:r>
            <w:r w:rsidRPr="005C5020">
              <w:rPr>
                <w:rFonts w:ascii="Arial" w:hAnsi="Arial" w:cs="Arial"/>
                <w:sz w:val="16"/>
                <w:szCs w:val="16"/>
              </w:rPr>
              <w:t>технологічного</w:t>
            </w:r>
            <w:r w:rsidRPr="004074FA">
              <w:rPr>
                <w:rFonts w:ascii="Arial" w:hAnsi="Arial" w:cs="Arial"/>
                <w:sz w:val="16"/>
                <w:szCs w:val="16"/>
                <w:lang w:val="en-US"/>
              </w:rPr>
              <w:t xml:space="preserve"> </w:t>
            </w:r>
            <w:r w:rsidRPr="005C5020">
              <w:rPr>
                <w:rFonts w:ascii="Arial" w:hAnsi="Arial" w:cs="Arial"/>
                <w:sz w:val="16"/>
                <w:szCs w:val="16"/>
              </w:rPr>
              <w:t>процесу</w:t>
            </w:r>
            <w:r w:rsidRPr="004074FA">
              <w:rPr>
                <w:rFonts w:ascii="Arial" w:hAnsi="Arial" w:cs="Arial"/>
                <w:sz w:val="16"/>
                <w:szCs w:val="16"/>
                <w:lang w:val="en-US"/>
              </w:rPr>
              <w:t xml:space="preserve"> «</w:t>
            </w:r>
            <w:r w:rsidRPr="005C5020">
              <w:rPr>
                <w:rFonts w:ascii="Arial" w:hAnsi="Arial" w:cs="Arial"/>
                <w:sz w:val="16"/>
                <w:szCs w:val="16"/>
              </w:rPr>
              <w:t>Гомогенізація</w:t>
            </w:r>
            <w:r w:rsidRPr="004074FA">
              <w:rPr>
                <w:rFonts w:ascii="Arial" w:hAnsi="Arial" w:cs="Arial"/>
                <w:sz w:val="16"/>
                <w:szCs w:val="16"/>
                <w:lang w:val="en-US"/>
              </w:rPr>
              <w:t xml:space="preserve">» </w:t>
            </w:r>
            <w:r w:rsidRPr="005C5020">
              <w:rPr>
                <w:rFonts w:ascii="Arial" w:hAnsi="Arial" w:cs="Arial"/>
                <w:sz w:val="16"/>
                <w:szCs w:val="16"/>
              </w:rPr>
              <w:t>для</w:t>
            </w:r>
            <w:r w:rsidRPr="004074FA">
              <w:rPr>
                <w:rFonts w:ascii="Arial" w:hAnsi="Arial" w:cs="Arial"/>
                <w:sz w:val="16"/>
                <w:szCs w:val="16"/>
                <w:lang w:val="en-US"/>
              </w:rPr>
              <w:t xml:space="preserve"> </w:t>
            </w:r>
            <w:r w:rsidRPr="005C5020">
              <w:rPr>
                <w:rFonts w:ascii="Arial" w:hAnsi="Arial" w:cs="Arial"/>
                <w:sz w:val="16"/>
                <w:szCs w:val="16"/>
              </w:rPr>
              <w:t>сухого</w:t>
            </w:r>
            <w:r w:rsidRPr="004074FA">
              <w:rPr>
                <w:rFonts w:ascii="Arial" w:hAnsi="Arial" w:cs="Arial"/>
                <w:sz w:val="16"/>
                <w:szCs w:val="16"/>
                <w:lang w:val="en-US"/>
              </w:rPr>
              <w:t xml:space="preserve"> </w:t>
            </w:r>
            <w:r w:rsidRPr="005C5020">
              <w:rPr>
                <w:rFonts w:ascii="Arial" w:hAnsi="Arial" w:cs="Arial"/>
                <w:sz w:val="16"/>
                <w:szCs w:val="16"/>
              </w:rPr>
              <w:t>екстракту</w:t>
            </w:r>
            <w:r w:rsidRPr="004074FA">
              <w:rPr>
                <w:rFonts w:ascii="Arial" w:hAnsi="Arial" w:cs="Arial"/>
                <w:sz w:val="16"/>
                <w:szCs w:val="16"/>
                <w:lang w:val="en-US"/>
              </w:rPr>
              <w:t xml:space="preserve"> </w:t>
            </w:r>
            <w:r w:rsidRPr="005C5020">
              <w:rPr>
                <w:rFonts w:ascii="Arial" w:hAnsi="Arial" w:cs="Arial"/>
                <w:sz w:val="16"/>
                <w:szCs w:val="16"/>
              </w:rPr>
              <w:t>прутняка</w:t>
            </w:r>
            <w:r w:rsidRPr="004074FA">
              <w:rPr>
                <w:rFonts w:ascii="Arial" w:hAnsi="Arial" w:cs="Arial"/>
                <w:sz w:val="16"/>
                <w:szCs w:val="16"/>
                <w:lang w:val="en-US"/>
              </w:rPr>
              <w:t xml:space="preserve"> </w:t>
            </w:r>
            <w:r w:rsidRPr="005C5020">
              <w:rPr>
                <w:rFonts w:ascii="Arial" w:hAnsi="Arial" w:cs="Arial"/>
                <w:sz w:val="16"/>
                <w:szCs w:val="16"/>
              </w:rPr>
              <w:t>звичайного</w:t>
            </w:r>
            <w:r w:rsidRPr="004074FA">
              <w:rPr>
                <w:rFonts w:ascii="Arial" w:hAnsi="Arial" w:cs="Arial"/>
                <w:sz w:val="16"/>
                <w:szCs w:val="16"/>
                <w:lang w:val="en-US"/>
              </w:rPr>
              <w:t xml:space="preserve">.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І</w:t>
            </w:r>
            <w:r w:rsidRPr="004074FA">
              <w:rPr>
                <w:rFonts w:ascii="Arial" w:hAnsi="Arial" w:cs="Arial"/>
                <w:sz w:val="16"/>
                <w:szCs w:val="16"/>
                <w:lang w:val="en-US"/>
              </w:rPr>
              <w:t xml:space="preserve"> </w:t>
            </w:r>
            <w:r w:rsidRPr="005C5020">
              <w:rPr>
                <w:rFonts w:ascii="Arial" w:hAnsi="Arial" w:cs="Arial"/>
                <w:sz w:val="16"/>
                <w:szCs w:val="16"/>
              </w:rPr>
              <w:t>типу</w:t>
            </w:r>
            <w:r w:rsidRPr="004074FA">
              <w:rPr>
                <w:rFonts w:ascii="Arial" w:hAnsi="Arial" w:cs="Arial"/>
                <w:sz w:val="16"/>
                <w:szCs w:val="16"/>
                <w:lang w:val="en-US"/>
              </w:rPr>
              <w:t xml:space="preserve"> -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з</w:t>
            </w:r>
            <w:r w:rsidRPr="004074FA">
              <w:rPr>
                <w:rFonts w:ascii="Arial" w:hAnsi="Arial" w:cs="Arial"/>
                <w:sz w:val="16"/>
                <w:szCs w:val="16"/>
                <w:lang w:val="en-US"/>
              </w:rPr>
              <w:t xml:space="preserve"> </w:t>
            </w:r>
            <w:r w:rsidRPr="005C5020">
              <w:rPr>
                <w:rFonts w:ascii="Arial" w:hAnsi="Arial" w:cs="Arial"/>
                <w:sz w:val="16"/>
                <w:szCs w:val="16"/>
              </w:rPr>
              <w:t>якості</w:t>
            </w:r>
            <w:r w:rsidRPr="004074FA">
              <w:rPr>
                <w:rFonts w:ascii="Arial" w:hAnsi="Arial" w:cs="Arial"/>
                <w:sz w:val="16"/>
                <w:szCs w:val="16"/>
                <w:lang w:val="en-US"/>
              </w:rPr>
              <w:t xml:space="preserve">. </w:t>
            </w:r>
            <w:r w:rsidRPr="005C5020">
              <w:rPr>
                <w:rFonts w:ascii="Arial" w:hAnsi="Arial" w:cs="Arial"/>
                <w:sz w:val="16"/>
                <w:szCs w:val="16"/>
              </w:rPr>
              <w:t>Готовий</w:t>
            </w:r>
            <w:r w:rsidRPr="004074FA">
              <w:rPr>
                <w:rFonts w:ascii="Arial" w:hAnsi="Arial" w:cs="Arial"/>
                <w:sz w:val="16"/>
                <w:szCs w:val="16"/>
                <w:lang w:val="en-US"/>
              </w:rPr>
              <w:t xml:space="preserve"> </w:t>
            </w:r>
            <w:r w:rsidRPr="005C5020">
              <w:rPr>
                <w:rFonts w:ascii="Arial" w:hAnsi="Arial" w:cs="Arial"/>
                <w:sz w:val="16"/>
                <w:szCs w:val="16"/>
              </w:rPr>
              <w:t>лікарський</w:t>
            </w:r>
            <w:r w:rsidRPr="004074FA">
              <w:rPr>
                <w:rFonts w:ascii="Arial" w:hAnsi="Arial" w:cs="Arial"/>
                <w:sz w:val="16"/>
                <w:szCs w:val="16"/>
                <w:lang w:val="en-US"/>
              </w:rPr>
              <w:t xml:space="preserve"> </w:t>
            </w:r>
            <w:r w:rsidRPr="005C5020">
              <w:rPr>
                <w:rFonts w:ascii="Arial" w:hAnsi="Arial" w:cs="Arial"/>
                <w:sz w:val="16"/>
                <w:szCs w:val="16"/>
              </w:rPr>
              <w:t>засіб</w:t>
            </w:r>
            <w:r w:rsidRPr="004074FA">
              <w:rPr>
                <w:rFonts w:ascii="Arial" w:hAnsi="Arial" w:cs="Arial"/>
                <w:sz w:val="16"/>
                <w:szCs w:val="16"/>
                <w:lang w:val="en-US"/>
              </w:rPr>
              <w:t xml:space="preserve">. </w:t>
            </w:r>
            <w:r w:rsidRPr="005C5020">
              <w:rPr>
                <w:rFonts w:ascii="Arial" w:hAnsi="Arial" w:cs="Arial"/>
                <w:sz w:val="16"/>
                <w:szCs w:val="16"/>
              </w:rPr>
              <w:t>Опис</w:t>
            </w:r>
            <w:r w:rsidRPr="004074FA">
              <w:rPr>
                <w:rFonts w:ascii="Arial" w:hAnsi="Arial" w:cs="Arial"/>
                <w:sz w:val="16"/>
                <w:szCs w:val="16"/>
                <w:lang w:val="en-US"/>
              </w:rPr>
              <w:t xml:space="preserve"> </w:t>
            </w:r>
            <w:r w:rsidRPr="005C5020">
              <w:rPr>
                <w:rFonts w:ascii="Arial" w:hAnsi="Arial" w:cs="Arial"/>
                <w:sz w:val="16"/>
                <w:szCs w:val="16"/>
              </w:rPr>
              <w:t>та</w:t>
            </w:r>
            <w:r w:rsidRPr="004074FA">
              <w:rPr>
                <w:rFonts w:ascii="Arial" w:hAnsi="Arial" w:cs="Arial"/>
                <w:sz w:val="16"/>
                <w:szCs w:val="16"/>
                <w:lang w:val="en-US"/>
              </w:rPr>
              <w:t xml:space="preserve"> </w:t>
            </w:r>
            <w:r w:rsidRPr="005C5020">
              <w:rPr>
                <w:rFonts w:ascii="Arial" w:hAnsi="Arial" w:cs="Arial"/>
                <w:sz w:val="16"/>
                <w:szCs w:val="16"/>
              </w:rPr>
              <w:t>склад</w:t>
            </w:r>
            <w:r w:rsidRPr="004074FA">
              <w:rPr>
                <w:rFonts w:ascii="Arial" w:hAnsi="Arial" w:cs="Arial"/>
                <w:sz w:val="16"/>
                <w:szCs w:val="16"/>
                <w:lang w:val="en-US"/>
              </w:rPr>
              <w:t xml:space="preserve"> (</w:t>
            </w:r>
            <w:r w:rsidRPr="005C5020">
              <w:rPr>
                <w:rFonts w:ascii="Arial" w:hAnsi="Arial" w:cs="Arial"/>
                <w:sz w:val="16"/>
                <w:szCs w:val="16"/>
              </w:rPr>
              <w:t>інші</w:t>
            </w:r>
            <w:r w:rsidRPr="004074FA">
              <w:rPr>
                <w:rFonts w:ascii="Arial" w:hAnsi="Arial" w:cs="Arial"/>
                <w:sz w:val="16"/>
                <w:szCs w:val="16"/>
                <w:lang w:val="en-US"/>
              </w:rPr>
              <w:t xml:space="preserve"> </w:t>
            </w:r>
            <w:r w:rsidRPr="005C5020">
              <w:rPr>
                <w:rFonts w:ascii="Arial" w:hAnsi="Arial" w:cs="Arial"/>
                <w:sz w:val="16"/>
                <w:szCs w:val="16"/>
              </w:rPr>
              <w:t>зміни</w:t>
            </w:r>
            <w:r w:rsidRPr="004074FA">
              <w:rPr>
                <w:rFonts w:ascii="Arial" w:hAnsi="Arial" w:cs="Arial"/>
                <w:sz w:val="16"/>
                <w:szCs w:val="16"/>
                <w:lang w:val="en-US"/>
              </w:rPr>
              <w:t xml:space="preserve">) </w:t>
            </w:r>
            <w:r w:rsidRPr="005C5020">
              <w:rPr>
                <w:rFonts w:ascii="Arial" w:hAnsi="Arial" w:cs="Arial"/>
                <w:sz w:val="16"/>
                <w:szCs w:val="16"/>
              </w:rPr>
              <w:t>Гармонізація</w:t>
            </w:r>
            <w:r w:rsidRPr="004074FA">
              <w:rPr>
                <w:rFonts w:ascii="Arial" w:hAnsi="Arial" w:cs="Arial"/>
                <w:sz w:val="16"/>
                <w:szCs w:val="16"/>
                <w:lang w:val="en-US"/>
              </w:rPr>
              <w:t xml:space="preserve"> </w:t>
            </w:r>
            <w:r w:rsidRPr="005C5020">
              <w:rPr>
                <w:rFonts w:ascii="Arial" w:hAnsi="Arial" w:cs="Arial"/>
                <w:sz w:val="16"/>
                <w:szCs w:val="16"/>
              </w:rPr>
              <w:t>документів</w:t>
            </w:r>
            <w:r w:rsidRPr="004074FA">
              <w:rPr>
                <w:rFonts w:ascii="Arial" w:hAnsi="Arial" w:cs="Arial"/>
                <w:sz w:val="16"/>
                <w:szCs w:val="16"/>
                <w:lang w:val="en-US"/>
              </w:rPr>
              <w:t xml:space="preserve"> </w:t>
            </w:r>
            <w:r w:rsidRPr="005C5020">
              <w:rPr>
                <w:rFonts w:ascii="Arial" w:hAnsi="Arial" w:cs="Arial"/>
                <w:sz w:val="16"/>
                <w:szCs w:val="16"/>
              </w:rPr>
              <w:t>до</w:t>
            </w:r>
            <w:r w:rsidRPr="004074FA">
              <w:rPr>
                <w:rFonts w:ascii="Arial" w:hAnsi="Arial" w:cs="Arial"/>
                <w:sz w:val="16"/>
                <w:szCs w:val="16"/>
                <w:lang w:val="en-US"/>
              </w:rPr>
              <w:t xml:space="preserve"> </w:t>
            </w:r>
            <w:r w:rsidRPr="005C5020">
              <w:rPr>
                <w:rFonts w:ascii="Arial" w:hAnsi="Arial" w:cs="Arial"/>
                <w:sz w:val="16"/>
                <w:szCs w:val="16"/>
              </w:rPr>
              <w:t>єдиних</w:t>
            </w:r>
            <w:r w:rsidRPr="004074FA">
              <w:rPr>
                <w:rFonts w:ascii="Arial" w:hAnsi="Arial" w:cs="Arial"/>
                <w:sz w:val="16"/>
                <w:szCs w:val="16"/>
                <w:lang w:val="en-US"/>
              </w:rPr>
              <w:t xml:space="preserve"> </w:t>
            </w:r>
            <w:r w:rsidRPr="005C5020">
              <w:rPr>
                <w:rFonts w:ascii="Arial" w:hAnsi="Arial" w:cs="Arial"/>
                <w:sz w:val="16"/>
                <w:szCs w:val="16"/>
              </w:rPr>
              <w:t>стандартів</w:t>
            </w:r>
            <w:r w:rsidRPr="004074FA">
              <w:rPr>
                <w:rFonts w:ascii="Arial" w:hAnsi="Arial" w:cs="Arial"/>
                <w:sz w:val="16"/>
                <w:szCs w:val="16"/>
                <w:lang w:val="en-US"/>
              </w:rPr>
              <w:t xml:space="preserve"> </w:t>
            </w:r>
            <w:r w:rsidRPr="005C5020">
              <w:rPr>
                <w:rFonts w:ascii="Arial" w:hAnsi="Arial" w:cs="Arial"/>
                <w:sz w:val="16"/>
                <w:szCs w:val="16"/>
              </w:rPr>
              <w:t>з</w:t>
            </w:r>
            <w:r w:rsidRPr="004074FA">
              <w:rPr>
                <w:rFonts w:ascii="Arial" w:hAnsi="Arial" w:cs="Arial"/>
                <w:sz w:val="16"/>
                <w:szCs w:val="16"/>
                <w:lang w:val="en-US"/>
              </w:rPr>
              <w:t xml:space="preserve"> </w:t>
            </w:r>
            <w:r w:rsidRPr="005C5020">
              <w:rPr>
                <w:rFonts w:ascii="Arial" w:hAnsi="Arial" w:cs="Arial"/>
                <w:sz w:val="16"/>
                <w:szCs w:val="16"/>
              </w:rPr>
              <w:t>виробником</w:t>
            </w:r>
            <w:r w:rsidRPr="004074FA">
              <w:rPr>
                <w:rFonts w:ascii="Arial" w:hAnsi="Arial" w:cs="Arial"/>
                <w:sz w:val="16"/>
                <w:szCs w:val="16"/>
                <w:lang w:val="en-US"/>
              </w:rPr>
              <w:t xml:space="preserve">. </w:t>
            </w:r>
            <w:r w:rsidRPr="005C5020">
              <w:rPr>
                <w:rFonts w:ascii="Arial" w:hAnsi="Arial" w:cs="Arial"/>
                <w:sz w:val="16"/>
                <w:szCs w:val="16"/>
              </w:rPr>
              <w:t>Склад діючої речовини вказаний на 1 мл крапель оральних. Приведення складу допоміжної речовини до німецького досьє, а саме: «повідон 30» замість «повідон». Повідон використовується як допоміжна речовина під час виробництва екстракту, а не як допоміжна речовина під час виробництва кінцевого продукту. Зміни в розділі "Склад" інструкції для медичного застосування лікарського засобу, як наслідок зміни в тексті маркування упаковок лікарського засобу. Інструкція для медичного застосування лікарського засобу (версія еСТD 0005); Текст маркування упаковки лікарського засобу (версія еСТD 0007). Введення змін протягом 6-ти місяців після затвердження. Зміни II типу - Зміни з якості. АФІ. Виробництво. Зміни в процесі виробництва АФІ (зміна у лікарському засобі рослинного походження, яка стосується однієї з таких характеристик: джерело походження сировини, спосіб виробництва або виготовлення). Зміни щодо вимог GACP до рослинної субстанції плоди прутняка звичайного для виробництва Циклодинон®, краплі оральні. Затверджено</w:t>
            </w:r>
            <w:r w:rsidRPr="00903900">
              <w:rPr>
                <w:rFonts w:ascii="Arial" w:hAnsi="Arial" w:cs="Arial"/>
                <w:sz w:val="16"/>
                <w:szCs w:val="16"/>
                <w:lang w:val="en-US"/>
              </w:rPr>
              <w:t xml:space="preserve">: 3.2.S.2.2 Description of manufacturing process and process controls 2046321-095AGL-V02 </w:t>
            </w:r>
            <w:r w:rsidRPr="005C5020">
              <w:rPr>
                <w:rFonts w:ascii="Arial" w:hAnsi="Arial" w:cs="Arial"/>
                <w:sz w:val="16"/>
                <w:szCs w:val="16"/>
              </w:rPr>
              <w:t>Запропоновано</w:t>
            </w:r>
            <w:r w:rsidRPr="00903900">
              <w:rPr>
                <w:rFonts w:ascii="Arial" w:hAnsi="Arial" w:cs="Arial"/>
                <w:sz w:val="16"/>
                <w:szCs w:val="16"/>
                <w:lang w:val="en-US"/>
              </w:rPr>
              <w:t>: 3.2.S.2.2 Description of manufacturing process and process controls GACP-AGN-AGNI-ERV-R-V05</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UA/0267/01/01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ЦИНАРИЗИН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cinnarizine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циннаризин</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порошок (субстанція) у пакетах подвійних поліетиленових для виробництва нестерильних лікарських форм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Хікал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показника «Кислотність або лужність» з МКЯ на АФІ Цинаризин виробництва Hikal Limited, Індія- відповідно до вимог монографії ЄФ.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зміни)приведення МКЯ на АФІ Цинаризин виробництва Hikal Limited, Індія до вимог монографії EP за показником «Кількісне визначення».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приведення МКЯ на АФІ Цинаризин виробництва Hikal Limited, Індія до вимог монографії EP за показником «Розчинність».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приведення МКЯ на АФІ Цинаризин виробництва Hikal Limited, Індія до вимог монографії EP за показником «Супровідні домішки».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UA/12861/01/01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ЧИСТОТІЛУ ТРАВА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чистотілу трава (Chelidonii herba)</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A16AX</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трава; по 50 г у пачках з внутрішнім пакетом; по 1,5 г у фільтр-пакеті; по 20 фільтр-пакетів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ПрАТ Фармацевтична фабрика "Віола"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ПрАТ Фармацевтична фабрика "Віола"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Зміни внесено в текст маркування вторинної упаковки лікарського засобу у пункти 2, 4, 13, 17. Також вилучено дублюючу інформацію російською мовою. (текст маркування упаковки лікарського засобу (eCTD версія 0000)). Введення змін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UA/12678/01/01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ШАВЛІЇ ЛИСТЯ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шавлії листя (Salviae officinalis folium)</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A01AD11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листя; по 40 г або по 50 г, або по 60 г у пачках з внутрішнім пакетом; по 1,5 г у фільтр-пакеті; по 20 фільтр-пакетів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ПрАТ Фармацевтична фабрика "Віола"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ПрАТ Фармацевтична фабрика "Віола"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Зміни внесено в текст маркування вторинної упаковки лікарського засобу у пункти 2, 4, 13, 17. Також вилучено дублюючу інформацію російською мовою. (текст маркування упаковки лікарського засобу (eCTD версія 0000)). Введення змін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UA/2356/01/01</w:t>
            </w:r>
          </w:p>
        </w:tc>
      </w:tr>
      <w:tr w:rsidR="004074FA" w:rsidRPr="005C5020" w:rsidTr="002828B8">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4074FA">
            <w:pPr>
              <w:pStyle w:val="110"/>
              <w:numPr>
                <w:ilvl w:val="0"/>
                <w:numId w:val="27"/>
              </w:numPr>
              <w:tabs>
                <w:tab w:val="left" w:pos="12600"/>
              </w:tabs>
              <w:rPr>
                <w:rFonts w:ascii="Arial" w:hAnsi="Arial" w:cs="Arial"/>
                <w:b/>
                <w:sz w:val="16"/>
                <w:szCs w:val="16"/>
              </w:rPr>
            </w:pPr>
          </w:p>
        </w:tc>
        <w:tc>
          <w:tcPr>
            <w:tcW w:w="1136" w:type="dxa"/>
            <w:tcBorders>
              <w:top w:val="single" w:sz="4" w:space="0" w:color="auto"/>
              <w:left w:val="single" w:sz="4" w:space="0" w:color="000000"/>
              <w:bottom w:val="single" w:sz="4" w:space="0" w:color="auto"/>
              <w:right w:val="single" w:sz="4" w:space="0" w:color="auto"/>
            </w:tcBorders>
            <w:shd w:val="clear" w:color="auto" w:fill="FFFFFF"/>
          </w:tcPr>
          <w:p w:rsidR="004074FA" w:rsidRPr="005C5020" w:rsidRDefault="004074FA" w:rsidP="00354CDF">
            <w:pPr>
              <w:pStyle w:val="110"/>
              <w:tabs>
                <w:tab w:val="left" w:pos="12600"/>
              </w:tabs>
              <w:rPr>
                <w:rFonts w:ascii="Arial" w:hAnsi="Arial" w:cs="Arial"/>
                <w:b/>
                <w:i/>
                <w:sz w:val="16"/>
                <w:szCs w:val="16"/>
                <w:lang w:val="en-US"/>
              </w:rPr>
            </w:pPr>
            <w:r w:rsidRPr="005C5020">
              <w:rPr>
                <w:rFonts w:ascii="Arial" w:hAnsi="Arial" w:cs="Arial"/>
                <w:b/>
                <w:sz w:val="16"/>
                <w:szCs w:val="16"/>
              </w:rPr>
              <w:t>ШИПШИНИ ПЛОДИ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шипшини плоди (Fructus Rosae)</w:t>
            </w:r>
          </w:p>
        </w:tc>
        <w:tc>
          <w:tcPr>
            <w:tcW w:w="567"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A16AX</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rPr>
                <w:rFonts w:ascii="Arial" w:hAnsi="Arial" w:cs="Arial"/>
                <w:sz w:val="16"/>
                <w:szCs w:val="16"/>
              </w:rPr>
            </w:pPr>
            <w:r w:rsidRPr="005C5020">
              <w:rPr>
                <w:rFonts w:ascii="Arial" w:hAnsi="Arial" w:cs="Arial"/>
                <w:sz w:val="16"/>
                <w:szCs w:val="16"/>
              </w:rPr>
              <w:t>плоди; по 100 г або по 130 г у пачках з внутрішнім пакетом; по 3 г у фільтр-пакеті, по 20 фільтр-пакетів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ПрАТ Фармацевтична фабрика "Віола"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 xml:space="preserve">ПрАТ Фармацевтична фабрика "Віола"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Зміни внесено в текст маркування вторинної упаковки лікарського засобу у пункти 2, 4, 13, 17. Також вилучено дублюючу інформацію російською мовою. (текст маркування упаковки лікарського засобу (eCTD версія 0000)). Введення змін протягом 6 місяців після затвердження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074FA" w:rsidRPr="005C5020" w:rsidRDefault="004074FA" w:rsidP="00354CDF">
            <w:pPr>
              <w:pStyle w:val="110"/>
              <w:tabs>
                <w:tab w:val="left" w:pos="12600"/>
              </w:tabs>
              <w:jc w:val="center"/>
              <w:rPr>
                <w:rFonts w:ascii="Arial" w:hAnsi="Arial" w:cs="Arial"/>
                <w:sz w:val="16"/>
                <w:szCs w:val="16"/>
              </w:rPr>
            </w:pPr>
            <w:r w:rsidRPr="005C5020">
              <w:rPr>
                <w:rFonts w:ascii="Arial" w:hAnsi="Arial" w:cs="Arial"/>
                <w:sz w:val="16"/>
                <w:szCs w:val="16"/>
              </w:rPr>
              <w:t>UA/2271/01/01</w:t>
            </w:r>
          </w:p>
        </w:tc>
      </w:tr>
    </w:tbl>
    <w:p w:rsidR="004074FA" w:rsidRPr="005C5020" w:rsidRDefault="004074FA" w:rsidP="004074FA">
      <w:pPr>
        <w:rPr>
          <w:rFonts w:ascii="Arial" w:hAnsi="Arial" w:cs="Arial"/>
        </w:rPr>
      </w:pPr>
    </w:p>
    <w:p w:rsidR="004074FA" w:rsidRPr="005C5020" w:rsidRDefault="004074FA" w:rsidP="004074FA">
      <w:pPr>
        <w:rPr>
          <w:rFonts w:ascii="Arial" w:hAnsi="Arial" w:cs="Arial"/>
        </w:rPr>
      </w:pPr>
      <w:r w:rsidRPr="005C5020">
        <w:rPr>
          <w:rFonts w:ascii="Arial" w:hAnsi="Arial" w:cs="Arial"/>
        </w:rPr>
        <w:t>*</w:t>
      </w:r>
      <w:r w:rsidRPr="005C5020">
        <w:rPr>
          <w:rFonts w:ascii="Arial" w:hAnsi="Arial" w:cs="Arial"/>
          <w:sz w:val="28"/>
          <w:szCs w:val="28"/>
        </w:rPr>
        <w:t xml:space="preserve"> </w:t>
      </w:r>
      <w:r w:rsidRPr="005C5020">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5" w:history="1">
        <w:r w:rsidRPr="005C5020">
          <w:rPr>
            <w:rStyle w:val="a6"/>
            <w:i/>
            <w:color w:val="auto"/>
            <w:szCs w:val="16"/>
          </w:rPr>
          <w:t>https://www.whocc.no/atc_ddd_index/</w:t>
        </w:r>
      </w:hyperlink>
      <w:r w:rsidRPr="005C5020">
        <w:rPr>
          <w:rStyle w:val="a6"/>
          <w:i/>
          <w:color w:val="auto"/>
          <w:szCs w:val="16"/>
        </w:rPr>
        <w:t>)</w:t>
      </w:r>
    </w:p>
    <w:p w:rsidR="004074FA" w:rsidRPr="005C5020" w:rsidRDefault="004074FA" w:rsidP="004074FA">
      <w:pPr>
        <w:ind w:right="20"/>
        <w:rPr>
          <w:rFonts w:ascii="Arial" w:hAnsi="Arial" w:cs="Arial"/>
          <w:i/>
          <w:sz w:val="16"/>
          <w:szCs w:val="16"/>
        </w:rPr>
      </w:pPr>
      <w:r w:rsidRPr="005C5020">
        <w:rPr>
          <w:rFonts w:ascii="Arial" w:hAnsi="Arial" w:cs="Arial"/>
          <w:i/>
          <w:sz w:val="16"/>
          <w:szCs w:val="16"/>
        </w:rPr>
        <w:t>**у разі внесення змін до інструкції про медичне застосування</w:t>
      </w:r>
    </w:p>
    <w:p w:rsidR="004074FA" w:rsidRPr="005C5020" w:rsidRDefault="004074FA" w:rsidP="004074FA">
      <w:pPr>
        <w:ind w:right="20"/>
        <w:rPr>
          <w:rFonts w:ascii="Arial" w:hAnsi="Arial" w:cs="Arial"/>
          <w:b/>
          <w:i/>
          <w:sz w:val="16"/>
          <w:szCs w:val="16"/>
        </w:rPr>
      </w:pPr>
    </w:p>
    <w:p w:rsidR="004074FA" w:rsidRPr="005C5020" w:rsidRDefault="004074FA" w:rsidP="004074FA">
      <w:pPr>
        <w:ind w:right="20"/>
        <w:rPr>
          <w:rFonts w:ascii="Arial" w:hAnsi="Arial" w:cs="Arial"/>
          <w:b/>
          <w:i/>
          <w:sz w:val="16"/>
          <w:szCs w:val="16"/>
        </w:rPr>
      </w:pPr>
    </w:p>
    <w:p w:rsidR="004074FA" w:rsidRDefault="004074FA" w:rsidP="004074FA">
      <w:pPr>
        <w:ind w:right="20"/>
        <w:rPr>
          <w:b/>
          <w:iCs/>
          <w:sz w:val="28"/>
          <w:szCs w:val="28"/>
        </w:rPr>
      </w:pPr>
      <w:r>
        <w:rPr>
          <w:b/>
          <w:iCs/>
          <w:sz w:val="28"/>
          <w:szCs w:val="28"/>
        </w:rPr>
        <w:t>Начальник</w:t>
      </w:r>
    </w:p>
    <w:p w:rsidR="004074FA" w:rsidRPr="00E80C96" w:rsidRDefault="004074FA" w:rsidP="004074FA">
      <w:pPr>
        <w:ind w:right="20"/>
        <w:rPr>
          <w:b/>
          <w:iCs/>
          <w:sz w:val="28"/>
          <w:szCs w:val="28"/>
        </w:rPr>
      </w:pPr>
      <w:r>
        <w:rPr>
          <w:b/>
          <w:iCs/>
          <w:sz w:val="28"/>
          <w:szCs w:val="28"/>
        </w:rPr>
        <w:t>Фармацевтичного управління                                                                                                           Олександр ГРІЦЕНКО</w:t>
      </w:r>
    </w:p>
    <w:p w:rsidR="004074FA" w:rsidRDefault="004074FA" w:rsidP="00BC4106">
      <w:pPr>
        <w:pStyle w:val="31"/>
        <w:spacing w:after="0"/>
        <w:ind w:left="0"/>
        <w:rPr>
          <w:b/>
          <w:sz w:val="28"/>
          <w:szCs w:val="28"/>
          <w:lang w:val="uk-UA"/>
        </w:rPr>
        <w:sectPr w:rsidR="004074FA" w:rsidSect="002828B8">
          <w:pgSz w:w="16838" w:h="11906" w:orient="landscape"/>
          <w:pgMar w:top="1134" w:right="902" w:bottom="567" w:left="1418" w:header="709" w:footer="709" w:gutter="0"/>
          <w:cols w:space="708"/>
          <w:titlePg/>
          <w:docGrid w:linePitch="360"/>
        </w:sectPr>
      </w:pPr>
    </w:p>
    <w:tbl>
      <w:tblPr>
        <w:tblW w:w="3828" w:type="dxa"/>
        <w:tblInd w:w="11448" w:type="dxa"/>
        <w:tblLayout w:type="fixed"/>
        <w:tblLook w:val="0000" w:firstRow="0" w:lastRow="0" w:firstColumn="0" w:lastColumn="0" w:noHBand="0" w:noVBand="0"/>
      </w:tblPr>
      <w:tblGrid>
        <w:gridCol w:w="3828"/>
      </w:tblGrid>
      <w:tr w:rsidR="00903900" w:rsidRPr="003517C3" w:rsidTr="00354CDF">
        <w:tc>
          <w:tcPr>
            <w:tcW w:w="3828" w:type="dxa"/>
          </w:tcPr>
          <w:p w:rsidR="00903900" w:rsidRPr="001D3CF5" w:rsidRDefault="00903900" w:rsidP="00DA2A3E">
            <w:pPr>
              <w:pStyle w:val="4"/>
              <w:tabs>
                <w:tab w:val="left" w:pos="12600"/>
              </w:tabs>
              <w:spacing w:before="0" w:after="0"/>
              <w:jc w:val="both"/>
              <w:rPr>
                <w:sz w:val="18"/>
                <w:szCs w:val="18"/>
              </w:rPr>
            </w:pPr>
            <w:r w:rsidRPr="001D3CF5">
              <w:rPr>
                <w:sz w:val="18"/>
                <w:szCs w:val="18"/>
              </w:rPr>
              <w:t>Додаток 4</w:t>
            </w:r>
          </w:p>
          <w:p w:rsidR="00903900" w:rsidRPr="001D3CF5" w:rsidRDefault="00903900" w:rsidP="00DA2A3E">
            <w:pPr>
              <w:pStyle w:val="4"/>
              <w:tabs>
                <w:tab w:val="left" w:pos="12600"/>
              </w:tabs>
              <w:spacing w:before="0" w:after="0"/>
              <w:jc w:val="both"/>
              <w:rPr>
                <w:sz w:val="18"/>
                <w:szCs w:val="18"/>
              </w:rPr>
            </w:pPr>
            <w:r w:rsidRPr="001D3CF5">
              <w:rPr>
                <w:sz w:val="18"/>
                <w:szCs w:val="18"/>
              </w:rPr>
              <w:t>до наказу Міністерства охорони</w:t>
            </w:r>
          </w:p>
          <w:p w:rsidR="00903900" w:rsidRPr="004D56EB" w:rsidRDefault="00903900" w:rsidP="00DA2A3E">
            <w:pPr>
              <w:pStyle w:val="4"/>
              <w:tabs>
                <w:tab w:val="left" w:pos="12600"/>
              </w:tabs>
              <w:spacing w:before="0" w:after="0"/>
              <w:jc w:val="both"/>
              <w:rPr>
                <w:sz w:val="18"/>
                <w:szCs w:val="18"/>
              </w:rPr>
            </w:pPr>
            <w:r w:rsidRPr="001D3CF5">
              <w:rPr>
                <w:sz w:val="18"/>
                <w:szCs w:val="18"/>
              </w:rPr>
              <w:t xml:space="preserve">здоров’я України «Про державну реєстрацію (перереєстрацію) лікарських засобів (медичних імунобіологічних препаратів) та внесення змін до </w:t>
            </w:r>
            <w:r w:rsidRPr="004D56EB">
              <w:rPr>
                <w:sz w:val="18"/>
                <w:szCs w:val="18"/>
              </w:rPr>
              <w:t>реєстраційних матеріалів»</w:t>
            </w:r>
          </w:p>
          <w:p w:rsidR="00903900" w:rsidRPr="00280BFD" w:rsidRDefault="00903900" w:rsidP="00DA2A3E">
            <w:pPr>
              <w:tabs>
                <w:tab w:val="left" w:pos="12600"/>
              </w:tabs>
              <w:jc w:val="both"/>
              <w:rPr>
                <w:rFonts w:ascii="Arial" w:hAnsi="Arial" w:cs="Arial"/>
                <w:b/>
                <w:sz w:val="18"/>
                <w:szCs w:val="18"/>
              </w:rPr>
            </w:pPr>
            <w:r w:rsidRPr="004D56EB">
              <w:rPr>
                <w:b/>
                <w:iCs/>
                <w:sz w:val="18"/>
                <w:szCs w:val="18"/>
                <w:u w:val="single"/>
              </w:rPr>
              <w:t>від_24 липня 2026 року № 1013</w:t>
            </w:r>
          </w:p>
        </w:tc>
      </w:tr>
    </w:tbl>
    <w:p w:rsidR="00903900" w:rsidRPr="003517C3" w:rsidRDefault="00903900" w:rsidP="00903900">
      <w:pPr>
        <w:tabs>
          <w:tab w:val="left" w:pos="12600"/>
        </w:tabs>
        <w:rPr>
          <w:rFonts w:ascii="Arial" w:hAnsi="Arial" w:cs="Arial"/>
          <w:sz w:val="18"/>
          <w:szCs w:val="18"/>
        </w:rPr>
      </w:pPr>
    </w:p>
    <w:p w:rsidR="00903900" w:rsidRPr="00113D8A" w:rsidRDefault="00903900" w:rsidP="00903900">
      <w:pPr>
        <w:jc w:val="center"/>
        <w:rPr>
          <w:b/>
          <w:sz w:val="28"/>
          <w:szCs w:val="28"/>
        </w:rPr>
      </w:pPr>
      <w:r w:rsidRPr="00113D8A">
        <w:rPr>
          <w:b/>
          <w:sz w:val="28"/>
          <w:szCs w:val="28"/>
        </w:rPr>
        <w:t>ПЕРЕЛІК</w:t>
      </w:r>
    </w:p>
    <w:p w:rsidR="00903900" w:rsidRPr="00864EBD" w:rsidRDefault="00903900" w:rsidP="00903900">
      <w:pPr>
        <w:jc w:val="center"/>
        <w:rPr>
          <w:rFonts w:ascii="Arial" w:hAnsi="Arial" w:cs="Arial"/>
        </w:rPr>
      </w:pPr>
      <w:r w:rsidRPr="00113D8A">
        <w:rPr>
          <w:b/>
          <w:sz w:val="28"/>
          <w:szCs w:val="28"/>
        </w:rPr>
        <w:t xml:space="preserve">ЛІКАРСЬКИХ ЗАСОБІВ, ЯКИМ ВІДМОВЛЕНО В ДЕРЖАВНІЙ РЕЄСТРАЦІЇ, ПЕРЕРЕЄСТРАЦІЇ </w:t>
      </w:r>
      <w:r>
        <w:rPr>
          <w:b/>
          <w:sz w:val="28"/>
          <w:szCs w:val="28"/>
        </w:rPr>
        <w:t xml:space="preserve">АБО У </w:t>
      </w:r>
      <w:r w:rsidRPr="00113D8A">
        <w:rPr>
          <w:b/>
          <w:sz w:val="28"/>
          <w:szCs w:val="28"/>
        </w:rPr>
        <w:t>ВНЕСЕНН</w:t>
      </w:r>
      <w:r>
        <w:rPr>
          <w:b/>
          <w:sz w:val="28"/>
          <w:szCs w:val="28"/>
        </w:rPr>
        <w:t>І</w:t>
      </w:r>
      <w:r w:rsidRPr="00113D8A">
        <w:rPr>
          <w:b/>
          <w:sz w:val="28"/>
          <w:szCs w:val="28"/>
        </w:rPr>
        <w:t xml:space="preserve"> ЗМІН ДО РЕЄСТРАЦІЙНИХ МАТЕРІАЛІВ</w:t>
      </w:r>
    </w:p>
    <w:p w:rsidR="00903900" w:rsidRPr="00280BFD" w:rsidRDefault="00903900" w:rsidP="00903900">
      <w:pPr>
        <w:jc w:val="center"/>
        <w:rPr>
          <w:rFonts w:ascii="Arial" w:hAnsi="Arial" w:cs="Arial"/>
        </w:rPr>
      </w:pPr>
    </w:p>
    <w:tbl>
      <w:tblPr>
        <w:tblW w:w="15593"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7"/>
        <w:gridCol w:w="1560"/>
        <w:gridCol w:w="1559"/>
        <w:gridCol w:w="1276"/>
        <w:gridCol w:w="1134"/>
        <w:gridCol w:w="1275"/>
        <w:gridCol w:w="1134"/>
        <w:gridCol w:w="1418"/>
        <w:gridCol w:w="5670"/>
      </w:tblGrid>
      <w:tr w:rsidR="00903900" w:rsidRPr="0033622D" w:rsidTr="00354CDF">
        <w:tc>
          <w:tcPr>
            <w:tcW w:w="567" w:type="dxa"/>
            <w:tcBorders>
              <w:top w:val="single" w:sz="4" w:space="0" w:color="auto"/>
              <w:left w:val="single" w:sz="4" w:space="0" w:color="auto"/>
              <w:bottom w:val="single" w:sz="4" w:space="0" w:color="auto"/>
              <w:right w:val="single" w:sz="4" w:space="0" w:color="auto"/>
            </w:tcBorders>
            <w:shd w:val="pct10" w:color="auto" w:fill="auto"/>
          </w:tcPr>
          <w:p w:rsidR="00903900" w:rsidRPr="008E233B" w:rsidRDefault="00903900" w:rsidP="00354CDF">
            <w:pPr>
              <w:jc w:val="center"/>
              <w:rPr>
                <w:rFonts w:ascii="Arial" w:hAnsi="Arial" w:cs="Arial"/>
                <w:b/>
                <w:i/>
                <w:sz w:val="16"/>
                <w:szCs w:val="16"/>
                <w:lang w:eastAsia="en-US"/>
              </w:rPr>
            </w:pPr>
            <w:r w:rsidRPr="008E233B">
              <w:rPr>
                <w:rFonts w:ascii="Arial" w:hAnsi="Arial" w:cs="Arial"/>
                <w:b/>
                <w:i/>
                <w:sz w:val="16"/>
                <w:szCs w:val="16"/>
                <w:lang w:eastAsia="en-US"/>
              </w:rPr>
              <w:t>№ п/п</w:t>
            </w:r>
          </w:p>
        </w:tc>
        <w:tc>
          <w:tcPr>
            <w:tcW w:w="1560" w:type="dxa"/>
            <w:tcBorders>
              <w:top w:val="single" w:sz="4" w:space="0" w:color="auto"/>
              <w:left w:val="single" w:sz="4" w:space="0" w:color="auto"/>
              <w:bottom w:val="single" w:sz="4" w:space="0" w:color="auto"/>
              <w:right w:val="single" w:sz="6" w:space="0" w:color="auto"/>
            </w:tcBorders>
            <w:shd w:val="pct10" w:color="auto" w:fill="auto"/>
          </w:tcPr>
          <w:p w:rsidR="00903900" w:rsidRPr="008E233B" w:rsidRDefault="00903900" w:rsidP="00354CDF">
            <w:pPr>
              <w:jc w:val="center"/>
              <w:rPr>
                <w:rFonts w:ascii="Arial" w:hAnsi="Arial" w:cs="Arial"/>
                <w:b/>
                <w:i/>
                <w:sz w:val="16"/>
                <w:szCs w:val="16"/>
                <w:lang w:eastAsia="en-US"/>
              </w:rPr>
            </w:pPr>
            <w:r w:rsidRPr="008E233B">
              <w:rPr>
                <w:rFonts w:ascii="Arial" w:hAnsi="Arial" w:cs="Arial"/>
                <w:b/>
                <w:i/>
                <w:sz w:val="16"/>
                <w:szCs w:val="16"/>
                <w:lang w:eastAsia="en-US"/>
              </w:rPr>
              <w:t>Назва лікарського засобу</w:t>
            </w:r>
          </w:p>
        </w:tc>
        <w:tc>
          <w:tcPr>
            <w:tcW w:w="1559" w:type="dxa"/>
            <w:tcBorders>
              <w:top w:val="single" w:sz="4" w:space="0" w:color="auto"/>
              <w:left w:val="single" w:sz="6" w:space="0" w:color="auto"/>
              <w:bottom w:val="single" w:sz="4" w:space="0" w:color="auto"/>
              <w:right w:val="single" w:sz="6" w:space="0" w:color="auto"/>
            </w:tcBorders>
            <w:shd w:val="pct10" w:color="auto" w:fill="auto"/>
          </w:tcPr>
          <w:p w:rsidR="00903900" w:rsidRPr="008E233B" w:rsidRDefault="00903900" w:rsidP="00354CDF">
            <w:pPr>
              <w:jc w:val="center"/>
              <w:rPr>
                <w:rFonts w:ascii="Arial" w:hAnsi="Arial" w:cs="Arial"/>
                <w:b/>
                <w:i/>
                <w:sz w:val="16"/>
                <w:szCs w:val="16"/>
                <w:lang w:eastAsia="en-US"/>
              </w:rPr>
            </w:pPr>
            <w:r w:rsidRPr="008E233B">
              <w:rPr>
                <w:rFonts w:ascii="Arial" w:hAnsi="Arial" w:cs="Arial"/>
                <w:b/>
                <w:i/>
                <w:sz w:val="16"/>
                <w:szCs w:val="16"/>
                <w:lang w:eastAsia="en-US"/>
              </w:rPr>
              <w:t>Форма випуску</w:t>
            </w:r>
          </w:p>
        </w:tc>
        <w:tc>
          <w:tcPr>
            <w:tcW w:w="1276" w:type="dxa"/>
            <w:tcBorders>
              <w:top w:val="single" w:sz="4" w:space="0" w:color="auto"/>
              <w:left w:val="single" w:sz="6" w:space="0" w:color="auto"/>
              <w:bottom w:val="single" w:sz="4" w:space="0" w:color="auto"/>
              <w:right w:val="single" w:sz="6" w:space="0" w:color="auto"/>
            </w:tcBorders>
            <w:shd w:val="pct10" w:color="auto" w:fill="auto"/>
          </w:tcPr>
          <w:p w:rsidR="00903900" w:rsidRPr="008E233B" w:rsidRDefault="00903900" w:rsidP="00354CDF">
            <w:pPr>
              <w:jc w:val="center"/>
              <w:rPr>
                <w:rFonts w:ascii="Arial" w:hAnsi="Arial" w:cs="Arial"/>
                <w:b/>
                <w:i/>
                <w:sz w:val="16"/>
                <w:szCs w:val="16"/>
                <w:lang w:eastAsia="en-US"/>
              </w:rPr>
            </w:pPr>
            <w:r w:rsidRPr="008E233B">
              <w:rPr>
                <w:rFonts w:ascii="Arial" w:hAnsi="Arial" w:cs="Arial"/>
                <w:b/>
                <w:i/>
                <w:sz w:val="16"/>
                <w:szCs w:val="16"/>
                <w:lang w:eastAsia="en-US"/>
              </w:rPr>
              <w:t>Заявник</w:t>
            </w:r>
          </w:p>
        </w:tc>
        <w:tc>
          <w:tcPr>
            <w:tcW w:w="1134" w:type="dxa"/>
            <w:tcBorders>
              <w:top w:val="single" w:sz="4" w:space="0" w:color="auto"/>
              <w:left w:val="single" w:sz="6" w:space="0" w:color="auto"/>
              <w:bottom w:val="single" w:sz="4" w:space="0" w:color="auto"/>
              <w:right w:val="single" w:sz="6" w:space="0" w:color="auto"/>
            </w:tcBorders>
            <w:shd w:val="pct10" w:color="auto" w:fill="auto"/>
          </w:tcPr>
          <w:p w:rsidR="00903900" w:rsidRPr="008E233B" w:rsidRDefault="00903900" w:rsidP="00354CDF">
            <w:pPr>
              <w:jc w:val="center"/>
              <w:rPr>
                <w:rFonts w:ascii="Arial" w:hAnsi="Arial" w:cs="Arial"/>
                <w:b/>
                <w:i/>
                <w:sz w:val="16"/>
                <w:szCs w:val="16"/>
                <w:lang w:eastAsia="en-US"/>
              </w:rPr>
            </w:pPr>
            <w:r w:rsidRPr="008E233B">
              <w:rPr>
                <w:rFonts w:ascii="Arial" w:hAnsi="Arial" w:cs="Arial"/>
                <w:b/>
                <w:i/>
                <w:sz w:val="16"/>
                <w:szCs w:val="16"/>
                <w:lang w:eastAsia="en-US"/>
              </w:rPr>
              <w:t>Країна</w:t>
            </w:r>
          </w:p>
        </w:tc>
        <w:tc>
          <w:tcPr>
            <w:tcW w:w="1275" w:type="dxa"/>
            <w:tcBorders>
              <w:top w:val="single" w:sz="4" w:space="0" w:color="auto"/>
              <w:left w:val="single" w:sz="6" w:space="0" w:color="auto"/>
              <w:bottom w:val="single" w:sz="4" w:space="0" w:color="auto"/>
              <w:right w:val="single" w:sz="6" w:space="0" w:color="auto"/>
            </w:tcBorders>
            <w:shd w:val="pct10" w:color="auto" w:fill="auto"/>
          </w:tcPr>
          <w:p w:rsidR="00903900" w:rsidRPr="008E233B" w:rsidRDefault="00903900" w:rsidP="00354CDF">
            <w:pPr>
              <w:jc w:val="center"/>
              <w:rPr>
                <w:rFonts w:ascii="Arial" w:hAnsi="Arial" w:cs="Arial"/>
                <w:b/>
                <w:i/>
                <w:sz w:val="16"/>
                <w:szCs w:val="16"/>
                <w:lang w:eastAsia="en-US"/>
              </w:rPr>
            </w:pPr>
            <w:r w:rsidRPr="008E233B">
              <w:rPr>
                <w:rFonts w:ascii="Arial" w:hAnsi="Arial" w:cs="Arial"/>
                <w:b/>
                <w:i/>
                <w:sz w:val="16"/>
                <w:szCs w:val="16"/>
                <w:lang w:eastAsia="en-US"/>
              </w:rPr>
              <w:t>Виробник</w:t>
            </w:r>
          </w:p>
        </w:tc>
        <w:tc>
          <w:tcPr>
            <w:tcW w:w="1134" w:type="dxa"/>
            <w:tcBorders>
              <w:top w:val="single" w:sz="4" w:space="0" w:color="auto"/>
              <w:left w:val="single" w:sz="6" w:space="0" w:color="auto"/>
              <w:bottom w:val="single" w:sz="4" w:space="0" w:color="auto"/>
              <w:right w:val="single" w:sz="6" w:space="0" w:color="auto"/>
            </w:tcBorders>
            <w:shd w:val="pct10" w:color="auto" w:fill="auto"/>
          </w:tcPr>
          <w:p w:rsidR="00903900" w:rsidRPr="008E233B" w:rsidRDefault="00903900" w:rsidP="00354CDF">
            <w:pPr>
              <w:jc w:val="center"/>
              <w:rPr>
                <w:rFonts w:ascii="Arial" w:hAnsi="Arial" w:cs="Arial"/>
                <w:b/>
                <w:i/>
                <w:sz w:val="16"/>
                <w:szCs w:val="16"/>
                <w:lang w:eastAsia="en-US"/>
              </w:rPr>
            </w:pPr>
            <w:r w:rsidRPr="008E233B">
              <w:rPr>
                <w:rFonts w:ascii="Arial" w:hAnsi="Arial" w:cs="Arial"/>
                <w:b/>
                <w:i/>
                <w:sz w:val="16"/>
                <w:szCs w:val="16"/>
                <w:lang w:eastAsia="en-US"/>
              </w:rPr>
              <w:t>Країна</w:t>
            </w:r>
          </w:p>
        </w:tc>
        <w:tc>
          <w:tcPr>
            <w:tcW w:w="1418" w:type="dxa"/>
            <w:tcBorders>
              <w:top w:val="single" w:sz="4" w:space="0" w:color="auto"/>
              <w:left w:val="single" w:sz="6" w:space="0" w:color="auto"/>
              <w:bottom w:val="single" w:sz="4" w:space="0" w:color="auto"/>
              <w:right w:val="single" w:sz="6" w:space="0" w:color="auto"/>
            </w:tcBorders>
            <w:shd w:val="pct10" w:color="auto" w:fill="auto"/>
          </w:tcPr>
          <w:p w:rsidR="00903900" w:rsidRPr="008E233B" w:rsidRDefault="00903900" w:rsidP="00354CDF">
            <w:pPr>
              <w:jc w:val="center"/>
              <w:rPr>
                <w:rFonts w:ascii="Arial" w:hAnsi="Arial" w:cs="Arial"/>
                <w:b/>
                <w:i/>
                <w:sz w:val="16"/>
                <w:szCs w:val="16"/>
                <w:lang w:eastAsia="en-US"/>
              </w:rPr>
            </w:pPr>
            <w:r w:rsidRPr="008E233B">
              <w:rPr>
                <w:rFonts w:ascii="Arial" w:hAnsi="Arial" w:cs="Arial"/>
                <w:b/>
                <w:i/>
                <w:sz w:val="16"/>
                <w:szCs w:val="16"/>
                <w:lang w:eastAsia="en-US"/>
              </w:rPr>
              <w:t>Підстава</w:t>
            </w:r>
          </w:p>
        </w:tc>
        <w:tc>
          <w:tcPr>
            <w:tcW w:w="5670" w:type="dxa"/>
            <w:tcBorders>
              <w:top w:val="single" w:sz="4" w:space="0" w:color="auto"/>
              <w:left w:val="single" w:sz="6" w:space="0" w:color="auto"/>
              <w:bottom w:val="single" w:sz="4" w:space="0" w:color="auto"/>
              <w:right w:val="single" w:sz="6" w:space="0" w:color="auto"/>
            </w:tcBorders>
            <w:shd w:val="pct10" w:color="auto" w:fill="auto"/>
          </w:tcPr>
          <w:p w:rsidR="00903900" w:rsidRPr="008E233B" w:rsidRDefault="00903900" w:rsidP="00354CDF">
            <w:pPr>
              <w:jc w:val="center"/>
              <w:rPr>
                <w:rFonts w:ascii="Arial" w:hAnsi="Arial" w:cs="Arial"/>
                <w:b/>
                <w:i/>
                <w:sz w:val="16"/>
                <w:szCs w:val="16"/>
                <w:lang w:eastAsia="en-US"/>
              </w:rPr>
            </w:pPr>
            <w:r w:rsidRPr="008E233B">
              <w:rPr>
                <w:rFonts w:ascii="Arial" w:hAnsi="Arial" w:cs="Arial"/>
                <w:b/>
                <w:i/>
                <w:sz w:val="16"/>
                <w:szCs w:val="16"/>
                <w:lang w:eastAsia="en-US"/>
              </w:rPr>
              <w:t>Процедура</w:t>
            </w:r>
          </w:p>
        </w:tc>
      </w:tr>
      <w:tr w:rsidR="00903900" w:rsidRPr="0033622D" w:rsidTr="00354CDF">
        <w:trPr>
          <w:trHeight w:val="557"/>
        </w:trPr>
        <w:tc>
          <w:tcPr>
            <w:tcW w:w="567" w:type="dxa"/>
            <w:tcBorders>
              <w:top w:val="single" w:sz="4" w:space="0" w:color="auto"/>
              <w:left w:val="single" w:sz="4" w:space="0" w:color="auto"/>
              <w:bottom w:val="single" w:sz="4" w:space="0" w:color="auto"/>
              <w:right w:val="single" w:sz="4" w:space="0" w:color="auto"/>
            </w:tcBorders>
          </w:tcPr>
          <w:p w:rsidR="00903900" w:rsidRPr="008E233B" w:rsidRDefault="00903900" w:rsidP="00903900">
            <w:pPr>
              <w:numPr>
                <w:ilvl w:val="0"/>
                <w:numId w:val="24"/>
              </w:numPr>
              <w:rPr>
                <w:rFonts w:ascii="Arial" w:hAnsi="Arial" w:cs="Arial"/>
                <w:b/>
                <w:sz w:val="16"/>
                <w:szCs w:val="16"/>
                <w:lang w:eastAsia="en-US"/>
              </w:rPr>
            </w:pPr>
          </w:p>
        </w:tc>
        <w:tc>
          <w:tcPr>
            <w:tcW w:w="1560" w:type="dxa"/>
            <w:tcBorders>
              <w:top w:val="single" w:sz="4" w:space="0" w:color="auto"/>
              <w:left w:val="single" w:sz="4" w:space="0" w:color="auto"/>
              <w:bottom w:val="single" w:sz="4" w:space="0" w:color="auto"/>
              <w:right w:val="single" w:sz="4" w:space="0" w:color="auto"/>
            </w:tcBorders>
          </w:tcPr>
          <w:p w:rsidR="00903900" w:rsidRPr="008E233B" w:rsidRDefault="00903900" w:rsidP="00354CDF">
            <w:pPr>
              <w:spacing w:line="276" w:lineRule="auto"/>
              <w:jc w:val="both"/>
              <w:rPr>
                <w:rFonts w:ascii="Arial" w:hAnsi="Arial" w:cs="Arial"/>
                <w:b/>
                <w:sz w:val="16"/>
                <w:szCs w:val="16"/>
              </w:rPr>
            </w:pPr>
            <w:r w:rsidRPr="008E233B">
              <w:rPr>
                <w:rFonts w:ascii="Arial" w:hAnsi="Arial" w:cs="Arial"/>
                <w:b/>
                <w:sz w:val="16"/>
                <w:szCs w:val="16"/>
              </w:rPr>
              <w:t xml:space="preserve">ЦИКЛОДИНОН® </w:t>
            </w:r>
          </w:p>
        </w:tc>
        <w:tc>
          <w:tcPr>
            <w:tcW w:w="1559" w:type="dxa"/>
            <w:tcBorders>
              <w:top w:val="single" w:sz="4" w:space="0" w:color="auto"/>
              <w:left w:val="single" w:sz="4" w:space="0" w:color="auto"/>
              <w:bottom w:val="single" w:sz="4" w:space="0" w:color="auto"/>
              <w:right w:val="single" w:sz="4" w:space="0" w:color="auto"/>
            </w:tcBorders>
          </w:tcPr>
          <w:p w:rsidR="00903900" w:rsidRPr="008E233B" w:rsidRDefault="00903900" w:rsidP="00354CDF">
            <w:pPr>
              <w:spacing w:line="276" w:lineRule="auto"/>
              <w:rPr>
                <w:rFonts w:ascii="Arial" w:hAnsi="Arial" w:cs="Arial"/>
                <w:sz w:val="16"/>
                <w:szCs w:val="16"/>
              </w:rPr>
            </w:pPr>
            <w:r w:rsidRPr="008E233B">
              <w:rPr>
                <w:rFonts w:ascii="Arial" w:hAnsi="Arial" w:cs="Arial"/>
                <w:sz w:val="16"/>
                <w:szCs w:val="16"/>
              </w:rPr>
              <w:t>краплі оральні, по 50 мл або по 100 мл у флаконі; по 1 флакону в картонній коробці</w:t>
            </w:r>
          </w:p>
          <w:p w:rsidR="00903900" w:rsidRPr="008E233B" w:rsidRDefault="00903900" w:rsidP="00354CDF">
            <w:pPr>
              <w:spacing w:line="276" w:lineRule="auto"/>
              <w:ind w:left="170"/>
              <w:jc w:val="both"/>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tcPr>
          <w:p w:rsidR="00903900" w:rsidRPr="008E233B" w:rsidRDefault="00903900" w:rsidP="00354CDF">
            <w:pPr>
              <w:spacing w:line="276" w:lineRule="auto"/>
              <w:jc w:val="center"/>
              <w:rPr>
                <w:rFonts w:ascii="Arial" w:hAnsi="Arial" w:cs="Arial"/>
                <w:sz w:val="16"/>
                <w:szCs w:val="16"/>
              </w:rPr>
            </w:pPr>
            <w:r w:rsidRPr="008E233B">
              <w:rPr>
                <w:rFonts w:ascii="Arial" w:hAnsi="Arial" w:cs="Arial"/>
                <w:sz w:val="16"/>
                <w:szCs w:val="16"/>
              </w:rPr>
              <w:t>Біонорика CЕ</w:t>
            </w:r>
          </w:p>
          <w:p w:rsidR="00903900" w:rsidRPr="008E233B" w:rsidRDefault="00903900" w:rsidP="00354CDF">
            <w:pPr>
              <w:spacing w:line="276" w:lineRule="auto"/>
              <w:jc w:val="center"/>
              <w:rPr>
                <w:rFonts w:ascii="Arial" w:hAnsi="Arial" w:cs="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903900" w:rsidRPr="008E233B" w:rsidRDefault="00903900" w:rsidP="00354CDF">
            <w:pPr>
              <w:spacing w:line="276" w:lineRule="auto"/>
              <w:jc w:val="center"/>
              <w:rPr>
                <w:rFonts w:ascii="Arial" w:hAnsi="Arial" w:cs="Arial"/>
                <w:sz w:val="16"/>
                <w:szCs w:val="16"/>
              </w:rPr>
            </w:pPr>
            <w:r w:rsidRPr="008E233B">
              <w:rPr>
                <w:rFonts w:ascii="Arial" w:hAnsi="Arial" w:cs="Arial"/>
                <w:sz w:val="16"/>
                <w:szCs w:val="16"/>
              </w:rPr>
              <w:t>Німеччина</w:t>
            </w:r>
          </w:p>
        </w:tc>
        <w:tc>
          <w:tcPr>
            <w:tcW w:w="1275" w:type="dxa"/>
            <w:tcBorders>
              <w:top w:val="single" w:sz="4" w:space="0" w:color="auto"/>
              <w:left w:val="single" w:sz="4" w:space="0" w:color="auto"/>
              <w:bottom w:val="single" w:sz="4" w:space="0" w:color="auto"/>
              <w:right w:val="single" w:sz="4" w:space="0" w:color="auto"/>
            </w:tcBorders>
          </w:tcPr>
          <w:p w:rsidR="00903900" w:rsidRPr="008E233B" w:rsidRDefault="00903900" w:rsidP="00354CDF">
            <w:pPr>
              <w:pStyle w:val="218"/>
              <w:spacing w:line="276" w:lineRule="auto"/>
              <w:ind w:firstLine="0"/>
              <w:jc w:val="center"/>
              <w:rPr>
                <w:rFonts w:cs="Arial"/>
                <w:b w:val="0"/>
                <w:iCs/>
                <w:sz w:val="16"/>
                <w:szCs w:val="16"/>
              </w:rPr>
            </w:pPr>
            <w:r w:rsidRPr="008E233B">
              <w:rPr>
                <w:rFonts w:cs="Arial"/>
                <w:b w:val="0"/>
                <w:sz w:val="16"/>
                <w:szCs w:val="16"/>
              </w:rPr>
              <w:t>Біонорика СЕ</w:t>
            </w:r>
          </w:p>
        </w:tc>
        <w:tc>
          <w:tcPr>
            <w:tcW w:w="1134" w:type="dxa"/>
            <w:tcBorders>
              <w:top w:val="single" w:sz="4" w:space="0" w:color="auto"/>
              <w:left w:val="single" w:sz="4" w:space="0" w:color="auto"/>
              <w:bottom w:val="single" w:sz="4" w:space="0" w:color="auto"/>
              <w:right w:val="single" w:sz="4" w:space="0" w:color="auto"/>
            </w:tcBorders>
          </w:tcPr>
          <w:p w:rsidR="00903900" w:rsidRPr="008E233B" w:rsidRDefault="00903900" w:rsidP="00354CDF">
            <w:pPr>
              <w:pStyle w:val="a9"/>
              <w:spacing w:after="0" w:line="276" w:lineRule="auto"/>
              <w:ind w:left="0"/>
              <w:jc w:val="center"/>
              <w:rPr>
                <w:rFonts w:ascii="Arial" w:hAnsi="Arial" w:cs="Arial"/>
                <w:sz w:val="16"/>
                <w:szCs w:val="16"/>
              </w:rPr>
            </w:pPr>
            <w:r w:rsidRPr="008E233B">
              <w:rPr>
                <w:rFonts w:ascii="Arial" w:hAnsi="Arial" w:cs="Arial"/>
                <w:sz w:val="16"/>
                <w:szCs w:val="16"/>
              </w:rPr>
              <w:t>Німеччина</w:t>
            </w:r>
          </w:p>
        </w:tc>
        <w:tc>
          <w:tcPr>
            <w:tcW w:w="1418" w:type="dxa"/>
            <w:tcBorders>
              <w:top w:val="single" w:sz="4" w:space="0" w:color="auto"/>
              <w:left w:val="single" w:sz="4" w:space="0" w:color="auto"/>
              <w:bottom w:val="single" w:sz="4" w:space="0" w:color="auto"/>
              <w:right w:val="single" w:sz="4" w:space="0" w:color="auto"/>
            </w:tcBorders>
          </w:tcPr>
          <w:p w:rsidR="00903900" w:rsidRPr="008E233B" w:rsidRDefault="00903900" w:rsidP="00354CDF">
            <w:pPr>
              <w:pStyle w:val="217"/>
              <w:spacing w:line="276" w:lineRule="auto"/>
              <w:ind w:firstLine="0"/>
              <w:jc w:val="left"/>
              <w:rPr>
                <w:rFonts w:cs="Arial"/>
                <w:b w:val="0"/>
                <w:iCs/>
                <w:sz w:val="16"/>
                <w:szCs w:val="16"/>
                <w:lang w:val="uk-UA"/>
              </w:rPr>
            </w:pPr>
            <w:r w:rsidRPr="008E233B">
              <w:rPr>
                <w:rFonts w:cs="Arial"/>
                <w:b w:val="0"/>
                <w:iCs/>
                <w:sz w:val="16"/>
                <w:szCs w:val="16"/>
              </w:rPr>
              <w:t>засідання НТР № 26 від 02.07.2026</w:t>
            </w:r>
          </w:p>
        </w:tc>
        <w:tc>
          <w:tcPr>
            <w:tcW w:w="5670" w:type="dxa"/>
            <w:tcBorders>
              <w:top w:val="single" w:sz="4" w:space="0" w:color="auto"/>
              <w:left w:val="single" w:sz="4" w:space="0" w:color="auto"/>
              <w:bottom w:val="single" w:sz="4" w:space="0" w:color="auto"/>
              <w:right w:val="single" w:sz="4" w:space="0" w:color="auto"/>
            </w:tcBorders>
          </w:tcPr>
          <w:p w:rsidR="00903900" w:rsidRPr="008E233B" w:rsidRDefault="00903900" w:rsidP="00354CDF">
            <w:pPr>
              <w:pStyle w:val="a9"/>
              <w:spacing w:after="0" w:line="276" w:lineRule="auto"/>
              <w:ind w:left="0"/>
              <w:jc w:val="both"/>
              <w:rPr>
                <w:rFonts w:ascii="Arial" w:hAnsi="Arial" w:cs="Arial"/>
                <w:b/>
                <w:sz w:val="16"/>
                <w:szCs w:val="16"/>
              </w:rPr>
            </w:pPr>
            <w:r w:rsidRPr="0059140F">
              <w:rPr>
                <w:rFonts w:ascii="Arial" w:hAnsi="Arial" w:cs="Arial"/>
                <w:b/>
                <w:sz w:val="18"/>
                <w:szCs w:val="18"/>
                <w:lang w:val="uk-UA"/>
              </w:rPr>
              <w:t xml:space="preserve">Відмовити у затвердженні </w:t>
            </w:r>
            <w:r w:rsidRPr="0059140F">
              <w:rPr>
                <w:rFonts w:ascii="Arial" w:hAnsi="Arial" w:cs="Arial"/>
                <w:b/>
                <w:sz w:val="16"/>
                <w:szCs w:val="16"/>
                <w:lang w:val="uk-UA"/>
              </w:rPr>
              <w:t xml:space="preserve">- </w:t>
            </w:r>
            <w:r w:rsidRPr="0059140F">
              <w:rPr>
                <w:rFonts w:ascii="Arial" w:hAnsi="Arial" w:cs="Arial"/>
                <w:sz w:val="16"/>
                <w:szCs w:val="16"/>
                <w:lang w:val="uk-UA"/>
              </w:rPr>
              <w:t xml:space="preserve">зміни І типу - зміни з якості. </w:t>
            </w:r>
            <w:r w:rsidRPr="00903900">
              <w:rPr>
                <w:rFonts w:ascii="Arial" w:hAnsi="Arial" w:cs="Arial"/>
                <w:sz w:val="16"/>
                <w:szCs w:val="16"/>
                <w:lang w:val="uk-UA"/>
              </w:rPr>
              <w:t>Готовий лікарський засіб. Стабільність. Зміна у термінах придатності або умовах зберігання готового лікарського засобу (зміна в умовах зберігання готового лікарського засобу або після розчинення/відновлення) (Б.</w:t>
            </w:r>
            <w:r w:rsidRPr="008E233B">
              <w:rPr>
                <w:rFonts w:ascii="Arial" w:hAnsi="Arial" w:cs="Arial"/>
                <w:sz w:val="16"/>
                <w:szCs w:val="16"/>
              </w:rPr>
              <w:t>II</w:t>
            </w:r>
            <w:r w:rsidRPr="00903900">
              <w:rPr>
                <w:rFonts w:ascii="Arial" w:hAnsi="Arial" w:cs="Arial"/>
                <w:sz w:val="16"/>
                <w:szCs w:val="16"/>
                <w:lang w:val="uk-UA"/>
              </w:rPr>
              <w:t xml:space="preserve">.д.1. </w:t>
            </w:r>
            <w:r w:rsidRPr="008E233B">
              <w:rPr>
                <w:rFonts w:ascii="Arial" w:hAnsi="Arial" w:cs="Arial"/>
                <w:sz w:val="16"/>
                <w:szCs w:val="16"/>
              </w:rPr>
              <w:t>(г) ІБ), Зміна в умовах зберігання готового лікарського засобу. Затверджено: МЕТОДИ КОНТРОЛЮ Умови зберігання Зберігати для захисту від світла в оригінальній упаковці при температурі не вище 25 °C у недоступному для дітей місці. Запропоновано: МЕТОДИ КОНТРОЛЮ Умови зберігання Для цього лікарського засобу не потрібні спеціальні умови зберігання. Введення змін протягом 6-ти місяців після затвердження. Зміна «Б.II.д.1. (г),ІБ» до реєстраційного досьє не рекомендуються до затвердження, оскільки відповідно до наданого листа, виробник ЛЗ прийняв рішення залишити діючі умови зберігання, а саме: «Зберігати для захисту від світла в оригінальній упаковці при температурі не вище 25 °C у недоступному для дітей місці.» Зміни в розділі "Умови зберігання" інструкції для медичного застосування та в тексті маркування упаковок лікарського засобу не рекомендуються до затвердження, оскільки відповідно до наданого листа, виробник ЛЗ прийняв рішення залишити діючі умови зберігання лікарського засобу</w:t>
            </w:r>
          </w:p>
        </w:tc>
      </w:tr>
    </w:tbl>
    <w:p w:rsidR="00903900" w:rsidRDefault="00903900" w:rsidP="00903900">
      <w:pPr>
        <w:pStyle w:val="11"/>
      </w:pPr>
    </w:p>
    <w:p w:rsidR="00DA2A3E" w:rsidRDefault="00DA2A3E" w:rsidP="00903900">
      <w:pPr>
        <w:pStyle w:val="11"/>
      </w:pPr>
    </w:p>
    <w:p w:rsidR="00903900" w:rsidRDefault="00903900" w:rsidP="00903900">
      <w:pPr>
        <w:pStyle w:val="11"/>
        <w:rPr>
          <w:b/>
          <w:bCs/>
          <w:sz w:val="28"/>
          <w:szCs w:val="28"/>
        </w:rPr>
      </w:pPr>
      <w:r>
        <w:rPr>
          <w:b/>
          <w:bCs/>
          <w:sz w:val="28"/>
          <w:szCs w:val="28"/>
        </w:rPr>
        <w:t>Начальник</w:t>
      </w:r>
    </w:p>
    <w:p w:rsidR="00903900" w:rsidRPr="0059140F" w:rsidRDefault="00903900" w:rsidP="00903900">
      <w:pPr>
        <w:pStyle w:val="11"/>
        <w:rPr>
          <w:b/>
          <w:bCs/>
          <w:sz w:val="28"/>
          <w:szCs w:val="28"/>
        </w:rPr>
      </w:pPr>
      <w:r>
        <w:rPr>
          <w:b/>
          <w:bCs/>
          <w:sz w:val="28"/>
          <w:szCs w:val="28"/>
        </w:rPr>
        <w:t>Фармацевтичного управління                                                                                                            Олександр ГРІЦЕНКО</w:t>
      </w:r>
    </w:p>
    <w:p w:rsidR="00903900" w:rsidRPr="005C5020" w:rsidRDefault="00903900" w:rsidP="00903900">
      <w:pPr>
        <w:ind w:right="20"/>
        <w:rPr>
          <w:rStyle w:val="cs7864ebcf1"/>
          <w:color w:val="auto"/>
          <w:sz w:val="16"/>
          <w:szCs w:val="16"/>
        </w:rPr>
      </w:pPr>
    </w:p>
    <w:p w:rsidR="00BC4106" w:rsidRPr="00422F7F" w:rsidRDefault="00BC4106" w:rsidP="00BC4106">
      <w:pPr>
        <w:pStyle w:val="31"/>
        <w:spacing w:after="0"/>
        <w:ind w:left="0"/>
        <w:rPr>
          <w:b/>
          <w:sz w:val="28"/>
          <w:szCs w:val="28"/>
          <w:lang w:val="uk-UA"/>
        </w:rPr>
      </w:pPr>
    </w:p>
    <w:p w:rsidR="007F3466" w:rsidRDefault="00E36438" w:rsidP="00FC73F7">
      <w:pPr>
        <w:pStyle w:val="31"/>
        <w:spacing w:after="0"/>
        <w:ind w:left="0"/>
        <w:rPr>
          <w:b/>
          <w:sz w:val="28"/>
          <w:szCs w:val="28"/>
          <w:lang w:val="uk-UA"/>
        </w:rPr>
      </w:pPr>
      <w:r>
        <w:rPr>
          <w:b/>
          <w:sz w:val="28"/>
          <w:szCs w:val="28"/>
          <w:lang w:val="uk-UA"/>
        </w:rPr>
        <w:t xml:space="preserve">     </w:t>
      </w:r>
    </w:p>
    <w:sectPr w:rsidR="007F3466" w:rsidSect="00DA2A3E">
      <w:pgSz w:w="16838" w:h="11906" w:orient="landscape"/>
      <w:pgMar w:top="1134" w:right="902"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FA0" w:rsidRDefault="00F22FA0" w:rsidP="00B217C6">
      <w:r>
        <w:separator/>
      </w:r>
    </w:p>
  </w:endnote>
  <w:endnote w:type="continuationSeparator" w:id="0">
    <w:p w:rsidR="00F22FA0" w:rsidRDefault="00F22FA0" w:rsidP="00B21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B35F5F">
    <w:pPr>
      <w:pStyle w:val="a4"/>
      <w:framePr w:wrap="around" w:vAnchor="text" w:hAnchor="margin" w:xAlign="center" w:y="1"/>
      <w:rPr>
        <w:rStyle w:val="a5"/>
      </w:rPr>
    </w:pPr>
    <w:r>
      <w:rPr>
        <w:rStyle w:val="a5"/>
      </w:rPr>
      <w:fldChar w:fldCharType="begin"/>
    </w:r>
    <w:r w:rsidR="006E7076">
      <w:rPr>
        <w:rStyle w:val="a5"/>
      </w:rPr>
      <w:instrText xml:space="preserve">PAGE  </w:instrText>
    </w:r>
    <w:r>
      <w:rPr>
        <w:rStyle w:val="a5"/>
      </w:rPr>
      <w:fldChar w:fldCharType="separate"/>
    </w:r>
    <w:r w:rsidR="006E7076">
      <w:rPr>
        <w:rStyle w:val="a5"/>
        <w:noProof/>
      </w:rPr>
      <w:t>2</w:t>
    </w:r>
    <w:r>
      <w:rPr>
        <w:rStyle w:val="a5"/>
      </w:rPr>
      <w:fldChar w:fldCharType="end"/>
    </w:r>
  </w:p>
  <w:p w:rsidR="006E7076" w:rsidRDefault="006E7076">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6E7076">
    <w:pPr>
      <w:pStyle w:val="a4"/>
      <w:rPr>
        <w:lang w:val="uk-UA"/>
      </w:rPr>
    </w:pPr>
  </w:p>
  <w:p w:rsidR="006E7076" w:rsidRPr="007F3466" w:rsidRDefault="006E7076">
    <w:pPr>
      <w:pStyle w:val="a4"/>
      <w:rPr>
        <w:lang w:val="uk-U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FA0" w:rsidRDefault="00F22FA0" w:rsidP="00B217C6">
      <w:r>
        <w:separator/>
      </w:r>
    </w:p>
  </w:footnote>
  <w:footnote w:type="continuationSeparator" w:id="0">
    <w:p w:rsidR="00F22FA0" w:rsidRDefault="00F22FA0" w:rsidP="00B21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7C3C6C">
    <w:pPr>
      <w:pStyle w:val="a3"/>
      <w:framePr w:wrap="around" w:vAnchor="text" w:hAnchor="margin" w:xAlign="center" w:y="1"/>
      <w:rPr>
        <w:rStyle w:val="a5"/>
      </w:rPr>
    </w:pPr>
    <w:r>
      <w:rPr>
        <w:rStyle w:val="a5"/>
      </w:rPr>
      <w:fldChar w:fldCharType="begin"/>
    </w:r>
    <w:r w:rsidR="006E7076">
      <w:rPr>
        <w:rStyle w:val="a5"/>
      </w:rPr>
      <w:instrText xml:space="preserve">PAGE  </w:instrText>
    </w:r>
    <w:r>
      <w:rPr>
        <w:rStyle w:val="a5"/>
      </w:rPr>
      <w:fldChar w:fldCharType="separate"/>
    </w:r>
    <w:r w:rsidR="006E7076">
      <w:rPr>
        <w:rStyle w:val="a5"/>
        <w:noProof/>
      </w:rPr>
      <w:t>2</w:t>
    </w:r>
    <w:r>
      <w:rPr>
        <w:rStyle w:val="a5"/>
      </w:rPr>
      <w:fldChar w:fldCharType="end"/>
    </w:r>
  </w:p>
  <w:p w:rsidR="006E7076" w:rsidRDefault="006E707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931258">
    <w:pPr>
      <w:pStyle w:val="a3"/>
      <w:framePr w:wrap="around" w:vAnchor="text" w:hAnchor="margin" w:xAlign="center" w:y="1"/>
      <w:rPr>
        <w:rStyle w:val="a5"/>
      </w:rPr>
    </w:pPr>
    <w:r>
      <w:rPr>
        <w:rStyle w:val="a5"/>
      </w:rPr>
      <w:fldChar w:fldCharType="begin"/>
    </w:r>
    <w:r w:rsidR="006E7076">
      <w:rPr>
        <w:rStyle w:val="a5"/>
      </w:rPr>
      <w:instrText xml:space="preserve">PAGE  </w:instrText>
    </w:r>
    <w:r>
      <w:rPr>
        <w:rStyle w:val="a5"/>
      </w:rPr>
      <w:fldChar w:fldCharType="separate"/>
    </w:r>
    <w:r w:rsidR="00C366C4">
      <w:rPr>
        <w:rStyle w:val="a5"/>
        <w:noProof/>
      </w:rPr>
      <w:t>4</w:t>
    </w:r>
    <w:r>
      <w:rPr>
        <w:rStyle w:val="a5"/>
      </w:rPr>
      <w:fldChar w:fldCharType="end"/>
    </w:r>
  </w:p>
  <w:p w:rsidR="006E7076" w:rsidRDefault="006E707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F7B5A"/>
    <w:multiLevelType w:val="hybridMultilevel"/>
    <w:tmpl w:val="019E6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A2650"/>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31485E"/>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350224"/>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13413"/>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1323D"/>
    <w:multiLevelType w:val="hybridMultilevel"/>
    <w:tmpl w:val="2662FE3E"/>
    <w:lvl w:ilvl="0" w:tplc="C416232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AE5012"/>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3364E8"/>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5B537C"/>
    <w:multiLevelType w:val="hybridMultilevel"/>
    <w:tmpl w:val="DDE6630E"/>
    <w:lvl w:ilvl="0" w:tplc="5BE0F6C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DA5B3F"/>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1A1387"/>
    <w:multiLevelType w:val="hybridMultilevel"/>
    <w:tmpl w:val="4FFA9CE4"/>
    <w:lvl w:ilvl="0" w:tplc="20EAF468">
      <w:start w:val="1"/>
      <w:numFmt w:val="decimal"/>
      <w:lvlText w:val="%1."/>
      <w:lvlJc w:val="left"/>
      <w:pPr>
        <w:tabs>
          <w:tab w:val="num" w:pos="72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AF10909"/>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AA210A"/>
    <w:multiLevelType w:val="hybridMultilevel"/>
    <w:tmpl w:val="8F96F488"/>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3" w15:restartNumberingAfterBreak="0">
    <w:nsid w:val="42DD684C"/>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4D1370"/>
    <w:multiLevelType w:val="hybridMultilevel"/>
    <w:tmpl w:val="F47E1EE4"/>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5D3928"/>
    <w:multiLevelType w:val="multilevel"/>
    <w:tmpl w:val="38DC9EE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4997743C"/>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D3427E"/>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323790"/>
    <w:multiLevelType w:val="hybridMultilevel"/>
    <w:tmpl w:val="AEB28AB4"/>
    <w:lvl w:ilvl="0" w:tplc="0422000F">
      <w:start w:val="1"/>
      <w:numFmt w:val="decimal"/>
      <w:lvlText w:val="%1."/>
      <w:lvlJc w:val="left"/>
      <w:pPr>
        <w:ind w:left="1070" w:hanging="360"/>
      </w:pPr>
    </w:lvl>
    <w:lvl w:ilvl="1" w:tplc="04220019" w:tentative="1">
      <w:start w:val="1"/>
      <w:numFmt w:val="lowerLetter"/>
      <w:lvlText w:val="%2."/>
      <w:lvlJc w:val="left"/>
      <w:pPr>
        <w:ind w:left="1790" w:hanging="360"/>
      </w:pPr>
    </w:lvl>
    <w:lvl w:ilvl="2" w:tplc="0422001B">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9" w15:restartNumberingAfterBreak="0">
    <w:nsid w:val="5C754C22"/>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817A99"/>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63071E"/>
    <w:multiLevelType w:val="hybridMultilevel"/>
    <w:tmpl w:val="110C51CE"/>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07613E"/>
    <w:multiLevelType w:val="hybridMultilevel"/>
    <w:tmpl w:val="6CC8A548"/>
    <w:lvl w:ilvl="0" w:tplc="ABF0C92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F541A8"/>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4242BD"/>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7E1D4A"/>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CE4045"/>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8"/>
  </w:num>
  <w:num w:numId="3">
    <w:abstractNumId w:val="15"/>
  </w:num>
  <w:num w:numId="4">
    <w:abstractNumId w:val="14"/>
  </w:num>
  <w:num w:numId="5">
    <w:abstractNumId w:val="22"/>
  </w:num>
  <w:num w:numId="6">
    <w:abstractNumId w:val="21"/>
  </w:num>
  <w:num w:numId="7">
    <w:abstractNumId w:val="11"/>
  </w:num>
  <w:num w:numId="8">
    <w:abstractNumId w:val="13"/>
  </w:num>
  <w:num w:numId="9">
    <w:abstractNumId w:val="23"/>
  </w:num>
  <w:num w:numId="10">
    <w:abstractNumId w:val="1"/>
  </w:num>
  <w:num w:numId="11">
    <w:abstractNumId w:val="6"/>
  </w:num>
  <w:num w:numId="12">
    <w:abstractNumId w:val="4"/>
  </w:num>
  <w:num w:numId="13">
    <w:abstractNumId w:val="25"/>
  </w:num>
  <w:num w:numId="14">
    <w:abstractNumId w:val="20"/>
  </w:num>
  <w:num w:numId="15">
    <w:abstractNumId w:val="9"/>
  </w:num>
  <w:num w:numId="16">
    <w:abstractNumId w:val="16"/>
  </w:num>
  <w:num w:numId="17">
    <w:abstractNumId w:val="24"/>
  </w:num>
  <w:num w:numId="18">
    <w:abstractNumId w:val="3"/>
  </w:num>
  <w:num w:numId="19">
    <w:abstractNumId w:val="17"/>
  </w:num>
  <w:num w:numId="20">
    <w:abstractNumId w:val="7"/>
  </w:num>
  <w:num w:numId="21">
    <w:abstractNumId w:val="26"/>
  </w:num>
  <w:num w:numId="22">
    <w:abstractNumId w:val="19"/>
  </w:num>
  <w:num w:numId="23">
    <w:abstractNumId w:val="2"/>
  </w:num>
  <w:num w:numId="24">
    <w:abstractNumId w:val="12"/>
  </w:num>
  <w:num w:numId="25">
    <w:abstractNumId w:val="0"/>
  </w:num>
  <w:num w:numId="26">
    <w:abstractNumId w:val="5"/>
  </w:num>
  <w:num w:numId="27">
    <w:abstractNumId w:val="8"/>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GrammaticalErrors/>
  <w:revisionView w:inkAnnotations="0"/>
  <w:doNotTrackMoves/>
  <w:defaultTabStop w:val="708"/>
  <w:hyphenationZone w:val="425"/>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914DF"/>
    <w:rsid w:val="0000203E"/>
    <w:rsid w:val="0000412E"/>
    <w:rsid w:val="0000427C"/>
    <w:rsid w:val="000043EF"/>
    <w:rsid w:val="00004E7A"/>
    <w:rsid w:val="000064E3"/>
    <w:rsid w:val="00010FAC"/>
    <w:rsid w:val="00011E17"/>
    <w:rsid w:val="00017351"/>
    <w:rsid w:val="00017C64"/>
    <w:rsid w:val="000206C6"/>
    <w:rsid w:val="0002206E"/>
    <w:rsid w:val="00022179"/>
    <w:rsid w:val="00023AAE"/>
    <w:rsid w:val="00024852"/>
    <w:rsid w:val="0002504C"/>
    <w:rsid w:val="00026A26"/>
    <w:rsid w:val="00026FDF"/>
    <w:rsid w:val="00030183"/>
    <w:rsid w:val="0003049D"/>
    <w:rsid w:val="00031EC6"/>
    <w:rsid w:val="00031F12"/>
    <w:rsid w:val="000340E4"/>
    <w:rsid w:val="00034CC9"/>
    <w:rsid w:val="00037EDE"/>
    <w:rsid w:val="000418D4"/>
    <w:rsid w:val="00041C63"/>
    <w:rsid w:val="00042FC2"/>
    <w:rsid w:val="0004787A"/>
    <w:rsid w:val="00051171"/>
    <w:rsid w:val="000512B7"/>
    <w:rsid w:val="00051C9D"/>
    <w:rsid w:val="00054C00"/>
    <w:rsid w:val="000568BB"/>
    <w:rsid w:val="00057542"/>
    <w:rsid w:val="00057F3F"/>
    <w:rsid w:val="00061635"/>
    <w:rsid w:val="00061739"/>
    <w:rsid w:val="000633A9"/>
    <w:rsid w:val="0006598E"/>
    <w:rsid w:val="00071EBE"/>
    <w:rsid w:val="0007456D"/>
    <w:rsid w:val="00077EB9"/>
    <w:rsid w:val="0008365F"/>
    <w:rsid w:val="000843E5"/>
    <w:rsid w:val="00087102"/>
    <w:rsid w:val="00087BA5"/>
    <w:rsid w:val="00087C1F"/>
    <w:rsid w:val="000904D3"/>
    <w:rsid w:val="0009148A"/>
    <w:rsid w:val="00091DD7"/>
    <w:rsid w:val="0009260D"/>
    <w:rsid w:val="00093A91"/>
    <w:rsid w:val="00095B54"/>
    <w:rsid w:val="000A1CDA"/>
    <w:rsid w:val="000A238C"/>
    <w:rsid w:val="000A4A8C"/>
    <w:rsid w:val="000A6A5A"/>
    <w:rsid w:val="000B102B"/>
    <w:rsid w:val="000B2C70"/>
    <w:rsid w:val="000B2D3B"/>
    <w:rsid w:val="000B2F0A"/>
    <w:rsid w:val="000B3739"/>
    <w:rsid w:val="000B492C"/>
    <w:rsid w:val="000B4DBC"/>
    <w:rsid w:val="000B5FDB"/>
    <w:rsid w:val="000B696D"/>
    <w:rsid w:val="000C18CA"/>
    <w:rsid w:val="000C1B57"/>
    <w:rsid w:val="000C7267"/>
    <w:rsid w:val="000D0363"/>
    <w:rsid w:val="000D1456"/>
    <w:rsid w:val="000D30BC"/>
    <w:rsid w:val="000D32CE"/>
    <w:rsid w:val="000D3A0C"/>
    <w:rsid w:val="000D552C"/>
    <w:rsid w:val="000D7CEC"/>
    <w:rsid w:val="000E5609"/>
    <w:rsid w:val="000F3B3A"/>
    <w:rsid w:val="001025AD"/>
    <w:rsid w:val="0011081E"/>
    <w:rsid w:val="001120FF"/>
    <w:rsid w:val="001133FD"/>
    <w:rsid w:val="001177B5"/>
    <w:rsid w:val="00121807"/>
    <w:rsid w:val="001244D5"/>
    <w:rsid w:val="00126378"/>
    <w:rsid w:val="001263C3"/>
    <w:rsid w:val="00126472"/>
    <w:rsid w:val="00127FFC"/>
    <w:rsid w:val="00130FC6"/>
    <w:rsid w:val="0013129D"/>
    <w:rsid w:val="001328BB"/>
    <w:rsid w:val="00132F63"/>
    <w:rsid w:val="0013571C"/>
    <w:rsid w:val="00137469"/>
    <w:rsid w:val="0014077B"/>
    <w:rsid w:val="00141228"/>
    <w:rsid w:val="001426B5"/>
    <w:rsid w:val="00143055"/>
    <w:rsid w:val="00144F5C"/>
    <w:rsid w:val="00145555"/>
    <w:rsid w:val="00146785"/>
    <w:rsid w:val="00150A57"/>
    <w:rsid w:val="001516A7"/>
    <w:rsid w:val="00152053"/>
    <w:rsid w:val="001542B4"/>
    <w:rsid w:val="00156191"/>
    <w:rsid w:val="00156AD7"/>
    <w:rsid w:val="00156C72"/>
    <w:rsid w:val="00161111"/>
    <w:rsid w:val="00162C24"/>
    <w:rsid w:val="00163210"/>
    <w:rsid w:val="00163AB8"/>
    <w:rsid w:val="00163DE2"/>
    <w:rsid w:val="00164E99"/>
    <w:rsid w:val="0016518D"/>
    <w:rsid w:val="00172039"/>
    <w:rsid w:val="00173968"/>
    <w:rsid w:val="00174C59"/>
    <w:rsid w:val="0018152B"/>
    <w:rsid w:val="001825E7"/>
    <w:rsid w:val="00183AB6"/>
    <w:rsid w:val="00183F32"/>
    <w:rsid w:val="0018449E"/>
    <w:rsid w:val="00187C35"/>
    <w:rsid w:val="00192786"/>
    <w:rsid w:val="00196818"/>
    <w:rsid w:val="00197511"/>
    <w:rsid w:val="001A2F32"/>
    <w:rsid w:val="001A488A"/>
    <w:rsid w:val="001A4A80"/>
    <w:rsid w:val="001A5D99"/>
    <w:rsid w:val="001A70FE"/>
    <w:rsid w:val="001A7BE4"/>
    <w:rsid w:val="001B297D"/>
    <w:rsid w:val="001B6973"/>
    <w:rsid w:val="001B6FEE"/>
    <w:rsid w:val="001B73F1"/>
    <w:rsid w:val="001C04E7"/>
    <w:rsid w:val="001C15B1"/>
    <w:rsid w:val="001C1DFE"/>
    <w:rsid w:val="001C3321"/>
    <w:rsid w:val="001C6663"/>
    <w:rsid w:val="001C6B38"/>
    <w:rsid w:val="001C6C03"/>
    <w:rsid w:val="001C6EF6"/>
    <w:rsid w:val="001D0CD3"/>
    <w:rsid w:val="001D3C5D"/>
    <w:rsid w:val="001D546A"/>
    <w:rsid w:val="001E2C57"/>
    <w:rsid w:val="001E316F"/>
    <w:rsid w:val="001E390F"/>
    <w:rsid w:val="001E411B"/>
    <w:rsid w:val="001E7A82"/>
    <w:rsid w:val="001E7B73"/>
    <w:rsid w:val="001F1D94"/>
    <w:rsid w:val="001F2A46"/>
    <w:rsid w:val="001F3709"/>
    <w:rsid w:val="001F3BDF"/>
    <w:rsid w:val="001F5AD3"/>
    <w:rsid w:val="001F65FF"/>
    <w:rsid w:val="001F6A5E"/>
    <w:rsid w:val="002001FF"/>
    <w:rsid w:val="00200C9C"/>
    <w:rsid w:val="00203416"/>
    <w:rsid w:val="00203FB7"/>
    <w:rsid w:val="002042D2"/>
    <w:rsid w:val="0020787B"/>
    <w:rsid w:val="00210F11"/>
    <w:rsid w:val="00211115"/>
    <w:rsid w:val="00211611"/>
    <w:rsid w:val="0021691B"/>
    <w:rsid w:val="00216D1D"/>
    <w:rsid w:val="00216F32"/>
    <w:rsid w:val="002209E6"/>
    <w:rsid w:val="002214FF"/>
    <w:rsid w:val="0022203B"/>
    <w:rsid w:val="002252BE"/>
    <w:rsid w:val="002266DA"/>
    <w:rsid w:val="00234ACF"/>
    <w:rsid w:val="0023639F"/>
    <w:rsid w:val="002373E7"/>
    <w:rsid w:val="0024559C"/>
    <w:rsid w:val="0024586C"/>
    <w:rsid w:val="00245D9C"/>
    <w:rsid w:val="00247020"/>
    <w:rsid w:val="00251031"/>
    <w:rsid w:val="00251C7A"/>
    <w:rsid w:val="002526A8"/>
    <w:rsid w:val="00256FA1"/>
    <w:rsid w:val="002572AE"/>
    <w:rsid w:val="0025784A"/>
    <w:rsid w:val="00260DCE"/>
    <w:rsid w:val="00261438"/>
    <w:rsid w:val="00262047"/>
    <w:rsid w:val="00262F9B"/>
    <w:rsid w:val="00263161"/>
    <w:rsid w:val="00263991"/>
    <w:rsid w:val="002650BC"/>
    <w:rsid w:val="00265164"/>
    <w:rsid w:val="002655EE"/>
    <w:rsid w:val="00266BB1"/>
    <w:rsid w:val="002674D8"/>
    <w:rsid w:val="00270856"/>
    <w:rsid w:val="00271E39"/>
    <w:rsid w:val="00274E87"/>
    <w:rsid w:val="00274F8B"/>
    <w:rsid w:val="00275391"/>
    <w:rsid w:val="0027568B"/>
    <w:rsid w:val="002769D8"/>
    <w:rsid w:val="00276A50"/>
    <w:rsid w:val="002828B8"/>
    <w:rsid w:val="002867F8"/>
    <w:rsid w:val="00286920"/>
    <w:rsid w:val="002877E1"/>
    <w:rsid w:val="002914DF"/>
    <w:rsid w:val="0029260F"/>
    <w:rsid w:val="00293AFD"/>
    <w:rsid w:val="002946CA"/>
    <w:rsid w:val="00295EFF"/>
    <w:rsid w:val="00295F9D"/>
    <w:rsid w:val="002A03C3"/>
    <w:rsid w:val="002A4855"/>
    <w:rsid w:val="002A5F8E"/>
    <w:rsid w:val="002A6E1E"/>
    <w:rsid w:val="002A7078"/>
    <w:rsid w:val="002A78B5"/>
    <w:rsid w:val="002B2B02"/>
    <w:rsid w:val="002B33F9"/>
    <w:rsid w:val="002B39D8"/>
    <w:rsid w:val="002B4E2A"/>
    <w:rsid w:val="002B5D28"/>
    <w:rsid w:val="002B66F3"/>
    <w:rsid w:val="002B6F2B"/>
    <w:rsid w:val="002C3CEA"/>
    <w:rsid w:val="002C7FF8"/>
    <w:rsid w:val="002D18D0"/>
    <w:rsid w:val="002D2BF2"/>
    <w:rsid w:val="002D44AB"/>
    <w:rsid w:val="002D5745"/>
    <w:rsid w:val="002D7DBA"/>
    <w:rsid w:val="002D7F6E"/>
    <w:rsid w:val="002E45A4"/>
    <w:rsid w:val="002E5183"/>
    <w:rsid w:val="002E5404"/>
    <w:rsid w:val="002E5824"/>
    <w:rsid w:val="002E704A"/>
    <w:rsid w:val="002E7340"/>
    <w:rsid w:val="002F0AF2"/>
    <w:rsid w:val="002F0EB9"/>
    <w:rsid w:val="002F12FE"/>
    <w:rsid w:val="002F1CC1"/>
    <w:rsid w:val="002F40E9"/>
    <w:rsid w:val="002F4114"/>
    <w:rsid w:val="002F6DA7"/>
    <w:rsid w:val="002F7BF6"/>
    <w:rsid w:val="00302BCB"/>
    <w:rsid w:val="00304BE4"/>
    <w:rsid w:val="0030767F"/>
    <w:rsid w:val="00311A7B"/>
    <w:rsid w:val="00314FE5"/>
    <w:rsid w:val="0031786C"/>
    <w:rsid w:val="0032027C"/>
    <w:rsid w:val="003206E7"/>
    <w:rsid w:val="00322259"/>
    <w:rsid w:val="00323C24"/>
    <w:rsid w:val="00324151"/>
    <w:rsid w:val="00326BD2"/>
    <w:rsid w:val="003276AD"/>
    <w:rsid w:val="0033339B"/>
    <w:rsid w:val="0033546D"/>
    <w:rsid w:val="00336316"/>
    <w:rsid w:val="003373F1"/>
    <w:rsid w:val="00337C44"/>
    <w:rsid w:val="00340459"/>
    <w:rsid w:val="003409B0"/>
    <w:rsid w:val="00344746"/>
    <w:rsid w:val="00346D77"/>
    <w:rsid w:val="00347622"/>
    <w:rsid w:val="00350095"/>
    <w:rsid w:val="00353818"/>
    <w:rsid w:val="00353A30"/>
    <w:rsid w:val="00354094"/>
    <w:rsid w:val="00354805"/>
    <w:rsid w:val="00354CDF"/>
    <w:rsid w:val="00361C48"/>
    <w:rsid w:val="00362420"/>
    <w:rsid w:val="00362531"/>
    <w:rsid w:val="00362A5C"/>
    <w:rsid w:val="0036380A"/>
    <w:rsid w:val="00363D6C"/>
    <w:rsid w:val="00372C98"/>
    <w:rsid w:val="0037310A"/>
    <w:rsid w:val="00375C48"/>
    <w:rsid w:val="003779B1"/>
    <w:rsid w:val="003812D4"/>
    <w:rsid w:val="003834F3"/>
    <w:rsid w:val="00383AFC"/>
    <w:rsid w:val="00383D31"/>
    <w:rsid w:val="00383E48"/>
    <w:rsid w:val="00384DAE"/>
    <w:rsid w:val="00386DCB"/>
    <w:rsid w:val="003938A5"/>
    <w:rsid w:val="00395026"/>
    <w:rsid w:val="00395DCB"/>
    <w:rsid w:val="003A1278"/>
    <w:rsid w:val="003A1301"/>
    <w:rsid w:val="003A1790"/>
    <w:rsid w:val="003A2244"/>
    <w:rsid w:val="003A2AED"/>
    <w:rsid w:val="003A5C99"/>
    <w:rsid w:val="003B0334"/>
    <w:rsid w:val="003B19E9"/>
    <w:rsid w:val="003B3698"/>
    <w:rsid w:val="003B3E90"/>
    <w:rsid w:val="003B43AF"/>
    <w:rsid w:val="003B5460"/>
    <w:rsid w:val="003B58BD"/>
    <w:rsid w:val="003C1EE3"/>
    <w:rsid w:val="003C5271"/>
    <w:rsid w:val="003C6A26"/>
    <w:rsid w:val="003D1B20"/>
    <w:rsid w:val="003D556F"/>
    <w:rsid w:val="003E1795"/>
    <w:rsid w:val="003E21E5"/>
    <w:rsid w:val="003E30C2"/>
    <w:rsid w:val="003E424E"/>
    <w:rsid w:val="003E5678"/>
    <w:rsid w:val="003E63BE"/>
    <w:rsid w:val="003F2025"/>
    <w:rsid w:val="003F3256"/>
    <w:rsid w:val="003F40D4"/>
    <w:rsid w:val="003F667E"/>
    <w:rsid w:val="003F780E"/>
    <w:rsid w:val="003F7CAE"/>
    <w:rsid w:val="004010AA"/>
    <w:rsid w:val="00405468"/>
    <w:rsid w:val="00405CF4"/>
    <w:rsid w:val="00405CFC"/>
    <w:rsid w:val="004074FA"/>
    <w:rsid w:val="00407947"/>
    <w:rsid w:val="004079E1"/>
    <w:rsid w:val="0041453A"/>
    <w:rsid w:val="004156E9"/>
    <w:rsid w:val="00417AAC"/>
    <w:rsid w:val="004212D7"/>
    <w:rsid w:val="00422BA9"/>
    <w:rsid w:val="00422C79"/>
    <w:rsid w:val="00422F7F"/>
    <w:rsid w:val="00422FC3"/>
    <w:rsid w:val="00433379"/>
    <w:rsid w:val="00433C52"/>
    <w:rsid w:val="00433EDF"/>
    <w:rsid w:val="004342E4"/>
    <w:rsid w:val="00434E8C"/>
    <w:rsid w:val="0043553E"/>
    <w:rsid w:val="00437D4A"/>
    <w:rsid w:val="004402C9"/>
    <w:rsid w:val="00441804"/>
    <w:rsid w:val="00445DD2"/>
    <w:rsid w:val="00450F9E"/>
    <w:rsid w:val="00450FCB"/>
    <w:rsid w:val="00453159"/>
    <w:rsid w:val="00455805"/>
    <w:rsid w:val="00460A59"/>
    <w:rsid w:val="00463F79"/>
    <w:rsid w:val="004657A7"/>
    <w:rsid w:val="00466CB4"/>
    <w:rsid w:val="00466CFF"/>
    <w:rsid w:val="0047060F"/>
    <w:rsid w:val="00470BCF"/>
    <w:rsid w:val="00471DD3"/>
    <w:rsid w:val="004817EE"/>
    <w:rsid w:val="004825CB"/>
    <w:rsid w:val="00482B59"/>
    <w:rsid w:val="00483CE0"/>
    <w:rsid w:val="00485798"/>
    <w:rsid w:val="0048797F"/>
    <w:rsid w:val="00494A25"/>
    <w:rsid w:val="00494E1A"/>
    <w:rsid w:val="004962E7"/>
    <w:rsid w:val="00497F38"/>
    <w:rsid w:val="004A32F4"/>
    <w:rsid w:val="004A36AC"/>
    <w:rsid w:val="004A464D"/>
    <w:rsid w:val="004A60C9"/>
    <w:rsid w:val="004A68C7"/>
    <w:rsid w:val="004B12F8"/>
    <w:rsid w:val="004B1BAF"/>
    <w:rsid w:val="004B2BB1"/>
    <w:rsid w:val="004B5A25"/>
    <w:rsid w:val="004B7B9C"/>
    <w:rsid w:val="004C12BD"/>
    <w:rsid w:val="004C2149"/>
    <w:rsid w:val="004C6DBC"/>
    <w:rsid w:val="004D1487"/>
    <w:rsid w:val="004D1C54"/>
    <w:rsid w:val="004D3DA8"/>
    <w:rsid w:val="004D6AB3"/>
    <w:rsid w:val="004D6E55"/>
    <w:rsid w:val="004D7714"/>
    <w:rsid w:val="004D7D40"/>
    <w:rsid w:val="004E4E21"/>
    <w:rsid w:val="004E5F69"/>
    <w:rsid w:val="004E6830"/>
    <w:rsid w:val="004F6412"/>
    <w:rsid w:val="0050149D"/>
    <w:rsid w:val="00504F7E"/>
    <w:rsid w:val="00505CFE"/>
    <w:rsid w:val="00506545"/>
    <w:rsid w:val="00507939"/>
    <w:rsid w:val="005106BB"/>
    <w:rsid w:val="00513B4C"/>
    <w:rsid w:val="00515B18"/>
    <w:rsid w:val="00516865"/>
    <w:rsid w:val="0052030F"/>
    <w:rsid w:val="005207A5"/>
    <w:rsid w:val="00521BA9"/>
    <w:rsid w:val="00522314"/>
    <w:rsid w:val="00523AF2"/>
    <w:rsid w:val="00523CF5"/>
    <w:rsid w:val="00525749"/>
    <w:rsid w:val="00531CA6"/>
    <w:rsid w:val="00534A48"/>
    <w:rsid w:val="00534C72"/>
    <w:rsid w:val="00540623"/>
    <w:rsid w:val="005418EE"/>
    <w:rsid w:val="005419A3"/>
    <w:rsid w:val="00541D66"/>
    <w:rsid w:val="005425FB"/>
    <w:rsid w:val="005456B7"/>
    <w:rsid w:val="0054573F"/>
    <w:rsid w:val="00546456"/>
    <w:rsid w:val="00547B8D"/>
    <w:rsid w:val="00547E74"/>
    <w:rsid w:val="005541FB"/>
    <w:rsid w:val="00556EE6"/>
    <w:rsid w:val="00561052"/>
    <w:rsid w:val="0056116A"/>
    <w:rsid w:val="00561872"/>
    <w:rsid w:val="005620D7"/>
    <w:rsid w:val="005638F3"/>
    <w:rsid w:val="00563B67"/>
    <w:rsid w:val="00563F99"/>
    <w:rsid w:val="00564362"/>
    <w:rsid w:val="0057002A"/>
    <w:rsid w:val="005716FA"/>
    <w:rsid w:val="005720EF"/>
    <w:rsid w:val="005733EF"/>
    <w:rsid w:val="00574311"/>
    <w:rsid w:val="0057477B"/>
    <w:rsid w:val="00575208"/>
    <w:rsid w:val="00577138"/>
    <w:rsid w:val="00577D46"/>
    <w:rsid w:val="00581699"/>
    <w:rsid w:val="00582B50"/>
    <w:rsid w:val="00585392"/>
    <w:rsid w:val="00594C5D"/>
    <w:rsid w:val="005951D0"/>
    <w:rsid w:val="0059616A"/>
    <w:rsid w:val="00596385"/>
    <w:rsid w:val="00597570"/>
    <w:rsid w:val="005A36EF"/>
    <w:rsid w:val="005A3EFB"/>
    <w:rsid w:val="005A5CAD"/>
    <w:rsid w:val="005A5E82"/>
    <w:rsid w:val="005A6654"/>
    <w:rsid w:val="005A716C"/>
    <w:rsid w:val="005A7281"/>
    <w:rsid w:val="005B2696"/>
    <w:rsid w:val="005B2D8D"/>
    <w:rsid w:val="005B59B1"/>
    <w:rsid w:val="005B5F7B"/>
    <w:rsid w:val="005B606F"/>
    <w:rsid w:val="005B63B3"/>
    <w:rsid w:val="005B7D18"/>
    <w:rsid w:val="005C4676"/>
    <w:rsid w:val="005C4F4D"/>
    <w:rsid w:val="005C694B"/>
    <w:rsid w:val="005D254E"/>
    <w:rsid w:val="005D3CBD"/>
    <w:rsid w:val="005E0972"/>
    <w:rsid w:val="005E19AB"/>
    <w:rsid w:val="005E22B0"/>
    <w:rsid w:val="005E32B1"/>
    <w:rsid w:val="005E4062"/>
    <w:rsid w:val="005E45C7"/>
    <w:rsid w:val="005E6B07"/>
    <w:rsid w:val="005E7323"/>
    <w:rsid w:val="005F1774"/>
    <w:rsid w:val="005F4B55"/>
    <w:rsid w:val="005F65C3"/>
    <w:rsid w:val="006024DD"/>
    <w:rsid w:val="00602885"/>
    <w:rsid w:val="006034CA"/>
    <w:rsid w:val="006077EA"/>
    <w:rsid w:val="00612362"/>
    <w:rsid w:val="006170A7"/>
    <w:rsid w:val="00626559"/>
    <w:rsid w:val="006265D9"/>
    <w:rsid w:val="00627F12"/>
    <w:rsid w:val="006306B5"/>
    <w:rsid w:val="00636F54"/>
    <w:rsid w:val="006415A7"/>
    <w:rsid w:val="00641E6C"/>
    <w:rsid w:val="00642D3D"/>
    <w:rsid w:val="00643EFB"/>
    <w:rsid w:val="00646B66"/>
    <w:rsid w:val="00651AB3"/>
    <w:rsid w:val="00651D36"/>
    <w:rsid w:val="00652C91"/>
    <w:rsid w:val="006550DE"/>
    <w:rsid w:val="0065570B"/>
    <w:rsid w:val="00655954"/>
    <w:rsid w:val="00660B24"/>
    <w:rsid w:val="00660C7A"/>
    <w:rsid w:val="00661209"/>
    <w:rsid w:val="0066243F"/>
    <w:rsid w:val="00663FC7"/>
    <w:rsid w:val="00666F24"/>
    <w:rsid w:val="006701FA"/>
    <w:rsid w:val="0067176F"/>
    <w:rsid w:val="006717D9"/>
    <w:rsid w:val="00674BA1"/>
    <w:rsid w:val="00675863"/>
    <w:rsid w:val="0067588C"/>
    <w:rsid w:val="006768F4"/>
    <w:rsid w:val="006772FA"/>
    <w:rsid w:val="0067796F"/>
    <w:rsid w:val="00677ADB"/>
    <w:rsid w:val="00682C38"/>
    <w:rsid w:val="0068697C"/>
    <w:rsid w:val="0069072E"/>
    <w:rsid w:val="006916EC"/>
    <w:rsid w:val="006934CC"/>
    <w:rsid w:val="006938DB"/>
    <w:rsid w:val="00694E3F"/>
    <w:rsid w:val="00697D93"/>
    <w:rsid w:val="006A0E4C"/>
    <w:rsid w:val="006A212B"/>
    <w:rsid w:val="006A28F4"/>
    <w:rsid w:val="006A41B0"/>
    <w:rsid w:val="006A4B79"/>
    <w:rsid w:val="006A5D73"/>
    <w:rsid w:val="006A6116"/>
    <w:rsid w:val="006A6FDC"/>
    <w:rsid w:val="006B1495"/>
    <w:rsid w:val="006B264D"/>
    <w:rsid w:val="006B3842"/>
    <w:rsid w:val="006C238B"/>
    <w:rsid w:val="006C3575"/>
    <w:rsid w:val="006C3E67"/>
    <w:rsid w:val="006C6B60"/>
    <w:rsid w:val="006D0576"/>
    <w:rsid w:val="006D0A8F"/>
    <w:rsid w:val="006D15D4"/>
    <w:rsid w:val="006D4113"/>
    <w:rsid w:val="006D639D"/>
    <w:rsid w:val="006D6930"/>
    <w:rsid w:val="006E10FF"/>
    <w:rsid w:val="006E4CA2"/>
    <w:rsid w:val="006E7076"/>
    <w:rsid w:val="006E790E"/>
    <w:rsid w:val="006F75D2"/>
    <w:rsid w:val="006F7E05"/>
    <w:rsid w:val="0070037D"/>
    <w:rsid w:val="007029B6"/>
    <w:rsid w:val="00702CBF"/>
    <w:rsid w:val="00706EAA"/>
    <w:rsid w:val="00706EAB"/>
    <w:rsid w:val="00713192"/>
    <w:rsid w:val="00714884"/>
    <w:rsid w:val="00717C06"/>
    <w:rsid w:val="00720625"/>
    <w:rsid w:val="007238C5"/>
    <w:rsid w:val="00723C35"/>
    <w:rsid w:val="007247AD"/>
    <w:rsid w:val="00727276"/>
    <w:rsid w:val="00727A18"/>
    <w:rsid w:val="0073123D"/>
    <w:rsid w:val="0073694F"/>
    <w:rsid w:val="00736E2C"/>
    <w:rsid w:val="00737CAF"/>
    <w:rsid w:val="0074670A"/>
    <w:rsid w:val="00747130"/>
    <w:rsid w:val="00750841"/>
    <w:rsid w:val="007511B3"/>
    <w:rsid w:val="00751C89"/>
    <w:rsid w:val="00753062"/>
    <w:rsid w:val="007534D8"/>
    <w:rsid w:val="00755321"/>
    <w:rsid w:val="00756E71"/>
    <w:rsid w:val="00763D8D"/>
    <w:rsid w:val="00764A79"/>
    <w:rsid w:val="0076559F"/>
    <w:rsid w:val="007704E1"/>
    <w:rsid w:val="007716C6"/>
    <w:rsid w:val="007729F1"/>
    <w:rsid w:val="007738D2"/>
    <w:rsid w:val="00773B45"/>
    <w:rsid w:val="00773B7C"/>
    <w:rsid w:val="00773CF5"/>
    <w:rsid w:val="0077447D"/>
    <w:rsid w:val="00774E14"/>
    <w:rsid w:val="0078332D"/>
    <w:rsid w:val="00783638"/>
    <w:rsid w:val="00783CBF"/>
    <w:rsid w:val="007929B5"/>
    <w:rsid w:val="00793152"/>
    <w:rsid w:val="007954F5"/>
    <w:rsid w:val="00796BEC"/>
    <w:rsid w:val="007A01D0"/>
    <w:rsid w:val="007A063F"/>
    <w:rsid w:val="007A07FC"/>
    <w:rsid w:val="007A0C84"/>
    <w:rsid w:val="007A1126"/>
    <w:rsid w:val="007A44F0"/>
    <w:rsid w:val="007A4A9E"/>
    <w:rsid w:val="007A51E1"/>
    <w:rsid w:val="007A7659"/>
    <w:rsid w:val="007A76F3"/>
    <w:rsid w:val="007B0598"/>
    <w:rsid w:val="007B144C"/>
    <w:rsid w:val="007B362F"/>
    <w:rsid w:val="007B5845"/>
    <w:rsid w:val="007C1D8C"/>
    <w:rsid w:val="007C344C"/>
    <w:rsid w:val="007C3C6C"/>
    <w:rsid w:val="007C3E32"/>
    <w:rsid w:val="007C5334"/>
    <w:rsid w:val="007C65BC"/>
    <w:rsid w:val="007C78B7"/>
    <w:rsid w:val="007C7B3C"/>
    <w:rsid w:val="007D017A"/>
    <w:rsid w:val="007D2E88"/>
    <w:rsid w:val="007D3EEE"/>
    <w:rsid w:val="007D47BC"/>
    <w:rsid w:val="007D5964"/>
    <w:rsid w:val="007E16CD"/>
    <w:rsid w:val="007E16E4"/>
    <w:rsid w:val="007E21D3"/>
    <w:rsid w:val="007E3B6B"/>
    <w:rsid w:val="007E46B9"/>
    <w:rsid w:val="007F10B9"/>
    <w:rsid w:val="007F3466"/>
    <w:rsid w:val="0080300D"/>
    <w:rsid w:val="008050A1"/>
    <w:rsid w:val="008105BE"/>
    <w:rsid w:val="00811767"/>
    <w:rsid w:val="00811D39"/>
    <w:rsid w:val="00812458"/>
    <w:rsid w:val="008132F1"/>
    <w:rsid w:val="00813D5B"/>
    <w:rsid w:val="00814F7A"/>
    <w:rsid w:val="00815442"/>
    <w:rsid w:val="0081593A"/>
    <w:rsid w:val="00817AE7"/>
    <w:rsid w:val="008207A0"/>
    <w:rsid w:val="00822046"/>
    <w:rsid w:val="00823FE8"/>
    <w:rsid w:val="00825421"/>
    <w:rsid w:val="0082613E"/>
    <w:rsid w:val="0082741B"/>
    <w:rsid w:val="00831AD2"/>
    <w:rsid w:val="00833BE1"/>
    <w:rsid w:val="0083424F"/>
    <w:rsid w:val="008377C2"/>
    <w:rsid w:val="00837E75"/>
    <w:rsid w:val="00843A9A"/>
    <w:rsid w:val="00843B0D"/>
    <w:rsid w:val="008459C9"/>
    <w:rsid w:val="00846F7D"/>
    <w:rsid w:val="00847293"/>
    <w:rsid w:val="0084754A"/>
    <w:rsid w:val="00850A30"/>
    <w:rsid w:val="00853A13"/>
    <w:rsid w:val="00854EA7"/>
    <w:rsid w:val="00857858"/>
    <w:rsid w:val="00860B88"/>
    <w:rsid w:val="0086404C"/>
    <w:rsid w:val="00864B20"/>
    <w:rsid w:val="008650E3"/>
    <w:rsid w:val="008663E4"/>
    <w:rsid w:val="008679CC"/>
    <w:rsid w:val="008729CC"/>
    <w:rsid w:val="008749AD"/>
    <w:rsid w:val="00875A84"/>
    <w:rsid w:val="00880DD3"/>
    <w:rsid w:val="00881587"/>
    <w:rsid w:val="00882986"/>
    <w:rsid w:val="00882B19"/>
    <w:rsid w:val="008866DB"/>
    <w:rsid w:val="00887C96"/>
    <w:rsid w:val="0089066B"/>
    <w:rsid w:val="00890B55"/>
    <w:rsid w:val="008933A1"/>
    <w:rsid w:val="00894414"/>
    <w:rsid w:val="00894B8F"/>
    <w:rsid w:val="008A42C5"/>
    <w:rsid w:val="008A5527"/>
    <w:rsid w:val="008B09EC"/>
    <w:rsid w:val="008B230E"/>
    <w:rsid w:val="008B5689"/>
    <w:rsid w:val="008B70A3"/>
    <w:rsid w:val="008C16AF"/>
    <w:rsid w:val="008C3957"/>
    <w:rsid w:val="008C4BFD"/>
    <w:rsid w:val="008C615F"/>
    <w:rsid w:val="008C6468"/>
    <w:rsid w:val="008C6FC8"/>
    <w:rsid w:val="008D0BD3"/>
    <w:rsid w:val="008D0CC8"/>
    <w:rsid w:val="008D2621"/>
    <w:rsid w:val="008D304A"/>
    <w:rsid w:val="008D47EA"/>
    <w:rsid w:val="008D55F9"/>
    <w:rsid w:val="008D5C36"/>
    <w:rsid w:val="008D65FF"/>
    <w:rsid w:val="008E2545"/>
    <w:rsid w:val="008F0981"/>
    <w:rsid w:val="008F11D2"/>
    <w:rsid w:val="008F3C9B"/>
    <w:rsid w:val="008F4B09"/>
    <w:rsid w:val="008F567D"/>
    <w:rsid w:val="008F56CD"/>
    <w:rsid w:val="008F6DB7"/>
    <w:rsid w:val="008F6FB0"/>
    <w:rsid w:val="008F7ED4"/>
    <w:rsid w:val="00900551"/>
    <w:rsid w:val="00900835"/>
    <w:rsid w:val="00903900"/>
    <w:rsid w:val="0091432B"/>
    <w:rsid w:val="00914C5A"/>
    <w:rsid w:val="0091529F"/>
    <w:rsid w:val="0091556B"/>
    <w:rsid w:val="0091565D"/>
    <w:rsid w:val="00915F1B"/>
    <w:rsid w:val="00917598"/>
    <w:rsid w:val="009179E2"/>
    <w:rsid w:val="00917DB0"/>
    <w:rsid w:val="00917FDD"/>
    <w:rsid w:val="00920940"/>
    <w:rsid w:val="00921ECE"/>
    <w:rsid w:val="0092345F"/>
    <w:rsid w:val="00923FF2"/>
    <w:rsid w:val="009253B0"/>
    <w:rsid w:val="00925CF5"/>
    <w:rsid w:val="00925DA2"/>
    <w:rsid w:val="00927311"/>
    <w:rsid w:val="00931011"/>
    <w:rsid w:val="00931258"/>
    <w:rsid w:val="00931F7B"/>
    <w:rsid w:val="009325AB"/>
    <w:rsid w:val="00932F84"/>
    <w:rsid w:val="00933DBE"/>
    <w:rsid w:val="00934A38"/>
    <w:rsid w:val="009355CC"/>
    <w:rsid w:val="00937336"/>
    <w:rsid w:val="00937512"/>
    <w:rsid w:val="00942792"/>
    <w:rsid w:val="009466E6"/>
    <w:rsid w:val="00947054"/>
    <w:rsid w:val="009471D7"/>
    <w:rsid w:val="0095004E"/>
    <w:rsid w:val="009514C3"/>
    <w:rsid w:val="00951850"/>
    <w:rsid w:val="00952AFF"/>
    <w:rsid w:val="00953708"/>
    <w:rsid w:val="00954374"/>
    <w:rsid w:val="0095631D"/>
    <w:rsid w:val="00956FED"/>
    <w:rsid w:val="00957C7E"/>
    <w:rsid w:val="00960E56"/>
    <w:rsid w:val="00963D80"/>
    <w:rsid w:val="00963E86"/>
    <w:rsid w:val="00964235"/>
    <w:rsid w:val="00966819"/>
    <w:rsid w:val="009679E4"/>
    <w:rsid w:val="00970BA9"/>
    <w:rsid w:val="00970D5E"/>
    <w:rsid w:val="00973100"/>
    <w:rsid w:val="00973A2C"/>
    <w:rsid w:val="00975765"/>
    <w:rsid w:val="00977509"/>
    <w:rsid w:val="009777ED"/>
    <w:rsid w:val="00980F1E"/>
    <w:rsid w:val="00991514"/>
    <w:rsid w:val="00991D4E"/>
    <w:rsid w:val="00993BD3"/>
    <w:rsid w:val="009960B1"/>
    <w:rsid w:val="009963A3"/>
    <w:rsid w:val="009963C9"/>
    <w:rsid w:val="009969D7"/>
    <w:rsid w:val="00997A81"/>
    <w:rsid w:val="009A1CB5"/>
    <w:rsid w:val="009A3200"/>
    <w:rsid w:val="009A38E2"/>
    <w:rsid w:val="009A5602"/>
    <w:rsid w:val="009A79DC"/>
    <w:rsid w:val="009B1AFB"/>
    <w:rsid w:val="009B3931"/>
    <w:rsid w:val="009B657D"/>
    <w:rsid w:val="009C0C36"/>
    <w:rsid w:val="009C3F42"/>
    <w:rsid w:val="009C679E"/>
    <w:rsid w:val="009D0ACE"/>
    <w:rsid w:val="009D0C68"/>
    <w:rsid w:val="009D172E"/>
    <w:rsid w:val="009D265D"/>
    <w:rsid w:val="009D38C2"/>
    <w:rsid w:val="009D6A07"/>
    <w:rsid w:val="009E0052"/>
    <w:rsid w:val="009E1749"/>
    <w:rsid w:val="009E40DA"/>
    <w:rsid w:val="009E5AF3"/>
    <w:rsid w:val="009E6A29"/>
    <w:rsid w:val="009E747D"/>
    <w:rsid w:val="009E7BFB"/>
    <w:rsid w:val="009E7C7B"/>
    <w:rsid w:val="009F06A3"/>
    <w:rsid w:val="009F0A22"/>
    <w:rsid w:val="009F0B80"/>
    <w:rsid w:val="009F0CAE"/>
    <w:rsid w:val="009F1B56"/>
    <w:rsid w:val="009F2F85"/>
    <w:rsid w:val="009F31DF"/>
    <w:rsid w:val="009F53CB"/>
    <w:rsid w:val="009F5C52"/>
    <w:rsid w:val="00A019EA"/>
    <w:rsid w:val="00A020CE"/>
    <w:rsid w:val="00A03DA0"/>
    <w:rsid w:val="00A05173"/>
    <w:rsid w:val="00A05E2D"/>
    <w:rsid w:val="00A06690"/>
    <w:rsid w:val="00A066DA"/>
    <w:rsid w:val="00A10F05"/>
    <w:rsid w:val="00A11DB7"/>
    <w:rsid w:val="00A124BD"/>
    <w:rsid w:val="00A15688"/>
    <w:rsid w:val="00A157ED"/>
    <w:rsid w:val="00A1621B"/>
    <w:rsid w:val="00A177D9"/>
    <w:rsid w:val="00A22B09"/>
    <w:rsid w:val="00A236E4"/>
    <w:rsid w:val="00A23CDB"/>
    <w:rsid w:val="00A24F19"/>
    <w:rsid w:val="00A2529E"/>
    <w:rsid w:val="00A25F18"/>
    <w:rsid w:val="00A26735"/>
    <w:rsid w:val="00A30FDD"/>
    <w:rsid w:val="00A32349"/>
    <w:rsid w:val="00A40123"/>
    <w:rsid w:val="00A402C4"/>
    <w:rsid w:val="00A4170F"/>
    <w:rsid w:val="00A50CC3"/>
    <w:rsid w:val="00A5269A"/>
    <w:rsid w:val="00A53476"/>
    <w:rsid w:val="00A535FC"/>
    <w:rsid w:val="00A54698"/>
    <w:rsid w:val="00A54F8F"/>
    <w:rsid w:val="00A559B4"/>
    <w:rsid w:val="00A5654A"/>
    <w:rsid w:val="00A56C79"/>
    <w:rsid w:val="00A609BA"/>
    <w:rsid w:val="00A63563"/>
    <w:rsid w:val="00A642B2"/>
    <w:rsid w:val="00A66CDA"/>
    <w:rsid w:val="00A6745C"/>
    <w:rsid w:val="00A67D17"/>
    <w:rsid w:val="00A7183F"/>
    <w:rsid w:val="00A7276D"/>
    <w:rsid w:val="00A73A44"/>
    <w:rsid w:val="00A80103"/>
    <w:rsid w:val="00A84B9C"/>
    <w:rsid w:val="00A93A17"/>
    <w:rsid w:val="00A93A6A"/>
    <w:rsid w:val="00A93B1A"/>
    <w:rsid w:val="00A93E77"/>
    <w:rsid w:val="00A96282"/>
    <w:rsid w:val="00A96E06"/>
    <w:rsid w:val="00AA04B1"/>
    <w:rsid w:val="00AA2D8F"/>
    <w:rsid w:val="00AA4554"/>
    <w:rsid w:val="00AA645C"/>
    <w:rsid w:val="00AB31E7"/>
    <w:rsid w:val="00AB60C7"/>
    <w:rsid w:val="00AC026E"/>
    <w:rsid w:val="00AC2101"/>
    <w:rsid w:val="00AC36C0"/>
    <w:rsid w:val="00AC39B1"/>
    <w:rsid w:val="00AC4C03"/>
    <w:rsid w:val="00AC5B8D"/>
    <w:rsid w:val="00AC5BAB"/>
    <w:rsid w:val="00AD0051"/>
    <w:rsid w:val="00AD4298"/>
    <w:rsid w:val="00AD44A4"/>
    <w:rsid w:val="00AD480E"/>
    <w:rsid w:val="00AE2C77"/>
    <w:rsid w:val="00AE4448"/>
    <w:rsid w:val="00AE4A19"/>
    <w:rsid w:val="00AE4ECF"/>
    <w:rsid w:val="00AE5EA3"/>
    <w:rsid w:val="00AF1D74"/>
    <w:rsid w:val="00AF5051"/>
    <w:rsid w:val="00AF6F8F"/>
    <w:rsid w:val="00B047D8"/>
    <w:rsid w:val="00B058BE"/>
    <w:rsid w:val="00B105A7"/>
    <w:rsid w:val="00B13518"/>
    <w:rsid w:val="00B13841"/>
    <w:rsid w:val="00B14EDD"/>
    <w:rsid w:val="00B166F4"/>
    <w:rsid w:val="00B217C6"/>
    <w:rsid w:val="00B25AC3"/>
    <w:rsid w:val="00B27351"/>
    <w:rsid w:val="00B31503"/>
    <w:rsid w:val="00B323CA"/>
    <w:rsid w:val="00B34192"/>
    <w:rsid w:val="00B35F5F"/>
    <w:rsid w:val="00B3663E"/>
    <w:rsid w:val="00B37657"/>
    <w:rsid w:val="00B40624"/>
    <w:rsid w:val="00B428E1"/>
    <w:rsid w:val="00B43E3F"/>
    <w:rsid w:val="00B44121"/>
    <w:rsid w:val="00B446AB"/>
    <w:rsid w:val="00B461B2"/>
    <w:rsid w:val="00B46D9C"/>
    <w:rsid w:val="00B5017D"/>
    <w:rsid w:val="00B56F73"/>
    <w:rsid w:val="00B5756B"/>
    <w:rsid w:val="00B61EC6"/>
    <w:rsid w:val="00B62C23"/>
    <w:rsid w:val="00B64FF6"/>
    <w:rsid w:val="00B652F3"/>
    <w:rsid w:val="00B672D5"/>
    <w:rsid w:val="00B67707"/>
    <w:rsid w:val="00B72326"/>
    <w:rsid w:val="00B734E9"/>
    <w:rsid w:val="00B73533"/>
    <w:rsid w:val="00B7403D"/>
    <w:rsid w:val="00B76E82"/>
    <w:rsid w:val="00B816DE"/>
    <w:rsid w:val="00B85CAD"/>
    <w:rsid w:val="00B87841"/>
    <w:rsid w:val="00B92A56"/>
    <w:rsid w:val="00B92C46"/>
    <w:rsid w:val="00B93FF4"/>
    <w:rsid w:val="00B943B1"/>
    <w:rsid w:val="00B9440F"/>
    <w:rsid w:val="00B95783"/>
    <w:rsid w:val="00BA0607"/>
    <w:rsid w:val="00BA0BCD"/>
    <w:rsid w:val="00BA1F6F"/>
    <w:rsid w:val="00BA3CBE"/>
    <w:rsid w:val="00BA56C5"/>
    <w:rsid w:val="00BB107E"/>
    <w:rsid w:val="00BB2520"/>
    <w:rsid w:val="00BB6C17"/>
    <w:rsid w:val="00BC4106"/>
    <w:rsid w:val="00BC5599"/>
    <w:rsid w:val="00BC5CD9"/>
    <w:rsid w:val="00BC7669"/>
    <w:rsid w:val="00BC795A"/>
    <w:rsid w:val="00BD01C7"/>
    <w:rsid w:val="00BD02AF"/>
    <w:rsid w:val="00BD3221"/>
    <w:rsid w:val="00BD47E5"/>
    <w:rsid w:val="00BE084E"/>
    <w:rsid w:val="00BE0F9E"/>
    <w:rsid w:val="00BE2ACF"/>
    <w:rsid w:val="00BE2B86"/>
    <w:rsid w:val="00BE6CAE"/>
    <w:rsid w:val="00BE7FB4"/>
    <w:rsid w:val="00BF0979"/>
    <w:rsid w:val="00BF2704"/>
    <w:rsid w:val="00BF48C2"/>
    <w:rsid w:val="00BF5060"/>
    <w:rsid w:val="00BF6931"/>
    <w:rsid w:val="00BF7F78"/>
    <w:rsid w:val="00C017C6"/>
    <w:rsid w:val="00C01D49"/>
    <w:rsid w:val="00C021F1"/>
    <w:rsid w:val="00C02A9C"/>
    <w:rsid w:val="00C02F8B"/>
    <w:rsid w:val="00C04E6F"/>
    <w:rsid w:val="00C051C1"/>
    <w:rsid w:val="00C0614B"/>
    <w:rsid w:val="00C076F0"/>
    <w:rsid w:val="00C11806"/>
    <w:rsid w:val="00C218F4"/>
    <w:rsid w:val="00C221BA"/>
    <w:rsid w:val="00C24BEA"/>
    <w:rsid w:val="00C3058A"/>
    <w:rsid w:val="00C31408"/>
    <w:rsid w:val="00C32905"/>
    <w:rsid w:val="00C333C1"/>
    <w:rsid w:val="00C34D8C"/>
    <w:rsid w:val="00C355DC"/>
    <w:rsid w:val="00C366C4"/>
    <w:rsid w:val="00C36D6A"/>
    <w:rsid w:val="00C36D84"/>
    <w:rsid w:val="00C412CE"/>
    <w:rsid w:val="00C41F68"/>
    <w:rsid w:val="00C4526A"/>
    <w:rsid w:val="00C45922"/>
    <w:rsid w:val="00C45D99"/>
    <w:rsid w:val="00C46FCD"/>
    <w:rsid w:val="00C47388"/>
    <w:rsid w:val="00C50BA4"/>
    <w:rsid w:val="00C530FF"/>
    <w:rsid w:val="00C53DB3"/>
    <w:rsid w:val="00C55E58"/>
    <w:rsid w:val="00C56B59"/>
    <w:rsid w:val="00C603BC"/>
    <w:rsid w:val="00C61ED1"/>
    <w:rsid w:val="00C65000"/>
    <w:rsid w:val="00C71539"/>
    <w:rsid w:val="00C728AC"/>
    <w:rsid w:val="00C72F51"/>
    <w:rsid w:val="00C7773D"/>
    <w:rsid w:val="00C816A1"/>
    <w:rsid w:val="00C84320"/>
    <w:rsid w:val="00C852F4"/>
    <w:rsid w:val="00C861A9"/>
    <w:rsid w:val="00C86D64"/>
    <w:rsid w:val="00C9158A"/>
    <w:rsid w:val="00C91803"/>
    <w:rsid w:val="00C95AC3"/>
    <w:rsid w:val="00CA0487"/>
    <w:rsid w:val="00CA63BC"/>
    <w:rsid w:val="00CA78A1"/>
    <w:rsid w:val="00CA7AF9"/>
    <w:rsid w:val="00CB11E5"/>
    <w:rsid w:val="00CB12E4"/>
    <w:rsid w:val="00CB14AD"/>
    <w:rsid w:val="00CB1C38"/>
    <w:rsid w:val="00CB38DB"/>
    <w:rsid w:val="00CB3C57"/>
    <w:rsid w:val="00CB5363"/>
    <w:rsid w:val="00CB6807"/>
    <w:rsid w:val="00CB6908"/>
    <w:rsid w:val="00CB7474"/>
    <w:rsid w:val="00CB758F"/>
    <w:rsid w:val="00CC03C4"/>
    <w:rsid w:val="00CC4B44"/>
    <w:rsid w:val="00CC64BC"/>
    <w:rsid w:val="00CC7466"/>
    <w:rsid w:val="00CD0045"/>
    <w:rsid w:val="00CD2367"/>
    <w:rsid w:val="00CD3760"/>
    <w:rsid w:val="00CD6929"/>
    <w:rsid w:val="00CD75DF"/>
    <w:rsid w:val="00CE01A6"/>
    <w:rsid w:val="00CE08E4"/>
    <w:rsid w:val="00CE3521"/>
    <w:rsid w:val="00CE6B51"/>
    <w:rsid w:val="00CE73DB"/>
    <w:rsid w:val="00CF0579"/>
    <w:rsid w:val="00CF1A43"/>
    <w:rsid w:val="00CF1F5C"/>
    <w:rsid w:val="00CF461B"/>
    <w:rsid w:val="00CF7D12"/>
    <w:rsid w:val="00D00305"/>
    <w:rsid w:val="00D031AC"/>
    <w:rsid w:val="00D05F66"/>
    <w:rsid w:val="00D10397"/>
    <w:rsid w:val="00D119D4"/>
    <w:rsid w:val="00D23184"/>
    <w:rsid w:val="00D23755"/>
    <w:rsid w:val="00D23D64"/>
    <w:rsid w:val="00D243D9"/>
    <w:rsid w:val="00D30515"/>
    <w:rsid w:val="00D3091A"/>
    <w:rsid w:val="00D33F8D"/>
    <w:rsid w:val="00D35E68"/>
    <w:rsid w:val="00D35EAF"/>
    <w:rsid w:val="00D37E9C"/>
    <w:rsid w:val="00D41C7A"/>
    <w:rsid w:val="00D4213B"/>
    <w:rsid w:val="00D42B5A"/>
    <w:rsid w:val="00D434F4"/>
    <w:rsid w:val="00D4537A"/>
    <w:rsid w:val="00D45D19"/>
    <w:rsid w:val="00D55715"/>
    <w:rsid w:val="00D55F00"/>
    <w:rsid w:val="00D57B28"/>
    <w:rsid w:val="00D60115"/>
    <w:rsid w:val="00D606BE"/>
    <w:rsid w:val="00D61591"/>
    <w:rsid w:val="00D61981"/>
    <w:rsid w:val="00D61B9F"/>
    <w:rsid w:val="00D63E78"/>
    <w:rsid w:val="00D64CB9"/>
    <w:rsid w:val="00D65AEA"/>
    <w:rsid w:val="00D660C0"/>
    <w:rsid w:val="00D66AB4"/>
    <w:rsid w:val="00D66B59"/>
    <w:rsid w:val="00D70341"/>
    <w:rsid w:val="00D71F15"/>
    <w:rsid w:val="00D720FD"/>
    <w:rsid w:val="00D74462"/>
    <w:rsid w:val="00D81958"/>
    <w:rsid w:val="00D82E55"/>
    <w:rsid w:val="00D83C5B"/>
    <w:rsid w:val="00D84DBB"/>
    <w:rsid w:val="00D8541B"/>
    <w:rsid w:val="00D9397D"/>
    <w:rsid w:val="00D947B9"/>
    <w:rsid w:val="00D951A6"/>
    <w:rsid w:val="00DA12DB"/>
    <w:rsid w:val="00DA1BF3"/>
    <w:rsid w:val="00DA1DE7"/>
    <w:rsid w:val="00DA2A3E"/>
    <w:rsid w:val="00DA2EAF"/>
    <w:rsid w:val="00DA5A89"/>
    <w:rsid w:val="00DA646D"/>
    <w:rsid w:val="00DA657B"/>
    <w:rsid w:val="00DA7901"/>
    <w:rsid w:val="00DA7F31"/>
    <w:rsid w:val="00DB34F5"/>
    <w:rsid w:val="00DB3B22"/>
    <w:rsid w:val="00DB5996"/>
    <w:rsid w:val="00DB6131"/>
    <w:rsid w:val="00DC2158"/>
    <w:rsid w:val="00DC35DE"/>
    <w:rsid w:val="00DC3B7D"/>
    <w:rsid w:val="00DC3DFA"/>
    <w:rsid w:val="00DC4FC1"/>
    <w:rsid w:val="00DC5599"/>
    <w:rsid w:val="00DC7451"/>
    <w:rsid w:val="00DD181B"/>
    <w:rsid w:val="00DD4BD7"/>
    <w:rsid w:val="00DE2087"/>
    <w:rsid w:val="00DE2103"/>
    <w:rsid w:val="00DE31D3"/>
    <w:rsid w:val="00DF0352"/>
    <w:rsid w:val="00DF1845"/>
    <w:rsid w:val="00DF22E0"/>
    <w:rsid w:val="00DF2E39"/>
    <w:rsid w:val="00DF5963"/>
    <w:rsid w:val="00DF64F2"/>
    <w:rsid w:val="00DF6C77"/>
    <w:rsid w:val="00E00330"/>
    <w:rsid w:val="00E02055"/>
    <w:rsid w:val="00E026AD"/>
    <w:rsid w:val="00E032EB"/>
    <w:rsid w:val="00E07195"/>
    <w:rsid w:val="00E10FB9"/>
    <w:rsid w:val="00E11788"/>
    <w:rsid w:val="00E150D1"/>
    <w:rsid w:val="00E1611F"/>
    <w:rsid w:val="00E16389"/>
    <w:rsid w:val="00E2103A"/>
    <w:rsid w:val="00E2446B"/>
    <w:rsid w:val="00E24480"/>
    <w:rsid w:val="00E30BF3"/>
    <w:rsid w:val="00E319F7"/>
    <w:rsid w:val="00E31A4F"/>
    <w:rsid w:val="00E33ADD"/>
    <w:rsid w:val="00E36438"/>
    <w:rsid w:val="00E36F5A"/>
    <w:rsid w:val="00E37B30"/>
    <w:rsid w:val="00E37F26"/>
    <w:rsid w:val="00E4146E"/>
    <w:rsid w:val="00E41B93"/>
    <w:rsid w:val="00E41E2E"/>
    <w:rsid w:val="00E42065"/>
    <w:rsid w:val="00E427AE"/>
    <w:rsid w:val="00E429F8"/>
    <w:rsid w:val="00E43995"/>
    <w:rsid w:val="00E5042D"/>
    <w:rsid w:val="00E51868"/>
    <w:rsid w:val="00E51972"/>
    <w:rsid w:val="00E5278F"/>
    <w:rsid w:val="00E5577B"/>
    <w:rsid w:val="00E56F95"/>
    <w:rsid w:val="00E572CA"/>
    <w:rsid w:val="00E57A78"/>
    <w:rsid w:val="00E616D1"/>
    <w:rsid w:val="00E61998"/>
    <w:rsid w:val="00E6234D"/>
    <w:rsid w:val="00E63548"/>
    <w:rsid w:val="00E63BCE"/>
    <w:rsid w:val="00E65798"/>
    <w:rsid w:val="00E65B6D"/>
    <w:rsid w:val="00E65E53"/>
    <w:rsid w:val="00E6629C"/>
    <w:rsid w:val="00E671E1"/>
    <w:rsid w:val="00E73F95"/>
    <w:rsid w:val="00E75E5F"/>
    <w:rsid w:val="00E771C4"/>
    <w:rsid w:val="00E80A3D"/>
    <w:rsid w:val="00E8569B"/>
    <w:rsid w:val="00E90DE8"/>
    <w:rsid w:val="00E91D37"/>
    <w:rsid w:val="00EA3990"/>
    <w:rsid w:val="00EA39B1"/>
    <w:rsid w:val="00EA5805"/>
    <w:rsid w:val="00EA65C1"/>
    <w:rsid w:val="00EB03B8"/>
    <w:rsid w:val="00EB4F83"/>
    <w:rsid w:val="00EB6101"/>
    <w:rsid w:val="00EC13C5"/>
    <w:rsid w:val="00EC3797"/>
    <w:rsid w:val="00EC74E1"/>
    <w:rsid w:val="00ED1FD0"/>
    <w:rsid w:val="00ED25E3"/>
    <w:rsid w:val="00ED274A"/>
    <w:rsid w:val="00ED5179"/>
    <w:rsid w:val="00ED5572"/>
    <w:rsid w:val="00ED7482"/>
    <w:rsid w:val="00EE064A"/>
    <w:rsid w:val="00EE25BC"/>
    <w:rsid w:val="00EE679E"/>
    <w:rsid w:val="00EE7407"/>
    <w:rsid w:val="00EF430B"/>
    <w:rsid w:val="00EF589F"/>
    <w:rsid w:val="00EF686E"/>
    <w:rsid w:val="00EF728B"/>
    <w:rsid w:val="00F004E2"/>
    <w:rsid w:val="00F03F0C"/>
    <w:rsid w:val="00F056D9"/>
    <w:rsid w:val="00F07588"/>
    <w:rsid w:val="00F07F9D"/>
    <w:rsid w:val="00F124E1"/>
    <w:rsid w:val="00F13F06"/>
    <w:rsid w:val="00F13FA1"/>
    <w:rsid w:val="00F154DF"/>
    <w:rsid w:val="00F17B43"/>
    <w:rsid w:val="00F207AF"/>
    <w:rsid w:val="00F20D9D"/>
    <w:rsid w:val="00F22A46"/>
    <w:rsid w:val="00F22FA0"/>
    <w:rsid w:val="00F23645"/>
    <w:rsid w:val="00F237E2"/>
    <w:rsid w:val="00F25704"/>
    <w:rsid w:val="00F30313"/>
    <w:rsid w:val="00F3087B"/>
    <w:rsid w:val="00F3115E"/>
    <w:rsid w:val="00F33630"/>
    <w:rsid w:val="00F342B3"/>
    <w:rsid w:val="00F36F47"/>
    <w:rsid w:val="00F40CF0"/>
    <w:rsid w:val="00F420F0"/>
    <w:rsid w:val="00F440D1"/>
    <w:rsid w:val="00F457BB"/>
    <w:rsid w:val="00F458F5"/>
    <w:rsid w:val="00F4602B"/>
    <w:rsid w:val="00F50BFF"/>
    <w:rsid w:val="00F50D30"/>
    <w:rsid w:val="00F52ABC"/>
    <w:rsid w:val="00F54CF2"/>
    <w:rsid w:val="00F557F0"/>
    <w:rsid w:val="00F56CD2"/>
    <w:rsid w:val="00F57A2F"/>
    <w:rsid w:val="00F618C2"/>
    <w:rsid w:val="00F64EAA"/>
    <w:rsid w:val="00F65740"/>
    <w:rsid w:val="00F6594F"/>
    <w:rsid w:val="00F659D3"/>
    <w:rsid w:val="00F65B4E"/>
    <w:rsid w:val="00F660F3"/>
    <w:rsid w:val="00F676D2"/>
    <w:rsid w:val="00F72AB9"/>
    <w:rsid w:val="00F75CCB"/>
    <w:rsid w:val="00F876C0"/>
    <w:rsid w:val="00F911A1"/>
    <w:rsid w:val="00F92AA3"/>
    <w:rsid w:val="00F93F5C"/>
    <w:rsid w:val="00F977A1"/>
    <w:rsid w:val="00FA0B42"/>
    <w:rsid w:val="00FA5D11"/>
    <w:rsid w:val="00FA64E4"/>
    <w:rsid w:val="00FA65F6"/>
    <w:rsid w:val="00FB2252"/>
    <w:rsid w:val="00FB4075"/>
    <w:rsid w:val="00FB41D0"/>
    <w:rsid w:val="00FC0B87"/>
    <w:rsid w:val="00FC273D"/>
    <w:rsid w:val="00FC2BB2"/>
    <w:rsid w:val="00FC2F52"/>
    <w:rsid w:val="00FC4339"/>
    <w:rsid w:val="00FC5C71"/>
    <w:rsid w:val="00FC6E65"/>
    <w:rsid w:val="00FC73F7"/>
    <w:rsid w:val="00FD177F"/>
    <w:rsid w:val="00FD57F8"/>
    <w:rsid w:val="00FE1C49"/>
    <w:rsid w:val="00FE2D6C"/>
    <w:rsid w:val="00FE3155"/>
    <w:rsid w:val="00FE41F5"/>
    <w:rsid w:val="00FE4416"/>
    <w:rsid w:val="00FE7F2C"/>
    <w:rsid w:val="00FF071A"/>
    <w:rsid w:val="00FF31FF"/>
    <w:rsid w:val="00FF35DA"/>
    <w:rsid w:val="00FF4544"/>
    <w:rsid w:val="00FF4CC1"/>
    <w:rsid w:val="00FF544C"/>
    <w:rsid w:val="00FF5497"/>
    <w:rsid w:val="00FF650D"/>
    <w:rsid w:val="00FF6A31"/>
    <w:rsid w:val="00FF6C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48F2959C-372C-4A2C-93DA-17F6497C0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73F7"/>
    <w:rPr>
      <w:rFonts w:ascii="Times New Roman" w:hAnsi="Times New Roman"/>
      <w:lang w:val="ru-RU" w:eastAsia="ru-RU"/>
    </w:rPr>
  </w:style>
  <w:style w:type="paragraph" w:styleId="1">
    <w:name w:val="heading 1"/>
    <w:basedOn w:val="a"/>
    <w:next w:val="a"/>
    <w:link w:val="10"/>
    <w:uiPriority w:val="9"/>
    <w:qFormat/>
    <w:rsid w:val="00FC73F7"/>
    <w:pPr>
      <w:keepNext/>
      <w:jc w:val="both"/>
      <w:outlineLvl w:val="0"/>
    </w:pPr>
    <w:rPr>
      <w:rFonts w:eastAsia="Times New Roman"/>
      <w:b/>
      <w:sz w:val="26"/>
      <w:lang w:val="x-none"/>
    </w:rPr>
  </w:style>
  <w:style w:type="paragraph" w:styleId="2">
    <w:name w:val="heading 2"/>
    <w:basedOn w:val="a"/>
    <w:next w:val="11"/>
    <w:link w:val="20"/>
    <w:qFormat/>
    <w:rsid w:val="004074FA"/>
    <w:pPr>
      <w:keepNext/>
      <w:outlineLvl w:val="1"/>
    </w:pPr>
    <w:rPr>
      <w:rFonts w:ascii="Arial" w:eastAsia="Times New Roman" w:hAnsi="Arial"/>
      <w:b/>
      <w:caps/>
      <w:sz w:val="16"/>
      <w:lang w:val="uk-UA" w:eastAsia="uk-UA"/>
    </w:rPr>
  </w:style>
  <w:style w:type="paragraph" w:styleId="3">
    <w:name w:val="heading 3"/>
    <w:basedOn w:val="a"/>
    <w:next w:val="a"/>
    <w:link w:val="30"/>
    <w:uiPriority w:val="9"/>
    <w:qFormat/>
    <w:rsid w:val="00FC73F7"/>
    <w:pPr>
      <w:keepNext/>
      <w:spacing w:before="240" w:after="60"/>
      <w:outlineLvl w:val="2"/>
    </w:pPr>
    <w:rPr>
      <w:rFonts w:ascii="Arial" w:eastAsia="Times New Roman" w:hAnsi="Arial"/>
      <w:b/>
      <w:bCs/>
      <w:sz w:val="26"/>
      <w:szCs w:val="26"/>
    </w:rPr>
  </w:style>
  <w:style w:type="paragraph" w:styleId="4">
    <w:name w:val="heading 4"/>
    <w:basedOn w:val="a"/>
    <w:next w:val="a"/>
    <w:link w:val="40"/>
    <w:qFormat/>
    <w:rsid w:val="00E429F8"/>
    <w:pPr>
      <w:keepNext/>
      <w:spacing w:before="240" w:after="60"/>
      <w:outlineLvl w:val="3"/>
    </w:pPr>
    <w:rPr>
      <w:b/>
      <w:bCs/>
      <w:sz w:val="28"/>
      <w:szCs w:val="28"/>
    </w:rPr>
  </w:style>
  <w:style w:type="paragraph" w:styleId="6">
    <w:name w:val="heading 6"/>
    <w:basedOn w:val="a"/>
    <w:link w:val="60"/>
    <w:uiPriority w:val="9"/>
    <w:unhideWhenUsed/>
    <w:qFormat/>
    <w:rsid w:val="004074FA"/>
    <w:pPr>
      <w:spacing w:before="240" w:after="60"/>
      <w:outlineLvl w:val="5"/>
    </w:pPr>
    <w:rPr>
      <w:b/>
      <w:bC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C73F7"/>
    <w:rPr>
      <w:rFonts w:ascii="Times New Roman" w:eastAsia="Times New Roman" w:hAnsi="Times New Roman"/>
      <w:b/>
      <w:sz w:val="26"/>
      <w:lang w:eastAsia="ru-RU"/>
    </w:rPr>
  </w:style>
  <w:style w:type="character" w:customStyle="1" w:styleId="30">
    <w:name w:val="Заголовок 3 Знак"/>
    <w:link w:val="3"/>
    <w:uiPriority w:val="9"/>
    <w:rsid w:val="00FC73F7"/>
    <w:rPr>
      <w:rFonts w:ascii="Arial" w:eastAsia="Times New Roman" w:hAnsi="Arial" w:cs="Arial"/>
      <w:b/>
      <w:bCs/>
      <w:sz w:val="26"/>
      <w:szCs w:val="26"/>
      <w:lang w:val="ru-RU" w:eastAsia="ru-RU"/>
    </w:rPr>
  </w:style>
  <w:style w:type="paragraph" w:styleId="HTML">
    <w:name w:val="HTML Preformatted"/>
    <w:basedOn w:val="a"/>
    <w:link w:val="HTML0"/>
    <w:unhideWhenUsed/>
    <w:rsid w:val="00FC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1"/>
      <w:szCs w:val="21"/>
    </w:rPr>
  </w:style>
  <w:style w:type="character" w:customStyle="1" w:styleId="HTML0">
    <w:name w:val="Стандартний HTML Знак"/>
    <w:link w:val="HTML"/>
    <w:rsid w:val="00FC73F7"/>
    <w:rPr>
      <w:rFonts w:ascii="Courier New" w:hAnsi="Courier New" w:cs="Courier New"/>
      <w:color w:val="000000"/>
      <w:sz w:val="21"/>
      <w:szCs w:val="21"/>
      <w:lang w:val="ru-RU" w:eastAsia="ru-RU"/>
    </w:rPr>
  </w:style>
  <w:style w:type="paragraph" w:styleId="31">
    <w:name w:val="Body Text Indent 3"/>
    <w:basedOn w:val="a"/>
    <w:link w:val="32"/>
    <w:unhideWhenUsed/>
    <w:rsid w:val="00FC73F7"/>
    <w:pPr>
      <w:spacing w:after="120"/>
      <w:ind w:left="283"/>
    </w:pPr>
    <w:rPr>
      <w:sz w:val="16"/>
      <w:szCs w:val="16"/>
    </w:rPr>
  </w:style>
  <w:style w:type="character" w:customStyle="1" w:styleId="32">
    <w:name w:val="Основний текст з відступом 3 Знак"/>
    <w:link w:val="31"/>
    <w:rsid w:val="00FC73F7"/>
    <w:rPr>
      <w:rFonts w:ascii="Times New Roman" w:hAnsi="Times New Roman"/>
      <w:sz w:val="16"/>
      <w:szCs w:val="16"/>
      <w:lang w:val="ru-RU" w:eastAsia="ru-RU"/>
    </w:rPr>
  </w:style>
  <w:style w:type="paragraph" w:styleId="a3">
    <w:name w:val="header"/>
    <w:basedOn w:val="a"/>
    <w:link w:val="12"/>
    <w:uiPriority w:val="99"/>
    <w:unhideWhenUsed/>
    <w:rsid w:val="00B217C6"/>
    <w:pPr>
      <w:tabs>
        <w:tab w:val="center" w:pos="4819"/>
        <w:tab w:val="right" w:pos="9639"/>
      </w:tabs>
    </w:pPr>
  </w:style>
  <w:style w:type="character" w:customStyle="1" w:styleId="12">
    <w:name w:val="Верхній колонтитул Знак1"/>
    <w:link w:val="a3"/>
    <w:uiPriority w:val="99"/>
    <w:rsid w:val="00B217C6"/>
    <w:rPr>
      <w:rFonts w:ascii="Times New Roman" w:hAnsi="Times New Roman"/>
      <w:lang w:val="ru-RU" w:eastAsia="ru-RU"/>
    </w:rPr>
  </w:style>
  <w:style w:type="paragraph" w:styleId="a4">
    <w:name w:val="footer"/>
    <w:basedOn w:val="a"/>
    <w:link w:val="13"/>
    <w:uiPriority w:val="99"/>
    <w:unhideWhenUsed/>
    <w:rsid w:val="00B217C6"/>
    <w:pPr>
      <w:tabs>
        <w:tab w:val="center" w:pos="4819"/>
        <w:tab w:val="right" w:pos="9639"/>
      </w:tabs>
    </w:pPr>
  </w:style>
  <w:style w:type="character" w:customStyle="1" w:styleId="13">
    <w:name w:val="Нижній колонтитул Знак1"/>
    <w:link w:val="a4"/>
    <w:uiPriority w:val="99"/>
    <w:rsid w:val="00B217C6"/>
    <w:rPr>
      <w:rFonts w:ascii="Times New Roman" w:hAnsi="Times New Roman"/>
      <w:lang w:val="ru-RU" w:eastAsia="ru-RU"/>
    </w:rPr>
  </w:style>
  <w:style w:type="character" w:styleId="a5">
    <w:name w:val="page number"/>
    <w:basedOn w:val="a0"/>
    <w:rsid w:val="008F7ED4"/>
  </w:style>
  <w:style w:type="character" w:customStyle="1" w:styleId="apple-converted-space">
    <w:name w:val="apple-converted-space"/>
    <w:basedOn w:val="a0"/>
    <w:rsid w:val="004825CB"/>
  </w:style>
  <w:style w:type="paragraph" w:customStyle="1" w:styleId="110">
    <w:name w:val="Обычный11"/>
    <w:aliases w:val="Normal,Звичайний1,Normal,Звичайний2,Звичайний3,Звичайний4,Звичайний21"/>
    <w:basedOn w:val="a"/>
    <w:qFormat/>
    <w:rsid w:val="00812458"/>
    <w:rPr>
      <w:rFonts w:eastAsia="Times New Roman"/>
      <w:sz w:val="24"/>
      <w:szCs w:val="24"/>
      <w:lang w:val="uk-UA" w:eastAsia="uk-UA"/>
    </w:rPr>
  </w:style>
  <w:style w:type="character" w:styleId="a6">
    <w:name w:val="Hyperlink"/>
    <w:uiPriority w:val="99"/>
    <w:rsid w:val="00812458"/>
    <w:rPr>
      <w:rFonts w:ascii="Segoe UI" w:hAnsi="Segoe UI" w:cs="Segoe UI"/>
      <w:color w:val="0000FF"/>
      <w:sz w:val="18"/>
      <w:szCs w:val="18"/>
      <w:u w:val="single"/>
    </w:rPr>
  </w:style>
  <w:style w:type="paragraph" w:customStyle="1" w:styleId="11">
    <w:name w:val="Обычный1"/>
    <w:basedOn w:val="a"/>
    <w:qFormat/>
    <w:rsid w:val="00DA1DE7"/>
    <w:rPr>
      <w:rFonts w:eastAsia="Times New Roman"/>
      <w:sz w:val="24"/>
      <w:szCs w:val="24"/>
      <w:lang w:val="uk-UA" w:eastAsia="uk-UA"/>
    </w:rPr>
  </w:style>
  <w:style w:type="character" w:customStyle="1" w:styleId="cs7864ebcf1">
    <w:name w:val="cs7864ebcf1"/>
    <w:rsid w:val="00DA1DE7"/>
    <w:rPr>
      <w:rFonts w:ascii="Times New Roman" w:hAnsi="Times New Roman" w:cs="Times New Roman" w:hint="default"/>
      <w:b/>
      <w:bCs/>
      <w:i w:val="0"/>
      <w:iCs w:val="0"/>
      <w:color w:val="000000"/>
      <w:sz w:val="26"/>
      <w:szCs w:val="26"/>
      <w:shd w:val="clear" w:color="auto" w:fill="auto"/>
    </w:rPr>
  </w:style>
  <w:style w:type="character" w:customStyle="1" w:styleId="20">
    <w:name w:val="Заголовок 2 Знак"/>
    <w:link w:val="2"/>
    <w:rsid w:val="004074FA"/>
    <w:rPr>
      <w:rFonts w:ascii="Arial" w:eastAsia="Times New Roman" w:hAnsi="Arial"/>
      <w:b/>
      <w:caps/>
      <w:sz w:val="16"/>
      <w:lang w:val="uk-UA" w:eastAsia="uk-UA"/>
    </w:rPr>
  </w:style>
  <w:style w:type="character" w:customStyle="1" w:styleId="60">
    <w:name w:val="Заголовок 6 Знак"/>
    <w:link w:val="6"/>
    <w:uiPriority w:val="9"/>
    <w:rsid w:val="004074FA"/>
    <w:rPr>
      <w:rFonts w:ascii="Times New Roman" w:hAnsi="Times New Roman"/>
      <w:b/>
      <w:bCs/>
      <w:sz w:val="22"/>
      <w:szCs w:val="22"/>
    </w:rPr>
  </w:style>
  <w:style w:type="character" w:customStyle="1" w:styleId="40">
    <w:name w:val="Заголовок 4 Знак"/>
    <w:link w:val="4"/>
    <w:rsid w:val="004074FA"/>
    <w:rPr>
      <w:rFonts w:ascii="Times New Roman" w:hAnsi="Times New Roman"/>
      <w:b/>
      <w:bCs/>
      <w:sz w:val="28"/>
      <w:szCs w:val="28"/>
      <w:lang w:val="ru-RU" w:eastAsia="ru-RU"/>
    </w:rPr>
  </w:style>
  <w:style w:type="paragraph" w:customStyle="1" w:styleId="msolistparagraph0">
    <w:name w:val="msolistparagraph"/>
    <w:basedOn w:val="a"/>
    <w:uiPriority w:val="34"/>
    <w:qFormat/>
    <w:rsid w:val="004074FA"/>
    <w:pPr>
      <w:ind w:left="720"/>
      <w:contextualSpacing/>
    </w:pPr>
    <w:rPr>
      <w:rFonts w:eastAsia="Times New Roman"/>
      <w:sz w:val="24"/>
      <w:szCs w:val="24"/>
      <w:lang w:val="uk-UA" w:eastAsia="uk-UA"/>
    </w:rPr>
  </w:style>
  <w:style w:type="paragraph" w:customStyle="1" w:styleId="Encryption">
    <w:name w:val="Encryption"/>
    <w:basedOn w:val="a"/>
    <w:qFormat/>
    <w:rsid w:val="004074FA"/>
    <w:pPr>
      <w:jc w:val="both"/>
    </w:pPr>
    <w:rPr>
      <w:rFonts w:eastAsia="Times New Roman"/>
      <w:b/>
      <w:bCs/>
      <w:i/>
      <w:iCs/>
      <w:sz w:val="24"/>
      <w:szCs w:val="24"/>
      <w:lang w:val="uk-UA" w:eastAsia="uk-UA"/>
    </w:rPr>
  </w:style>
  <w:style w:type="character" w:customStyle="1" w:styleId="Heading2Char">
    <w:name w:val="Heading 2 Char"/>
    <w:link w:val="21"/>
    <w:locked/>
    <w:rsid w:val="004074FA"/>
    <w:rPr>
      <w:rFonts w:ascii="Arial" w:eastAsia="Times New Roman" w:hAnsi="Arial"/>
      <w:b/>
      <w:caps/>
      <w:sz w:val="16"/>
      <w:lang w:val="ru-RU" w:eastAsia="ru-RU"/>
    </w:rPr>
  </w:style>
  <w:style w:type="paragraph" w:customStyle="1" w:styleId="21">
    <w:name w:val="Заголовок 21"/>
    <w:basedOn w:val="a"/>
    <w:link w:val="Heading2Char"/>
    <w:rsid w:val="004074FA"/>
    <w:rPr>
      <w:rFonts w:ascii="Arial" w:eastAsia="Times New Roman" w:hAnsi="Arial"/>
      <w:b/>
      <w:caps/>
      <w:sz w:val="16"/>
    </w:rPr>
  </w:style>
  <w:style w:type="character" w:customStyle="1" w:styleId="Heading4Char">
    <w:name w:val="Heading 4 Char"/>
    <w:link w:val="41"/>
    <w:locked/>
    <w:rsid w:val="004074FA"/>
    <w:rPr>
      <w:rFonts w:ascii="Arial" w:eastAsia="Times New Roman" w:hAnsi="Arial"/>
      <w:b/>
      <w:lang w:val="ru-RU" w:eastAsia="ru-RU"/>
    </w:rPr>
  </w:style>
  <w:style w:type="paragraph" w:customStyle="1" w:styleId="41">
    <w:name w:val="Заголовок 41"/>
    <w:basedOn w:val="a"/>
    <w:link w:val="Heading4Char"/>
    <w:rsid w:val="004074FA"/>
    <w:rPr>
      <w:rFonts w:ascii="Arial" w:eastAsia="Times New Roman" w:hAnsi="Arial"/>
      <w:b/>
    </w:rPr>
  </w:style>
  <w:style w:type="table" w:styleId="a7">
    <w:name w:val="Table Grid"/>
    <w:basedOn w:val="a1"/>
    <w:rsid w:val="004074F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99"/>
    <w:semiHidden/>
    <w:rsid w:val="004074FA"/>
    <w:rPr>
      <w:lang w:val="uk-UA"/>
    </w:rPr>
    <w:tblPr>
      <w:tblCellMar>
        <w:top w:w="0" w:type="dxa"/>
        <w:left w:w="108" w:type="dxa"/>
        <w:bottom w:w="0" w:type="dxa"/>
        <w:right w:w="108" w:type="dxa"/>
      </w:tblCellMar>
    </w:tblPr>
  </w:style>
  <w:style w:type="character" w:customStyle="1" w:styleId="csb3e8c9cf24">
    <w:name w:val="csb3e8c9cf24"/>
    <w:rsid w:val="004074FA"/>
    <w:rPr>
      <w:rFonts w:ascii="Arial" w:hAnsi="Arial" w:cs="Arial" w:hint="default"/>
      <w:b/>
      <w:bCs/>
      <w:i w:val="0"/>
      <w:iCs w:val="0"/>
      <w:color w:val="000000"/>
      <w:sz w:val="18"/>
      <w:szCs w:val="18"/>
      <w:shd w:val="clear" w:color="auto" w:fill="auto"/>
    </w:rPr>
  </w:style>
  <w:style w:type="paragraph" w:styleId="a8">
    <w:name w:val="Balloon Text"/>
    <w:basedOn w:val="a"/>
    <w:link w:val="14"/>
    <w:uiPriority w:val="99"/>
    <w:semiHidden/>
    <w:rsid w:val="004074FA"/>
    <w:rPr>
      <w:rFonts w:ascii="Tahoma" w:eastAsia="Times New Roman" w:hAnsi="Tahoma" w:cs="Tahoma"/>
      <w:sz w:val="16"/>
      <w:szCs w:val="16"/>
    </w:rPr>
  </w:style>
  <w:style w:type="character" w:customStyle="1" w:styleId="14">
    <w:name w:val="Текст у виносці Знак1"/>
    <w:link w:val="a8"/>
    <w:uiPriority w:val="99"/>
    <w:semiHidden/>
    <w:rsid w:val="004074FA"/>
    <w:rPr>
      <w:rFonts w:ascii="Tahoma" w:eastAsia="Times New Roman" w:hAnsi="Tahoma" w:cs="Tahoma"/>
      <w:sz w:val="16"/>
      <w:szCs w:val="16"/>
      <w:lang w:val="ru-RU" w:eastAsia="ru-RU"/>
    </w:rPr>
  </w:style>
  <w:style w:type="paragraph" w:customStyle="1" w:styleId="BodyTextIndent2">
    <w:name w:val="Body Text Indent2"/>
    <w:basedOn w:val="a"/>
    <w:rsid w:val="004074FA"/>
    <w:pPr>
      <w:jc w:val="center"/>
    </w:pPr>
    <w:rPr>
      <w:rFonts w:ascii="Arial" w:eastAsia="Times New Roman" w:hAnsi="Arial"/>
      <w:b/>
      <w:i/>
      <w:sz w:val="18"/>
      <w:lang w:val="uk-UA"/>
    </w:rPr>
  </w:style>
  <w:style w:type="paragraph" w:customStyle="1" w:styleId="15">
    <w:name w:val="Основной текст с отступом1"/>
    <w:basedOn w:val="a"/>
    <w:link w:val="BodyTextIndentChar"/>
    <w:rsid w:val="004074FA"/>
    <w:pPr>
      <w:spacing w:before="120" w:after="120"/>
    </w:pPr>
    <w:rPr>
      <w:rFonts w:ascii="Arial" w:eastAsia="Times New Roman" w:hAnsi="Arial"/>
      <w:sz w:val="18"/>
    </w:rPr>
  </w:style>
  <w:style w:type="character" w:customStyle="1" w:styleId="BodyTextIndentChar">
    <w:name w:val="Body Text Indent Char"/>
    <w:link w:val="15"/>
    <w:locked/>
    <w:rsid w:val="004074FA"/>
    <w:rPr>
      <w:rFonts w:ascii="Arial" w:eastAsia="Times New Roman" w:hAnsi="Arial"/>
      <w:sz w:val="18"/>
      <w:lang w:val="ru-RU" w:eastAsia="ru-RU"/>
    </w:rPr>
  </w:style>
  <w:style w:type="character" w:customStyle="1" w:styleId="csab6e076947">
    <w:name w:val="csab6e076947"/>
    <w:rsid w:val="004074FA"/>
    <w:rPr>
      <w:rFonts w:ascii="Arial" w:hAnsi="Arial" w:cs="Arial" w:hint="default"/>
      <w:b w:val="0"/>
      <w:bCs w:val="0"/>
      <w:i w:val="0"/>
      <w:iCs w:val="0"/>
      <w:color w:val="000000"/>
      <w:sz w:val="18"/>
      <w:szCs w:val="18"/>
      <w:shd w:val="clear" w:color="auto" w:fill="auto"/>
    </w:rPr>
  </w:style>
  <w:style w:type="character" w:customStyle="1" w:styleId="csab6e076986">
    <w:name w:val="csab6e076986"/>
    <w:rsid w:val="004074FA"/>
    <w:rPr>
      <w:rFonts w:ascii="Arial" w:hAnsi="Arial" w:cs="Arial" w:hint="default"/>
      <w:b w:val="0"/>
      <w:bCs w:val="0"/>
      <w:i w:val="0"/>
      <w:iCs w:val="0"/>
      <w:color w:val="000000"/>
      <w:sz w:val="18"/>
      <w:szCs w:val="18"/>
      <w:shd w:val="clear" w:color="auto" w:fill="auto"/>
    </w:rPr>
  </w:style>
  <w:style w:type="character" w:customStyle="1" w:styleId="csf229d0ff18">
    <w:name w:val="csf229d0ff18"/>
    <w:rsid w:val="004074FA"/>
    <w:rPr>
      <w:rFonts w:ascii="Arial" w:hAnsi="Arial" w:cs="Arial" w:hint="default"/>
      <w:b w:val="0"/>
      <w:bCs w:val="0"/>
      <w:i w:val="0"/>
      <w:iCs w:val="0"/>
      <w:color w:val="000000"/>
      <w:sz w:val="18"/>
      <w:szCs w:val="18"/>
      <w:shd w:val="clear" w:color="auto" w:fill="auto"/>
    </w:rPr>
  </w:style>
  <w:style w:type="character" w:customStyle="1" w:styleId="csf229d0ff2">
    <w:name w:val="csf229d0ff2"/>
    <w:rsid w:val="004074FA"/>
    <w:rPr>
      <w:rFonts w:ascii="Arial" w:hAnsi="Arial" w:cs="Arial" w:hint="default"/>
      <w:b w:val="0"/>
      <w:bCs w:val="0"/>
      <w:i w:val="0"/>
      <w:iCs w:val="0"/>
      <w:color w:val="000000"/>
      <w:sz w:val="18"/>
      <w:szCs w:val="18"/>
      <w:shd w:val="clear" w:color="auto" w:fill="auto"/>
    </w:rPr>
  </w:style>
  <w:style w:type="character" w:customStyle="1" w:styleId="csf229d0ff9">
    <w:name w:val="csf229d0ff9"/>
    <w:rsid w:val="004074FA"/>
    <w:rPr>
      <w:rFonts w:ascii="Arial" w:hAnsi="Arial" w:cs="Arial" w:hint="default"/>
      <w:b w:val="0"/>
      <w:bCs w:val="0"/>
      <w:i w:val="0"/>
      <w:iCs w:val="0"/>
      <w:color w:val="000000"/>
      <w:sz w:val="18"/>
      <w:szCs w:val="18"/>
      <w:shd w:val="clear" w:color="auto" w:fill="auto"/>
    </w:rPr>
  </w:style>
  <w:style w:type="character" w:customStyle="1" w:styleId="csab6e076950">
    <w:name w:val="csab6e076950"/>
    <w:rsid w:val="004074FA"/>
    <w:rPr>
      <w:rFonts w:ascii="Arial" w:hAnsi="Arial" w:cs="Arial" w:hint="default"/>
      <w:b w:val="0"/>
      <w:bCs w:val="0"/>
      <w:i w:val="0"/>
      <w:iCs w:val="0"/>
      <w:color w:val="000000"/>
      <w:sz w:val="18"/>
      <w:szCs w:val="18"/>
      <w:shd w:val="clear" w:color="auto" w:fill="auto"/>
    </w:rPr>
  </w:style>
  <w:style w:type="character" w:customStyle="1" w:styleId="csab6e0769107">
    <w:name w:val="csab6e0769107"/>
    <w:rsid w:val="004074FA"/>
    <w:rPr>
      <w:rFonts w:ascii="Arial" w:hAnsi="Arial" w:cs="Arial" w:hint="default"/>
      <w:b w:val="0"/>
      <w:bCs w:val="0"/>
      <w:i w:val="0"/>
      <w:iCs w:val="0"/>
      <w:color w:val="000000"/>
      <w:sz w:val="18"/>
      <w:szCs w:val="18"/>
      <w:shd w:val="clear" w:color="auto" w:fill="auto"/>
    </w:rPr>
  </w:style>
  <w:style w:type="character" w:customStyle="1" w:styleId="csab6e076910">
    <w:name w:val="csab6e076910"/>
    <w:rsid w:val="004074FA"/>
    <w:rPr>
      <w:rFonts w:ascii="Arial" w:hAnsi="Arial" w:cs="Arial" w:hint="default"/>
      <w:b w:val="0"/>
      <w:bCs w:val="0"/>
      <w:i w:val="0"/>
      <w:iCs w:val="0"/>
      <w:color w:val="000000"/>
      <w:sz w:val="18"/>
      <w:szCs w:val="18"/>
      <w:shd w:val="clear" w:color="auto" w:fill="auto"/>
    </w:rPr>
  </w:style>
  <w:style w:type="character" w:customStyle="1" w:styleId="csab6e076929">
    <w:name w:val="csab6e076929"/>
    <w:rsid w:val="004074FA"/>
    <w:rPr>
      <w:rFonts w:ascii="Arial" w:hAnsi="Arial" w:cs="Arial" w:hint="default"/>
      <w:b w:val="0"/>
      <w:bCs w:val="0"/>
      <w:i w:val="0"/>
      <w:iCs w:val="0"/>
      <w:color w:val="000000"/>
      <w:sz w:val="18"/>
      <w:szCs w:val="18"/>
      <w:shd w:val="clear" w:color="auto" w:fill="auto"/>
    </w:rPr>
  </w:style>
  <w:style w:type="character" w:customStyle="1" w:styleId="csf229d0ff17">
    <w:name w:val="csf229d0ff17"/>
    <w:rsid w:val="004074FA"/>
    <w:rPr>
      <w:rFonts w:ascii="Arial" w:hAnsi="Arial" w:cs="Arial" w:hint="default"/>
      <w:b w:val="0"/>
      <w:bCs w:val="0"/>
      <w:i w:val="0"/>
      <w:iCs w:val="0"/>
      <w:color w:val="000000"/>
      <w:sz w:val="18"/>
      <w:szCs w:val="18"/>
      <w:shd w:val="clear" w:color="auto" w:fill="auto"/>
    </w:rPr>
  </w:style>
  <w:style w:type="paragraph" w:customStyle="1" w:styleId="cs95e872d0">
    <w:name w:val="cs95e872d0"/>
    <w:basedOn w:val="a"/>
    <w:rsid w:val="004074FA"/>
    <w:rPr>
      <w:rFonts w:eastAsia="Times New Roman"/>
      <w:sz w:val="24"/>
      <w:szCs w:val="24"/>
    </w:rPr>
  </w:style>
  <w:style w:type="character" w:customStyle="1" w:styleId="csab6e076981">
    <w:name w:val="csab6e076981"/>
    <w:rsid w:val="004074FA"/>
    <w:rPr>
      <w:rFonts w:ascii="Arial" w:hAnsi="Arial" w:cs="Arial" w:hint="default"/>
      <w:b w:val="0"/>
      <w:bCs w:val="0"/>
      <w:i w:val="0"/>
      <w:iCs w:val="0"/>
      <w:color w:val="000000"/>
      <w:sz w:val="18"/>
      <w:szCs w:val="18"/>
      <w:shd w:val="clear" w:color="auto" w:fill="auto"/>
    </w:rPr>
  </w:style>
  <w:style w:type="character" w:customStyle="1" w:styleId="csab6e076982">
    <w:name w:val="csab6e076982"/>
    <w:rsid w:val="004074FA"/>
    <w:rPr>
      <w:rFonts w:ascii="Arial" w:hAnsi="Arial" w:cs="Arial" w:hint="default"/>
      <w:b w:val="0"/>
      <w:bCs w:val="0"/>
      <w:i w:val="0"/>
      <w:iCs w:val="0"/>
      <w:color w:val="000000"/>
      <w:sz w:val="18"/>
      <w:szCs w:val="18"/>
      <w:shd w:val="clear" w:color="auto" w:fill="auto"/>
    </w:rPr>
  </w:style>
  <w:style w:type="character" w:customStyle="1" w:styleId="csf229d0ff11">
    <w:name w:val="csf229d0ff11"/>
    <w:rsid w:val="004074FA"/>
    <w:rPr>
      <w:rFonts w:ascii="Arial" w:hAnsi="Arial" w:cs="Arial" w:hint="default"/>
      <w:b w:val="0"/>
      <w:bCs w:val="0"/>
      <w:i w:val="0"/>
      <w:iCs w:val="0"/>
      <w:color w:val="000000"/>
      <w:sz w:val="18"/>
      <w:szCs w:val="18"/>
      <w:shd w:val="clear" w:color="auto" w:fill="auto"/>
    </w:rPr>
  </w:style>
  <w:style w:type="character" w:customStyle="1" w:styleId="csf229d0ff32">
    <w:name w:val="csf229d0ff32"/>
    <w:rsid w:val="004074FA"/>
    <w:rPr>
      <w:rFonts w:ascii="Arial" w:hAnsi="Arial" w:cs="Arial" w:hint="default"/>
      <w:b w:val="0"/>
      <w:bCs w:val="0"/>
      <w:i w:val="0"/>
      <w:iCs w:val="0"/>
      <w:color w:val="000000"/>
      <w:sz w:val="18"/>
      <w:szCs w:val="18"/>
      <w:shd w:val="clear" w:color="auto" w:fill="auto"/>
    </w:rPr>
  </w:style>
  <w:style w:type="character" w:customStyle="1" w:styleId="csafaf574182">
    <w:name w:val="csafaf574182"/>
    <w:rsid w:val="004074FA"/>
    <w:rPr>
      <w:rFonts w:ascii="Arial" w:hAnsi="Arial" w:cs="Arial" w:hint="default"/>
      <w:b/>
      <w:bCs/>
      <w:i w:val="0"/>
      <w:iCs w:val="0"/>
      <w:color w:val="000000"/>
      <w:sz w:val="18"/>
      <w:szCs w:val="18"/>
      <w:shd w:val="clear" w:color="auto" w:fill="auto"/>
    </w:rPr>
  </w:style>
  <w:style w:type="character" w:customStyle="1" w:styleId="csab6e076980">
    <w:name w:val="csab6e076980"/>
    <w:rsid w:val="004074FA"/>
    <w:rPr>
      <w:rFonts w:ascii="Arial" w:hAnsi="Arial" w:cs="Arial" w:hint="default"/>
      <w:b w:val="0"/>
      <w:bCs w:val="0"/>
      <w:i w:val="0"/>
      <w:iCs w:val="0"/>
      <w:color w:val="000000"/>
      <w:sz w:val="18"/>
      <w:szCs w:val="18"/>
      <w:shd w:val="clear" w:color="auto" w:fill="auto"/>
    </w:rPr>
  </w:style>
  <w:style w:type="character" w:customStyle="1" w:styleId="csf229d0ff53">
    <w:name w:val="csf229d0ff53"/>
    <w:rsid w:val="004074FA"/>
    <w:rPr>
      <w:rFonts w:ascii="Arial" w:hAnsi="Arial" w:cs="Arial" w:hint="default"/>
      <w:b w:val="0"/>
      <w:bCs w:val="0"/>
      <w:i w:val="0"/>
      <w:iCs w:val="0"/>
      <w:color w:val="000000"/>
      <w:sz w:val="18"/>
      <w:szCs w:val="18"/>
      <w:shd w:val="clear" w:color="auto" w:fill="auto"/>
    </w:rPr>
  </w:style>
  <w:style w:type="character" w:customStyle="1" w:styleId="csb3e8c9cf8">
    <w:name w:val="csb3e8c9cf8"/>
    <w:rsid w:val="004074FA"/>
    <w:rPr>
      <w:rFonts w:ascii="Arial" w:hAnsi="Arial" w:cs="Arial" w:hint="default"/>
      <w:b/>
      <w:bCs/>
      <w:i w:val="0"/>
      <w:iCs w:val="0"/>
      <w:color w:val="000000"/>
      <w:sz w:val="18"/>
      <w:szCs w:val="18"/>
      <w:shd w:val="clear" w:color="auto" w:fill="auto"/>
    </w:rPr>
  </w:style>
  <w:style w:type="character" w:customStyle="1" w:styleId="csab6e076961">
    <w:name w:val="csab6e076961"/>
    <w:rsid w:val="004074FA"/>
    <w:rPr>
      <w:rFonts w:ascii="Arial" w:hAnsi="Arial" w:cs="Arial" w:hint="default"/>
      <w:b w:val="0"/>
      <w:bCs w:val="0"/>
      <w:i w:val="0"/>
      <w:iCs w:val="0"/>
      <w:color w:val="000000"/>
      <w:sz w:val="18"/>
      <w:szCs w:val="18"/>
      <w:shd w:val="clear" w:color="auto" w:fill="auto"/>
    </w:rPr>
  </w:style>
  <w:style w:type="character" w:customStyle="1" w:styleId="csf229d0ff27">
    <w:name w:val="csf229d0ff27"/>
    <w:rsid w:val="004074FA"/>
    <w:rPr>
      <w:rFonts w:ascii="Arial" w:hAnsi="Arial" w:cs="Arial" w:hint="default"/>
      <w:b w:val="0"/>
      <w:bCs w:val="0"/>
      <w:i w:val="0"/>
      <w:iCs w:val="0"/>
      <w:color w:val="000000"/>
      <w:sz w:val="18"/>
      <w:szCs w:val="18"/>
      <w:shd w:val="clear" w:color="auto" w:fill="auto"/>
    </w:rPr>
  </w:style>
  <w:style w:type="character" w:customStyle="1" w:styleId="csf229d0ff3">
    <w:name w:val="csf229d0ff3"/>
    <w:rsid w:val="004074FA"/>
    <w:rPr>
      <w:rFonts w:ascii="Arial" w:hAnsi="Arial" w:cs="Arial" w:hint="default"/>
      <w:b w:val="0"/>
      <w:bCs w:val="0"/>
      <w:i w:val="0"/>
      <w:iCs w:val="0"/>
      <w:color w:val="000000"/>
      <w:sz w:val="18"/>
      <w:szCs w:val="18"/>
      <w:shd w:val="clear" w:color="auto" w:fill="auto"/>
    </w:rPr>
  </w:style>
  <w:style w:type="character" w:customStyle="1" w:styleId="csab6e0769122">
    <w:name w:val="csab6e0769122"/>
    <w:rsid w:val="004074FA"/>
    <w:rPr>
      <w:rFonts w:ascii="Arial" w:hAnsi="Arial" w:cs="Arial" w:hint="default"/>
      <w:b w:val="0"/>
      <w:bCs w:val="0"/>
      <w:i w:val="0"/>
      <w:iCs w:val="0"/>
      <w:color w:val="000000"/>
      <w:sz w:val="18"/>
      <w:szCs w:val="18"/>
      <w:shd w:val="clear" w:color="auto" w:fill="auto"/>
    </w:rPr>
  </w:style>
  <w:style w:type="character" w:customStyle="1" w:styleId="csab6e076957">
    <w:name w:val="csab6e076957"/>
    <w:rsid w:val="004074FA"/>
    <w:rPr>
      <w:rFonts w:ascii="Arial" w:hAnsi="Arial" w:cs="Arial" w:hint="default"/>
      <w:b w:val="0"/>
      <w:bCs w:val="0"/>
      <w:i w:val="0"/>
      <w:iCs w:val="0"/>
      <w:color w:val="000000"/>
      <w:sz w:val="18"/>
      <w:szCs w:val="18"/>
      <w:shd w:val="clear" w:color="auto" w:fill="auto"/>
    </w:rPr>
  </w:style>
  <w:style w:type="character" w:customStyle="1" w:styleId="csab6e076941">
    <w:name w:val="csab6e076941"/>
    <w:rsid w:val="004074FA"/>
    <w:rPr>
      <w:rFonts w:ascii="Arial" w:hAnsi="Arial" w:cs="Arial" w:hint="default"/>
      <w:b w:val="0"/>
      <w:bCs w:val="0"/>
      <w:i w:val="0"/>
      <w:iCs w:val="0"/>
      <w:color w:val="000000"/>
      <w:sz w:val="18"/>
      <w:szCs w:val="18"/>
      <w:shd w:val="clear" w:color="auto" w:fill="auto"/>
    </w:rPr>
  </w:style>
  <w:style w:type="character" w:customStyle="1" w:styleId="csab6e076991">
    <w:name w:val="csab6e076991"/>
    <w:rsid w:val="004074FA"/>
    <w:rPr>
      <w:rFonts w:ascii="Arial" w:hAnsi="Arial" w:cs="Arial" w:hint="default"/>
      <w:b w:val="0"/>
      <w:bCs w:val="0"/>
      <w:i w:val="0"/>
      <w:iCs w:val="0"/>
      <w:color w:val="000000"/>
      <w:sz w:val="18"/>
      <w:szCs w:val="18"/>
      <w:shd w:val="clear" w:color="auto" w:fill="auto"/>
    </w:rPr>
  </w:style>
  <w:style w:type="character" w:customStyle="1" w:styleId="csab6e0769156">
    <w:name w:val="csab6e0769156"/>
    <w:rsid w:val="004074FA"/>
    <w:rPr>
      <w:rFonts w:ascii="Arial" w:hAnsi="Arial" w:cs="Arial" w:hint="default"/>
      <w:b w:val="0"/>
      <w:bCs w:val="0"/>
      <w:i w:val="0"/>
      <w:iCs w:val="0"/>
      <w:color w:val="000000"/>
      <w:sz w:val="18"/>
      <w:szCs w:val="18"/>
      <w:shd w:val="clear" w:color="auto" w:fill="auto"/>
    </w:rPr>
  </w:style>
  <w:style w:type="character" w:customStyle="1" w:styleId="csafaf5741248">
    <w:name w:val="csafaf5741248"/>
    <w:rsid w:val="004074FA"/>
    <w:rPr>
      <w:rFonts w:ascii="Arial" w:hAnsi="Arial" w:cs="Arial" w:hint="default"/>
      <w:b/>
      <w:bCs/>
      <w:i w:val="0"/>
      <w:iCs w:val="0"/>
      <w:color w:val="000000"/>
      <w:sz w:val="18"/>
      <w:szCs w:val="18"/>
      <w:shd w:val="clear" w:color="auto" w:fill="auto"/>
    </w:rPr>
  </w:style>
  <w:style w:type="character" w:customStyle="1" w:styleId="csab6e0769276">
    <w:name w:val="csab6e0769276"/>
    <w:rsid w:val="004074FA"/>
    <w:rPr>
      <w:rFonts w:ascii="Arial" w:hAnsi="Arial" w:cs="Arial" w:hint="default"/>
      <w:b w:val="0"/>
      <w:bCs w:val="0"/>
      <w:i w:val="0"/>
      <w:iCs w:val="0"/>
      <w:color w:val="000000"/>
      <w:sz w:val="18"/>
      <w:szCs w:val="18"/>
      <w:shd w:val="clear" w:color="auto" w:fill="auto"/>
    </w:rPr>
  </w:style>
  <w:style w:type="character" w:customStyle="1" w:styleId="csab6e0769219">
    <w:name w:val="csab6e0769219"/>
    <w:rsid w:val="004074FA"/>
    <w:rPr>
      <w:rFonts w:ascii="Arial" w:hAnsi="Arial" w:cs="Arial" w:hint="default"/>
      <w:b w:val="0"/>
      <w:bCs w:val="0"/>
      <w:i w:val="0"/>
      <w:iCs w:val="0"/>
      <w:color w:val="000000"/>
      <w:sz w:val="18"/>
      <w:szCs w:val="18"/>
      <w:shd w:val="clear" w:color="auto" w:fill="auto"/>
    </w:rPr>
  </w:style>
  <w:style w:type="character" w:customStyle="1" w:styleId="csafaf574111">
    <w:name w:val="csafaf574111"/>
    <w:rsid w:val="004074FA"/>
    <w:rPr>
      <w:rFonts w:ascii="Arial" w:hAnsi="Arial" w:cs="Arial" w:hint="default"/>
      <w:b/>
      <w:bCs/>
      <w:i w:val="0"/>
      <w:iCs w:val="0"/>
      <w:color w:val="000000"/>
      <w:sz w:val="18"/>
      <w:szCs w:val="18"/>
      <w:shd w:val="clear" w:color="auto" w:fill="auto"/>
    </w:rPr>
  </w:style>
  <w:style w:type="character" w:customStyle="1" w:styleId="csf229d0ff13">
    <w:name w:val="csf229d0ff13"/>
    <w:rsid w:val="004074FA"/>
    <w:rPr>
      <w:rFonts w:ascii="Arial" w:hAnsi="Arial" w:cs="Arial" w:hint="default"/>
      <w:b w:val="0"/>
      <w:bCs w:val="0"/>
      <w:i w:val="0"/>
      <w:iCs w:val="0"/>
      <w:color w:val="000000"/>
      <w:sz w:val="18"/>
      <w:szCs w:val="18"/>
      <w:shd w:val="clear" w:color="auto" w:fill="auto"/>
    </w:rPr>
  </w:style>
  <w:style w:type="character" w:customStyle="1" w:styleId="csab6e0769131">
    <w:name w:val="csab6e0769131"/>
    <w:rsid w:val="004074FA"/>
    <w:rPr>
      <w:rFonts w:ascii="Arial" w:hAnsi="Arial" w:cs="Arial" w:hint="default"/>
      <w:b w:val="0"/>
      <w:bCs w:val="0"/>
      <w:i w:val="0"/>
      <w:iCs w:val="0"/>
      <w:color w:val="000000"/>
      <w:sz w:val="18"/>
      <w:szCs w:val="18"/>
      <w:shd w:val="clear" w:color="auto" w:fill="auto"/>
    </w:rPr>
  </w:style>
  <w:style w:type="character" w:customStyle="1" w:styleId="csafaf574199">
    <w:name w:val="csafaf574199"/>
    <w:rsid w:val="004074FA"/>
    <w:rPr>
      <w:rFonts w:ascii="Arial" w:hAnsi="Arial" w:cs="Arial" w:hint="default"/>
      <w:b/>
      <w:bCs/>
      <w:i w:val="0"/>
      <w:iCs w:val="0"/>
      <w:color w:val="000000"/>
      <w:sz w:val="18"/>
      <w:szCs w:val="18"/>
      <w:shd w:val="clear" w:color="auto" w:fill="auto"/>
    </w:rPr>
  </w:style>
  <w:style w:type="character" w:customStyle="1" w:styleId="csafaf5741100">
    <w:name w:val="csafaf5741100"/>
    <w:rsid w:val="004074FA"/>
    <w:rPr>
      <w:rFonts w:ascii="Arial" w:hAnsi="Arial" w:cs="Arial" w:hint="default"/>
      <w:b/>
      <w:bCs/>
      <w:i w:val="0"/>
      <w:iCs w:val="0"/>
      <w:color w:val="000000"/>
      <w:sz w:val="18"/>
      <w:szCs w:val="18"/>
      <w:shd w:val="clear" w:color="auto" w:fill="auto"/>
    </w:rPr>
  </w:style>
  <w:style w:type="paragraph" w:styleId="a9">
    <w:name w:val="Body Text Indent"/>
    <w:basedOn w:val="a"/>
    <w:link w:val="aa"/>
    <w:rsid w:val="004074FA"/>
    <w:pPr>
      <w:spacing w:after="120"/>
      <w:ind w:left="283"/>
    </w:pPr>
    <w:rPr>
      <w:rFonts w:eastAsia="Times New Roman"/>
      <w:sz w:val="24"/>
      <w:szCs w:val="24"/>
    </w:rPr>
  </w:style>
  <w:style w:type="character" w:customStyle="1" w:styleId="aa">
    <w:name w:val="Основний текст з відступом Знак"/>
    <w:link w:val="a9"/>
    <w:rsid w:val="004074FA"/>
    <w:rPr>
      <w:rFonts w:ascii="Times New Roman" w:eastAsia="Times New Roman" w:hAnsi="Times New Roman"/>
      <w:sz w:val="24"/>
      <w:szCs w:val="24"/>
      <w:lang w:val="ru-RU" w:eastAsia="ru-RU"/>
    </w:rPr>
  </w:style>
  <w:style w:type="character" w:customStyle="1" w:styleId="csf229d0ff16">
    <w:name w:val="csf229d0ff16"/>
    <w:rsid w:val="004074FA"/>
    <w:rPr>
      <w:rFonts w:ascii="Arial" w:hAnsi="Arial" w:cs="Arial" w:hint="default"/>
      <w:b w:val="0"/>
      <w:bCs w:val="0"/>
      <w:i w:val="0"/>
      <w:iCs w:val="0"/>
      <w:color w:val="000000"/>
      <w:sz w:val="18"/>
      <w:szCs w:val="18"/>
      <w:shd w:val="clear" w:color="auto" w:fill="auto"/>
    </w:rPr>
  </w:style>
  <w:style w:type="character" w:customStyle="1" w:styleId="cs188c92b51">
    <w:name w:val="cs188c92b51"/>
    <w:rsid w:val="004074FA"/>
    <w:rPr>
      <w:rFonts w:ascii="Times New Roman" w:hAnsi="Times New Roman" w:cs="Times New Roman" w:hint="default"/>
      <w:b w:val="0"/>
      <w:bCs w:val="0"/>
      <w:i w:val="0"/>
      <w:iCs w:val="0"/>
      <w:color w:val="000000"/>
      <w:sz w:val="26"/>
      <w:szCs w:val="26"/>
      <w:shd w:val="clear" w:color="auto" w:fill="auto"/>
    </w:rPr>
  </w:style>
  <w:style w:type="paragraph" w:styleId="33">
    <w:name w:val="Body Text 3"/>
    <w:basedOn w:val="a"/>
    <w:link w:val="34"/>
    <w:unhideWhenUsed/>
    <w:rsid w:val="004074FA"/>
    <w:pPr>
      <w:spacing w:after="120"/>
    </w:pPr>
    <w:rPr>
      <w:rFonts w:eastAsia="Times New Roman"/>
      <w:sz w:val="16"/>
      <w:szCs w:val="16"/>
      <w:lang w:val="uk-UA" w:eastAsia="uk-UA"/>
    </w:rPr>
  </w:style>
  <w:style w:type="character" w:customStyle="1" w:styleId="34">
    <w:name w:val="Основний текст 3 Знак"/>
    <w:link w:val="33"/>
    <w:rsid w:val="004074FA"/>
    <w:rPr>
      <w:rFonts w:ascii="Times New Roman" w:eastAsia="Times New Roman" w:hAnsi="Times New Roman"/>
      <w:sz w:val="16"/>
      <w:szCs w:val="16"/>
      <w:lang w:val="uk-UA" w:eastAsia="uk-UA"/>
    </w:rPr>
  </w:style>
  <w:style w:type="character" w:customStyle="1" w:styleId="csab6e076931">
    <w:name w:val="csab6e076931"/>
    <w:rsid w:val="004074FA"/>
    <w:rPr>
      <w:rFonts w:ascii="Arial" w:hAnsi="Arial" w:cs="Arial" w:hint="default"/>
      <w:b w:val="0"/>
      <w:bCs w:val="0"/>
      <w:i w:val="0"/>
      <w:iCs w:val="0"/>
      <w:color w:val="000000"/>
      <w:sz w:val="18"/>
      <w:szCs w:val="18"/>
      <w:shd w:val="clear" w:color="auto" w:fill="auto"/>
    </w:rPr>
  </w:style>
  <w:style w:type="character" w:customStyle="1" w:styleId="csab6e076928">
    <w:name w:val="csab6e076928"/>
    <w:rsid w:val="004074FA"/>
    <w:rPr>
      <w:rFonts w:ascii="Arial" w:hAnsi="Arial" w:cs="Arial" w:hint="default"/>
      <w:b w:val="0"/>
      <w:bCs w:val="0"/>
      <w:i w:val="0"/>
      <w:iCs w:val="0"/>
      <w:color w:val="000000"/>
      <w:sz w:val="18"/>
      <w:szCs w:val="18"/>
      <w:shd w:val="clear" w:color="auto" w:fill="auto"/>
    </w:rPr>
  </w:style>
  <w:style w:type="character" w:customStyle="1" w:styleId="csf229d0ff15">
    <w:name w:val="csf229d0ff15"/>
    <w:rsid w:val="004074FA"/>
    <w:rPr>
      <w:rFonts w:ascii="Arial" w:hAnsi="Arial" w:cs="Arial" w:hint="default"/>
      <w:b w:val="0"/>
      <w:bCs w:val="0"/>
      <w:i w:val="0"/>
      <w:iCs w:val="0"/>
      <w:color w:val="000000"/>
      <w:sz w:val="18"/>
      <w:szCs w:val="18"/>
      <w:shd w:val="clear" w:color="auto" w:fill="auto"/>
    </w:rPr>
  </w:style>
  <w:style w:type="character" w:customStyle="1" w:styleId="csafaf574134">
    <w:name w:val="csafaf574134"/>
    <w:rsid w:val="004074FA"/>
    <w:rPr>
      <w:rFonts w:ascii="Arial" w:hAnsi="Arial" w:cs="Arial" w:hint="default"/>
      <w:b/>
      <w:bCs/>
      <w:i w:val="0"/>
      <w:iCs w:val="0"/>
      <w:color w:val="000000"/>
      <w:sz w:val="18"/>
      <w:szCs w:val="18"/>
      <w:shd w:val="clear" w:color="auto" w:fill="auto"/>
    </w:rPr>
  </w:style>
  <w:style w:type="paragraph" w:customStyle="1" w:styleId="22">
    <w:name w:val="Основной текст с отступом2"/>
    <w:basedOn w:val="a"/>
    <w:rsid w:val="004074FA"/>
    <w:pPr>
      <w:ind w:firstLine="708"/>
      <w:jc w:val="both"/>
    </w:pPr>
    <w:rPr>
      <w:rFonts w:ascii="Arial" w:eastAsia="Times New Roman" w:hAnsi="Arial"/>
      <w:b/>
      <w:sz w:val="18"/>
      <w:lang w:val="uk-UA"/>
    </w:rPr>
  </w:style>
  <w:style w:type="character" w:customStyle="1" w:styleId="csf229d0ff25">
    <w:name w:val="csf229d0ff25"/>
    <w:rsid w:val="004074FA"/>
    <w:rPr>
      <w:rFonts w:ascii="Arial" w:hAnsi="Arial" w:cs="Arial" w:hint="default"/>
      <w:b w:val="0"/>
      <w:bCs w:val="0"/>
      <w:i w:val="0"/>
      <w:iCs w:val="0"/>
      <w:color w:val="000000"/>
      <w:sz w:val="18"/>
      <w:szCs w:val="18"/>
      <w:shd w:val="clear" w:color="auto" w:fill="auto"/>
    </w:rPr>
  </w:style>
  <w:style w:type="paragraph" w:customStyle="1" w:styleId="35">
    <w:name w:val="Основной текст с отступом3"/>
    <w:basedOn w:val="a"/>
    <w:rsid w:val="004074FA"/>
    <w:pPr>
      <w:ind w:firstLine="708"/>
      <w:jc w:val="both"/>
    </w:pPr>
    <w:rPr>
      <w:rFonts w:ascii="Arial" w:eastAsia="Times New Roman" w:hAnsi="Arial"/>
      <w:b/>
      <w:sz w:val="18"/>
      <w:lang w:val="uk-UA" w:eastAsia="uk-UA"/>
    </w:rPr>
  </w:style>
  <w:style w:type="paragraph" w:customStyle="1" w:styleId="42">
    <w:name w:val="Основной текст с отступом4"/>
    <w:basedOn w:val="a"/>
    <w:rsid w:val="004074FA"/>
    <w:pPr>
      <w:ind w:firstLine="708"/>
      <w:jc w:val="both"/>
    </w:pPr>
    <w:rPr>
      <w:rFonts w:ascii="Arial" w:eastAsia="Times New Roman" w:hAnsi="Arial"/>
      <w:b/>
      <w:sz w:val="18"/>
      <w:lang w:val="uk-UA" w:eastAsia="uk-UA"/>
    </w:rPr>
  </w:style>
  <w:style w:type="paragraph" w:customStyle="1" w:styleId="5">
    <w:name w:val="Основной текст с отступом5"/>
    <w:basedOn w:val="a"/>
    <w:rsid w:val="004074FA"/>
    <w:pPr>
      <w:ind w:firstLine="708"/>
      <w:jc w:val="both"/>
    </w:pPr>
    <w:rPr>
      <w:rFonts w:ascii="Arial" w:eastAsia="Times New Roman" w:hAnsi="Arial"/>
      <w:b/>
      <w:sz w:val="18"/>
      <w:lang w:val="uk-UA" w:eastAsia="uk-UA"/>
    </w:rPr>
  </w:style>
  <w:style w:type="character" w:customStyle="1" w:styleId="cs95e872d01">
    <w:name w:val="cs95e872d01"/>
    <w:rsid w:val="004074FA"/>
  </w:style>
  <w:style w:type="paragraph" w:customStyle="1" w:styleId="cse71256d6">
    <w:name w:val="cse71256d6"/>
    <w:basedOn w:val="a"/>
    <w:rsid w:val="004074FA"/>
    <w:pPr>
      <w:ind w:left="1440"/>
    </w:pPr>
    <w:rPr>
      <w:rFonts w:eastAsia="Times New Roman"/>
      <w:sz w:val="24"/>
      <w:szCs w:val="24"/>
      <w:lang w:val="uk-UA" w:eastAsia="uk-UA"/>
    </w:rPr>
  </w:style>
  <w:style w:type="character" w:customStyle="1" w:styleId="csb3e8c9cf10">
    <w:name w:val="csb3e8c9cf10"/>
    <w:rsid w:val="004074FA"/>
    <w:rPr>
      <w:rFonts w:ascii="Arial" w:hAnsi="Arial" w:cs="Arial" w:hint="default"/>
      <w:b/>
      <w:bCs/>
      <w:i w:val="0"/>
      <w:iCs w:val="0"/>
      <w:color w:val="000000"/>
      <w:sz w:val="18"/>
      <w:szCs w:val="18"/>
      <w:shd w:val="clear" w:color="auto" w:fill="auto"/>
    </w:rPr>
  </w:style>
  <w:style w:type="character" w:customStyle="1" w:styleId="csafaf574127">
    <w:name w:val="csafaf574127"/>
    <w:rsid w:val="004074FA"/>
    <w:rPr>
      <w:rFonts w:ascii="Arial" w:hAnsi="Arial" w:cs="Arial" w:hint="default"/>
      <w:b/>
      <w:bCs/>
      <w:i w:val="0"/>
      <w:iCs w:val="0"/>
      <w:color w:val="000000"/>
      <w:sz w:val="18"/>
      <w:szCs w:val="18"/>
      <w:shd w:val="clear" w:color="auto" w:fill="auto"/>
    </w:rPr>
  </w:style>
  <w:style w:type="character" w:customStyle="1" w:styleId="csf229d0ff10">
    <w:name w:val="csf229d0ff10"/>
    <w:rsid w:val="004074FA"/>
    <w:rPr>
      <w:rFonts w:ascii="Arial" w:hAnsi="Arial" w:cs="Arial" w:hint="default"/>
      <w:b w:val="0"/>
      <w:bCs w:val="0"/>
      <w:i w:val="0"/>
      <w:iCs w:val="0"/>
      <w:color w:val="000000"/>
      <w:sz w:val="18"/>
      <w:szCs w:val="18"/>
      <w:shd w:val="clear" w:color="auto" w:fill="auto"/>
    </w:rPr>
  </w:style>
  <w:style w:type="character" w:customStyle="1" w:styleId="csab6e0769103">
    <w:name w:val="csab6e0769103"/>
    <w:rsid w:val="004074FA"/>
    <w:rPr>
      <w:rFonts w:ascii="Arial" w:hAnsi="Arial" w:cs="Arial" w:hint="default"/>
      <w:b w:val="0"/>
      <w:bCs w:val="0"/>
      <w:i w:val="0"/>
      <w:iCs w:val="0"/>
      <w:color w:val="000000"/>
      <w:sz w:val="18"/>
      <w:szCs w:val="18"/>
      <w:shd w:val="clear" w:color="auto" w:fill="auto"/>
    </w:rPr>
  </w:style>
  <w:style w:type="character" w:customStyle="1" w:styleId="csab6e0769104">
    <w:name w:val="csab6e0769104"/>
    <w:rsid w:val="004074FA"/>
    <w:rPr>
      <w:rFonts w:ascii="Arial" w:hAnsi="Arial" w:cs="Arial" w:hint="default"/>
      <w:b w:val="0"/>
      <w:bCs w:val="0"/>
      <w:i w:val="0"/>
      <w:iCs w:val="0"/>
      <w:color w:val="000000"/>
      <w:sz w:val="18"/>
      <w:szCs w:val="18"/>
      <w:shd w:val="clear" w:color="auto" w:fill="auto"/>
    </w:rPr>
  </w:style>
  <w:style w:type="character" w:customStyle="1" w:styleId="csafaf5741105">
    <w:name w:val="csafaf5741105"/>
    <w:rsid w:val="004074FA"/>
    <w:rPr>
      <w:rFonts w:ascii="Arial" w:hAnsi="Arial" w:cs="Arial" w:hint="default"/>
      <w:b/>
      <w:bCs/>
      <w:i w:val="0"/>
      <w:iCs w:val="0"/>
      <w:color w:val="000000"/>
      <w:sz w:val="18"/>
      <w:szCs w:val="18"/>
      <w:shd w:val="clear" w:color="auto" w:fill="auto"/>
    </w:rPr>
  </w:style>
  <w:style w:type="character" w:customStyle="1" w:styleId="csafaf5741106">
    <w:name w:val="csafaf5741106"/>
    <w:rsid w:val="004074FA"/>
    <w:rPr>
      <w:rFonts w:ascii="Arial" w:hAnsi="Arial" w:cs="Arial" w:hint="default"/>
      <w:b/>
      <w:bCs/>
      <w:i w:val="0"/>
      <w:iCs w:val="0"/>
      <w:color w:val="000000"/>
      <w:sz w:val="18"/>
      <w:szCs w:val="18"/>
      <w:shd w:val="clear" w:color="auto" w:fill="auto"/>
    </w:rPr>
  </w:style>
  <w:style w:type="paragraph" w:customStyle="1" w:styleId="61">
    <w:name w:val="Основной текст с отступом6"/>
    <w:basedOn w:val="a"/>
    <w:rsid w:val="004074FA"/>
    <w:pPr>
      <w:ind w:firstLine="708"/>
      <w:jc w:val="both"/>
    </w:pPr>
    <w:rPr>
      <w:rFonts w:ascii="Arial" w:eastAsia="Times New Roman" w:hAnsi="Arial"/>
      <w:b/>
      <w:sz w:val="18"/>
      <w:lang w:val="uk-UA" w:eastAsia="uk-UA"/>
    </w:rPr>
  </w:style>
  <w:style w:type="paragraph" w:customStyle="1" w:styleId="7">
    <w:name w:val="Основной текст с отступом7"/>
    <w:basedOn w:val="a"/>
    <w:rsid w:val="004074FA"/>
    <w:pPr>
      <w:ind w:firstLine="708"/>
      <w:jc w:val="both"/>
    </w:pPr>
    <w:rPr>
      <w:rFonts w:ascii="Arial" w:eastAsia="Times New Roman" w:hAnsi="Arial"/>
      <w:b/>
      <w:sz w:val="18"/>
      <w:lang w:val="uk-UA" w:eastAsia="uk-UA"/>
    </w:rPr>
  </w:style>
  <w:style w:type="character" w:customStyle="1" w:styleId="csafaf5741216">
    <w:name w:val="csafaf5741216"/>
    <w:rsid w:val="004074FA"/>
    <w:rPr>
      <w:rFonts w:ascii="Arial" w:hAnsi="Arial" w:cs="Arial" w:hint="default"/>
      <w:b/>
      <w:bCs/>
      <w:i w:val="0"/>
      <w:iCs w:val="0"/>
      <w:color w:val="000000"/>
      <w:sz w:val="18"/>
      <w:szCs w:val="18"/>
      <w:shd w:val="clear" w:color="auto" w:fill="auto"/>
    </w:rPr>
  </w:style>
  <w:style w:type="character" w:customStyle="1" w:styleId="csf229d0ff19">
    <w:name w:val="csf229d0ff19"/>
    <w:rsid w:val="004074FA"/>
    <w:rPr>
      <w:rFonts w:ascii="Arial" w:hAnsi="Arial" w:cs="Arial" w:hint="default"/>
      <w:b w:val="0"/>
      <w:bCs w:val="0"/>
      <w:i w:val="0"/>
      <w:iCs w:val="0"/>
      <w:color w:val="000000"/>
      <w:sz w:val="18"/>
      <w:szCs w:val="18"/>
      <w:shd w:val="clear" w:color="auto" w:fill="auto"/>
    </w:rPr>
  </w:style>
  <w:style w:type="character" w:customStyle="1" w:styleId="csf229d0ff24">
    <w:name w:val="csf229d0ff24"/>
    <w:rsid w:val="004074FA"/>
    <w:rPr>
      <w:rFonts w:ascii="Arial" w:hAnsi="Arial" w:cs="Arial" w:hint="default"/>
      <w:b w:val="0"/>
      <w:bCs w:val="0"/>
      <w:i w:val="0"/>
      <w:iCs w:val="0"/>
      <w:color w:val="000000"/>
      <w:sz w:val="18"/>
      <w:szCs w:val="18"/>
      <w:shd w:val="clear" w:color="auto" w:fill="auto"/>
    </w:rPr>
  </w:style>
  <w:style w:type="paragraph" w:customStyle="1" w:styleId="8">
    <w:name w:val="Основной текст с отступом8"/>
    <w:basedOn w:val="a"/>
    <w:rsid w:val="004074FA"/>
    <w:pPr>
      <w:ind w:firstLine="708"/>
      <w:jc w:val="both"/>
    </w:pPr>
    <w:rPr>
      <w:rFonts w:ascii="Arial" w:eastAsia="Times New Roman" w:hAnsi="Arial"/>
      <w:b/>
      <w:sz w:val="18"/>
      <w:lang w:val="uk-UA" w:eastAsia="uk-UA"/>
    </w:rPr>
  </w:style>
  <w:style w:type="paragraph" w:customStyle="1" w:styleId="9">
    <w:name w:val="Основной текст с отступом9"/>
    <w:basedOn w:val="a"/>
    <w:rsid w:val="004074FA"/>
    <w:pPr>
      <w:ind w:firstLine="708"/>
      <w:jc w:val="both"/>
    </w:pPr>
    <w:rPr>
      <w:rFonts w:ascii="Arial" w:eastAsia="Times New Roman" w:hAnsi="Arial"/>
      <w:b/>
      <w:sz w:val="18"/>
      <w:lang w:val="uk-UA" w:eastAsia="uk-UA"/>
    </w:rPr>
  </w:style>
  <w:style w:type="paragraph" w:customStyle="1" w:styleId="111">
    <w:name w:val="Основной текст с отступом11"/>
    <w:basedOn w:val="a"/>
    <w:rsid w:val="004074FA"/>
    <w:pPr>
      <w:ind w:firstLine="708"/>
      <w:jc w:val="both"/>
    </w:pPr>
    <w:rPr>
      <w:rFonts w:ascii="Arial" w:eastAsia="Times New Roman" w:hAnsi="Arial"/>
      <w:b/>
      <w:sz w:val="18"/>
      <w:lang w:val="uk-UA" w:eastAsia="uk-UA"/>
    </w:rPr>
  </w:style>
  <w:style w:type="paragraph" w:customStyle="1" w:styleId="100">
    <w:name w:val="Основной текст с отступом10"/>
    <w:basedOn w:val="a"/>
    <w:rsid w:val="004074FA"/>
    <w:pPr>
      <w:ind w:firstLine="708"/>
      <w:jc w:val="both"/>
    </w:pPr>
    <w:rPr>
      <w:rFonts w:ascii="Arial" w:eastAsia="Times New Roman" w:hAnsi="Arial"/>
      <w:b/>
      <w:sz w:val="18"/>
      <w:lang w:val="uk-UA" w:eastAsia="uk-UA"/>
    </w:rPr>
  </w:style>
  <w:style w:type="character" w:customStyle="1" w:styleId="csf229d0ff14">
    <w:name w:val="csf229d0ff14"/>
    <w:rsid w:val="004074FA"/>
    <w:rPr>
      <w:rFonts w:ascii="Arial" w:hAnsi="Arial" w:cs="Arial" w:hint="default"/>
      <w:b w:val="0"/>
      <w:bCs w:val="0"/>
      <w:i w:val="0"/>
      <w:iCs w:val="0"/>
      <w:color w:val="000000"/>
      <w:sz w:val="18"/>
      <w:szCs w:val="18"/>
      <w:shd w:val="clear" w:color="auto" w:fill="auto"/>
    </w:rPr>
  </w:style>
  <w:style w:type="paragraph" w:customStyle="1" w:styleId="1100">
    <w:name w:val="Основной текст с отступом110"/>
    <w:basedOn w:val="a"/>
    <w:rsid w:val="004074FA"/>
    <w:pPr>
      <w:ind w:firstLine="708"/>
      <w:jc w:val="both"/>
    </w:pPr>
    <w:rPr>
      <w:rFonts w:ascii="Arial" w:eastAsia="Times New Roman" w:hAnsi="Arial"/>
      <w:b/>
      <w:sz w:val="18"/>
      <w:szCs w:val="22"/>
      <w:lang w:val="uk-UA"/>
    </w:rPr>
  </w:style>
  <w:style w:type="paragraph" w:customStyle="1" w:styleId="120">
    <w:name w:val="Основной текст с отступом12"/>
    <w:basedOn w:val="a"/>
    <w:rsid w:val="004074FA"/>
    <w:pPr>
      <w:ind w:firstLine="708"/>
      <w:jc w:val="both"/>
    </w:pPr>
    <w:rPr>
      <w:rFonts w:ascii="Arial" w:eastAsia="Times New Roman" w:hAnsi="Arial"/>
      <w:b/>
      <w:sz w:val="18"/>
      <w:lang w:val="uk-UA" w:eastAsia="uk-UA"/>
    </w:rPr>
  </w:style>
  <w:style w:type="paragraph" w:customStyle="1" w:styleId="130">
    <w:name w:val="Основной текст с отступом13"/>
    <w:basedOn w:val="a"/>
    <w:rsid w:val="004074FA"/>
    <w:pPr>
      <w:ind w:firstLine="708"/>
      <w:jc w:val="both"/>
    </w:pPr>
    <w:rPr>
      <w:rFonts w:ascii="Arial" w:eastAsia="Times New Roman" w:hAnsi="Arial"/>
      <w:b/>
      <w:sz w:val="18"/>
      <w:lang w:val="uk-UA" w:eastAsia="uk-UA"/>
    </w:rPr>
  </w:style>
  <w:style w:type="paragraph" w:customStyle="1" w:styleId="140">
    <w:name w:val="Основной текст с отступом14"/>
    <w:basedOn w:val="a"/>
    <w:rsid w:val="004074FA"/>
    <w:pPr>
      <w:ind w:firstLine="708"/>
      <w:jc w:val="both"/>
    </w:pPr>
    <w:rPr>
      <w:rFonts w:ascii="Arial" w:eastAsia="Times New Roman" w:hAnsi="Arial"/>
      <w:b/>
      <w:sz w:val="18"/>
      <w:lang w:val="uk-UA" w:eastAsia="uk-UA"/>
    </w:rPr>
  </w:style>
  <w:style w:type="paragraph" w:customStyle="1" w:styleId="150">
    <w:name w:val="Основной текст с отступом15"/>
    <w:basedOn w:val="a"/>
    <w:rsid w:val="004074FA"/>
    <w:pPr>
      <w:ind w:firstLine="708"/>
      <w:jc w:val="both"/>
    </w:pPr>
    <w:rPr>
      <w:rFonts w:ascii="Arial" w:eastAsia="Times New Roman" w:hAnsi="Arial"/>
      <w:b/>
      <w:sz w:val="18"/>
      <w:lang w:val="uk-UA" w:eastAsia="uk-UA"/>
    </w:rPr>
  </w:style>
  <w:style w:type="character" w:customStyle="1" w:styleId="csab6e0769225">
    <w:name w:val="csab6e0769225"/>
    <w:rsid w:val="004074FA"/>
    <w:rPr>
      <w:rFonts w:ascii="Arial" w:hAnsi="Arial" w:cs="Arial" w:hint="default"/>
      <w:b w:val="0"/>
      <w:bCs w:val="0"/>
      <w:i w:val="0"/>
      <w:iCs w:val="0"/>
      <w:color w:val="000000"/>
      <w:sz w:val="18"/>
      <w:szCs w:val="18"/>
      <w:shd w:val="clear" w:color="auto" w:fill="auto"/>
    </w:rPr>
  </w:style>
  <w:style w:type="paragraph" w:customStyle="1" w:styleId="16">
    <w:name w:val="Основной текст с отступом16"/>
    <w:basedOn w:val="a"/>
    <w:rsid w:val="004074FA"/>
    <w:pPr>
      <w:ind w:firstLine="708"/>
      <w:jc w:val="both"/>
    </w:pPr>
    <w:rPr>
      <w:rFonts w:ascii="Arial" w:eastAsia="Times New Roman" w:hAnsi="Arial"/>
      <w:b/>
      <w:sz w:val="18"/>
      <w:lang w:val="uk-UA" w:eastAsia="uk-UA"/>
    </w:rPr>
  </w:style>
  <w:style w:type="character" w:customStyle="1" w:styleId="csb3e8c9cf3">
    <w:name w:val="csb3e8c9cf3"/>
    <w:rsid w:val="004074FA"/>
    <w:rPr>
      <w:rFonts w:ascii="Arial" w:hAnsi="Arial" w:cs="Arial" w:hint="default"/>
      <w:b/>
      <w:bCs/>
      <w:i w:val="0"/>
      <w:iCs w:val="0"/>
      <w:color w:val="000000"/>
      <w:sz w:val="18"/>
      <w:szCs w:val="18"/>
      <w:shd w:val="clear" w:color="auto" w:fill="auto"/>
    </w:rPr>
  </w:style>
  <w:style w:type="paragraph" w:customStyle="1" w:styleId="17">
    <w:name w:val="Основной текст с отступом17"/>
    <w:basedOn w:val="a"/>
    <w:rsid w:val="004074FA"/>
    <w:pPr>
      <w:ind w:firstLine="708"/>
      <w:jc w:val="both"/>
    </w:pPr>
    <w:rPr>
      <w:rFonts w:ascii="Arial" w:eastAsia="Times New Roman" w:hAnsi="Arial"/>
      <w:b/>
      <w:sz w:val="18"/>
      <w:lang w:val="uk-UA" w:eastAsia="uk-UA"/>
    </w:rPr>
  </w:style>
  <w:style w:type="paragraph" w:customStyle="1" w:styleId="18">
    <w:name w:val="Основной текст с отступом18"/>
    <w:basedOn w:val="a"/>
    <w:rsid w:val="004074FA"/>
    <w:pPr>
      <w:ind w:firstLine="708"/>
      <w:jc w:val="both"/>
    </w:pPr>
    <w:rPr>
      <w:rFonts w:ascii="Arial" w:eastAsia="Times New Roman" w:hAnsi="Arial"/>
      <w:b/>
      <w:sz w:val="18"/>
      <w:lang w:val="uk-UA" w:eastAsia="uk-UA"/>
    </w:rPr>
  </w:style>
  <w:style w:type="paragraph" w:customStyle="1" w:styleId="19">
    <w:name w:val="Основной текст с отступом19"/>
    <w:basedOn w:val="a"/>
    <w:rsid w:val="004074FA"/>
    <w:pPr>
      <w:ind w:firstLine="708"/>
      <w:jc w:val="both"/>
    </w:pPr>
    <w:rPr>
      <w:rFonts w:ascii="Arial" w:eastAsia="Times New Roman" w:hAnsi="Arial"/>
      <w:b/>
      <w:sz w:val="18"/>
      <w:lang w:val="uk-UA" w:eastAsia="uk-UA"/>
    </w:rPr>
  </w:style>
  <w:style w:type="character" w:customStyle="1" w:styleId="csb86c8cfe1">
    <w:name w:val="csb86c8cfe1"/>
    <w:rsid w:val="004074FA"/>
    <w:rPr>
      <w:rFonts w:ascii="Times New Roman" w:hAnsi="Times New Roman" w:cs="Times New Roman" w:hint="default"/>
      <w:b/>
      <w:bCs/>
      <w:i w:val="0"/>
      <w:iCs w:val="0"/>
      <w:color w:val="000000"/>
      <w:sz w:val="24"/>
      <w:szCs w:val="24"/>
    </w:rPr>
  </w:style>
  <w:style w:type="character" w:customStyle="1" w:styleId="csf229d0ff21">
    <w:name w:val="csf229d0ff21"/>
    <w:rsid w:val="004074FA"/>
    <w:rPr>
      <w:rFonts w:ascii="Arial" w:hAnsi="Arial" w:cs="Arial" w:hint="default"/>
      <w:b w:val="0"/>
      <w:bCs w:val="0"/>
      <w:i w:val="0"/>
      <w:iCs w:val="0"/>
      <w:color w:val="000000"/>
      <w:sz w:val="18"/>
      <w:szCs w:val="18"/>
    </w:rPr>
  </w:style>
  <w:style w:type="paragraph" w:customStyle="1" w:styleId="200">
    <w:name w:val="Основной текст с отступом20"/>
    <w:basedOn w:val="a"/>
    <w:rsid w:val="004074FA"/>
    <w:pPr>
      <w:ind w:firstLine="708"/>
      <w:jc w:val="both"/>
    </w:pPr>
    <w:rPr>
      <w:rFonts w:ascii="Arial" w:eastAsia="Times New Roman" w:hAnsi="Arial"/>
      <w:b/>
      <w:sz w:val="18"/>
      <w:lang w:val="uk-UA" w:eastAsia="uk-UA"/>
    </w:rPr>
  </w:style>
  <w:style w:type="character" w:customStyle="1" w:styleId="csf229d0ff26">
    <w:name w:val="csf229d0ff26"/>
    <w:rsid w:val="004074FA"/>
    <w:rPr>
      <w:rFonts w:ascii="Arial" w:hAnsi="Arial" w:cs="Arial" w:hint="default"/>
      <w:b w:val="0"/>
      <w:bCs w:val="0"/>
      <w:i w:val="0"/>
      <w:iCs w:val="0"/>
      <w:color w:val="000000"/>
      <w:sz w:val="18"/>
      <w:szCs w:val="18"/>
      <w:shd w:val="clear" w:color="auto" w:fill="auto"/>
    </w:rPr>
  </w:style>
  <w:style w:type="paragraph" w:customStyle="1" w:styleId="cs80d9435b">
    <w:name w:val="cs80d9435b"/>
    <w:basedOn w:val="a"/>
    <w:uiPriority w:val="99"/>
    <w:semiHidden/>
    <w:rsid w:val="004074FA"/>
    <w:pPr>
      <w:jc w:val="both"/>
    </w:pPr>
    <w:rPr>
      <w:rFonts w:ascii="Arial" w:eastAsia="Times New Roman" w:hAnsi="Arial"/>
      <w:sz w:val="24"/>
      <w:szCs w:val="24"/>
      <w:lang w:val="uk-UA" w:eastAsia="uk-UA"/>
    </w:rPr>
  </w:style>
  <w:style w:type="character" w:customStyle="1" w:styleId="cs8c2cf3831">
    <w:name w:val="cs8c2cf3831"/>
    <w:rsid w:val="004074FA"/>
    <w:rPr>
      <w:rFonts w:ascii="Arial" w:hAnsi="Arial" w:cs="Arial" w:hint="default"/>
      <w:b/>
      <w:bCs/>
      <w:i/>
      <w:iCs/>
      <w:color w:val="102B56"/>
      <w:sz w:val="18"/>
      <w:szCs w:val="18"/>
      <w:shd w:val="clear" w:color="auto" w:fill="auto"/>
    </w:rPr>
  </w:style>
  <w:style w:type="character" w:customStyle="1" w:styleId="csd71f5e5a1">
    <w:name w:val="csd71f5e5a1"/>
    <w:rsid w:val="004074FA"/>
    <w:rPr>
      <w:rFonts w:ascii="Arial" w:hAnsi="Arial" w:cs="Arial" w:hint="default"/>
      <w:b w:val="0"/>
      <w:bCs w:val="0"/>
      <w:i/>
      <w:iCs/>
      <w:color w:val="102B56"/>
      <w:sz w:val="18"/>
      <w:szCs w:val="18"/>
      <w:shd w:val="clear" w:color="auto" w:fill="auto"/>
    </w:rPr>
  </w:style>
  <w:style w:type="character" w:customStyle="1" w:styleId="cs8f6c24af1">
    <w:name w:val="cs8f6c24af1"/>
    <w:rsid w:val="004074FA"/>
    <w:rPr>
      <w:rFonts w:ascii="Arial" w:hAnsi="Arial" w:cs="Arial" w:hint="default"/>
      <w:b/>
      <w:bCs/>
      <w:i w:val="0"/>
      <w:iCs w:val="0"/>
      <w:color w:val="102B56"/>
      <w:sz w:val="18"/>
      <w:szCs w:val="18"/>
      <w:shd w:val="clear" w:color="auto" w:fill="auto"/>
    </w:rPr>
  </w:style>
  <w:style w:type="character" w:customStyle="1" w:styleId="csa5a0f5421">
    <w:name w:val="csa5a0f5421"/>
    <w:rsid w:val="004074FA"/>
    <w:rPr>
      <w:rFonts w:ascii="Arial" w:hAnsi="Arial" w:cs="Arial" w:hint="default"/>
      <w:b w:val="0"/>
      <w:bCs w:val="0"/>
      <w:i w:val="0"/>
      <w:iCs w:val="0"/>
      <w:color w:val="102B56"/>
      <w:sz w:val="18"/>
      <w:szCs w:val="18"/>
      <w:shd w:val="clear" w:color="auto" w:fill="auto"/>
    </w:rPr>
  </w:style>
  <w:style w:type="character" w:customStyle="1" w:styleId="cs3f9137501">
    <w:name w:val="cs3f9137501"/>
    <w:rsid w:val="004074FA"/>
    <w:rPr>
      <w:rFonts w:ascii="Arial" w:hAnsi="Arial" w:cs="Arial" w:hint="default"/>
      <w:b w:val="0"/>
      <w:bCs w:val="0"/>
      <w:i/>
      <w:iCs/>
      <w:color w:val="102B56"/>
      <w:sz w:val="18"/>
      <w:szCs w:val="18"/>
      <w:u w:val="single"/>
      <w:shd w:val="clear" w:color="auto" w:fill="auto"/>
    </w:rPr>
  </w:style>
  <w:style w:type="paragraph" w:customStyle="1" w:styleId="210">
    <w:name w:val="Основной текст с отступом21"/>
    <w:basedOn w:val="a"/>
    <w:rsid w:val="004074FA"/>
    <w:pPr>
      <w:ind w:firstLine="708"/>
      <w:jc w:val="both"/>
    </w:pPr>
    <w:rPr>
      <w:rFonts w:ascii="Arial" w:eastAsia="Times New Roman" w:hAnsi="Arial"/>
      <w:b/>
      <w:sz w:val="18"/>
      <w:lang w:val="uk-UA" w:eastAsia="uk-UA"/>
    </w:rPr>
  </w:style>
  <w:style w:type="character" w:styleId="ab">
    <w:name w:val="line number"/>
    <w:uiPriority w:val="99"/>
    <w:rsid w:val="004074FA"/>
    <w:rPr>
      <w:rFonts w:ascii="Segoe UI" w:hAnsi="Segoe UI" w:cs="Segoe UI"/>
      <w:color w:val="000000"/>
      <w:sz w:val="18"/>
      <w:szCs w:val="18"/>
    </w:rPr>
  </w:style>
  <w:style w:type="paragraph" w:customStyle="1" w:styleId="23">
    <w:name w:val="Основной текст с отступом23"/>
    <w:basedOn w:val="a"/>
    <w:rsid w:val="004074FA"/>
    <w:pPr>
      <w:ind w:firstLine="708"/>
      <w:jc w:val="both"/>
    </w:pPr>
    <w:rPr>
      <w:rFonts w:ascii="Arial" w:eastAsia="Times New Roman" w:hAnsi="Arial"/>
      <w:b/>
      <w:sz w:val="18"/>
      <w:lang w:val="uk-UA" w:eastAsia="uk-UA"/>
    </w:rPr>
  </w:style>
  <w:style w:type="paragraph" w:customStyle="1" w:styleId="26">
    <w:name w:val="Основной текст с отступом26"/>
    <w:basedOn w:val="a"/>
    <w:rsid w:val="004074FA"/>
    <w:pPr>
      <w:ind w:firstLine="708"/>
      <w:jc w:val="both"/>
    </w:pPr>
    <w:rPr>
      <w:rFonts w:ascii="Arial" w:eastAsia="Times New Roman" w:hAnsi="Arial"/>
      <w:b/>
      <w:sz w:val="18"/>
      <w:lang w:val="uk-UA" w:eastAsia="uk-UA"/>
    </w:rPr>
  </w:style>
  <w:style w:type="paragraph" w:customStyle="1" w:styleId="28">
    <w:name w:val="Основной текст с отступом28"/>
    <w:basedOn w:val="a"/>
    <w:rsid w:val="004074FA"/>
    <w:pPr>
      <w:ind w:firstLine="708"/>
      <w:jc w:val="both"/>
    </w:pPr>
    <w:rPr>
      <w:rFonts w:ascii="Arial" w:eastAsia="Times New Roman" w:hAnsi="Arial"/>
      <w:b/>
      <w:sz w:val="18"/>
      <w:lang w:val="uk-UA" w:eastAsia="uk-UA"/>
    </w:rPr>
  </w:style>
  <w:style w:type="paragraph" w:customStyle="1" w:styleId="29">
    <w:name w:val="Основной текст с отступом29"/>
    <w:basedOn w:val="a"/>
    <w:rsid w:val="004074FA"/>
    <w:pPr>
      <w:ind w:firstLine="708"/>
      <w:jc w:val="both"/>
    </w:pPr>
    <w:rPr>
      <w:rFonts w:ascii="Arial" w:eastAsia="Times New Roman" w:hAnsi="Arial"/>
      <w:b/>
      <w:sz w:val="18"/>
      <w:lang w:val="uk-UA" w:eastAsia="uk-UA"/>
    </w:rPr>
  </w:style>
  <w:style w:type="paragraph" w:customStyle="1" w:styleId="310">
    <w:name w:val="Основной текст с отступом31"/>
    <w:basedOn w:val="a"/>
    <w:rsid w:val="004074FA"/>
    <w:pPr>
      <w:ind w:firstLine="708"/>
      <w:jc w:val="both"/>
    </w:pPr>
    <w:rPr>
      <w:rFonts w:ascii="Arial" w:eastAsia="Times New Roman" w:hAnsi="Arial"/>
      <w:b/>
      <w:sz w:val="18"/>
      <w:lang w:val="uk-UA" w:eastAsia="uk-UA"/>
    </w:rPr>
  </w:style>
  <w:style w:type="paragraph" w:customStyle="1" w:styleId="320">
    <w:name w:val="Основной текст с отступом32"/>
    <w:basedOn w:val="a"/>
    <w:rsid w:val="004074FA"/>
    <w:pPr>
      <w:ind w:firstLine="708"/>
      <w:jc w:val="both"/>
    </w:pPr>
    <w:rPr>
      <w:rFonts w:ascii="Arial" w:eastAsia="Times New Roman" w:hAnsi="Arial"/>
      <w:b/>
      <w:sz w:val="18"/>
      <w:lang w:val="uk-UA" w:eastAsia="uk-UA"/>
    </w:rPr>
  </w:style>
  <w:style w:type="paragraph" w:customStyle="1" w:styleId="330">
    <w:name w:val="Основной текст с отступом33"/>
    <w:basedOn w:val="a"/>
    <w:rsid w:val="004074FA"/>
    <w:pPr>
      <w:ind w:firstLine="708"/>
      <w:jc w:val="both"/>
    </w:pPr>
    <w:rPr>
      <w:rFonts w:ascii="Arial" w:eastAsia="Times New Roman" w:hAnsi="Arial"/>
      <w:b/>
      <w:sz w:val="18"/>
      <w:lang w:val="uk-UA" w:eastAsia="uk-UA"/>
    </w:rPr>
  </w:style>
  <w:style w:type="paragraph" w:customStyle="1" w:styleId="350">
    <w:name w:val="Основной текст с отступом35"/>
    <w:basedOn w:val="a"/>
    <w:rsid w:val="004074FA"/>
    <w:pPr>
      <w:ind w:firstLine="708"/>
      <w:jc w:val="both"/>
    </w:pPr>
    <w:rPr>
      <w:rFonts w:ascii="Arial" w:eastAsia="Times New Roman" w:hAnsi="Arial"/>
      <w:b/>
      <w:sz w:val="18"/>
      <w:lang w:val="uk-UA" w:eastAsia="uk-UA"/>
    </w:rPr>
  </w:style>
  <w:style w:type="paragraph" w:customStyle="1" w:styleId="340">
    <w:name w:val="Основной текст с отступом34"/>
    <w:basedOn w:val="a"/>
    <w:rsid w:val="004074FA"/>
    <w:pPr>
      <w:ind w:firstLine="708"/>
      <w:jc w:val="both"/>
    </w:pPr>
    <w:rPr>
      <w:rFonts w:ascii="Arial" w:eastAsia="Times New Roman" w:hAnsi="Arial"/>
      <w:b/>
      <w:sz w:val="18"/>
      <w:lang w:val="uk-UA" w:eastAsia="uk-UA"/>
    </w:rPr>
  </w:style>
  <w:style w:type="character" w:customStyle="1" w:styleId="csa939b0971">
    <w:name w:val="csa939b0971"/>
    <w:rsid w:val="004074FA"/>
    <w:rPr>
      <w:rFonts w:ascii="Times New Roman" w:hAnsi="Times New Roman" w:cs="Times New Roman" w:hint="default"/>
      <w:b/>
      <w:bCs/>
      <w:i/>
      <w:iCs/>
      <w:color w:val="000000"/>
      <w:sz w:val="20"/>
      <w:szCs w:val="20"/>
      <w:shd w:val="clear" w:color="auto" w:fill="auto"/>
    </w:rPr>
  </w:style>
  <w:style w:type="paragraph" w:customStyle="1" w:styleId="36">
    <w:name w:val="Основной текст с отступом36"/>
    <w:basedOn w:val="a"/>
    <w:rsid w:val="004074FA"/>
    <w:pPr>
      <w:ind w:firstLine="708"/>
      <w:jc w:val="both"/>
    </w:pPr>
    <w:rPr>
      <w:rFonts w:ascii="Arial" w:eastAsia="Times New Roman" w:hAnsi="Arial"/>
      <w:b/>
      <w:sz w:val="18"/>
      <w:lang w:val="uk-UA" w:eastAsia="uk-UA"/>
    </w:rPr>
  </w:style>
  <w:style w:type="paragraph" w:customStyle="1" w:styleId="37">
    <w:name w:val="Основной текст с отступом37"/>
    <w:basedOn w:val="a"/>
    <w:rsid w:val="004074FA"/>
    <w:pPr>
      <w:ind w:firstLine="708"/>
      <w:jc w:val="both"/>
    </w:pPr>
    <w:rPr>
      <w:rFonts w:ascii="Arial" w:eastAsia="Times New Roman" w:hAnsi="Arial"/>
      <w:b/>
      <w:sz w:val="18"/>
      <w:lang w:val="uk-UA" w:eastAsia="uk-UA"/>
    </w:rPr>
  </w:style>
  <w:style w:type="character" w:styleId="ac">
    <w:name w:val="annotation reference"/>
    <w:semiHidden/>
    <w:unhideWhenUsed/>
    <w:rsid w:val="004074FA"/>
    <w:rPr>
      <w:sz w:val="16"/>
      <w:szCs w:val="16"/>
    </w:rPr>
  </w:style>
  <w:style w:type="paragraph" w:styleId="ad">
    <w:name w:val="annotation text"/>
    <w:basedOn w:val="a"/>
    <w:link w:val="ae"/>
    <w:semiHidden/>
    <w:unhideWhenUsed/>
    <w:rsid w:val="004074FA"/>
    <w:rPr>
      <w:rFonts w:eastAsia="Times New Roman"/>
      <w:lang w:val="uk-UA" w:eastAsia="uk-UA"/>
    </w:rPr>
  </w:style>
  <w:style w:type="character" w:customStyle="1" w:styleId="ae">
    <w:name w:val="Текст примітки Знак"/>
    <w:link w:val="ad"/>
    <w:semiHidden/>
    <w:rsid w:val="004074FA"/>
    <w:rPr>
      <w:rFonts w:ascii="Times New Roman" w:eastAsia="Times New Roman" w:hAnsi="Times New Roman"/>
      <w:lang w:val="uk-UA" w:eastAsia="uk-UA"/>
    </w:rPr>
  </w:style>
  <w:style w:type="paragraph" w:styleId="af">
    <w:name w:val="annotation subject"/>
    <w:basedOn w:val="ad"/>
    <w:next w:val="ad"/>
    <w:link w:val="af0"/>
    <w:semiHidden/>
    <w:unhideWhenUsed/>
    <w:rsid w:val="004074FA"/>
    <w:rPr>
      <w:b/>
      <w:bCs/>
    </w:rPr>
  </w:style>
  <w:style w:type="character" w:customStyle="1" w:styleId="af0">
    <w:name w:val="Тема примітки Знак"/>
    <w:link w:val="af"/>
    <w:semiHidden/>
    <w:rsid w:val="004074FA"/>
    <w:rPr>
      <w:rFonts w:ascii="Times New Roman" w:eastAsia="Times New Roman" w:hAnsi="Times New Roman"/>
      <w:b/>
      <w:bCs/>
      <w:lang w:val="uk-UA" w:eastAsia="uk-UA"/>
    </w:rPr>
  </w:style>
  <w:style w:type="paragraph" w:styleId="af1">
    <w:name w:val="Revision"/>
    <w:hidden/>
    <w:uiPriority w:val="99"/>
    <w:semiHidden/>
    <w:rsid w:val="004074FA"/>
    <w:rPr>
      <w:rFonts w:ascii="Times New Roman" w:eastAsia="Times New Roman" w:hAnsi="Times New Roman"/>
      <w:sz w:val="24"/>
      <w:szCs w:val="24"/>
      <w:lang w:val="uk-UA" w:eastAsia="uk-UA"/>
    </w:rPr>
  </w:style>
  <w:style w:type="character" w:customStyle="1" w:styleId="csb3e8c9cf69">
    <w:name w:val="csb3e8c9cf69"/>
    <w:rsid w:val="004074FA"/>
    <w:rPr>
      <w:rFonts w:ascii="Arial" w:hAnsi="Arial" w:cs="Arial" w:hint="default"/>
      <w:b/>
      <w:bCs/>
      <w:i w:val="0"/>
      <w:iCs w:val="0"/>
      <w:color w:val="000000"/>
      <w:sz w:val="18"/>
      <w:szCs w:val="18"/>
      <w:shd w:val="clear" w:color="auto" w:fill="auto"/>
    </w:rPr>
  </w:style>
  <w:style w:type="character" w:customStyle="1" w:styleId="csf229d0ff64">
    <w:name w:val="csf229d0ff64"/>
    <w:rsid w:val="004074FA"/>
    <w:rPr>
      <w:rFonts w:ascii="Arial" w:hAnsi="Arial" w:cs="Arial" w:hint="default"/>
      <w:b w:val="0"/>
      <w:bCs w:val="0"/>
      <w:i w:val="0"/>
      <w:iCs w:val="0"/>
      <w:color w:val="000000"/>
      <w:sz w:val="18"/>
      <w:szCs w:val="18"/>
      <w:shd w:val="clear" w:color="auto" w:fill="auto"/>
    </w:rPr>
  </w:style>
  <w:style w:type="paragraph" w:customStyle="1" w:styleId="csfeeeeb43">
    <w:name w:val="csfeeeeb43"/>
    <w:basedOn w:val="a"/>
    <w:uiPriority w:val="99"/>
    <w:semiHidden/>
    <w:rsid w:val="004074FA"/>
    <w:rPr>
      <w:rFonts w:ascii="Arial" w:eastAsia="Times New Roman" w:hAnsi="Arial"/>
      <w:sz w:val="24"/>
      <w:szCs w:val="24"/>
      <w:lang w:val="uk-UA" w:eastAsia="uk-UA"/>
    </w:rPr>
  </w:style>
  <w:style w:type="character" w:customStyle="1" w:styleId="csd398459525">
    <w:name w:val="csd398459525"/>
    <w:rsid w:val="004074FA"/>
    <w:rPr>
      <w:rFonts w:ascii="Arial" w:hAnsi="Arial" w:cs="Arial" w:hint="default"/>
      <w:b/>
      <w:bCs/>
      <w:i/>
      <w:iCs/>
      <w:color w:val="000000"/>
      <w:sz w:val="18"/>
      <w:szCs w:val="18"/>
      <w:u w:val="single"/>
      <w:shd w:val="clear" w:color="auto" w:fill="auto"/>
    </w:rPr>
  </w:style>
  <w:style w:type="character" w:customStyle="1" w:styleId="csd3c90d4325">
    <w:name w:val="csd3c90d4325"/>
    <w:rsid w:val="004074FA"/>
    <w:rPr>
      <w:rFonts w:ascii="Arial" w:hAnsi="Arial" w:cs="Arial" w:hint="default"/>
      <w:b w:val="0"/>
      <w:bCs w:val="0"/>
      <w:i/>
      <w:iCs/>
      <w:color w:val="000000"/>
      <w:sz w:val="18"/>
      <w:szCs w:val="18"/>
      <w:shd w:val="clear" w:color="auto" w:fill="auto"/>
    </w:rPr>
  </w:style>
  <w:style w:type="character" w:customStyle="1" w:styleId="csb86c8cfe3">
    <w:name w:val="csb86c8cfe3"/>
    <w:rsid w:val="004074FA"/>
    <w:rPr>
      <w:rFonts w:ascii="Times New Roman" w:hAnsi="Times New Roman" w:cs="Times New Roman" w:hint="default"/>
      <w:b/>
      <w:bCs/>
      <w:i w:val="0"/>
      <w:iCs w:val="0"/>
      <w:color w:val="000000"/>
      <w:sz w:val="24"/>
      <w:szCs w:val="24"/>
      <w:shd w:val="clear" w:color="auto" w:fill="auto"/>
    </w:rPr>
  </w:style>
  <w:style w:type="paragraph" w:customStyle="1" w:styleId="38">
    <w:name w:val="Основной текст с отступом38"/>
    <w:basedOn w:val="a"/>
    <w:rsid w:val="004074FA"/>
    <w:pPr>
      <w:ind w:firstLine="708"/>
      <w:jc w:val="both"/>
    </w:pPr>
    <w:rPr>
      <w:rFonts w:ascii="Arial" w:eastAsia="Times New Roman" w:hAnsi="Arial"/>
      <w:b/>
      <w:sz w:val="18"/>
      <w:lang w:val="uk-UA" w:eastAsia="uk-UA"/>
    </w:rPr>
  </w:style>
  <w:style w:type="paragraph" w:customStyle="1" w:styleId="39">
    <w:name w:val="Основной текст с отступом39"/>
    <w:basedOn w:val="a"/>
    <w:rsid w:val="004074FA"/>
    <w:pPr>
      <w:ind w:firstLine="708"/>
      <w:jc w:val="both"/>
    </w:pPr>
    <w:rPr>
      <w:rFonts w:ascii="Arial" w:eastAsia="Times New Roman" w:hAnsi="Arial"/>
      <w:b/>
      <w:sz w:val="18"/>
      <w:lang w:val="uk-UA" w:eastAsia="uk-UA"/>
    </w:rPr>
  </w:style>
  <w:style w:type="paragraph" w:customStyle="1" w:styleId="400">
    <w:name w:val="Основной текст с отступом40"/>
    <w:basedOn w:val="a"/>
    <w:rsid w:val="004074FA"/>
    <w:pPr>
      <w:ind w:firstLine="708"/>
      <w:jc w:val="both"/>
    </w:pPr>
    <w:rPr>
      <w:rFonts w:ascii="Arial" w:eastAsia="Times New Roman" w:hAnsi="Arial"/>
      <w:b/>
      <w:sz w:val="18"/>
      <w:lang w:val="uk-UA" w:eastAsia="uk-UA"/>
    </w:rPr>
  </w:style>
  <w:style w:type="paragraph" w:customStyle="1" w:styleId="410">
    <w:name w:val="Основной текст с отступом41"/>
    <w:basedOn w:val="a"/>
    <w:rsid w:val="004074FA"/>
    <w:pPr>
      <w:ind w:firstLine="708"/>
      <w:jc w:val="both"/>
    </w:pPr>
    <w:rPr>
      <w:rFonts w:ascii="Arial" w:eastAsia="Times New Roman" w:hAnsi="Arial"/>
      <w:b/>
      <w:sz w:val="18"/>
      <w:lang w:val="uk-UA" w:eastAsia="uk-UA"/>
    </w:rPr>
  </w:style>
  <w:style w:type="paragraph" w:customStyle="1" w:styleId="420">
    <w:name w:val="Основной текст с отступом42"/>
    <w:basedOn w:val="a"/>
    <w:rsid w:val="004074FA"/>
    <w:pPr>
      <w:ind w:firstLine="708"/>
      <w:jc w:val="both"/>
    </w:pPr>
    <w:rPr>
      <w:rFonts w:ascii="Arial" w:eastAsia="Times New Roman" w:hAnsi="Arial"/>
      <w:b/>
      <w:sz w:val="18"/>
      <w:lang w:val="uk-UA" w:eastAsia="uk-UA"/>
    </w:rPr>
  </w:style>
  <w:style w:type="character" w:customStyle="1" w:styleId="csab6e076977">
    <w:name w:val="csab6e076977"/>
    <w:rsid w:val="004074FA"/>
    <w:rPr>
      <w:rFonts w:ascii="Arial" w:hAnsi="Arial" w:cs="Arial" w:hint="default"/>
      <w:b w:val="0"/>
      <w:bCs w:val="0"/>
      <w:i w:val="0"/>
      <w:iCs w:val="0"/>
      <w:color w:val="000000"/>
      <w:sz w:val="18"/>
      <w:szCs w:val="18"/>
      <w:shd w:val="clear" w:color="auto" w:fill="auto"/>
    </w:rPr>
  </w:style>
  <w:style w:type="character" w:customStyle="1" w:styleId="cs9f0a40401">
    <w:name w:val="cs9f0a40401"/>
    <w:rsid w:val="004074FA"/>
    <w:rPr>
      <w:rFonts w:ascii="Arial" w:hAnsi="Arial" w:cs="Arial" w:hint="default"/>
      <w:b w:val="0"/>
      <w:bCs w:val="0"/>
      <w:i w:val="0"/>
      <w:iCs w:val="0"/>
      <w:color w:val="000000"/>
      <w:sz w:val="20"/>
      <w:szCs w:val="20"/>
      <w:shd w:val="clear" w:color="auto" w:fill="auto"/>
    </w:rPr>
  </w:style>
  <w:style w:type="character" w:customStyle="1" w:styleId="csb3e8c9cf23">
    <w:name w:val="csb3e8c9cf23"/>
    <w:rsid w:val="004074FA"/>
    <w:rPr>
      <w:rFonts w:ascii="Arial" w:hAnsi="Arial" w:cs="Arial" w:hint="default"/>
      <w:b/>
      <w:bCs/>
      <w:i w:val="0"/>
      <w:iCs w:val="0"/>
      <w:color w:val="000000"/>
      <w:sz w:val="18"/>
      <w:szCs w:val="18"/>
      <w:shd w:val="clear" w:color="auto" w:fill="auto"/>
    </w:rPr>
  </w:style>
  <w:style w:type="character" w:customStyle="1" w:styleId="cs607602ac2">
    <w:name w:val="cs607602ac2"/>
    <w:rsid w:val="004074FA"/>
    <w:rPr>
      <w:rFonts w:ascii="Arial" w:hAnsi="Arial" w:cs="Arial" w:hint="default"/>
      <w:b/>
      <w:bCs/>
      <w:i w:val="0"/>
      <w:iCs w:val="0"/>
      <w:color w:val="000000"/>
      <w:sz w:val="18"/>
      <w:szCs w:val="18"/>
      <w:u w:val="single"/>
      <w:shd w:val="clear" w:color="auto" w:fill="auto"/>
    </w:rPr>
  </w:style>
  <w:style w:type="paragraph" w:customStyle="1" w:styleId="43">
    <w:name w:val="Основной текст с отступом43"/>
    <w:basedOn w:val="a"/>
    <w:rsid w:val="004074FA"/>
    <w:pPr>
      <w:ind w:firstLine="708"/>
      <w:jc w:val="both"/>
    </w:pPr>
    <w:rPr>
      <w:rFonts w:ascii="Arial" w:eastAsia="Times New Roman" w:hAnsi="Arial"/>
      <w:b/>
      <w:sz w:val="18"/>
      <w:lang w:val="uk-UA" w:eastAsia="uk-UA"/>
    </w:rPr>
  </w:style>
  <w:style w:type="paragraph" w:customStyle="1" w:styleId="44">
    <w:name w:val="Основной текст с отступом44"/>
    <w:basedOn w:val="a"/>
    <w:rsid w:val="004074FA"/>
    <w:pPr>
      <w:ind w:firstLine="708"/>
      <w:jc w:val="both"/>
    </w:pPr>
    <w:rPr>
      <w:rFonts w:ascii="Arial" w:eastAsia="Times New Roman" w:hAnsi="Arial"/>
      <w:b/>
      <w:sz w:val="18"/>
      <w:lang w:val="uk-UA" w:eastAsia="uk-UA"/>
    </w:rPr>
  </w:style>
  <w:style w:type="paragraph" w:customStyle="1" w:styleId="45">
    <w:name w:val="Основной текст с отступом45"/>
    <w:basedOn w:val="a"/>
    <w:rsid w:val="004074FA"/>
    <w:pPr>
      <w:ind w:firstLine="708"/>
      <w:jc w:val="both"/>
    </w:pPr>
    <w:rPr>
      <w:rFonts w:ascii="Arial" w:eastAsia="Times New Roman" w:hAnsi="Arial"/>
      <w:b/>
      <w:sz w:val="18"/>
      <w:lang w:val="uk-UA" w:eastAsia="uk-UA"/>
    </w:rPr>
  </w:style>
  <w:style w:type="paragraph" w:customStyle="1" w:styleId="46">
    <w:name w:val="Основной текст с отступом46"/>
    <w:basedOn w:val="a"/>
    <w:rsid w:val="004074FA"/>
    <w:pPr>
      <w:ind w:firstLine="708"/>
      <w:jc w:val="both"/>
    </w:pPr>
    <w:rPr>
      <w:rFonts w:ascii="Arial" w:eastAsia="Times New Roman" w:hAnsi="Arial"/>
      <w:b/>
      <w:sz w:val="18"/>
      <w:lang w:val="uk-UA" w:eastAsia="uk-UA"/>
    </w:rPr>
  </w:style>
  <w:style w:type="paragraph" w:customStyle="1" w:styleId="47">
    <w:name w:val="Основной текст с отступом47"/>
    <w:basedOn w:val="a"/>
    <w:rsid w:val="004074FA"/>
    <w:pPr>
      <w:ind w:firstLine="708"/>
      <w:jc w:val="both"/>
    </w:pPr>
    <w:rPr>
      <w:rFonts w:ascii="Arial" w:eastAsia="Times New Roman" w:hAnsi="Arial"/>
      <w:b/>
      <w:sz w:val="18"/>
      <w:lang w:val="uk-UA" w:eastAsia="uk-UA"/>
    </w:rPr>
  </w:style>
  <w:style w:type="paragraph" w:customStyle="1" w:styleId="48">
    <w:name w:val="Основной текст с отступом48"/>
    <w:basedOn w:val="a"/>
    <w:rsid w:val="004074FA"/>
    <w:pPr>
      <w:ind w:firstLine="708"/>
      <w:jc w:val="both"/>
    </w:pPr>
    <w:rPr>
      <w:rFonts w:ascii="Arial" w:eastAsia="Times New Roman" w:hAnsi="Arial"/>
      <w:b/>
      <w:sz w:val="18"/>
      <w:lang w:val="uk-UA" w:eastAsia="uk-UA"/>
    </w:rPr>
  </w:style>
  <w:style w:type="character" w:customStyle="1" w:styleId="csab6e0769291">
    <w:name w:val="csab6e0769291"/>
    <w:rsid w:val="004074FA"/>
    <w:rPr>
      <w:rFonts w:ascii="Arial" w:hAnsi="Arial" w:cs="Arial" w:hint="default"/>
      <w:b w:val="0"/>
      <w:bCs w:val="0"/>
      <w:i w:val="0"/>
      <w:iCs w:val="0"/>
      <w:color w:val="000000"/>
      <w:sz w:val="18"/>
      <w:szCs w:val="18"/>
      <w:shd w:val="clear" w:color="auto" w:fill="auto"/>
    </w:rPr>
  </w:style>
  <w:style w:type="character" w:customStyle="1" w:styleId="csafaf5741219">
    <w:name w:val="csafaf5741219"/>
    <w:rsid w:val="004074FA"/>
    <w:rPr>
      <w:rFonts w:ascii="Arial" w:hAnsi="Arial" w:cs="Arial" w:hint="default"/>
      <w:b/>
      <w:bCs/>
      <w:i w:val="0"/>
      <w:iCs w:val="0"/>
      <w:color w:val="000000"/>
      <w:sz w:val="18"/>
      <w:szCs w:val="18"/>
      <w:shd w:val="clear" w:color="auto" w:fill="auto"/>
    </w:rPr>
  </w:style>
  <w:style w:type="paragraph" w:customStyle="1" w:styleId="49">
    <w:name w:val="Основной текст с отступом49"/>
    <w:basedOn w:val="a"/>
    <w:rsid w:val="004074FA"/>
    <w:pPr>
      <w:ind w:firstLine="708"/>
      <w:jc w:val="both"/>
    </w:pPr>
    <w:rPr>
      <w:rFonts w:ascii="Arial" w:eastAsia="Times New Roman" w:hAnsi="Arial"/>
      <w:b/>
      <w:sz w:val="18"/>
      <w:lang w:val="uk-UA" w:eastAsia="uk-UA"/>
    </w:rPr>
  </w:style>
  <w:style w:type="character" w:customStyle="1" w:styleId="csf562b92915">
    <w:name w:val="csf562b92915"/>
    <w:rsid w:val="004074FA"/>
    <w:rPr>
      <w:rFonts w:ascii="Arial" w:hAnsi="Arial" w:cs="Arial" w:hint="default"/>
      <w:b/>
      <w:bCs/>
      <w:i/>
      <w:iCs/>
      <w:color w:val="000000"/>
      <w:sz w:val="18"/>
      <w:szCs w:val="18"/>
      <w:shd w:val="clear" w:color="auto" w:fill="auto"/>
    </w:rPr>
  </w:style>
  <w:style w:type="character" w:customStyle="1" w:styleId="cseed234731">
    <w:name w:val="cseed234731"/>
    <w:rsid w:val="004074FA"/>
    <w:rPr>
      <w:rFonts w:ascii="Arial" w:hAnsi="Arial" w:cs="Arial" w:hint="default"/>
      <w:b/>
      <w:bCs/>
      <w:i/>
      <w:iCs/>
      <w:color w:val="000000"/>
      <w:sz w:val="12"/>
      <w:szCs w:val="12"/>
      <w:shd w:val="clear" w:color="auto" w:fill="auto"/>
    </w:rPr>
  </w:style>
  <w:style w:type="character" w:customStyle="1" w:styleId="csb3e8c9cf35">
    <w:name w:val="csb3e8c9cf35"/>
    <w:rsid w:val="004074FA"/>
    <w:rPr>
      <w:rFonts w:ascii="Arial" w:hAnsi="Arial" w:cs="Arial" w:hint="default"/>
      <w:b/>
      <w:bCs/>
      <w:i w:val="0"/>
      <w:iCs w:val="0"/>
      <w:color w:val="000000"/>
      <w:sz w:val="18"/>
      <w:szCs w:val="18"/>
      <w:shd w:val="clear" w:color="auto" w:fill="auto"/>
    </w:rPr>
  </w:style>
  <w:style w:type="character" w:customStyle="1" w:styleId="csb3e8c9cf28">
    <w:name w:val="csb3e8c9cf28"/>
    <w:rsid w:val="004074FA"/>
    <w:rPr>
      <w:rFonts w:ascii="Arial" w:hAnsi="Arial" w:cs="Arial" w:hint="default"/>
      <w:b/>
      <w:bCs/>
      <w:i w:val="0"/>
      <w:iCs w:val="0"/>
      <w:color w:val="000000"/>
      <w:sz w:val="18"/>
      <w:szCs w:val="18"/>
      <w:shd w:val="clear" w:color="auto" w:fill="auto"/>
    </w:rPr>
  </w:style>
  <w:style w:type="character" w:customStyle="1" w:styleId="csf562b9296">
    <w:name w:val="csf562b9296"/>
    <w:rsid w:val="004074FA"/>
    <w:rPr>
      <w:rFonts w:ascii="Arial" w:hAnsi="Arial" w:cs="Arial" w:hint="default"/>
      <w:b/>
      <w:bCs/>
      <w:i/>
      <w:iCs/>
      <w:color w:val="000000"/>
      <w:sz w:val="18"/>
      <w:szCs w:val="18"/>
      <w:shd w:val="clear" w:color="auto" w:fill="auto"/>
    </w:rPr>
  </w:style>
  <w:style w:type="paragraph" w:customStyle="1" w:styleId="50">
    <w:name w:val="Основной текст с отступом50"/>
    <w:basedOn w:val="a"/>
    <w:rsid w:val="004074FA"/>
    <w:pPr>
      <w:ind w:firstLine="708"/>
      <w:jc w:val="both"/>
    </w:pPr>
    <w:rPr>
      <w:rFonts w:ascii="Arial" w:eastAsia="Times New Roman" w:hAnsi="Arial"/>
      <w:b/>
      <w:sz w:val="18"/>
      <w:lang w:val="uk-UA" w:eastAsia="uk-UA"/>
    </w:rPr>
  </w:style>
  <w:style w:type="paragraph" w:customStyle="1" w:styleId="52">
    <w:name w:val="Основной текст с отступом52"/>
    <w:basedOn w:val="a"/>
    <w:rsid w:val="004074FA"/>
    <w:pPr>
      <w:ind w:firstLine="708"/>
      <w:jc w:val="both"/>
    </w:pPr>
    <w:rPr>
      <w:rFonts w:ascii="Arial" w:eastAsia="Times New Roman" w:hAnsi="Arial"/>
      <w:b/>
      <w:sz w:val="18"/>
      <w:lang w:val="uk-UA" w:eastAsia="uk-UA"/>
    </w:rPr>
  </w:style>
  <w:style w:type="paragraph" w:customStyle="1" w:styleId="53">
    <w:name w:val="Основной текст с отступом53"/>
    <w:basedOn w:val="a"/>
    <w:rsid w:val="004074FA"/>
    <w:pPr>
      <w:ind w:firstLine="708"/>
      <w:jc w:val="both"/>
    </w:pPr>
    <w:rPr>
      <w:rFonts w:ascii="Arial" w:eastAsia="Times New Roman" w:hAnsi="Arial"/>
      <w:b/>
      <w:sz w:val="18"/>
      <w:lang w:val="uk-UA" w:eastAsia="uk-UA"/>
    </w:rPr>
  </w:style>
  <w:style w:type="paragraph" w:customStyle="1" w:styleId="54">
    <w:name w:val="Основной текст с отступом54"/>
    <w:basedOn w:val="a"/>
    <w:rsid w:val="004074FA"/>
    <w:pPr>
      <w:ind w:firstLine="708"/>
      <w:jc w:val="both"/>
    </w:pPr>
    <w:rPr>
      <w:rFonts w:ascii="Arial" w:eastAsia="Times New Roman" w:hAnsi="Arial"/>
      <w:b/>
      <w:sz w:val="18"/>
      <w:lang w:val="uk-UA" w:eastAsia="uk-UA"/>
    </w:rPr>
  </w:style>
  <w:style w:type="character" w:customStyle="1" w:styleId="csab6e076930">
    <w:name w:val="csab6e076930"/>
    <w:rsid w:val="004074FA"/>
    <w:rPr>
      <w:rFonts w:ascii="Arial" w:hAnsi="Arial" w:cs="Arial" w:hint="default"/>
      <w:b w:val="0"/>
      <w:bCs w:val="0"/>
      <w:i w:val="0"/>
      <w:iCs w:val="0"/>
      <w:color w:val="000000"/>
      <w:sz w:val="18"/>
      <w:szCs w:val="18"/>
      <w:shd w:val="clear" w:color="auto" w:fill="auto"/>
    </w:rPr>
  </w:style>
  <w:style w:type="paragraph" w:customStyle="1" w:styleId="57">
    <w:name w:val="Основной текст с отступом57"/>
    <w:basedOn w:val="a"/>
    <w:rsid w:val="004074FA"/>
    <w:pPr>
      <w:ind w:firstLine="708"/>
      <w:jc w:val="both"/>
    </w:pPr>
    <w:rPr>
      <w:rFonts w:ascii="Arial" w:eastAsia="Times New Roman" w:hAnsi="Arial"/>
      <w:b/>
      <w:sz w:val="18"/>
      <w:lang w:val="uk-UA" w:eastAsia="uk-UA"/>
    </w:rPr>
  </w:style>
  <w:style w:type="paragraph" w:customStyle="1" w:styleId="59">
    <w:name w:val="Основной текст с отступом59"/>
    <w:basedOn w:val="a"/>
    <w:rsid w:val="004074FA"/>
    <w:pPr>
      <w:ind w:firstLine="708"/>
      <w:jc w:val="both"/>
    </w:pPr>
    <w:rPr>
      <w:rFonts w:ascii="Arial" w:eastAsia="Times New Roman" w:hAnsi="Arial"/>
      <w:b/>
      <w:sz w:val="18"/>
      <w:lang w:val="uk-UA" w:eastAsia="uk-UA"/>
    </w:rPr>
  </w:style>
  <w:style w:type="paragraph" w:customStyle="1" w:styleId="600">
    <w:name w:val="Основной текст с отступом60"/>
    <w:basedOn w:val="a"/>
    <w:rsid w:val="004074FA"/>
    <w:pPr>
      <w:ind w:firstLine="708"/>
      <w:jc w:val="both"/>
    </w:pPr>
    <w:rPr>
      <w:rFonts w:ascii="Arial" w:eastAsia="Times New Roman" w:hAnsi="Arial"/>
      <w:b/>
      <w:sz w:val="18"/>
      <w:lang w:val="uk-UA" w:eastAsia="uk-UA"/>
    </w:rPr>
  </w:style>
  <w:style w:type="paragraph" w:customStyle="1" w:styleId="610">
    <w:name w:val="Основной текст с отступом61"/>
    <w:basedOn w:val="a"/>
    <w:rsid w:val="004074FA"/>
    <w:pPr>
      <w:ind w:firstLine="708"/>
      <w:jc w:val="both"/>
    </w:pPr>
    <w:rPr>
      <w:rFonts w:ascii="Arial" w:eastAsia="Times New Roman" w:hAnsi="Arial"/>
      <w:b/>
      <w:sz w:val="18"/>
      <w:lang w:val="uk-UA" w:eastAsia="uk-UA"/>
    </w:rPr>
  </w:style>
  <w:style w:type="paragraph" w:customStyle="1" w:styleId="24">
    <w:name w:val="Обычный2"/>
    <w:rsid w:val="004074FA"/>
    <w:rPr>
      <w:rFonts w:ascii="Times New Roman" w:eastAsia="Times New Roman" w:hAnsi="Times New Roman"/>
      <w:sz w:val="24"/>
      <w:lang w:val="uk-UA" w:eastAsia="ru-RU"/>
    </w:rPr>
  </w:style>
  <w:style w:type="paragraph" w:customStyle="1" w:styleId="220">
    <w:name w:val="Основной текст с отступом22"/>
    <w:basedOn w:val="a"/>
    <w:rsid w:val="004074FA"/>
    <w:pPr>
      <w:spacing w:before="120" w:after="120"/>
    </w:pPr>
    <w:rPr>
      <w:rFonts w:ascii="Arial" w:eastAsia="Times New Roman" w:hAnsi="Arial"/>
      <w:sz w:val="18"/>
    </w:rPr>
  </w:style>
  <w:style w:type="paragraph" w:customStyle="1" w:styleId="221">
    <w:name w:val="Заголовок 22"/>
    <w:basedOn w:val="a"/>
    <w:rsid w:val="004074FA"/>
    <w:rPr>
      <w:rFonts w:ascii="Arial" w:eastAsia="Times New Roman" w:hAnsi="Arial"/>
      <w:b/>
      <w:caps/>
      <w:sz w:val="16"/>
    </w:rPr>
  </w:style>
  <w:style w:type="paragraph" w:customStyle="1" w:styleId="421">
    <w:name w:val="Заголовок 42"/>
    <w:basedOn w:val="a"/>
    <w:rsid w:val="004074FA"/>
    <w:rPr>
      <w:rFonts w:ascii="Arial" w:eastAsia="Times New Roman" w:hAnsi="Arial"/>
      <w:b/>
    </w:rPr>
  </w:style>
  <w:style w:type="paragraph" w:customStyle="1" w:styleId="3a">
    <w:name w:val="Обычный3"/>
    <w:rsid w:val="004074FA"/>
    <w:rPr>
      <w:rFonts w:ascii="Times New Roman" w:eastAsia="Times New Roman" w:hAnsi="Times New Roman"/>
      <w:sz w:val="24"/>
      <w:lang w:val="uk-UA" w:eastAsia="ru-RU"/>
    </w:rPr>
  </w:style>
  <w:style w:type="paragraph" w:customStyle="1" w:styleId="240">
    <w:name w:val="Основной текст с отступом24"/>
    <w:basedOn w:val="a"/>
    <w:rsid w:val="004074FA"/>
    <w:pPr>
      <w:spacing w:before="120" w:after="120"/>
    </w:pPr>
    <w:rPr>
      <w:rFonts w:ascii="Arial" w:eastAsia="Times New Roman" w:hAnsi="Arial"/>
      <w:sz w:val="18"/>
    </w:rPr>
  </w:style>
  <w:style w:type="paragraph" w:customStyle="1" w:styleId="230">
    <w:name w:val="Заголовок 23"/>
    <w:basedOn w:val="a"/>
    <w:rsid w:val="004074FA"/>
    <w:rPr>
      <w:rFonts w:ascii="Arial" w:eastAsia="Times New Roman" w:hAnsi="Arial"/>
      <w:b/>
      <w:caps/>
      <w:sz w:val="16"/>
    </w:rPr>
  </w:style>
  <w:style w:type="paragraph" w:customStyle="1" w:styleId="430">
    <w:name w:val="Заголовок 43"/>
    <w:basedOn w:val="a"/>
    <w:rsid w:val="004074FA"/>
    <w:rPr>
      <w:rFonts w:ascii="Arial" w:eastAsia="Times New Roman" w:hAnsi="Arial"/>
      <w:b/>
    </w:rPr>
  </w:style>
  <w:style w:type="paragraph" w:customStyle="1" w:styleId="BodyTextIndent">
    <w:name w:val="Body Text Indent"/>
    <w:basedOn w:val="a"/>
    <w:rsid w:val="004074FA"/>
    <w:pPr>
      <w:spacing w:before="120" w:after="120"/>
    </w:pPr>
    <w:rPr>
      <w:rFonts w:ascii="Arial" w:eastAsia="Times New Roman" w:hAnsi="Arial"/>
      <w:sz w:val="18"/>
    </w:rPr>
  </w:style>
  <w:style w:type="paragraph" w:customStyle="1" w:styleId="Heading2">
    <w:name w:val="Heading 2"/>
    <w:basedOn w:val="a"/>
    <w:rsid w:val="004074FA"/>
    <w:rPr>
      <w:rFonts w:ascii="Arial" w:eastAsia="Times New Roman" w:hAnsi="Arial"/>
      <w:b/>
      <w:caps/>
      <w:sz w:val="16"/>
    </w:rPr>
  </w:style>
  <w:style w:type="paragraph" w:customStyle="1" w:styleId="Heading4">
    <w:name w:val="Heading 4"/>
    <w:basedOn w:val="a"/>
    <w:rsid w:val="004074FA"/>
    <w:rPr>
      <w:rFonts w:ascii="Arial" w:eastAsia="Times New Roman" w:hAnsi="Arial"/>
      <w:b/>
    </w:rPr>
  </w:style>
  <w:style w:type="paragraph" w:customStyle="1" w:styleId="62">
    <w:name w:val="Основной текст с отступом62"/>
    <w:basedOn w:val="a"/>
    <w:rsid w:val="004074FA"/>
    <w:pPr>
      <w:ind w:firstLine="708"/>
      <w:jc w:val="both"/>
    </w:pPr>
    <w:rPr>
      <w:rFonts w:ascii="Arial" w:eastAsia="Times New Roman" w:hAnsi="Arial"/>
      <w:b/>
      <w:sz w:val="18"/>
      <w:lang w:val="uk-UA" w:eastAsia="uk-UA"/>
    </w:rPr>
  </w:style>
  <w:style w:type="paragraph" w:customStyle="1" w:styleId="64">
    <w:name w:val="Основной текст с отступом64"/>
    <w:basedOn w:val="a"/>
    <w:rsid w:val="004074FA"/>
    <w:pPr>
      <w:ind w:firstLine="708"/>
      <w:jc w:val="both"/>
    </w:pPr>
    <w:rPr>
      <w:rFonts w:ascii="Arial" w:eastAsia="Times New Roman" w:hAnsi="Arial"/>
      <w:b/>
      <w:sz w:val="18"/>
      <w:lang w:val="uk-UA" w:eastAsia="uk-UA"/>
    </w:rPr>
  </w:style>
  <w:style w:type="paragraph" w:customStyle="1" w:styleId="63">
    <w:name w:val="Основной текст с отступом63"/>
    <w:basedOn w:val="a"/>
    <w:rsid w:val="004074FA"/>
    <w:pPr>
      <w:ind w:firstLine="708"/>
      <w:jc w:val="both"/>
    </w:pPr>
    <w:rPr>
      <w:rFonts w:ascii="Arial" w:eastAsia="Times New Roman" w:hAnsi="Arial"/>
      <w:b/>
      <w:sz w:val="18"/>
      <w:lang w:val="uk-UA" w:eastAsia="uk-UA"/>
    </w:rPr>
  </w:style>
  <w:style w:type="paragraph" w:customStyle="1" w:styleId="65">
    <w:name w:val="Основной текст с отступом65"/>
    <w:basedOn w:val="a"/>
    <w:rsid w:val="004074FA"/>
    <w:pPr>
      <w:ind w:firstLine="708"/>
      <w:jc w:val="both"/>
    </w:pPr>
    <w:rPr>
      <w:rFonts w:ascii="Arial" w:eastAsia="Times New Roman" w:hAnsi="Arial"/>
      <w:b/>
      <w:sz w:val="18"/>
      <w:lang w:val="uk-UA" w:eastAsia="uk-UA"/>
    </w:rPr>
  </w:style>
  <w:style w:type="paragraph" w:customStyle="1" w:styleId="66">
    <w:name w:val="Основной текст с отступом66"/>
    <w:basedOn w:val="a"/>
    <w:rsid w:val="004074FA"/>
    <w:pPr>
      <w:ind w:firstLine="708"/>
      <w:jc w:val="both"/>
    </w:pPr>
    <w:rPr>
      <w:rFonts w:ascii="Arial" w:eastAsia="Times New Roman" w:hAnsi="Arial"/>
      <w:b/>
      <w:sz w:val="18"/>
      <w:lang w:val="uk-UA" w:eastAsia="uk-UA"/>
    </w:rPr>
  </w:style>
  <w:style w:type="paragraph" w:customStyle="1" w:styleId="67">
    <w:name w:val="Основной текст с отступом67"/>
    <w:basedOn w:val="a"/>
    <w:rsid w:val="004074FA"/>
    <w:pPr>
      <w:ind w:firstLine="708"/>
      <w:jc w:val="both"/>
    </w:pPr>
    <w:rPr>
      <w:rFonts w:ascii="Arial" w:eastAsia="Times New Roman" w:hAnsi="Arial"/>
      <w:b/>
      <w:sz w:val="18"/>
      <w:lang w:val="uk-UA" w:eastAsia="uk-UA"/>
    </w:rPr>
  </w:style>
  <w:style w:type="paragraph" w:customStyle="1" w:styleId="68">
    <w:name w:val="Основной текст с отступом68"/>
    <w:basedOn w:val="a"/>
    <w:rsid w:val="004074FA"/>
    <w:pPr>
      <w:ind w:firstLine="708"/>
      <w:jc w:val="both"/>
    </w:pPr>
    <w:rPr>
      <w:rFonts w:ascii="Arial" w:eastAsia="Times New Roman" w:hAnsi="Arial"/>
      <w:b/>
      <w:sz w:val="18"/>
      <w:lang w:val="uk-UA" w:eastAsia="uk-UA"/>
    </w:rPr>
  </w:style>
  <w:style w:type="paragraph" w:customStyle="1" w:styleId="69">
    <w:name w:val="Основной текст с отступом69"/>
    <w:basedOn w:val="a"/>
    <w:rsid w:val="004074FA"/>
    <w:pPr>
      <w:ind w:firstLine="708"/>
      <w:jc w:val="both"/>
    </w:pPr>
    <w:rPr>
      <w:rFonts w:ascii="Arial" w:eastAsia="Times New Roman" w:hAnsi="Arial"/>
      <w:b/>
      <w:sz w:val="18"/>
      <w:lang w:val="uk-UA" w:eastAsia="uk-UA"/>
    </w:rPr>
  </w:style>
  <w:style w:type="paragraph" w:customStyle="1" w:styleId="70">
    <w:name w:val="Основной текст с отступом70"/>
    <w:basedOn w:val="a"/>
    <w:rsid w:val="004074FA"/>
    <w:pPr>
      <w:ind w:firstLine="708"/>
      <w:jc w:val="both"/>
    </w:pPr>
    <w:rPr>
      <w:rFonts w:ascii="Arial" w:eastAsia="Times New Roman" w:hAnsi="Arial"/>
      <w:b/>
      <w:sz w:val="18"/>
      <w:lang w:val="uk-UA" w:eastAsia="uk-UA"/>
    </w:rPr>
  </w:style>
  <w:style w:type="paragraph" w:customStyle="1" w:styleId="71">
    <w:name w:val="Основной текст с отступом71"/>
    <w:basedOn w:val="a"/>
    <w:rsid w:val="004074FA"/>
    <w:pPr>
      <w:ind w:firstLine="708"/>
      <w:jc w:val="both"/>
    </w:pPr>
    <w:rPr>
      <w:rFonts w:ascii="Arial" w:eastAsia="Times New Roman" w:hAnsi="Arial"/>
      <w:b/>
      <w:sz w:val="18"/>
      <w:lang w:val="uk-UA" w:eastAsia="uk-UA"/>
    </w:rPr>
  </w:style>
  <w:style w:type="paragraph" w:customStyle="1" w:styleId="72">
    <w:name w:val="Основной текст с отступом72"/>
    <w:basedOn w:val="a"/>
    <w:rsid w:val="004074FA"/>
    <w:pPr>
      <w:ind w:firstLine="708"/>
      <w:jc w:val="both"/>
    </w:pPr>
    <w:rPr>
      <w:rFonts w:ascii="Arial" w:eastAsia="Times New Roman" w:hAnsi="Arial"/>
      <w:b/>
      <w:sz w:val="18"/>
      <w:lang w:val="uk-UA" w:eastAsia="uk-UA"/>
    </w:rPr>
  </w:style>
  <w:style w:type="character" w:customStyle="1" w:styleId="141">
    <w:name w:val="Основной текст (14)_"/>
    <w:link w:val="142"/>
    <w:uiPriority w:val="99"/>
    <w:locked/>
    <w:rsid w:val="004074FA"/>
    <w:rPr>
      <w:rFonts w:ascii="Times New Roman" w:hAnsi="Times New Roman"/>
      <w:sz w:val="21"/>
      <w:szCs w:val="21"/>
      <w:shd w:val="clear" w:color="auto" w:fill="FFFFFF"/>
    </w:rPr>
  </w:style>
  <w:style w:type="paragraph" w:customStyle="1" w:styleId="142">
    <w:name w:val="Основной текст (14)"/>
    <w:basedOn w:val="a"/>
    <w:link w:val="141"/>
    <w:uiPriority w:val="99"/>
    <w:rsid w:val="004074FA"/>
    <w:pPr>
      <w:widowControl w:val="0"/>
      <w:shd w:val="clear" w:color="auto" w:fill="FFFFFF"/>
      <w:spacing w:line="278" w:lineRule="exact"/>
      <w:jc w:val="center"/>
    </w:pPr>
    <w:rPr>
      <w:sz w:val="21"/>
      <w:szCs w:val="21"/>
      <w:lang w:val="en-US" w:eastAsia="en-US"/>
    </w:rPr>
  </w:style>
  <w:style w:type="paragraph" w:customStyle="1" w:styleId="73">
    <w:name w:val="Основной текст с отступом73"/>
    <w:basedOn w:val="a"/>
    <w:rsid w:val="004074FA"/>
    <w:pPr>
      <w:ind w:firstLine="708"/>
      <w:jc w:val="both"/>
    </w:pPr>
    <w:rPr>
      <w:rFonts w:ascii="Arial" w:eastAsia="Times New Roman" w:hAnsi="Arial"/>
      <w:b/>
      <w:sz w:val="18"/>
      <w:lang w:val="uk-UA" w:eastAsia="uk-UA"/>
    </w:rPr>
  </w:style>
  <w:style w:type="paragraph" w:customStyle="1" w:styleId="74">
    <w:name w:val="Основной текст с отступом74"/>
    <w:basedOn w:val="a"/>
    <w:rsid w:val="004074FA"/>
    <w:pPr>
      <w:ind w:firstLine="708"/>
      <w:jc w:val="both"/>
    </w:pPr>
    <w:rPr>
      <w:rFonts w:ascii="Arial" w:eastAsia="Times New Roman" w:hAnsi="Arial"/>
      <w:b/>
      <w:sz w:val="18"/>
      <w:lang w:val="uk-UA" w:eastAsia="uk-UA"/>
    </w:rPr>
  </w:style>
  <w:style w:type="paragraph" w:customStyle="1" w:styleId="75">
    <w:name w:val="Основной текст с отступом75"/>
    <w:basedOn w:val="a"/>
    <w:rsid w:val="004074FA"/>
    <w:pPr>
      <w:ind w:firstLine="708"/>
      <w:jc w:val="both"/>
    </w:pPr>
    <w:rPr>
      <w:rFonts w:ascii="Arial" w:eastAsia="Times New Roman" w:hAnsi="Arial"/>
      <w:b/>
      <w:sz w:val="18"/>
      <w:lang w:val="uk-UA" w:eastAsia="uk-UA"/>
    </w:rPr>
  </w:style>
  <w:style w:type="paragraph" w:customStyle="1" w:styleId="76">
    <w:name w:val="Основной текст с отступом76"/>
    <w:basedOn w:val="a"/>
    <w:rsid w:val="004074FA"/>
    <w:pPr>
      <w:ind w:firstLine="708"/>
      <w:jc w:val="both"/>
    </w:pPr>
    <w:rPr>
      <w:rFonts w:ascii="Arial" w:eastAsia="Times New Roman" w:hAnsi="Arial"/>
      <w:b/>
      <w:sz w:val="18"/>
      <w:lang w:val="uk-UA" w:eastAsia="uk-UA"/>
    </w:rPr>
  </w:style>
  <w:style w:type="paragraph" w:customStyle="1" w:styleId="77">
    <w:name w:val="Основной текст с отступом77"/>
    <w:basedOn w:val="a"/>
    <w:rsid w:val="004074FA"/>
    <w:pPr>
      <w:ind w:firstLine="708"/>
      <w:jc w:val="both"/>
    </w:pPr>
    <w:rPr>
      <w:rFonts w:ascii="Arial" w:eastAsia="Times New Roman" w:hAnsi="Arial"/>
      <w:b/>
      <w:sz w:val="18"/>
      <w:lang w:val="uk-UA" w:eastAsia="uk-UA"/>
    </w:rPr>
  </w:style>
  <w:style w:type="paragraph" w:customStyle="1" w:styleId="78">
    <w:name w:val="Основной текст с отступом78"/>
    <w:basedOn w:val="a"/>
    <w:rsid w:val="004074FA"/>
    <w:pPr>
      <w:ind w:firstLine="708"/>
      <w:jc w:val="both"/>
    </w:pPr>
    <w:rPr>
      <w:rFonts w:ascii="Arial" w:eastAsia="Times New Roman" w:hAnsi="Arial"/>
      <w:b/>
      <w:sz w:val="18"/>
      <w:lang w:val="uk-UA" w:eastAsia="uk-UA"/>
    </w:rPr>
  </w:style>
  <w:style w:type="paragraph" w:customStyle="1" w:styleId="79">
    <w:name w:val="Основной текст с отступом79"/>
    <w:basedOn w:val="a"/>
    <w:rsid w:val="004074FA"/>
    <w:pPr>
      <w:ind w:firstLine="708"/>
      <w:jc w:val="both"/>
    </w:pPr>
    <w:rPr>
      <w:rFonts w:ascii="Arial" w:eastAsia="Times New Roman" w:hAnsi="Arial"/>
      <w:b/>
      <w:sz w:val="18"/>
      <w:lang w:val="uk-UA" w:eastAsia="uk-UA"/>
    </w:rPr>
  </w:style>
  <w:style w:type="paragraph" w:customStyle="1" w:styleId="81">
    <w:name w:val="Основной текст с отступом81"/>
    <w:basedOn w:val="a"/>
    <w:rsid w:val="004074FA"/>
    <w:pPr>
      <w:ind w:firstLine="708"/>
      <w:jc w:val="both"/>
    </w:pPr>
    <w:rPr>
      <w:rFonts w:ascii="Arial" w:eastAsia="Times New Roman" w:hAnsi="Arial"/>
      <w:b/>
      <w:sz w:val="18"/>
      <w:lang w:val="uk-UA" w:eastAsia="uk-UA"/>
    </w:rPr>
  </w:style>
  <w:style w:type="paragraph" w:customStyle="1" w:styleId="82">
    <w:name w:val="Основной текст с отступом82"/>
    <w:basedOn w:val="a"/>
    <w:rsid w:val="004074FA"/>
    <w:pPr>
      <w:ind w:firstLine="708"/>
      <w:jc w:val="both"/>
    </w:pPr>
    <w:rPr>
      <w:rFonts w:ascii="Arial" w:eastAsia="Times New Roman" w:hAnsi="Arial"/>
      <w:b/>
      <w:sz w:val="18"/>
      <w:lang w:val="uk-UA" w:eastAsia="uk-UA"/>
    </w:rPr>
  </w:style>
  <w:style w:type="paragraph" w:customStyle="1" w:styleId="84">
    <w:name w:val="Основной текст с отступом84"/>
    <w:basedOn w:val="a"/>
    <w:rsid w:val="004074FA"/>
    <w:pPr>
      <w:ind w:firstLine="708"/>
      <w:jc w:val="both"/>
    </w:pPr>
    <w:rPr>
      <w:rFonts w:ascii="Arial" w:eastAsia="Times New Roman" w:hAnsi="Arial"/>
      <w:b/>
      <w:sz w:val="18"/>
      <w:lang w:val="uk-UA" w:eastAsia="uk-UA"/>
    </w:rPr>
  </w:style>
  <w:style w:type="paragraph" w:customStyle="1" w:styleId="85">
    <w:name w:val="Основной текст с отступом85"/>
    <w:basedOn w:val="a"/>
    <w:rsid w:val="004074FA"/>
    <w:pPr>
      <w:ind w:firstLine="708"/>
      <w:jc w:val="both"/>
    </w:pPr>
    <w:rPr>
      <w:rFonts w:ascii="Arial" w:eastAsia="Times New Roman" w:hAnsi="Arial"/>
      <w:b/>
      <w:sz w:val="18"/>
      <w:lang w:val="uk-UA" w:eastAsia="uk-UA"/>
    </w:rPr>
  </w:style>
  <w:style w:type="paragraph" w:customStyle="1" w:styleId="86">
    <w:name w:val="Основной текст с отступом86"/>
    <w:basedOn w:val="a"/>
    <w:rsid w:val="004074FA"/>
    <w:pPr>
      <w:ind w:firstLine="708"/>
      <w:jc w:val="both"/>
    </w:pPr>
    <w:rPr>
      <w:rFonts w:ascii="Arial" w:eastAsia="Times New Roman" w:hAnsi="Arial"/>
      <w:b/>
      <w:sz w:val="18"/>
      <w:lang w:val="uk-UA" w:eastAsia="uk-UA"/>
    </w:rPr>
  </w:style>
  <w:style w:type="paragraph" w:customStyle="1" w:styleId="87">
    <w:name w:val="Основной текст с отступом87"/>
    <w:basedOn w:val="a"/>
    <w:rsid w:val="004074FA"/>
    <w:pPr>
      <w:ind w:firstLine="708"/>
      <w:jc w:val="both"/>
    </w:pPr>
    <w:rPr>
      <w:rFonts w:ascii="Arial" w:eastAsia="Times New Roman" w:hAnsi="Arial"/>
      <w:b/>
      <w:sz w:val="18"/>
      <w:lang w:val="uk-UA" w:eastAsia="uk-UA"/>
    </w:rPr>
  </w:style>
  <w:style w:type="paragraph" w:customStyle="1" w:styleId="88">
    <w:name w:val="Основной текст с отступом88"/>
    <w:basedOn w:val="a"/>
    <w:rsid w:val="004074FA"/>
    <w:pPr>
      <w:ind w:firstLine="708"/>
      <w:jc w:val="both"/>
    </w:pPr>
    <w:rPr>
      <w:rFonts w:ascii="Arial" w:eastAsia="Times New Roman" w:hAnsi="Arial"/>
      <w:b/>
      <w:sz w:val="18"/>
      <w:lang w:val="uk-UA" w:eastAsia="uk-UA"/>
    </w:rPr>
  </w:style>
  <w:style w:type="character" w:customStyle="1" w:styleId="csab6e076965">
    <w:name w:val="csab6e076965"/>
    <w:rsid w:val="004074FA"/>
    <w:rPr>
      <w:rFonts w:ascii="Arial" w:hAnsi="Arial" w:cs="Arial" w:hint="default"/>
      <w:b w:val="0"/>
      <w:bCs w:val="0"/>
      <w:i w:val="0"/>
      <w:iCs w:val="0"/>
      <w:color w:val="000000"/>
      <w:sz w:val="18"/>
      <w:szCs w:val="18"/>
      <w:shd w:val="clear" w:color="auto" w:fill="auto"/>
    </w:rPr>
  </w:style>
  <w:style w:type="paragraph" w:customStyle="1" w:styleId="89">
    <w:name w:val="Основной текст с отступом89"/>
    <w:basedOn w:val="a"/>
    <w:rsid w:val="004074FA"/>
    <w:pPr>
      <w:ind w:firstLine="708"/>
      <w:jc w:val="both"/>
    </w:pPr>
    <w:rPr>
      <w:rFonts w:ascii="Arial" w:eastAsia="Times New Roman" w:hAnsi="Arial"/>
      <w:b/>
      <w:sz w:val="18"/>
      <w:lang w:val="uk-UA" w:eastAsia="uk-UA"/>
    </w:rPr>
  </w:style>
  <w:style w:type="character" w:customStyle="1" w:styleId="csf229d0ff33">
    <w:name w:val="csf229d0ff33"/>
    <w:rsid w:val="004074FA"/>
    <w:rPr>
      <w:rFonts w:ascii="Arial" w:hAnsi="Arial" w:cs="Arial" w:hint="default"/>
      <w:b w:val="0"/>
      <w:bCs w:val="0"/>
      <w:i w:val="0"/>
      <w:iCs w:val="0"/>
      <w:color w:val="000000"/>
      <w:sz w:val="18"/>
      <w:szCs w:val="18"/>
      <w:shd w:val="clear" w:color="auto" w:fill="auto"/>
    </w:rPr>
  </w:style>
  <w:style w:type="paragraph" w:customStyle="1" w:styleId="91">
    <w:name w:val="Основной текст с отступом91"/>
    <w:basedOn w:val="a"/>
    <w:rsid w:val="004074FA"/>
    <w:pPr>
      <w:ind w:firstLine="708"/>
      <w:jc w:val="both"/>
    </w:pPr>
    <w:rPr>
      <w:rFonts w:ascii="Arial" w:eastAsia="Times New Roman" w:hAnsi="Arial"/>
      <w:b/>
      <w:sz w:val="18"/>
      <w:lang w:val="uk-UA" w:eastAsia="uk-UA"/>
    </w:rPr>
  </w:style>
  <w:style w:type="paragraph" w:customStyle="1" w:styleId="92">
    <w:name w:val="Основной текст с отступом92"/>
    <w:basedOn w:val="a"/>
    <w:rsid w:val="004074FA"/>
    <w:pPr>
      <w:ind w:firstLine="708"/>
      <w:jc w:val="both"/>
    </w:pPr>
    <w:rPr>
      <w:rFonts w:ascii="Arial" w:eastAsia="Times New Roman" w:hAnsi="Arial"/>
      <w:b/>
      <w:sz w:val="18"/>
      <w:lang w:val="uk-UA" w:eastAsia="uk-UA"/>
    </w:rPr>
  </w:style>
  <w:style w:type="paragraph" w:customStyle="1" w:styleId="93">
    <w:name w:val="Основной текст с отступом93"/>
    <w:basedOn w:val="a"/>
    <w:rsid w:val="004074FA"/>
    <w:pPr>
      <w:ind w:firstLine="708"/>
      <w:jc w:val="both"/>
    </w:pPr>
    <w:rPr>
      <w:rFonts w:ascii="Arial" w:eastAsia="Times New Roman" w:hAnsi="Arial"/>
      <w:b/>
      <w:sz w:val="18"/>
      <w:lang w:val="uk-UA" w:eastAsia="uk-UA"/>
    </w:rPr>
  </w:style>
  <w:style w:type="paragraph" w:customStyle="1" w:styleId="94">
    <w:name w:val="Основной текст с отступом94"/>
    <w:basedOn w:val="a"/>
    <w:rsid w:val="004074FA"/>
    <w:pPr>
      <w:ind w:firstLine="708"/>
      <w:jc w:val="both"/>
    </w:pPr>
    <w:rPr>
      <w:rFonts w:ascii="Arial" w:eastAsia="Times New Roman" w:hAnsi="Arial"/>
      <w:b/>
      <w:sz w:val="18"/>
      <w:lang w:val="uk-UA" w:eastAsia="uk-UA"/>
    </w:rPr>
  </w:style>
  <w:style w:type="paragraph" w:customStyle="1" w:styleId="95">
    <w:name w:val="Основной текст с отступом95"/>
    <w:basedOn w:val="a"/>
    <w:rsid w:val="004074FA"/>
    <w:pPr>
      <w:ind w:firstLine="708"/>
      <w:jc w:val="both"/>
    </w:pPr>
    <w:rPr>
      <w:rFonts w:ascii="Arial" w:eastAsia="Times New Roman" w:hAnsi="Arial"/>
      <w:b/>
      <w:sz w:val="18"/>
      <w:lang w:val="uk-UA" w:eastAsia="uk-UA"/>
    </w:rPr>
  </w:style>
  <w:style w:type="character" w:customStyle="1" w:styleId="csab6e076920">
    <w:name w:val="csab6e076920"/>
    <w:rsid w:val="004074FA"/>
    <w:rPr>
      <w:rFonts w:ascii="Arial" w:hAnsi="Arial" w:cs="Arial" w:hint="default"/>
      <w:b w:val="0"/>
      <w:bCs w:val="0"/>
      <w:i w:val="0"/>
      <w:iCs w:val="0"/>
      <w:color w:val="000000"/>
      <w:sz w:val="18"/>
      <w:szCs w:val="18"/>
      <w:shd w:val="clear" w:color="auto" w:fill="auto"/>
    </w:rPr>
  </w:style>
  <w:style w:type="character" w:customStyle="1" w:styleId="csf229d0ff28">
    <w:name w:val="csf229d0ff28"/>
    <w:rsid w:val="004074FA"/>
    <w:rPr>
      <w:rFonts w:ascii="Arial" w:hAnsi="Arial" w:cs="Arial" w:hint="default"/>
      <w:b w:val="0"/>
      <w:bCs w:val="0"/>
      <w:i w:val="0"/>
      <w:iCs w:val="0"/>
      <w:color w:val="000000"/>
      <w:sz w:val="18"/>
      <w:szCs w:val="18"/>
      <w:shd w:val="clear" w:color="auto" w:fill="auto"/>
    </w:rPr>
  </w:style>
  <w:style w:type="paragraph" w:customStyle="1" w:styleId="97">
    <w:name w:val="Основной текст с отступом97"/>
    <w:basedOn w:val="a"/>
    <w:rsid w:val="004074FA"/>
    <w:pPr>
      <w:ind w:firstLine="708"/>
      <w:jc w:val="both"/>
    </w:pPr>
    <w:rPr>
      <w:rFonts w:ascii="Arial" w:eastAsia="Times New Roman" w:hAnsi="Arial"/>
      <w:b/>
      <w:sz w:val="18"/>
      <w:lang w:val="uk-UA" w:eastAsia="uk-UA"/>
    </w:rPr>
  </w:style>
  <w:style w:type="paragraph" w:customStyle="1" w:styleId="99">
    <w:name w:val="Основной текст с отступом99"/>
    <w:basedOn w:val="a"/>
    <w:rsid w:val="004074FA"/>
    <w:pPr>
      <w:ind w:firstLine="708"/>
      <w:jc w:val="both"/>
    </w:pPr>
    <w:rPr>
      <w:rFonts w:ascii="Arial" w:eastAsia="Times New Roman" w:hAnsi="Arial"/>
      <w:b/>
      <w:sz w:val="18"/>
      <w:lang w:val="uk-UA" w:eastAsia="uk-UA"/>
    </w:rPr>
  </w:style>
  <w:style w:type="paragraph" w:customStyle="1" w:styleId="1000">
    <w:name w:val="Основной текст с отступом100"/>
    <w:basedOn w:val="a"/>
    <w:rsid w:val="004074FA"/>
    <w:pPr>
      <w:ind w:firstLine="708"/>
      <w:jc w:val="both"/>
    </w:pPr>
    <w:rPr>
      <w:rFonts w:ascii="Arial" w:eastAsia="Times New Roman" w:hAnsi="Arial"/>
      <w:b/>
      <w:sz w:val="18"/>
      <w:lang w:val="uk-UA" w:eastAsia="uk-UA"/>
    </w:rPr>
  </w:style>
  <w:style w:type="paragraph" w:customStyle="1" w:styleId="101">
    <w:name w:val="Основной текст с отступом101"/>
    <w:basedOn w:val="a"/>
    <w:rsid w:val="004074FA"/>
    <w:pPr>
      <w:ind w:firstLine="708"/>
      <w:jc w:val="both"/>
    </w:pPr>
    <w:rPr>
      <w:rFonts w:ascii="Arial" w:eastAsia="Times New Roman" w:hAnsi="Arial"/>
      <w:b/>
      <w:sz w:val="18"/>
      <w:lang w:val="uk-UA" w:eastAsia="uk-UA"/>
    </w:rPr>
  </w:style>
  <w:style w:type="paragraph" w:customStyle="1" w:styleId="102">
    <w:name w:val="Основной текст с отступом102"/>
    <w:basedOn w:val="a"/>
    <w:rsid w:val="004074FA"/>
    <w:pPr>
      <w:ind w:firstLine="708"/>
      <w:jc w:val="both"/>
    </w:pPr>
    <w:rPr>
      <w:rFonts w:ascii="Arial" w:eastAsia="Times New Roman" w:hAnsi="Arial"/>
      <w:b/>
      <w:sz w:val="18"/>
      <w:lang w:val="uk-UA" w:eastAsia="uk-UA"/>
    </w:rPr>
  </w:style>
  <w:style w:type="paragraph" w:customStyle="1" w:styleId="103">
    <w:name w:val="Основной текст с отступом103"/>
    <w:basedOn w:val="a"/>
    <w:rsid w:val="004074FA"/>
    <w:pPr>
      <w:ind w:firstLine="708"/>
      <w:jc w:val="both"/>
    </w:pPr>
    <w:rPr>
      <w:rFonts w:ascii="Arial" w:eastAsia="Times New Roman" w:hAnsi="Arial"/>
      <w:b/>
      <w:sz w:val="18"/>
      <w:lang w:val="uk-UA" w:eastAsia="uk-UA"/>
    </w:rPr>
  </w:style>
  <w:style w:type="paragraph" w:customStyle="1" w:styleId="104">
    <w:name w:val="Основной текст с отступом104"/>
    <w:basedOn w:val="a"/>
    <w:rsid w:val="004074FA"/>
    <w:pPr>
      <w:ind w:firstLine="708"/>
      <w:jc w:val="both"/>
    </w:pPr>
    <w:rPr>
      <w:rFonts w:ascii="Arial" w:eastAsia="Times New Roman" w:hAnsi="Arial"/>
      <w:b/>
      <w:sz w:val="18"/>
      <w:lang w:val="uk-UA" w:eastAsia="uk-UA"/>
    </w:rPr>
  </w:style>
  <w:style w:type="paragraph" w:customStyle="1" w:styleId="105">
    <w:name w:val="Основной текст с отступом105"/>
    <w:basedOn w:val="a"/>
    <w:rsid w:val="004074FA"/>
    <w:pPr>
      <w:ind w:firstLine="708"/>
      <w:jc w:val="both"/>
    </w:pPr>
    <w:rPr>
      <w:rFonts w:ascii="Arial" w:eastAsia="Times New Roman" w:hAnsi="Arial"/>
      <w:b/>
      <w:sz w:val="18"/>
      <w:lang w:val="uk-UA" w:eastAsia="uk-UA"/>
    </w:rPr>
  </w:style>
  <w:style w:type="paragraph" w:customStyle="1" w:styleId="107">
    <w:name w:val="Основной текст с отступом107"/>
    <w:basedOn w:val="a"/>
    <w:rsid w:val="004074FA"/>
    <w:pPr>
      <w:ind w:firstLine="708"/>
      <w:jc w:val="both"/>
    </w:pPr>
    <w:rPr>
      <w:rFonts w:ascii="Arial" w:eastAsia="Times New Roman" w:hAnsi="Arial"/>
      <w:b/>
      <w:sz w:val="18"/>
      <w:lang w:val="uk-UA" w:eastAsia="uk-UA"/>
    </w:rPr>
  </w:style>
  <w:style w:type="character" w:customStyle="1" w:styleId="csf229d0ff50">
    <w:name w:val="csf229d0ff50"/>
    <w:rsid w:val="004074FA"/>
    <w:rPr>
      <w:rFonts w:ascii="Arial" w:hAnsi="Arial" w:cs="Arial" w:hint="default"/>
      <w:b w:val="0"/>
      <w:bCs w:val="0"/>
      <w:i w:val="0"/>
      <w:iCs w:val="0"/>
      <w:color w:val="000000"/>
      <w:sz w:val="18"/>
      <w:szCs w:val="18"/>
      <w:shd w:val="clear" w:color="auto" w:fill="auto"/>
    </w:rPr>
  </w:style>
  <w:style w:type="character" w:customStyle="1" w:styleId="csf229d0ff22">
    <w:name w:val="csf229d0ff22"/>
    <w:rsid w:val="004074FA"/>
    <w:rPr>
      <w:rFonts w:ascii="Arial" w:hAnsi="Arial" w:cs="Arial" w:hint="default"/>
      <w:b w:val="0"/>
      <w:bCs w:val="0"/>
      <w:i w:val="0"/>
      <w:iCs w:val="0"/>
      <w:color w:val="000000"/>
      <w:sz w:val="18"/>
      <w:szCs w:val="18"/>
      <w:shd w:val="clear" w:color="auto" w:fill="auto"/>
    </w:rPr>
  </w:style>
  <w:style w:type="paragraph" w:customStyle="1" w:styleId="109">
    <w:name w:val="Основной текст с отступом109"/>
    <w:basedOn w:val="a"/>
    <w:rsid w:val="004074FA"/>
    <w:pPr>
      <w:ind w:firstLine="708"/>
      <w:jc w:val="both"/>
    </w:pPr>
    <w:rPr>
      <w:rFonts w:ascii="Arial" w:eastAsia="Times New Roman" w:hAnsi="Arial"/>
      <w:b/>
      <w:sz w:val="18"/>
      <w:lang w:val="uk-UA" w:eastAsia="uk-UA"/>
    </w:rPr>
  </w:style>
  <w:style w:type="paragraph" w:customStyle="1" w:styleId="1110">
    <w:name w:val="Основной текст с отступом111"/>
    <w:basedOn w:val="a"/>
    <w:rsid w:val="004074FA"/>
    <w:pPr>
      <w:ind w:firstLine="708"/>
      <w:jc w:val="both"/>
    </w:pPr>
    <w:rPr>
      <w:rFonts w:ascii="Arial" w:eastAsia="Times New Roman" w:hAnsi="Arial"/>
      <w:b/>
      <w:sz w:val="18"/>
      <w:lang w:val="uk-UA" w:eastAsia="uk-UA"/>
    </w:rPr>
  </w:style>
  <w:style w:type="paragraph" w:customStyle="1" w:styleId="112">
    <w:name w:val="Основной текст с отступом112"/>
    <w:basedOn w:val="a"/>
    <w:rsid w:val="004074FA"/>
    <w:pPr>
      <w:ind w:firstLine="708"/>
      <w:jc w:val="both"/>
    </w:pPr>
    <w:rPr>
      <w:rFonts w:ascii="Arial" w:eastAsia="Times New Roman" w:hAnsi="Arial"/>
      <w:b/>
      <w:sz w:val="18"/>
      <w:lang w:val="uk-UA" w:eastAsia="uk-UA"/>
    </w:rPr>
  </w:style>
  <w:style w:type="paragraph" w:customStyle="1" w:styleId="113">
    <w:name w:val="Основной текст с отступом113"/>
    <w:basedOn w:val="a"/>
    <w:rsid w:val="004074FA"/>
    <w:pPr>
      <w:ind w:firstLine="708"/>
      <w:jc w:val="both"/>
    </w:pPr>
    <w:rPr>
      <w:rFonts w:ascii="Arial" w:eastAsia="Times New Roman" w:hAnsi="Arial"/>
      <w:b/>
      <w:sz w:val="18"/>
      <w:lang w:val="uk-UA" w:eastAsia="uk-UA"/>
    </w:rPr>
  </w:style>
  <w:style w:type="paragraph" w:customStyle="1" w:styleId="114">
    <w:name w:val="Основной текст с отступом114"/>
    <w:basedOn w:val="a"/>
    <w:rsid w:val="004074FA"/>
    <w:pPr>
      <w:ind w:firstLine="708"/>
      <w:jc w:val="both"/>
    </w:pPr>
    <w:rPr>
      <w:rFonts w:ascii="Arial" w:eastAsia="Times New Roman" w:hAnsi="Arial"/>
      <w:b/>
      <w:sz w:val="18"/>
      <w:lang w:val="uk-UA" w:eastAsia="uk-UA"/>
    </w:rPr>
  </w:style>
  <w:style w:type="paragraph" w:customStyle="1" w:styleId="115">
    <w:name w:val="Основной текст с отступом115"/>
    <w:basedOn w:val="a"/>
    <w:rsid w:val="004074FA"/>
    <w:pPr>
      <w:ind w:firstLine="708"/>
      <w:jc w:val="both"/>
    </w:pPr>
    <w:rPr>
      <w:rFonts w:ascii="Arial" w:eastAsia="Times New Roman" w:hAnsi="Arial"/>
      <w:b/>
      <w:sz w:val="18"/>
      <w:lang w:val="uk-UA" w:eastAsia="uk-UA"/>
    </w:rPr>
  </w:style>
  <w:style w:type="paragraph" w:customStyle="1" w:styleId="116">
    <w:name w:val="Основной текст с отступом116"/>
    <w:basedOn w:val="a"/>
    <w:rsid w:val="004074FA"/>
    <w:pPr>
      <w:ind w:firstLine="708"/>
      <w:jc w:val="both"/>
    </w:pPr>
    <w:rPr>
      <w:rFonts w:ascii="Arial" w:eastAsia="Times New Roman" w:hAnsi="Arial"/>
      <w:b/>
      <w:sz w:val="18"/>
      <w:lang w:val="uk-UA" w:eastAsia="uk-UA"/>
    </w:rPr>
  </w:style>
  <w:style w:type="paragraph" w:customStyle="1" w:styleId="117">
    <w:name w:val="Основной текст с отступом117"/>
    <w:basedOn w:val="a"/>
    <w:rsid w:val="004074FA"/>
    <w:pPr>
      <w:ind w:firstLine="708"/>
      <w:jc w:val="both"/>
    </w:pPr>
    <w:rPr>
      <w:rFonts w:ascii="Arial" w:eastAsia="Times New Roman" w:hAnsi="Arial"/>
      <w:b/>
      <w:sz w:val="18"/>
      <w:lang w:val="uk-UA" w:eastAsia="uk-UA"/>
    </w:rPr>
  </w:style>
  <w:style w:type="paragraph" w:customStyle="1" w:styleId="118">
    <w:name w:val="Основной текст с отступом118"/>
    <w:basedOn w:val="a"/>
    <w:rsid w:val="004074FA"/>
    <w:pPr>
      <w:ind w:firstLine="708"/>
      <w:jc w:val="both"/>
    </w:pPr>
    <w:rPr>
      <w:rFonts w:ascii="Arial" w:eastAsia="Times New Roman" w:hAnsi="Arial"/>
      <w:b/>
      <w:sz w:val="18"/>
      <w:lang w:val="uk-UA" w:eastAsia="uk-UA"/>
    </w:rPr>
  </w:style>
  <w:style w:type="paragraph" w:customStyle="1" w:styleId="119">
    <w:name w:val="Основной текст с отступом119"/>
    <w:basedOn w:val="a"/>
    <w:rsid w:val="004074FA"/>
    <w:pPr>
      <w:ind w:firstLine="708"/>
      <w:jc w:val="both"/>
    </w:pPr>
    <w:rPr>
      <w:rFonts w:ascii="Arial" w:eastAsia="Times New Roman" w:hAnsi="Arial"/>
      <w:b/>
      <w:sz w:val="18"/>
      <w:lang w:val="uk-UA" w:eastAsia="uk-UA"/>
    </w:rPr>
  </w:style>
  <w:style w:type="character" w:customStyle="1" w:styleId="csf229d0ff83">
    <w:name w:val="csf229d0ff83"/>
    <w:rsid w:val="004074FA"/>
    <w:rPr>
      <w:rFonts w:ascii="Arial" w:hAnsi="Arial" w:cs="Arial" w:hint="default"/>
      <w:b w:val="0"/>
      <w:bCs w:val="0"/>
      <w:i w:val="0"/>
      <w:iCs w:val="0"/>
      <w:color w:val="000000"/>
      <w:sz w:val="18"/>
      <w:szCs w:val="18"/>
      <w:shd w:val="clear" w:color="auto" w:fill="auto"/>
    </w:rPr>
  </w:style>
  <w:style w:type="paragraph" w:customStyle="1" w:styleId="1200">
    <w:name w:val="Основной текст с отступом120"/>
    <w:basedOn w:val="a"/>
    <w:rsid w:val="004074FA"/>
    <w:pPr>
      <w:ind w:firstLine="708"/>
      <w:jc w:val="both"/>
    </w:pPr>
    <w:rPr>
      <w:rFonts w:ascii="Arial" w:eastAsia="Times New Roman" w:hAnsi="Arial"/>
      <w:b/>
      <w:sz w:val="18"/>
      <w:lang w:val="uk-UA" w:eastAsia="uk-UA"/>
    </w:rPr>
  </w:style>
  <w:style w:type="paragraph" w:customStyle="1" w:styleId="121">
    <w:name w:val="Основной текст с отступом121"/>
    <w:basedOn w:val="a"/>
    <w:rsid w:val="004074FA"/>
    <w:pPr>
      <w:ind w:firstLine="708"/>
      <w:jc w:val="both"/>
    </w:pPr>
    <w:rPr>
      <w:rFonts w:ascii="Arial" w:eastAsia="Times New Roman" w:hAnsi="Arial"/>
      <w:b/>
      <w:sz w:val="18"/>
      <w:lang w:val="uk-UA" w:eastAsia="uk-UA"/>
    </w:rPr>
  </w:style>
  <w:style w:type="character" w:customStyle="1" w:styleId="csf229d0ff76">
    <w:name w:val="csf229d0ff76"/>
    <w:rsid w:val="004074FA"/>
    <w:rPr>
      <w:rFonts w:ascii="Arial" w:hAnsi="Arial" w:cs="Arial" w:hint="default"/>
      <w:b w:val="0"/>
      <w:bCs w:val="0"/>
      <w:i w:val="0"/>
      <w:iCs w:val="0"/>
      <w:color w:val="000000"/>
      <w:sz w:val="18"/>
      <w:szCs w:val="18"/>
      <w:shd w:val="clear" w:color="auto" w:fill="auto"/>
    </w:rPr>
  </w:style>
  <w:style w:type="paragraph" w:customStyle="1" w:styleId="122">
    <w:name w:val="Основной текст с отступом122"/>
    <w:basedOn w:val="a"/>
    <w:rsid w:val="004074FA"/>
    <w:pPr>
      <w:ind w:firstLine="708"/>
      <w:jc w:val="both"/>
    </w:pPr>
    <w:rPr>
      <w:rFonts w:ascii="Arial" w:eastAsia="Times New Roman" w:hAnsi="Arial"/>
      <w:b/>
      <w:sz w:val="18"/>
      <w:lang w:val="uk-UA" w:eastAsia="uk-UA"/>
    </w:rPr>
  </w:style>
  <w:style w:type="paragraph" w:customStyle="1" w:styleId="125">
    <w:name w:val="Основной текст с отступом125"/>
    <w:basedOn w:val="a"/>
    <w:rsid w:val="004074FA"/>
    <w:pPr>
      <w:ind w:firstLine="708"/>
      <w:jc w:val="both"/>
    </w:pPr>
    <w:rPr>
      <w:rFonts w:ascii="Arial" w:eastAsia="Times New Roman" w:hAnsi="Arial"/>
      <w:b/>
      <w:sz w:val="18"/>
      <w:lang w:val="uk-UA" w:eastAsia="uk-UA"/>
    </w:rPr>
  </w:style>
  <w:style w:type="paragraph" w:customStyle="1" w:styleId="124">
    <w:name w:val="Основной текст с отступом124"/>
    <w:basedOn w:val="a"/>
    <w:rsid w:val="004074FA"/>
    <w:pPr>
      <w:ind w:firstLine="708"/>
      <w:jc w:val="both"/>
    </w:pPr>
    <w:rPr>
      <w:rFonts w:ascii="Arial" w:eastAsia="Times New Roman" w:hAnsi="Arial"/>
      <w:b/>
      <w:sz w:val="18"/>
      <w:lang w:val="uk-UA" w:eastAsia="uk-UA"/>
    </w:rPr>
  </w:style>
  <w:style w:type="paragraph" w:customStyle="1" w:styleId="126">
    <w:name w:val="Основной текст с отступом126"/>
    <w:basedOn w:val="a"/>
    <w:rsid w:val="004074FA"/>
    <w:pPr>
      <w:ind w:firstLine="708"/>
      <w:jc w:val="both"/>
    </w:pPr>
    <w:rPr>
      <w:rFonts w:ascii="Arial" w:eastAsia="Times New Roman" w:hAnsi="Arial"/>
      <w:b/>
      <w:sz w:val="18"/>
      <w:lang w:val="uk-UA" w:eastAsia="uk-UA"/>
    </w:rPr>
  </w:style>
  <w:style w:type="character" w:customStyle="1" w:styleId="csf229d0ff20">
    <w:name w:val="csf229d0ff20"/>
    <w:rsid w:val="004074FA"/>
    <w:rPr>
      <w:rFonts w:ascii="Arial" w:hAnsi="Arial" w:cs="Arial" w:hint="default"/>
      <w:b w:val="0"/>
      <w:bCs w:val="0"/>
      <w:i w:val="0"/>
      <w:iCs w:val="0"/>
      <w:color w:val="000000"/>
      <w:sz w:val="18"/>
      <w:szCs w:val="18"/>
      <w:shd w:val="clear" w:color="auto" w:fill="auto"/>
    </w:rPr>
  </w:style>
  <w:style w:type="paragraph" w:customStyle="1" w:styleId="127">
    <w:name w:val="Основной текст с отступом127"/>
    <w:basedOn w:val="a"/>
    <w:rsid w:val="004074FA"/>
    <w:pPr>
      <w:ind w:firstLine="708"/>
      <w:jc w:val="both"/>
    </w:pPr>
    <w:rPr>
      <w:rFonts w:ascii="Arial" w:eastAsia="Times New Roman" w:hAnsi="Arial"/>
      <w:b/>
      <w:sz w:val="18"/>
      <w:lang w:val="uk-UA" w:eastAsia="uk-UA"/>
    </w:rPr>
  </w:style>
  <w:style w:type="paragraph" w:customStyle="1" w:styleId="128">
    <w:name w:val="Основной текст с отступом128"/>
    <w:basedOn w:val="a"/>
    <w:rsid w:val="004074FA"/>
    <w:pPr>
      <w:ind w:firstLine="708"/>
      <w:jc w:val="both"/>
    </w:pPr>
    <w:rPr>
      <w:rFonts w:ascii="Arial" w:eastAsia="Times New Roman" w:hAnsi="Arial"/>
      <w:b/>
      <w:sz w:val="18"/>
      <w:lang w:val="uk-UA" w:eastAsia="uk-UA"/>
    </w:rPr>
  </w:style>
  <w:style w:type="paragraph" w:customStyle="1" w:styleId="129">
    <w:name w:val="Основной текст с отступом129"/>
    <w:basedOn w:val="a"/>
    <w:rsid w:val="004074FA"/>
    <w:pPr>
      <w:ind w:firstLine="708"/>
      <w:jc w:val="both"/>
    </w:pPr>
    <w:rPr>
      <w:rFonts w:ascii="Arial" w:eastAsia="Times New Roman" w:hAnsi="Arial"/>
      <w:b/>
      <w:sz w:val="18"/>
      <w:lang w:val="uk-UA" w:eastAsia="uk-UA"/>
    </w:rPr>
  </w:style>
  <w:style w:type="paragraph" w:customStyle="1" w:styleId="1300">
    <w:name w:val="Основной текст с отступом130"/>
    <w:basedOn w:val="a"/>
    <w:rsid w:val="004074FA"/>
    <w:pPr>
      <w:ind w:firstLine="708"/>
      <w:jc w:val="both"/>
    </w:pPr>
    <w:rPr>
      <w:rFonts w:ascii="Arial" w:eastAsia="Times New Roman" w:hAnsi="Arial"/>
      <w:b/>
      <w:sz w:val="18"/>
      <w:lang w:val="uk-UA" w:eastAsia="uk-UA"/>
    </w:rPr>
  </w:style>
  <w:style w:type="paragraph" w:customStyle="1" w:styleId="131">
    <w:name w:val="Основной текст с отступом131"/>
    <w:basedOn w:val="a"/>
    <w:rsid w:val="004074FA"/>
    <w:pPr>
      <w:ind w:firstLine="708"/>
      <w:jc w:val="both"/>
    </w:pPr>
    <w:rPr>
      <w:rFonts w:ascii="Arial" w:eastAsia="Times New Roman" w:hAnsi="Arial"/>
      <w:b/>
      <w:sz w:val="18"/>
      <w:lang w:val="uk-UA" w:eastAsia="uk-UA"/>
    </w:rPr>
  </w:style>
  <w:style w:type="paragraph" w:customStyle="1" w:styleId="133">
    <w:name w:val="Основной текст с отступом133"/>
    <w:basedOn w:val="a"/>
    <w:rsid w:val="004074FA"/>
    <w:pPr>
      <w:ind w:firstLine="708"/>
      <w:jc w:val="both"/>
    </w:pPr>
    <w:rPr>
      <w:rFonts w:ascii="Arial" w:eastAsia="Times New Roman" w:hAnsi="Arial"/>
      <w:b/>
      <w:sz w:val="18"/>
      <w:lang w:val="uk-UA" w:eastAsia="uk-UA"/>
    </w:rPr>
  </w:style>
  <w:style w:type="paragraph" w:customStyle="1" w:styleId="132">
    <w:name w:val="Основной текст с отступом132"/>
    <w:basedOn w:val="a"/>
    <w:rsid w:val="004074FA"/>
    <w:pPr>
      <w:ind w:firstLine="708"/>
      <w:jc w:val="both"/>
    </w:pPr>
    <w:rPr>
      <w:rFonts w:ascii="Arial" w:eastAsia="Times New Roman" w:hAnsi="Arial"/>
      <w:b/>
      <w:sz w:val="18"/>
      <w:lang w:val="uk-UA" w:eastAsia="uk-UA"/>
    </w:rPr>
  </w:style>
  <w:style w:type="paragraph" w:customStyle="1" w:styleId="135">
    <w:name w:val="Основной текст с отступом135"/>
    <w:basedOn w:val="a"/>
    <w:rsid w:val="004074FA"/>
    <w:pPr>
      <w:ind w:firstLine="708"/>
      <w:jc w:val="both"/>
    </w:pPr>
    <w:rPr>
      <w:rFonts w:ascii="Arial" w:eastAsia="Times New Roman" w:hAnsi="Arial"/>
      <w:b/>
      <w:sz w:val="18"/>
      <w:lang w:val="uk-UA" w:eastAsia="uk-UA"/>
    </w:rPr>
  </w:style>
  <w:style w:type="paragraph" w:customStyle="1" w:styleId="136">
    <w:name w:val="Основной текст с отступом136"/>
    <w:basedOn w:val="a"/>
    <w:rsid w:val="004074FA"/>
    <w:pPr>
      <w:ind w:firstLine="708"/>
      <w:jc w:val="both"/>
    </w:pPr>
    <w:rPr>
      <w:rFonts w:ascii="Arial" w:eastAsia="Times New Roman" w:hAnsi="Arial"/>
      <w:b/>
      <w:sz w:val="18"/>
      <w:lang w:val="uk-UA" w:eastAsia="uk-UA"/>
    </w:rPr>
  </w:style>
  <w:style w:type="paragraph" w:customStyle="1" w:styleId="137">
    <w:name w:val="Основной текст с отступом137"/>
    <w:basedOn w:val="a"/>
    <w:rsid w:val="004074FA"/>
    <w:pPr>
      <w:ind w:firstLine="708"/>
      <w:jc w:val="both"/>
    </w:pPr>
    <w:rPr>
      <w:rFonts w:ascii="Arial" w:eastAsia="Times New Roman" w:hAnsi="Arial"/>
      <w:b/>
      <w:sz w:val="18"/>
      <w:lang w:val="uk-UA" w:eastAsia="uk-UA"/>
    </w:rPr>
  </w:style>
  <w:style w:type="paragraph" w:customStyle="1" w:styleId="138">
    <w:name w:val="Основной текст с отступом138"/>
    <w:basedOn w:val="a"/>
    <w:rsid w:val="004074FA"/>
    <w:pPr>
      <w:ind w:firstLine="708"/>
      <w:jc w:val="both"/>
    </w:pPr>
    <w:rPr>
      <w:rFonts w:ascii="Arial" w:eastAsia="Times New Roman" w:hAnsi="Arial"/>
      <w:b/>
      <w:sz w:val="18"/>
      <w:lang w:val="uk-UA" w:eastAsia="uk-UA"/>
    </w:rPr>
  </w:style>
  <w:style w:type="character" w:customStyle="1" w:styleId="csab6e07697">
    <w:name w:val="csab6e07697"/>
    <w:rsid w:val="004074FA"/>
    <w:rPr>
      <w:rFonts w:ascii="Arial" w:hAnsi="Arial" w:cs="Arial" w:hint="default"/>
      <w:b w:val="0"/>
      <w:bCs w:val="0"/>
      <w:i w:val="0"/>
      <w:iCs w:val="0"/>
      <w:color w:val="000000"/>
      <w:sz w:val="18"/>
      <w:szCs w:val="18"/>
      <w:shd w:val="clear" w:color="auto" w:fill="auto"/>
    </w:rPr>
  </w:style>
  <w:style w:type="paragraph" w:customStyle="1" w:styleId="139">
    <w:name w:val="Основной текст с отступом139"/>
    <w:basedOn w:val="a"/>
    <w:rsid w:val="004074FA"/>
    <w:pPr>
      <w:ind w:firstLine="708"/>
      <w:jc w:val="both"/>
    </w:pPr>
    <w:rPr>
      <w:rFonts w:ascii="Arial" w:eastAsia="Times New Roman" w:hAnsi="Arial"/>
      <w:b/>
      <w:sz w:val="18"/>
      <w:lang w:val="uk-UA" w:eastAsia="uk-UA"/>
    </w:rPr>
  </w:style>
  <w:style w:type="paragraph" w:customStyle="1" w:styleId="1400">
    <w:name w:val="Основной текст с отступом140"/>
    <w:basedOn w:val="a"/>
    <w:rsid w:val="004074FA"/>
    <w:pPr>
      <w:ind w:firstLine="708"/>
      <w:jc w:val="both"/>
    </w:pPr>
    <w:rPr>
      <w:rFonts w:ascii="Arial" w:eastAsia="Times New Roman" w:hAnsi="Arial"/>
      <w:b/>
      <w:sz w:val="18"/>
      <w:lang w:val="uk-UA"/>
    </w:rPr>
  </w:style>
  <w:style w:type="paragraph" w:customStyle="1" w:styleId="1410">
    <w:name w:val="Основной текст с отступом141"/>
    <w:basedOn w:val="a"/>
    <w:rsid w:val="004074FA"/>
    <w:pPr>
      <w:ind w:firstLine="708"/>
      <w:jc w:val="both"/>
    </w:pPr>
    <w:rPr>
      <w:rFonts w:ascii="Arial" w:eastAsia="Times New Roman" w:hAnsi="Arial"/>
      <w:b/>
      <w:sz w:val="18"/>
      <w:lang w:val="uk-UA" w:eastAsia="uk-UA"/>
    </w:rPr>
  </w:style>
  <w:style w:type="character" w:customStyle="1" w:styleId="csb3e8c9cf94">
    <w:name w:val="csb3e8c9cf94"/>
    <w:rsid w:val="004074FA"/>
    <w:rPr>
      <w:rFonts w:ascii="Arial" w:hAnsi="Arial" w:cs="Arial" w:hint="default"/>
      <w:b/>
      <w:bCs/>
      <w:i w:val="0"/>
      <w:iCs w:val="0"/>
      <w:color w:val="000000"/>
      <w:sz w:val="18"/>
      <w:szCs w:val="18"/>
      <w:shd w:val="clear" w:color="auto" w:fill="auto"/>
    </w:rPr>
  </w:style>
  <w:style w:type="character" w:customStyle="1" w:styleId="csf229d0ff91">
    <w:name w:val="csf229d0ff91"/>
    <w:rsid w:val="004074FA"/>
    <w:rPr>
      <w:rFonts w:ascii="Arial" w:hAnsi="Arial" w:cs="Arial" w:hint="default"/>
      <w:b w:val="0"/>
      <w:bCs w:val="0"/>
      <w:i w:val="0"/>
      <w:iCs w:val="0"/>
      <w:color w:val="000000"/>
      <w:sz w:val="18"/>
      <w:szCs w:val="18"/>
      <w:shd w:val="clear" w:color="auto" w:fill="auto"/>
    </w:rPr>
  </w:style>
  <w:style w:type="character" w:customStyle="1" w:styleId="211">
    <w:name w:val="Заголовок 2 Знак1"/>
    <w:uiPriority w:val="9"/>
    <w:locked/>
    <w:rsid w:val="004074FA"/>
    <w:rPr>
      <w:rFonts w:ascii="Arial" w:eastAsia="Times New Roman" w:hAnsi="Arial"/>
      <w:b/>
      <w:caps/>
      <w:sz w:val="16"/>
      <w:lang w:val="ru-RU" w:eastAsia="ru-RU"/>
    </w:rPr>
  </w:style>
  <w:style w:type="character" w:customStyle="1" w:styleId="411">
    <w:name w:val="Заголовок 4 Знак1"/>
    <w:uiPriority w:val="9"/>
    <w:locked/>
    <w:rsid w:val="004074FA"/>
    <w:rPr>
      <w:rFonts w:ascii="Arial" w:eastAsia="Times New Roman" w:hAnsi="Arial"/>
      <w:b/>
      <w:lang w:val="ru-RU" w:eastAsia="ru-RU"/>
    </w:rPr>
  </w:style>
  <w:style w:type="character" w:customStyle="1" w:styleId="csf229d0ff74">
    <w:name w:val="csf229d0ff74"/>
    <w:rsid w:val="004074FA"/>
    <w:rPr>
      <w:rFonts w:ascii="Arial" w:hAnsi="Arial" w:cs="Arial" w:hint="default"/>
      <w:b w:val="0"/>
      <w:bCs w:val="0"/>
      <w:i w:val="0"/>
      <w:iCs w:val="0"/>
      <w:color w:val="000000"/>
      <w:sz w:val="18"/>
      <w:szCs w:val="18"/>
      <w:shd w:val="clear" w:color="auto" w:fill="auto"/>
    </w:rPr>
  </w:style>
  <w:style w:type="character" w:customStyle="1" w:styleId="csf229d0ff97">
    <w:name w:val="csf229d0ff97"/>
    <w:rsid w:val="004074FA"/>
    <w:rPr>
      <w:rFonts w:ascii="Arial" w:hAnsi="Arial" w:cs="Arial" w:hint="default"/>
      <w:b w:val="0"/>
      <w:bCs w:val="0"/>
      <w:i w:val="0"/>
      <w:iCs w:val="0"/>
      <w:color w:val="000000"/>
      <w:sz w:val="18"/>
      <w:szCs w:val="18"/>
      <w:shd w:val="clear" w:color="auto" w:fill="auto"/>
    </w:rPr>
  </w:style>
  <w:style w:type="character" w:customStyle="1" w:styleId="csab6e076939">
    <w:name w:val="csab6e076939"/>
    <w:rsid w:val="004074FA"/>
    <w:rPr>
      <w:rFonts w:ascii="Arial" w:hAnsi="Arial" w:cs="Arial" w:hint="default"/>
      <w:b w:val="0"/>
      <w:bCs w:val="0"/>
      <w:i w:val="0"/>
      <w:iCs w:val="0"/>
      <w:color w:val="000000"/>
      <w:sz w:val="18"/>
      <w:szCs w:val="18"/>
      <w:shd w:val="clear" w:color="auto" w:fill="auto"/>
    </w:rPr>
  </w:style>
  <w:style w:type="character" w:customStyle="1" w:styleId="csf229d0ff57">
    <w:name w:val="csf229d0ff57"/>
    <w:rsid w:val="004074FA"/>
    <w:rPr>
      <w:rFonts w:ascii="Arial" w:hAnsi="Arial" w:cs="Arial" w:hint="default"/>
      <w:b w:val="0"/>
      <w:bCs w:val="0"/>
      <w:i w:val="0"/>
      <w:iCs w:val="0"/>
      <w:color w:val="000000"/>
      <w:sz w:val="18"/>
      <w:szCs w:val="18"/>
      <w:shd w:val="clear" w:color="auto" w:fill="auto"/>
    </w:rPr>
  </w:style>
  <w:style w:type="character" w:customStyle="1" w:styleId="csf229d0ff149">
    <w:name w:val="csf229d0ff149"/>
    <w:rsid w:val="004074FA"/>
    <w:rPr>
      <w:rFonts w:ascii="Arial" w:hAnsi="Arial" w:cs="Arial" w:hint="default"/>
      <w:b w:val="0"/>
      <w:bCs w:val="0"/>
      <w:i w:val="0"/>
      <w:iCs w:val="0"/>
      <w:color w:val="000000"/>
      <w:sz w:val="18"/>
      <w:szCs w:val="18"/>
      <w:shd w:val="clear" w:color="auto" w:fill="auto"/>
    </w:rPr>
  </w:style>
  <w:style w:type="character" w:customStyle="1" w:styleId="csf229d0ff65">
    <w:name w:val="csf229d0ff65"/>
    <w:rsid w:val="004074FA"/>
    <w:rPr>
      <w:rFonts w:ascii="Arial" w:hAnsi="Arial" w:cs="Arial" w:hint="default"/>
      <w:b w:val="0"/>
      <w:bCs w:val="0"/>
      <w:i w:val="0"/>
      <w:iCs w:val="0"/>
      <w:color w:val="000000"/>
      <w:sz w:val="18"/>
      <w:szCs w:val="18"/>
      <w:shd w:val="clear" w:color="auto" w:fill="auto"/>
    </w:rPr>
  </w:style>
  <w:style w:type="character" w:customStyle="1" w:styleId="csf229d0ff132">
    <w:name w:val="csf229d0ff132"/>
    <w:rsid w:val="004074FA"/>
    <w:rPr>
      <w:rFonts w:ascii="Arial" w:hAnsi="Arial" w:cs="Arial" w:hint="default"/>
      <w:b w:val="0"/>
      <w:bCs w:val="0"/>
      <w:i w:val="0"/>
      <w:iCs w:val="0"/>
      <w:color w:val="000000"/>
      <w:sz w:val="18"/>
      <w:szCs w:val="18"/>
      <w:shd w:val="clear" w:color="auto" w:fill="auto"/>
    </w:rPr>
  </w:style>
  <w:style w:type="character" w:customStyle="1" w:styleId="csf229d0ff96">
    <w:name w:val="csf229d0ff96"/>
    <w:rsid w:val="004074FA"/>
    <w:rPr>
      <w:rFonts w:ascii="Arial" w:hAnsi="Arial" w:cs="Arial" w:hint="default"/>
      <w:b w:val="0"/>
      <w:bCs w:val="0"/>
      <w:i w:val="0"/>
      <w:iCs w:val="0"/>
      <w:color w:val="000000"/>
      <w:sz w:val="18"/>
      <w:szCs w:val="18"/>
      <w:shd w:val="clear" w:color="auto" w:fill="auto"/>
    </w:rPr>
  </w:style>
  <w:style w:type="character" w:customStyle="1" w:styleId="csf229d0ff148">
    <w:name w:val="csf229d0ff148"/>
    <w:rsid w:val="004074FA"/>
    <w:rPr>
      <w:rFonts w:ascii="Arial" w:hAnsi="Arial" w:cs="Arial" w:hint="default"/>
      <w:b w:val="0"/>
      <w:bCs w:val="0"/>
      <w:i w:val="0"/>
      <w:iCs w:val="0"/>
      <w:color w:val="000000"/>
      <w:sz w:val="18"/>
      <w:szCs w:val="18"/>
      <w:shd w:val="clear" w:color="auto" w:fill="auto"/>
    </w:rPr>
  </w:style>
  <w:style w:type="character" w:customStyle="1" w:styleId="csf229d0ff176">
    <w:name w:val="csf229d0ff176"/>
    <w:rsid w:val="004074FA"/>
    <w:rPr>
      <w:rFonts w:ascii="Arial" w:hAnsi="Arial" w:cs="Arial" w:hint="default"/>
      <w:b w:val="0"/>
      <w:bCs w:val="0"/>
      <w:i w:val="0"/>
      <w:iCs w:val="0"/>
      <w:color w:val="000000"/>
      <w:sz w:val="18"/>
      <w:szCs w:val="18"/>
      <w:shd w:val="clear" w:color="auto" w:fill="auto"/>
    </w:rPr>
  </w:style>
  <w:style w:type="character" w:customStyle="1" w:styleId="csf229d0ff231">
    <w:name w:val="csf229d0ff231"/>
    <w:rsid w:val="004074FA"/>
    <w:rPr>
      <w:rFonts w:ascii="Arial" w:hAnsi="Arial" w:cs="Arial" w:hint="default"/>
      <w:b w:val="0"/>
      <w:bCs w:val="0"/>
      <w:i w:val="0"/>
      <w:iCs w:val="0"/>
      <w:color w:val="000000"/>
      <w:sz w:val="18"/>
      <w:szCs w:val="18"/>
      <w:shd w:val="clear" w:color="auto" w:fill="auto"/>
    </w:rPr>
  </w:style>
  <w:style w:type="character" w:customStyle="1" w:styleId="csf229d0ff238">
    <w:name w:val="csf229d0ff238"/>
    <w:rsid w:val="004074FA"/>
    <w:rPr>
      <w:rFonts w:ascii="Arial" w:hAnsi="Arial" w:cs="Arial" w:hint="default"/>
      <w:b w:val="0"/>
      <w:bCs w:val="0"/>
      <w:i w:val="0"/>
      <w:iCs w:val="0"/>
      <w:color w:val="000000"/>
      <w:sz w:val="18"/>
      <w:szCs w:val="18"/>
      <w:shd w:val="clear" w:color="auto" w:fill="auto"/>
    </w:rPr>
  </w:style>
  <w:style w:type="character" w:customStyle="1" w:styleId="csf229d0ff127">
    <w:name w:val="csf229d0ff127"/>
    <w:rsid w:val="004074FA"/>
    <w:rPr>
      <w:rFonts w:ascii="Arial" w:hAnsi="Arial" w:cs="Arial" w:hint="default"/>
      <w:b w:val="0"/>
      <w:bCs w:val="0"/>
      <w:i w:val="0"/>
      <w:iCs w:val="0"/>
      <w:color w:val="000000"/>
      <w:sz w:val="18"/>
      <w:szCs w:val="18"/>
      <w:shd w:val="clear" w:color="auto" w:fill="auto"/>
    </w:rPr>
  </w:style>
  <w:style w:type="character" w:customStyle="1" w:styleId="csab6e076951">
    <w:name w:val="csab6e076951"/>
    <w:rsid w:val="004074FA"/>
    <w:rPr>
      <w:rFonts w:ascii="Arial" w:hAnsi="Arial" w:cs="Arial" w:hint="default"/>
      <w:b w:val="0"/>
      <w:bCs w:val="0"/>
      <w:i w:val="0"/>
      <w:iCs w:val="0"/>
      <w:color w:val="000000"/>
      <w:sz w:val="18"/>
      <w:szCs w:val="18"/>
      <w:shd w:val="clear" w:color="auto" w:fill="auto"/>
    </w:rPr>
  </w:style>
  <w:style w:type="character" w:customStyle="1" w:styleId="csf229d0ff43">
    <w:name w:val="csf229d0ff43"/>
    <w:rsid w:val="004074FA"/>
    <w:rPr>
      <w:rFonts w:ascii="Arial" w:hAnsi="Arial" w:cs="Arial" w:hint="default"/>
      <w:b w:val="0"/>
      <w:bCs w:val="0"/>
      <w:i w:val="0"/>
      <w:iCs w:val="0"/>
      <w:color w:val="000000"/>
      <w:sz w:val="18"/>
      <w:szCs w:val="18"/>
      <w:shd w:val="clear" w:color="auto" w:fill="auto"/>
    </w:rPr>
  </w:style>
  <w:style w:type="character" w:customStyle="1" w:styleId="cs958d30211">
    <w:name w:val="cs958d30211"/>
    <w:rsid w:val="004074FA"/>
    <w:rPr>
      <w:rFonts w:ascii="Microsoft YaHei" w:eastAsia="Microsoft YaHei" w:hAnsi="Microsoft YaHei" w:hint="eastAsia"/>
      <w:b w:val="0"/>
      <w:bCs w:val="0"/>
      <w:i w:val="0"/>
      <w:iCs w:val="0"/>
      <w:color w:val="000000"/>
      <w:sz w:val="18"/>
      <w:szCs w:val="18"/>
      <w:shd w:val="clear" w:color="auto" w:fill="auto"/>
    </w:rPr>
  </w:style>
  <w:style w:type="character" w:customStyle="1" w:styleId="csab6e07691">
    <w:name w:val="csab6e07691"/>
    <w:rsid w:val="004074FA"/>
    <w:rPr>
      <w:rFonts w:ascii="Arial" w:hAnsi="Arial" w:cs="Arial" w:hint="default"/>
      <w:b w:val="0"/>
      <w:bCs w:val="0"/>
      <w:i w:val="0"/>
      <w:iCs w:val="0"/>
      <w:color w:val="000000"/>
      <w:sz w:val="18"/>
      <w:szCs w:val="18"/>
      <w:shd w:val="clear" w:color="auto" w:fill="auto"/>
    </w:rPr>
  </w:style>
  <w:style w:type="character" w:customStyle="1" w:styleId="csf229d0ff193">
    <w:name w:val="csf229d0ff193"/>
    <w:rsid w:val="004074FA"/>
    <w:rPr>
      <w:rFonts w:ascii="Arial" w:hAnsi="Arial" w:cs="Arial" w:hint="default"/>
      <w:b w:val="0"/>
      <w:bCs w:val="0"/>
      <w:i w:val="0"/>
      <w:iCs w:val="0"/>
      <w:color w:val="000000"/>
      <w:sz w:val="18"/>
      <w:szCs w:val="18"/>
      <w:shd w:val="clear" w:color="auto" w:fill="auto"/>
    </w:rPr>
  </w:style>
  <w:style w:type="character" w:customStyle="1" w:styleId="csab6e076922">
    <w:name w:val="csab6e076922"/>
    <w:rsid w:val="004074FA"/>
    <w:rPr>
      <w:rFonts w:ascii="Arial" w:hAnsi="Arial" w:cs="Arial" w:hint="default"/>
      <w:b w:val="0"/>
      <w:bCs w:val="0"/>
      <w:i w:val="0"/>
      <w:iCs w:val="0"/>
      <w:color w:val="000000"/>
      <w:sz w:val="18"/>
      <w:szCs w:val="18"/>
      <w:shd w:val="clear" w:color="auto" w:fill="auto"/>
    </w:rPr>
  </w:style>
  <w:style w:type="character" w:customStyle="1" w:styleId="csab6e076996">
    <w:name w:val="csab6e076996"/>
    <w:rsid w:val="004074FA"/>
    <w:rPr>
      <w:rFonts w:ascii="Arial" w:hAnsi="Arial" w:cs="Arial" w:hint="default"/>
      <w:b w:val="0"/>
      <w:bCs w:val="0"/>
      <w:i w:val="0"/>
      <w:iCs w:val="0"/>
      <w:color w:val="000000"/>
      <w:sz w:val="18"/>
      <w:szCs w:val="18"/>
      <w:shd w:val="clear" w:color="auto" w:fill="auto"/>
    </w:rPr>
  </w:style>
  <w:style w:type="character" w:customStyle="1" w:styleId="csab6e076995">
    <w:name w:val="csab6e076995"/>
    <w:rsid w:val="004074FA"/>
    <w:rPr>
      <w:rFonts w:ascii="Arial" w:hAnsi="Arial" w:cs="Arial" w:hint="default"/>
      <w:b w:val="0"/>
      <w:bCs w:val="0"/>
      <w:i w:val="0"/>
      <w:iCs w:val="0"/>
      <w:color w:val="000000"/>
      <w:sz w:val="18"/>
      <w:szCs w:val="18"/>
      <w:shd w:val="clear" w:color="auto" w:fill="auto"/>
    </w:rPr>
  </w:style>
  <w:style w:type="character" w:customStyle="1" w:styleId="csf229d0ff200">
    <w:name w:val="csf229d0ff200"/>
    <w:rsid w:val="004074FA"/>
    <w:rPr>
      <w:rFonts w:ascii="Arial" w:hAnsi="Arial" w:cs="Arial" w:hint="default"/>
      <w:b w:val="0"/>
      <w:bCs w:val="0"/>
      <w:i w:val="0"/>
      <w:iCs w:val="0"/>
      <w:color w:val="000000"/>
      <w:sz w:val="18"/>
      <w:szCs w:val="18"/>
      <w:shd w:val="clear" w:color="auto" w:fill="auto"/>
    </w:rPr>
  </w:style>
  <w:style w:type="character" w:customStyle="1" w:styleId="csba294252">
    <w:name w:val="csba294252"/>
    <w:rsid w:val="004074FA"/>
    <w:rPr>
      <w:rFonts w:ascii="Segoe UI" w:hAnsi="Segoe UI" w:cs="Segoe UI" w:hint="default"/>
      <w:b/>
      <w:bCs/>
      <w:i/>
      <w:iCs/>
      <w:color w:val="102B56"/>
      <w:sz w:val="18"/>
      <w:szCs w:val="18"/>
      <w:shd w:val="clear" w:color="auto" w:fill="auto"/>
    </w:rPr>
  </w:style>
  <w:style w:type="character" w:customStyle="1" w:styleId="csf229d0ff131">
    <w:name w:val="csf229d0ff131"/>
    <w:rsid w:val="004074FA"/>
    <w:rPr>
      <w:rFonts w:ascii="Arial" w:hAnsi="Arial" w:cs="Arial" w:hint="default"/>
      <w:b w:val="0"/>
      <w:bCs w:val="0"/>
      <w:i w:val="0"/>
      <w:iCs w:val="0"/>
      <w:color w:val="000000"/>
      <w:sz w:val="18"/>
      <w:szCs w:val="18"/>
      <w:shd w:val="clear" w:color="auto" w:fill="auto"/>
    </w:rPr>
  </w:style>
  <w:style w:type="character" w:customStyle="1" w:styleId="csf229d0ff154">
    <w:name w:val="csf229d0ff154"/>
    <w:rsid w:val="004074FA"/>
    <w:rPr>
      <w:rFonts w:ascii="Arial" w:hAnsi="Arial" w:cs="Arial" w:hint="default"/>
      <w:b w:val="0"/>
      <w:bCs w:val="0"/>
      <w:i w:val="0"/>
      <w:iCs w:val="0"/>
      <w:color w:val="000000"/>
      <w:sz w:val="18"/>
      <w:szCs w:val="18"/>
      <w:shd w:val="clear" w:color="auto" w:fill="auto"/>
    </w:rPr>
  </w:style>
  <w:style w:type="character" w:customStyle="1" w:styleId="csa5a0f5422">
    <w:name w:val="csa5a0f5422"/>
    <w:rsid w:val="004074FA"/>
    <w:rPr>
      <w:rFonts w:ascii="Arial" w:hAnsi="Arial" w:cs="Arial" w:hint="default"/>
      <w:b w:val="0"/>
      <w:bCs w:val="0"/>
      <w:i w:val="0"/>
      <w:iCs w:val="0"/>
      <w:color w:val="102B56"/>
      <w:sz w:val="18"/>
      <w:szCs w:val="18"/>
      <w:shd w:val="clear" w:color="auto" w:fill="auto"/>
    </w:rPr>
  </w:style>
  <w:style w:type="character" w:customStyle="1" w:styleId="csf229d0ff153">
    <w:name w:val="csf229d0ff153"/>
    <w:rsid w:val="004074FA"/>
    <w:rPr>
      <w:rFonts w:ascii="Arial" w:hAnsi="Arial" w:cs="Arial" w:hint="default"/>
      <w:b w:val="0"/>
      <w:bCs w:val="0"/>
      <w:i w:val="0"/>
      <w:iCs w:val="0"/>
      <w:color w:val="000000"/>
      <w:sz w:val="18"/>
      <w:szCs w:val="18"/>
      <w:shd w:val="clear" w:color="auto" w:fill="auto"/>
    </w:rPr>
  </w:style>
  <w:style w:type="character" w:customStyle="1" w:styleId="cs7ca65d8c1">
    <w:name w:val="cs7ca65d8c1"/>
    <w:rsid w:val="004074FA"/>
    <w:rPr>
      <w:rFonts w:ascii="Segoe UI" w:hAnsi="Segoe UI" w:cs="Segoe UI" w:hint="default"/>
      <w:b w:val="0"/>
      <w:bCs w:val="0"/>
      <w:i w:val="0"/>
      <w:iCs w:val="0"/>
      <w:color w:val="102B56"/>
      <w:sz w:val="18"/>
      <w:szCs w:val="18"/>
      <w:shd w:val="clear" w:color="auto" w:fill="auto"/>
    </w:rPr>
  </w:style>
  <w:style w:type="character" w:customStyle="1" w:styleId="csf229d0ff166">
    <w:name w:val="csf229d0ff166"/>
    <w:rsid w:val="004074FA"/>
    <w:rPr>
      <w:rFonts w:ascii="Arial" w:hAnsi="Arial" w:cs="Arial" w:hint="default"/>
      <w:b w:val="0"/>
      <w:bCs w:val="0"/>
      <w:i w:val="0"/>
      <w:iCs w:val="0"/>
      <w:color w:val="000000"/>
      <w:sz w:val="18"/>
      <w:szCs w:val="18"/>
      <w:shd w:val="clear" w:color="auto" w:fill="auto"/>
    </w:rPr>
  </w:style>
  <w:style w:type="character" w:customStyle="1" w:styleId="csf229d0ff177">
    <w:name w:val="csf229d0ff177"/>
    <w:rsid w:val="004074FA"/>
    <w:rPr>
      <w:rFonts w:ascii="Arial" w:hAnsi="Arial" w:cs="Arial" w:hint="default"/>
      <w:b w:val="0"/>
      <w:bCs w:val="0"/>
      <w:i w:val="0"/>
      <w:iCs w:val="0"/>
      <w:color w:val="000000"/>
      <w:sz w:val="18"/>
      <w:szCs w:val="18"/>
      <w:shd w:val="clear" w:color="auto" w:fill="auto"/>
    </w:rPr>
  </w:style>
  <w:style w:type="character" w:customStyle="1" w:styleId="csf229d0ff104">
    <w:name w:val="csf229d0ff104"/>
    <w:rsid w:val="004074FA"/>
    <w:rPr>
      <w:rFonts w:ascii="Arial" w:hAnsi="Arial" w:cs="Arial" w:hint="default"/>
      <w:b w:val="0"/>
      <w:bCs w:val="0"/>
      <w:i w:val="0"/>
      <w:iCs w:val="0"/>
      <w:color w:val="000000"/>
      <w:sz w:val="18"/>
      <w:szCs w:val="18"/>
      <w:shd w:val="clear" w:color="auto" w:fill="auto"/>
    </w:rPr>
  </w:style>
  <w:style w:type="character" w:customStyle="1" w:styleId="csf229d0ff156">
    <w:name w:val="csf229d0ff156"/>
    <w:rsid w:val="004074FA"/>
    <w:rPr>
      <w:rFonts w:ascii="Arial" w:hAnsi="Arial" w:cs="Arial" w:hint="default"/>
      <w:b w:val="0"/>
      <w:bCs w:val="0"/>
      <w:i w:val="0"/>
      <w:iCs w:val="0"/>
      <w:color w:val="000000"/>
      <w:sz w:val="18"/>
      <w:szCs w:val="18"/>
      <w:shd w:val="clear" w:color="auto" w:fill="auto"/>
    </w:rPr>
  </w:style>
  <w:style w:type="character" w:customStyle="1" w:styleId="csab6e076917">
    <w:name w:val="csab6e076917"/>
    <w:rsid w:val="004074FA"/>
    <w:rPr>
      <w:rFonts w:ascii="Arial" w:hAnsi="Arial" w:cs="Arial" w:hint="default"/>
      <w:b w:val="0"/>
      <w:bCs w:val="0"/>
      <w:i w:val="0"/>
      <w:iCs w:val="0"/>
      <w:color w:val="000000"/>
      <w:sz w:val="18"/>
      <w:szCs w:val="18"/>
      <w:shd w:val="clear" w:color="auto" w:fill="auto"/>
    </w:rPr>
  </w:style>
  <w:style w:type="character" w:customStyle="1" w:styleId="csab6e076935">
    <w:name w:val="csab6e076935"/>
    <w:rsid w:val="004074FA"/>
    <w:rPr>
      <w:rFonts w:ascii="Arial" w:hAnsi="Arial" w:cs="Arial" w:hint="default"/>
      <w:b w:val="0"/>
      <w:bCs w:val="0"/>
      <w:i w:val="0"/>
      <w:iCs w:val="0"/>
      <w:color w:val="000000"/>
      <w:sz w:val="18"/>
      <w:szCs w:val="18"/>
      <w:shd w:val="clear" w:color="auto" w:fill="auto"/>
    </w:rPr>
  </w:style>
  <w:style w:type="character" w:customStyle="1" w:styleId="csab6e076934">
    <w:name w:val="csab6e076934"/>
    <w:rsid w:val="004074FA"/>
    <w:rPr>
      <w:rFonts w:ascii="Arial" w:hAnsi="Arial" w:cs="Arial" w:hint="default"/>
      <w:b w:val="0"/>
      <w:bCs w:val="0"/>
      <w:i w:val="0"/>
      <w:iCs w:val="0"/>
      <w:color w:val="000000"/>
      <w:sz w:val="18"/>
      <w:szCs w:val="18"/>
      <w:shd w:val="clear" w:color="auto" w:fill="auto"/>
    </w:rPr>
  </w:style>
  <w:style w:type="character" w:customStyle="1" w:styleId="csf229d0ff121">
    <w:name w:val="csf229d0ff121"/>
    <w:rsid w:val="004074FA"/>
    <w:rPr>
      <w:rFonts w:ascii="Arial" w:hAnsi="Arial" w:cs="Arial" w:hint="default"/>
      <w:b w:val="0"/>
      <w:bCs w:val="0"/>
      <w:i w:val="0"/>
      <w:iCs w:val="0"/>
      <w:color w:val="000000"/>
      <w:sz w:val="18"/>
      <w:szCs w:val="18"/>
      <w:shd w:val="clear" w:color="auto" w:fill="auto"/>
    </w:rPr>
  </w:style>
  <w:style w:type="character" w:customStyle="1" w:styleId="csf229d0ff105">
    <w:name w:val="csf229d0ff105"/>
    <w:rsid w:val="004074FA"/>
    <w:rPr>
      <w:rFonts w:ascii="Arial" w:hAnsi="Arial" w:cs="Arial" w:hint="default"/>
      <w:b w:val="0"/>
      <w:bCs w:val="0"/>
      <w:i w:val="0"/>
      <w:iCs w:val="0"/>
      <w:color w:val="000000"/>
      <w:sz w:val="18"/>
      <w:szCs w:val="18"/>
      <w:shd w:val="clear" w:color="auto" w:fill="auto"/>
    </w:rPr>
  </w:style>
  <w:style w:type="character" w:customStyle="1" w:styleId="csab6e076976">
    <w:name w:val="csab6e076976"/>
    <w:rsid w:val="004074FA"/>
    <w:rPr>
      <w:rFonts w:ascii="Arial" w:hAnsi="Arial" w:cs="Arial" w:hint="default"/>
      <w:b w:val="0"/>
      <w:bCs w:val="0"/>
      <w:i w:val="0"/>
      <w:iCs w:val="0"/>
      <w:color w:val="000000"/>
      <w:sz w:val="18"/>
      <w:szCs w:val="18"/>
      <w:shd w:val="clear" w:color="auto" w:fill="auto"/>
    </w:rPr>
  </w:style>
  <w:style w:type="character" w:customStyle="1" w:styleId="csf229d0ff169">
    <w:name w:val="csf229d0ff169"/>
    <w:rsid w:val="004074FA"/>
    <w:rPr>
      <w:rFonts w:ascii="Arial" w:hAnsi="Arial" w:cs="Arial" w:hint="default"/>
      <w:b w:val="0"/>
      <w:bCs w:val="0"/>
      <w:i w:val="0"/>
      <w:iCs w:val="0"/>
      <w:color w:val="000000"/>
      <w:sz w:val="18"/>
      <w:szCs w:val="18"/>
      <w:shd w:val="clear" w:color="auto" w:fill="auto"/>
    </w:rPr>
  </w:style>
  <w:style w:type="character" w:customStyle="1" w:styleId="csab6e076938">
    <w:name w:val="csab6e076938"/>
    <w:rsid w:val="004074FA"/>
    <w:rPr>
      <w:rFonts w:ascii="Arial" w:hAnsi="Arial" w:cs="Arial" w:hint="default"/>
      <w:b w:val="0"/>
      <w:bCs w:val="0"/>
      <w:i w:val="0"/>
      <w:iCs w:val="0"/>
      <w:color w:val="000000"/>
      <w:sz w:val="18"/>
      <w:szCs w:val="18"/>
      <w:shd w:val="clear" w:color="auto" w:fill="auto"/>
    </w:rPr>
  </w:style>
  <w:style w:type="character" w:customStyle="1" w:styleId="csf562b9293">
    <w:name w:val="csf562b9293"/>
    <w:rsid w:val="004074FA"/>
    <w:rPr>
      <w:rFonts w:ascii="Arial" w:hAnsi="Arial" w:cs="Arial" w:hint="default"/>
      <w:b/>
      <w:bCs/>
      <w:i/>
      <w:iCs/>
      <w:color w:val="000000"/>
      <w:sz w:val="18"/>
      <w:szCs w:val="18"/>
      <w:shd w:val="clear" w:color="auto" w:fill="auto"/>
    </w:rPr>
  </w:style>
  <w:style w:type="character" w:customStyle="1" w:styleId="csf229d0ff144">
    <w:name w:val="csf229d0ff144"/>
    <w:rsid w:val="004074FA"/>
    <w:rPr>
      <w:rFonts w:ascii="Arial" w:hAnsi="Arial" w:cs="Arial" w:hint="default"/>
      <w:b w:val="0"/>
      <w:bCs w:val="0"/>
      <w:i w:val="0"/>
      <w:iCs w:val="0"/>
      <w:color w:val="000000"/>
      <w:sz w:val="18"/>
      <w:szCs w:val="18"/>
      <w:shd w:val="clear" w:color="auto" w:fill="auto"/>
    </w:rPr>
  </w:style>
  <w:style w:type="character" w:customStyle="1" w:styleId="csf229d0ff318">
    <w:name w:val="csf229d0ff318"/>
    <w:rsid w:val="004074FA"/>
    <w:rPr>
      <w:rFonts w:ascii="Arial" w:hAnsi="Arial" w:cs="Arial" w:hint="default"/>
      <w:b w:val="0"/>
      <w:bCs w:val="0"/>
      <w:i w:val="0"/>
      <w:iCs w:val="0"/>
      <w:color w:val="000000"/>
      <w:sz w:val="18"/>
      <w:szCs w:val="18"/>
      <w:shd w:val="clear" w:color="auto" w:fill="auto"/>
    </w:rPr>
  </w:style>
  <w:style w:type="character" w:customStyle="1" w:styleId="csf562b9294">
    <w:name w:val="csf562b9294"/>
    <w:rsid w:val="004074FA"/>
    <w:rPr>
      <w:rFonts w:ascii="Arial" w:hAnsi="Arial" w:cs="Arial" w:hint="default"/>
      <w:b/>
      <w:bCs/>
      <w:i/>
      <w:iCs/>
      <w:color w:val="000000"/>
      <w:sz w:val="18"/>
      <w:szCs w:val="18"/>
      <w:shd w:val="clear" w:color="auto" w:fill="auto"/>
    </w:rPr>
  </w:style>
  <w:style w:type="character" w:customStyle="1" w:styleId="csf229d0ff122">
    <w:name w:val="csf229d0ff122"/>
    <w:rsid w:val="004074FA"/>
    <w:rPr>
      <w:rFonts w:ascii="Arial" w:hAnsi="Arial" w:cs="Arial" w:hint="default"/>
      <w:b w:val="0"/>
      <w:bCs w:val="0"/>
      <w:i w:val="0"/>
      <w:iCs w:val="0"/>
      <w:color w:val="000000"/>
      <w:sz w:val="18"/>
      <w:szCs w:val="18"/>
      <w:shd w:val="clear" w:color="auto" w:fill="auto"/>
    </w:rPr>
  </w:style>
  <w:style w:type="character" w:customStyle="1" w:styleId="csf229d0ff167">
    <w:name w:val="csf229d0ff167"/>
    <w:rsid w:val="004074FA"/>
    <w:rPr>
      <w:rFonts w:ascii="Arial" w:hAnsi="Arial" w:cs="Arial" w:hint="default"/>
      <w:b w:val="0"/>
      <w:bCs w:val="0"/>
      <w:i w:val="0"/>
      <w:iCs w:val="0"/>
      <w:color w:val="000000"/>
      <w:sz w:val="18"/>
      <w:szCs w:val="18"/>
      <w:shd w:val="clear" w:color="auto" w:fill="auto"/>
    </w:rPr>
  </w:style>
  <w:style w:type="character" w:customStyle="1" w:styleId="csf229d0ff62">
    <w:name w:val="csf229d0ff62"/>
    <w:rsid w:val="004074FA"/>
    <w:rPr>
      <w:rFonts w:ascii="Arial" w:hAnsi="Arial" w:cs="Arial" w:hint="default"/>
      <w:b w:val="0"/>
      <w:bCs w:val="0"/>
      <w:i w:val="0"/>
      <w:iCs w:val="0"/>
      <w:color w:val="000000"/>
      <w:sz w:val="18"/>
      <w:szCs w:val="18"/>
      <w:shd w:val="clear" w:color="auto" w:fill="auto"/>
    </w:rPr>
  </w:style>
  <w:style w:type="character" w:customStyle="1" w:styleId="csf229d0ff68">
    <w:name w:val="csf229d0ff68"/>
    <w:rsid w:val="004074FA"/>
    <w:rPr>
      <w:rFonts w:ascii="Arial" w:hAnsi="Arial" w:cs="Arial" w:hint="default"/>
      <w:b w:val="0"/>
      <w:bCs w:val="0"/>
      <w:i w:val="0"/>
      <w:iCs w:val="0"/>
      <w:color w:val="000000"/>
      <w:sz w:val="18"/>
      <w:szCs w:val="18"/>
      <w:shd w:val="clear" w:color="auto" w:fill="auto"/>
    </w:rPr>
  </w:style>
  <w:style w:type="character" w:customStyle="1" w:styleId="csf229d0ff138">
    <w:name w:val="csf229d0ff138"/>
    <w:rsid w:val="004074FA"/>
    <w:rPr>
      <w:rFonts w:ascii="Arial" w:hAnsi="Arial" w:cs="Arial" w:hint="default"/>
      <w:b w:val="0"/>
      <w:bCs w:val="0"/>
      <w:i w:val="0"/>
      <w:iCs w:val="0"/>
      <w:color w:val="000000"/>
      <w:sz w:val="18"/>
      <w:szCs w:val="18"/>
      <w:shd w:val="clear" w:color="auto" w:fill="auto"/>
    </w:rPr>
  </w:style>
  <w:style w:type="character" w:customStyle="1" w:styleId="csf229d0ff160">
    <w:name w:val="csf229d0ff160"/>
    <w:rsid w:val="004074FA"/>
    <w:rPr>
      <w:rFonts w:ascii="Arial" w:hAnsi="Arial" w:cs="Arial" w:hint="default"/>
      <w:b w:val="0"/>
      <w:bCs w:val="0"/>
      <w:i w:val="0"/>
      <w:iCs w:val="0"/>
      <w:color w:val="000000"/>
      <w:sz w:val="18"/>
      <w:szCs w:val="18"/>
      <w:shd w:val="clear" w:color="auto" w:fill="auto"/>
    </w:rPr>
  </w:style>
  <w:style w:type="character" w:customStyle="1" w:styleId="csf06730b61">
    <w:name w:val="csf06730b61"/>
    <w:rsid w:val="004074FA"/>
    <w:rPr>
      <w:rFonts w:ascii="Times New Roman" w:hAnsi="Times New Roman" w:cs="Times New Roman" w:hint="default"/>
      <w:b/>
      <w:bCs/>
      <w:i w:val="0"/>
      <w:iCs w:val="0"/>
      <w:color w:val="000000"/>
      <w:sz w:val="16"/>
      <w:szCs w:val="16"/>
      <w:shd w:val="clear" w:color="auto" w:fill="auto"/>
    </w:rPr>
  </w:style>
  <w:style w:type="character" w:customStyle="1" w:styleId="csab6e076955">
    <w:name w:val="csab6e076955"/>
    <w:rsid w:val="004074FA"/>
    <w:rPr>
      <w:rFonts w:ascii="Arial" w:hAnsi="Arial" w:cs="Arial" w:hint="default"/>
      <w:b w:val="0"/>
      <w:bCs w:val="0"/>
      <w:i w:val="0"/>
      <w:iCs w:val="0"/>
      <w:color w:val="000000"/>
      <w:sz w:val="18"/>
      <w:szCs w:val="18"/>
      <w:shd w:val="clear" w:color="auto" w:fill="auto"/>
    </w:rPr>
  </w:style>
  <w:style w:type="character" w:customStyle="1" w:styleId="csf229d0ff31">
    <w:name w:val="csf229d0ff31"/>
    <w:rsid w:val="004074FA"/>
    <w:rPr>
      <w:rFonts w:ascii="Arial" w:hAnsi="Arial" w:cs="Arial" w:hint="default"/>
      <w:b w:val="0"/>
      <w:bCs w:val="0"/>
      <w:i w:val="0"/>
      <w:iCs w:val="0"/>
      <w:color w:val="000000"/>
      <w:sz w:val="18"/>
      <w:szCs w:val="18"/>
      <w:shd w:val="clear" w:color="auto" w:fill="auto"/>
    </w:rPr>
  </w:style>
  <w:style w:type="character" w:customStyle="1" w:styleId="csb3e8c9cf66">
    <w:name w:val="csb3e8c9cf66"/>
    <w:rsid w:val="004074FA"/>
    <w:rPr>
      <w:rFonts w:ascii="Arial" w:hAnsi="Arial" w:cs="Arial" w:hint="default"/>
      <w:b/>
      <w:bCs/>
      <w:i w:val="0"/>
      <w:iCs w:val="0"/>
      <w:color w:val="000000"/>
      <w:sz w:val="18"/>
      <w:szCs w:val="18"/>
      <w:shd w:val="clear" w:color="auto" w:fill="auto"/>
    </w:rPr>
  </w:style>
  <w:style w:type="character" w:customStyle="1" w:styleId="Arial9">
    <w:name w:val="Arial9(без отступов) Знак"/>
    <w:link w:val="Arial90"/>
    <w:semiHidden/>
    <w:locked/>
    <w:rsid w:val="004074FA"/>
    <w:rPr>
      <w:rFonts w:ascii="Arial" w:hAnsi="Arial" w:cs="Arial"/>
      <w:sz w:val="18"/>
      <w:szCs w:val="18"/>
      <w:lang w:val="ru-RU"/>
    </w:rPr>
  </w:style>
  <w:style w:type="paragraph" w:customStyle="1" w:styleId="Arial90">
    <w:name w:val="Arial9(без отступов)"/>
    <w:link w:val="Arial9"/>
    <w:semiHidden/>
    <w:rsid w:val="004074FA"/>
    <w:pPr>
      <w:ind w:left="-113"/>
    </w:pPr>
    <w:rPr>
      <w:rFonts w:ascii="Arial" w:hAnsi="Arial" w:cs="Arial"/>
      <w:sz w:val="18"/>
      <w:szCs w:val="18"/>
      <w:lang w:val="ru-RU"/>
    </w:rPr>
  </w:style>
  <w:style w:type="character" w:customStyle="1" w:styleId="csf229d0ff178">
    <w:name w:val="csf229d0ff178"/>
    <w:rsid w:val="004074FA"/>
    <w:rPr>
      <w:rFonts w:ascii="Arial" w:hAnsi="Arial" w:cs="Arial" w:hint="default"/>
      <w:b w:val="0"/>
      <w:bCs w:val="0"/>
      <w:i w:val="0"/>
      <w:iCs w:val="0"/>
      <w:color w:val="000000"/>
      <w:sz w:val="18"/>
      <w:szCs w:val="18"/>
      <w:shd w:val="clear" w:color="auto" w:fill="auto"/>
    </w:rPr>
  </w:style>
  <w:style w:type="character" w:customStyle="1" w:styleId="csb3e8c9cf163">
    <w:name w:val="csb3e8c9cf163"/>
    <w:rsid w:val="004074FA"/>
    <w:rPr>
      <w:rFonts w:ascii="Arial" w:hAnsi="Arial" w:cs="Arial" w:hint="default"/>
      <w:b/>
      <w:bCs/>
      <w:i w:val="0"/>
      <w:iCs w:val="0"/>
      <w:color w:val="000000"/>
      <w:sz w:val="18"/>
      <w:szCs w:val="18"/>
      <w:shd w:val="clear" w:color="auto" w:fill="auto"/>
    </w:rPr>
  </w:style>
  <w:style w:type="character" w:customStyle="1" w:styleId="csf229d0ff8">
    <w:name w:val="csf229d0ff8"/>
    <w:rsid w:val="004074FA"/>
    <w:rPr>
      <w:rFonts w:ascii="Arial" w:hAnsi="Arial" w:cs="Arial" w:hint="default"/>
      <w:b w:val="0"/>
      <w:bCs w:val="0"/>
      <w:i w:val="0"/>
      <w:iCs w:val="0"/>
      <w:color w:val="000000"/>
      <w:sz w:val="18"/>
      <w:szCs w:val="18"/>
      <w:shd w:val="clear" w:color="auto" w:fill="auto"/>
    </w:rPr>
  </w:style>
  <w:style w:type="character" w:customStyle="1" w:styleId="cs9b006263">
    <w:name w:val="cs9b006263"/>
    <w:rsid w:val="004074FA"/>
    <w:rPr>
      <w:rFonts w:ascii="Arial" w:hAnsi="Arial" w:cs="Arial" w:hint="default"/>
      <w:b/>
      <w:bCs/>
      <w:i w:val="0"/>
      <w:iCs w:val="0"/>
      <w:color w:val="000000"/>
      <w:sz w:val="20"/>
      <w:szCs w:val="20"/>
      <w:shd w:val="clear" w:color="auto" w:fill="auto"/>
    </w:rPr>
  </w:style>
  <w:style w:type="character" w:customStyle="1" w:styleId="csf229d0ff36">
    <w:name w:val="csf229d0ff36"/>
    <w:rsid w:val="004074FA"/>
    <w:rPr>
      <w:rFonts w:ascii="Arial" w:hAnsi="Arial" w:cs="Arial" w:hint="default"/>
      <w:b w:val="0"/>
      <w:bCs w:val="0"/>
      <w:i w:val="0"/>
      <w:iCs w:val="0"/>
      <w:color w:val="000000"/>
      <w:sz w:val="18"/>
      <w:szCs w:val="18"/>
      <w:shd w:val="clear" w:color="auto" w:fill="auto"/>
    </w:rPr>
  </w:style>
  <w:style w:type="character" w:customStyle="1" w:styleId="csf229d0ff100">
    <w:name w:val="csf229d0ff100"/>
    <w:rsid w:val="004074FA"/>
    <w:rPr>
      <w:rFonts w:ascii="Arial" w:hAnsi="Arial" w:cs="Arial" w:hint="default"/>
      <w:b w:val="0"/>
      <w:bCs w:val="0"/>
      <w:i w:val="0"/>
      <w:iCs w:val="0"/>
      <w:color w:val="000000"/>
      <w:sz w:val="18"/>
      <w:szCs w:val="18"/>
      <w:shd w:val="clear" w:color="auto" w:fill="auto"/>
    </w:rPr>
  </w:style>
  <w:style w:type="character" w:customStyle="1" w:styleId="csf229d0ff110">
    <w:name w:val="csf229d0ff110"/>
    <w:rsid w:val="004074FA"/>
    <w:rPr>
      <w:rFonts w:ascii="Arial" w:hAnsi="Arial" w:cs="Arial" w:hint="default"/>
      <w:b w:val="0"/>
      <w:bCs w:val="0"/>
      <w:i w:val="0"/>
      <w:iCs w:val="0"/>
      <w:color w:val="000000"/>
      <w:sz w:val="18"/>
      <w:szCs w:val="18"/>
      <w:shd w:val="clear" w:color="auto" w:fill="auto"/>
    </w:rPr>
  </w:style>
  <w:style w:type="character" w:customStyle="1" w:styleId="csf229d0ff125">
    <w:name w:val="csf229d0ff125"/>
    <w:rsid w:val="004074FA"/>
    <w:rPr>
      <w:rFonts w:ascii="Arial" w:hAnsi="Arial" w:cs="Arial" w:hint="default"/>
      <w:b w:val="0"/>
      <w:bCs w:val="0"/>
      <w:i w:val="0"/>
      <w:iCs w:val="0"/>
      <w:color w:val="000000"/>
      <w:sz w:val="18"/>
      <w:szCs w:val="18"/>
      <w:shd w:val="clear" w:color="auto" w:fill="auto"/>
    </w:rPr>
  </w:style>
  <w:style w:type="character" w:customStyle="1" w:styleId="csf229d0ff80">
    <w:name w:val="csf229d0ff80"/>
    <w:rsid w:val="004074FA"/>
    <w:rPr>
      <w:rFonts w:ascii="Arial" w:hAnsi="Arial" w:cs="Arial" w:hint="default"/>
      <w:b w:val="0"/>
      <w:bCs w:val="0"/>
      <w:i w:val="0"/>
      <w:iCs w:val="0"/>
      <w:color w:val="000000"/>
      <w:sz w:val="18"/>
      <w:szCs w:val="18"/>
      <w:shd w:val="clear" w:color="auto" w:fill="auto"/>
    </w:rPr>
  </w:style>
  <w:style w:type="paragraph" w:styleId="af2">
    <w:name w:val="List Paragraph"/>
    <w:basedOn w:val="a"/>
    <w:uiPriority w:val="34"/>
    <w:qFormat/>
    <w:rsid w:val="004074FA"/>
    <w:pPr>
      <w:snapToGrid w:val="0"/>
      <w:ind w:left="720"/>
      <w:contextualSpacing/>
    </w:pPr>
    <w:rPr>
      <w:rFonts w:ascii="Arial" w:eastAsia="Times New Roman" w:hAnsi="Arial"/>
      <w:sz w:val="28"/>
    </w:rPr>
  </w:style>
  <w:style w:type="character" w:customStyle="1" w:styleId="csf229d0ff102">
    <w:name w:val="csf229d0ff102"/>
    <w:rsid w:val="004074FA"/>
    <w:rPr>
      <w:rFonts w:ascii="Arial" w:hAnsi="Arial" w:cs="Arial" w:hint="default"/>
      <w:b w:val="0"/>
      <w:bCs w:val="0"/>
      <w:i w:val="0"/>
      <w:iCs w:val="0"/>
      <w:color w:val="000000"/>
      <w:sz w:val="18"/>
      <w:szCs w:val="18"/>
      <w:shd w:val="clear" w:color="auto" w:fill="auto"/>
    </w:rPr>
  </w:style>
  <w:style w:type="character" w:customStyle="1" w:styleId="csf229d0ff49">
    <w:name w:val="csf229d0ff49"/>
    <w:rsid w:val="004074FA"/>
    <w:rPr>
      <w:rFonts w:ascii="Arial" w:hAnsi="Arial" w:cs="Arial" w:hint="default"/>
      <w:b w:val="0"/>
      <w:bCs w:val="0"/>
      <w:i w:val="0"/>
      <w:iCs w:val="0"/>
      <w:color w:val="000000"/>
      <w:sz w:val="18"/>
      <w:szCs w:val="18"/>
      <w:shd w:val="clear" w:color="auto" w:fill="auto"/>
    </w:rPr>
  </w:style>
  <w:style w:type="character" w:customStyle="1" w:styleId="csab6e076954">
    <w:name w:val="csab6e076954"/>
    <w:rsid w:val="004074FA"/>
    <w:rPr>
      <w:rFonts w:ascii="Arial" w:hAnsi="Arial" w:cs="Arial" w:hint="default"/>
      <w:b w:val="0"/>
      <w:bCs w:val="0"/>
      <w:i w:val="0"/>
      <w:iCs w:val="0"/>
      <w:color w:val="000000"/>
      <w:sz w:val="18"/>
      <w:szCs w:val="18"/>
      <w:shd w:val="clear" w:color="auto" w:fill="auto"/>
    </w:rPr>
  </w:style>
  <w:style w:type="character" w:customStyle="1" w:styleId="csf562b9295">
    <w:name w:val="csf562b9295"/>
    <w:rsid w:val="004074FA"/>
    <w:rPr>
      <w:rFonts w:ascii="Arial" w:hAnsi="Arial" w:cs="Arial" w:hint="default"/>
      <w:b/>
      <w:bCs/>
      <w:i/>
      <w:iCs/>
      <w:color w:val="000000"/>
      <w:sz w:val="18"/>
      <w:szCs w:val="18"/>
      <w:shd w:val="clear" w:color="auto" w:fill="auto"/>
    </w:rPr>
  </w:style>
  <w:style w:type="character" w:customStyle="1" w:styleId="csf229d0ff142">
    <w:name w:val="csf229d0ff142"/>
    <w:rsid w:val="004074FA"/>
    <w:rPr>
      <w:rFonts w:ascii="Arial" w:hAnsi="Arial" w:cs="Arial" w:hint="default"/>
      <w:b w:val="0"/>
      <w:bCs w:val="0"/>
      <w:i w:val="0"/>
      <w:iCs w:val="0"/>
      <w:color w:val="000000"/>
      <w:sz w:val="18"/>
      <w:szCs w:val="18"/>
      <w:shd w:val="clear" w:color="auto" w:fill="auto"/>
    </w:rPr>
  </w:style>
  <w:style w:type="character" w:customStyle="1" w:styleId="csf229d0ff152">
    <w:name w:val="csf229d0ff152"/>
    <w:rsid w:val="004074FA"/>
    <w:rPr>
      <w:rFonts w:ascii="Arial" w:hAnsi="Arial" w:cs="Arial" w:hint="default"/>
      <w:b w:val="0"/>
      <w:bCs w:val="0"/>
      <w:i w:val="0"/>
      <w:iCs w:val="0"/>
      <w:color w:val="000000"/>
      <w:sz w:val="18"/>
      <w:szCs w:val="18"/>
      <w:shd w:val="clear" w:color="auto" w:fill="auto"/>
    </w:rPr>
  </w:style>
  <w:style w:type="character" w:customStyle="1" w:styleId="csf229d0ff95">
    <w:name w:val="csf229d0ff95"/>
    <w:rsid w:val="004074FA"/>
    <w:rPr>
      <w:rFonts w:ascii="Arial" w:hAnsi="Arial" w:cs="Arial" w:hint="default"/>
      <w:b w:val="0"/>
      <w:bCs w:val="0"/>
      <w:i w:val="0"/>
      <w:iCs w:val="0"/>
      <w:color w:val="000000"/>
      <w:sz w:val="18"/>
      <w:szCs w:val="18"/>
      <w:shd w:val="clear" w:color="auto" w:fill="auto"/>
    </w:rPr>
  </w:style>
  <w:style w:type="character" w:customStyle="1" w:styleId="csab6e076992">
    <w:name w:val="csab6e076992"/>
    <w:rsid w:val="004074FA"/>
    <w:rPr>
      <w:rFonts w:ascii="Arial" w:hAnsi="Arial" w:cs="Arial" w:hint="default"/>
      <w:b w:val="0"/>
      <w:bCs w:val="0"/>
      <w:i w:val="0"/>
      <w:iCs w:val="0"/>
      <w:color w:val="000000"/>
      <w:sz w:val="18"/>
      <w:szCs w:val="18"/>
      <w:shd w:val="clear" w:color="auto" w:fill="auto"/>
    </w:rPr>
  </w:style>
  <w:style w:type="character" w:customStyle="1" w:styleId="csab6e076975">
    <w:name w:val="csab6e076975"/>
    <w:rsid w:val="004074FA"/>
    <w:rPr>
      <w:rFonts w:ascii="Arial" w:hAnsi="Arial" w:cs="Arial" w:hint="default"/>
      <w:b w:val="0"/>
      <w:bCs w:val="0"/>
      <w:i w:val="0"/>
      <w:iCs w:val="0"/>
      <w:color w:val="000000"/>
      <w:sz w:val="18"/>
      <w:szCs w:val="18"/>
      <w:shd w:val="clear" w:color="auto" w:fill="auto"/>
    </w:rPr>
  </w:style>
  <w:style w:type="character" w:customStyle="1" w:styleId="csf229d0ff23">
    <w:name w:val="csf229d0ff23"/>
    <w:rsid w:val="004074FA"/>
    <w:rPr>
      <w:rFonts w:ascii="Arial" w:hAnsi="Arial" w:cs="Arial" w:hint="default"/>
      <w:b w:val="0"/>
      <w:bCs w:val="0"/>
      <w:i w:val="0"/>
      <w:iCs w:val="0"/>
      <w:color w:val="000000"/>
      <w:sz w:val="18"/>
      <w:szCs w:val="18"/>
      <w:shd w:val="clear" w:color="auto" w:fill="auto"/>
    </w:rPr>
  </w:style>
  <w:style w:type="character" w:customStyle="1" w:styleId="csab6e076944">
    <w:name w:val="csab6e076944"/>
    <w:rsid w:val="004074FA"/>
    <w:rPr>
      <w:rFonts w:ascii="Arial" w:hAnsi="Arial" w:cs="Arial" w:hint="default"/>
      <w:b w:val="0"/>
      <w:bCs w:val="0"/>
      <w:i w:val="0"/>
      <w:iCs w:val="0"/>
      <w:color w:val="000000"/>
      <w:sz w:val="18"/>
      <w:szCs w:val="18"/>
      <w:shd w:val="clear" w:color="auto" w:fill="auto"/>
    </w:rPr>
  </w:style>
  <w:style w:type="character" w:customStyle="1" w:styleId="csab6e076946">
    <w:name w:val="csab6e076946"/>
    <w:rsid w:val="004074FA"/>
    <w:rPr>
      <w:rFonts w:ascii="Arial" w:hAnsi="Arial" w:cs="Arial" w:hint="default"/>
      <w:b w:val="0"/>
      <w:bCs w:val="0"/>
      <w:i w:val="0"/>
      <w:iCs w:val="0"/>
      <w:color w:val="000000"/>
      <w:sz w:val="18"/>
      <w:szCs w:val="18"/>
      <w:shd w:val="clear" w:color="auto" w:fill="auto"/>
    </w:rPr>
  </w:style>
  <w:style w:type="character" w:customStyle="1" w:styleId="csf229d0ff103">
    <w:name w:val="csf229d0ff103"/>
    <w:rsid w:val="004074FA"/>
    <w:rPr>
      <w:rFonts w:ascii="Arial" w:hAnsi="Arial" w:cs="Arial" w:hint="default"/>
      <w:b w:val="0"/>
      <w:bCs w:val="0"/>
      <w:i w:val="0"/>
      <w:iCs w:val="0"/>
      <w:color w:val="000000"/>
      <w:sz w:val="18"/>
      <w:szCs w:val="18"/>
      <w:shd w:val="clear" w:color="auto" w:fill="auto"/>
    </w:rPr>
  </w:style>
  <w:style w:type="character" w:customStyle="1" w:styleId="csf229d0ff82">
    <w:name w:val="csf229d0ff82"/>
    <w:rsid w:val="004074FA"/>
    <w:rPr>
      <w:rFonts w:ascii="Arial" w:hAnsi="Arial" w:cs="Arial" w:hint="default"/>
      <w:b w:val="0"/>
      <w:bCs w:val="0"/>
      <w:i w:val="0"/>
      <w:iCs w:val="0"/>
      <w:color w:val="000000"/>
      <w:sz w:val="18"/>
      <w:szCs w:val="18"/>
      <w:shd w:val="clear" w:color="auto" w:fill="auto"/>
    </w:rPr>
  </w:style>
  <w:style w:type="character" w:customStyle="1" w:styleId="csf229d0ff101">
    <w:name w:val="csf229d0ff101"/>
    <w:rsid w:val="004074FA"/>
    <w:rPr>
      <w:rFonts w:ascii="Arial" w:hAnsi="Arial" w:cs="Arial" w:hint="default"/>
      <w:b w:val="0"/>
      <w:bCs w:val="0"/>
      <w:i w:val="0"/>
      <w:iCs w:val="0"/>
      <w:color w:val="000000"/>
      <w:sz w:val="18"/>
      <w:szCs w:val="18"/>
      <w:shd w:val="clear" w:color="auto" w:fill="auto"/>
    </w:rPr>
  </w:style>
  <w:style w:type="character" w:customStyle="1" w:styleId="csb3e8c9cf108">
    <w:name w:val="csb3e8c9cf108"/>
    <w:rsid w:val="004074FA"/>
    <w:rPr>
      <w:rFonts w:ascii="Arial" w:hAnsi="Arial" w:cs="Arial" w:hint="default"/>
      <w:b/>
      <w:bCs/>
      <w:i w:val="0"/>
      <w:iCs w:val="0"/>
      <w:color w:val="000000"/>
      <w:sz w:val="18"/>
      <w:szCs w:val="18"/>
      <w:shd w:val="clear" w:color="auto" w:fill="auto"/>
    </w:rPr>
  </w:style>
  <w:style w:type="character" w:customStyle="1" w:styleId="csf229d0ff107">
    <w:name w:val="csf229d0ff107"/>
    <w:rsid w:val="004074FA"/>
    <w:rPr>
      <w:rFonts w:ascii="Arial" w:hAnsi="Arial" w:cs="Arial" w:hint="default"/>
      <w:b w:val="0"/>
      <w:bCs w:val="0"/>
      <w:i w:val="0"/>
      <w:iCs w:val="0"/>
      <w:color w:val="000000"/>
      <w:sz w:val="18"/>
      <w:szCs w:val="18"/>
      <w:shd w:val="clear" w:color="auto" w:fill="auto"/>
    </w:rPr>
  </w:style>
  <w:style w:type="character" w:customStyle="1" w:styleId="csf562b9291">
    <w:name w:val="csf562b9291"/>
    <w:rsid w:val="004074FA"/>
    <w:rPr>
      <w:rFonts w:ascii="Arial" w:hAnsi="Arial" w:cs="Arial" w:hint="default"/>
      <w:b/>
      <w:bCs/>
      <w:i/>
      <w:iCs/>
      <w:color w:val="000000"/>
      <w:sz w:val="18"/>
      <w:szCs w:val="18"/>
      <w:shd w:val="clear" w:color="auto" w:fill="auto"/>
    </w:rPr>
  </w:style>
  <w:style w:type="character" w:customStyle="1" w:styleId="csab6e076993">
    <w:name w:val="csab6e076993"/>
    <w:rsid w:val="004074FA"/>
    <w:rPr>
      <w:rFonts w:ascii="Arial" w:hAnsi="Arial" w:cs="Arial" w:hint="default"/>
      <w:b w:val="0"/>
      <w:bCs w:val="0"/>
      <w:i w:val="0"/>
      <w:iCs w:val="0"/>
      <w:color w:val="000000"/>
      <w:sz w:val="18"/>
      <w:szCs w:val="18"/>
      <w:shd w:val="clear" w:color="auto" w:fill="auto"/>
    </w:rPr>
  </w:style>
  <w:style w:type="paragraph" w:customStyle="1" w:styleId="Arial91">
    <w:name w:val="Arial9(жирн)"/>
    <w:uiPriority w:val="99"/>
    <w:semiHidden/>
    <w:rsid w:val="004074FA"/>
    <w:pPr>
      <w:keepNext/>
      <w:tabs>
        <w:tab w:val="left" w:pos="210"/>
      </w:tabs>
      <w:autoSpaceDE w:val="0"/>
      <w:autoSpaceDN w:val="0"/>
      <w:spacing w:before="120"/>
    </w:pPr>
    <w:rPr>
      <w:rFonts w:ascii="Arial" w:eastAsia="Times New Roman" w:hAnsi="Arial" w:cs="Arial"/>
      <w:b/>
      <w:bCs/>
      <w:sz w:val="18"/>
    </w:rPr>
  </w:style>
  <w:style w:type="character" w:customStyle="1" w:styleId="Arial96">
    <w:name w:val="Arial9+6пт Знак"/>
    <w:link w:val="Arial960"/>
    <w:locked/>
    <w:rsid w:val="004074FA"/>
    <w:rPr>
      <w:rFonts w:ascii="Arial" w:hAnsi="Arial"/>
      <w:sz w:val="18"/>
      <w:lang w:val="x-none" w:eastAsia="ru-RU"/>
    </w:rPr>
  </w:style>
  <w:style w:type="paragraph" w:customStyle="1" w:styleId="Arial960">
    <w:name w:val="Arial9+6пт"/>
    <w:basedOn w:val="a"/>
    <w:link w:val="Arial96"/>
    <w:rsid w:val="004074FA"/>
    <w:pPr>
      <w:snapToGrid w:val="0"/>
      <w:spacing w:before="120"/>
    </w:pPr>
    <w:rPr>
      <w:rFonts w:ascii="Arial" w:hAnsi="Arial"/>
      <w:sz w:val="18"/>
      <w:lang w:val="x-none"/>
    </w:rPr>
  </w:style>
  <w:style w:type="character" w:customStyle="1" w:styleId="csf229d0ff86">
    <w:name w:val="csf229d0ff86"/>
    <w:rsid w:val="004074FA"/>
    <w:rPr>
      <w:rFonts w:ascii="Arial" w:hAnsi="Arial" w:cs="Arial" w:hint="default"/>
      <w:b w:val="0"/>
      <w:bCs w:val="0"/>
      <w:i w:val="0"/>
      <w:iCs w:val="0"/>
      <w:color w:val="000000"/>
      <w:sz w:val="18"/>
      <w:szCs w:val="18"/>
      <w:shd w:val="clear" w:color="auto" w:fill="auto"/>
    </w:rPr>
  </w:style>
  <w:style w:type="character" w:customStyle="1" w:styleId="csba2942511">
    <w:name w:val="csba2942511"/>
    <w:rsid w:val="004074FA"/>
    <w:rPr>
      <w:rFonts w:ascii="Segoe UI" w:hAnsi="Segoe UI" w:cs="Segoe UI" w:hint="default"/>
      <w:b/>
      <w:bCs/>
      <w:i/>
      <w:iCs/>
      <w:color w:val="102B56"/>
      <w:sz w:val="18"/>
      <w:szCs w:val="18"/>
      <w:shd w:val="clear" w:color="auto" w:fill="auto"/>
    </w:rPr>
  </w:style>
  <w:style w:type="character" w:customStyle="1" w:styleId="csab6e076914">
    <w:name w:val="csab6e076914"/>
    <w:rsid w:val="004074FA"/>
    <w:rPr>
      <w:rFonts w:ascii="Arial" w:hAnsi="Arial" w:cs="Arial" w:hint="default"/>
      <w:b w:val="0"/>
      <w:bCs w:val="0"/>
      <w:i w:val="0"/>
      <w:iCs w:val="0"/>
      <w:color w:val="000000"/>
      <w:sz w:val="18"/>
      <w:szCs w:val="18"/>
    </w:rPr>
  </w:style>
  <w:style w:type="character" w:customStyle="1" w:styleId="csf229d0ff134">
    <w:name w:val="csf229d0ff134"/>
    <w:rsid w:val="004074FA"/>
    <w:rPr>
      <w:rFonts w:ascii="Arial" w:hAnsi="Arial" w:cs="Arial" w:hint="default"/>
      <w:b w:val="0"/>
      <w:bCs w:val="0"/>
      <w:i w:val="0"/>
      <w:iCs w:val="0"/>
      <w:color w:val="000000"/>
      <w:sz w:val="18"/>
      <w:szCs w:val="18"/>
      <w:shd w:val="clear" w:color="auto" w:fill="auto"/>
    </w:rPr>
  </w:style>
  <w:style w:type="character" w:customStyle="1" w:styleId="csed36d4af2">
    <w:name w:val="csed36d4af2"/>
    <w:rsid w:val="004074FA"/>
    <w:rPr>
      <w:rFonts w:ascii="Arial" w:hAnsi="Arial" w:cs="Arial" w:hint="default"/>
      <w:b/>
      <w:bCs/>
      <w:i/>
      <w:iCs/>
      <w:color w:val="000000"/>
      <w:sz w:val="20"/>
      <w:szCs w:val="20"/>
      <w:shd w:val="clear" w:color="auto" w:fill="auto"/>
    </w:rPr>
  </w:style>
  <w:style w:type="character" w:styleId="af3">
    <w:name w:val="FollowedHyperlink"/>
    <w:uiPriority w:val="99"/>
    <w:unhideWhenUsed/>
    <w:rsid w:val="004074FA"/>
    <w:rPr>
      <w:color w:val="954F72"/>
      <w:u w:val="single"/>
    </w:rPr>
  </w:style>
  <w:style w:type="paragraph" w:customStyle="1" w:styleId="msonormal0">
    <w:name w:val="msonormal"/>
    <w:basedOn w:val="a"/>
    <w:rsid w:val="004074FA"/>
    <w:pPr>
      <w:spacing w:before="100" w:beforeAutospacing="1" w:after="100" w:afterAutospacing="1"/>
    </w:pPr>
    <w:rPr>
      <w:sz w:val="24"/>
      <w:szCs w:val="24"/>
      <w:lang w:val="en-US" w:eastAsia="en-US"/>
    </w:rPr>
  </w:style>
  <w:style w:type="paragraph" w:styleId="af4">
    <w:name w:val="Title"/>
    <w:basedOn w:val="a"/>
    <w:link w:val="1a"/>
    <w:uiPriority w:val="99"/>
    <w:qFormat/>
    <w:rsid w:val="004074FA"/>
    <w:rPr>
      <w:sz w:val="24"/>
      <w:szCs w:val="24"/>
      <w:lang w:val="en-US" w:eastAsia="en-US"/>
    </w:rPr>
  </w:style>
  <w:style w:type="character" w:customStyle="1" w:styleId="1a">
    <w:name w:val="Назва Знак1"/>
    <w:link w:val="af4"/>
    <w:uiPriority w:val="99"/>
    <w:rsid w:val="004074FA"/>
    <w:rPr>
      <w:rFonts w:ascii="Times New Roman" w:hAnsi="Times New Roman"/>
      <w:sz w:val="24"/>
      <w:szCs w:val="24"/>
    </w:rPr>
  </w:style>
  <w:style w:type="paragraph" w:styleId="25">
    <w:name w:val="Body Text 2"/>
    <w:basedOn w:val="a"/>
    <w:link w:val="212"/>
    <w:uiPriority w:val="99"/>
    <w:unhideWhenUsed/>
    <w:rsid w:val="004074FA"/>
    <w:rPr>
      <w:sz w:val="24"/>
      <w:szCs w:val="24"/>
      <w:lang w:val="en-US" w:eastAsia="en-US"/>
    </w:rPr>
  </w:style>
  <w:style w:type="character" w:customStyle="1" w:styleId="212">
    <w:name w:val="Основний текст 2 Знак1"/>
    <w:link w:val="25"/>
    <w:uiPriority w:val="99"/>
    <w:rsid w:val="004074FA"/>
    <w:rPr>
      <w:rFonts w:ascii="Times New Roman" w:hAnsi="Times New Roman"/>
      <w:sz w:val="24"/>
      <w:szCs w:val="24"/>
    </w:rPr>
  </w:style>
  <w:style w:type="character" w:customStyle="1" w:styleId="af5">
    <w:name w:val="Название Знак"/>
    <w:link w:val="af6"/>
    <w:locked/>
    <w:rsid w:val="004074FA"/>
    <w:rPr>
      <w:rFonts w:ascii="Cambria" w:hAnsi="Cambria"/>
      <w:color w:val="17365D"/>
      <w:spacing w:val="5"/>
    </w:rPr>
  </w:style>
  <w:style w:type="paragraph" w:customStyle="1" w:styleId="af6">
    <w:name w:val="Название"/>
    <w:basedOn w:val="a"/>
    <w:link w:val="af5"/>
    <w:rsid w:val="004074FA"/>
    <w:rPr>
      <w:rFonts w:ascii="Cambria" w:hAnsi="Cambria"/>
      <w:color w:val="17365D"/>
      <w:spacing w:val="5"/>
      <w:lang w:val="en-US" w:eastAsia="en-US"/>
    </w:rPr>
  </w:style>
  <w:style w:type="character" w:customStyle="1" w:styleId="af7">
    <w:name w:val="Верхній колонтитул Знак"/>
    <w:link w:val="27"/>
    <w:uiPriority w:val="99"/>
    <w:locked/>
    <w:rsid w:val="004074FA"/>
  </w:style>
  <w:style w:type="paragraph" w:customStyle="1" w:styleId="27">
    <w:name w:val="Верхній колонтитул2"/>
    <w:basedOn w:val="a"/>
    <w:link w:val="af7"/>
    <w:uiPriority w:val="99"/>
    <w:rsid w:val="004074FA"/>
    <w:rPr>
      <w:rFonts w:ascii="Calibri" w:hAnsi="Calibri"/>
      <w:lang w:val="en-US" w:eastAsia="en-US"/>
    </w:rPr>
  </w:style>
  <w:style w:type="character" w:customStyle="1" w:styleId="af8">
    <w:name w:val="Нижній колонтитул Знак"/>
    <w:link w:val="2a"/>
    <w:uiPriority w:val="99"/>
    <w:locked/>
    <w:rsid w:val="004074FA"/>
  </w:style>
  <w:style w:type="paragraph" w:customStyle="1" w:styleId="2a">
    <w:name w:val="Нижній колонтитул2"/>
    <w:basedOn w:val="a"/>
    <w:link w:val="af8"/>
    <w:uiPriority w:val="99"/>
    <w:rsid w:val="004074FA"/>
    <w:rPr>
      <w:rFonts w:ascii="Calibri" w:hAnsi="Calibri"/>
      <w:lang w:val="en-US" w:eastAsia="en-US"/>
    </w:rPr>
  </w:style>
  <w:style w:type="character" w:customStyle="1" w:styleId="af9">
    <w:name w:val="Назва Знак"/>
    <w:link w:val="2b"/>
    <w:locked/>
    <w:rsid w:val="004074FA"/>
    <w:rPr>
      <w:rFonts w:ascii="Calibri Light" w:hAnsi="Calibri Light" w:cs="Calibri Light"/>
      <w:spacing w:val="-10"/>
    </w:rPr>
  </w:style>
  <w:style w:type="paragraph" w:customStyle="1" w:styleId="2b">
    <w:name w:val="Назва2"/>
    <w:basedOn w:val="a"/>
    <w:link w:val="af9"/>
    <w:rsid w:val="004074FA"/>
    <w:rPr>
      <w:rFonts w:ascii="Calibri Light" w:hAnsi="Calibri Light" w:cs="Calibri Light"/>
      <w:spacing w:val="-10"/>
      <w:lang w:val="en-US" w:eastAsia="en-US"/>
    </w:rPr>
  </w:style>
  <w:style w:type="character" w:customStyle="1" w:styleId="2c">
    <w:name w:val="Основний текст 2 Знак"/>
    <w:link w:val="222"/>
    <w:locked/>
    <w:rsid w:val="004074FA"/>
  </w:style>
  <w:style w:type="paragraph" w:customStyle="1" w:styleId="222">
    <w:name w:val="Основний текст 22"/>
    <w:basedOn w:val="a"/>
    <w:link w:val="2c"/>
    <w:rsid w:val="004074FA"/>
    <w:rPr>
      <w:rFonts w:ascii="Calibri" w:hAnsi="Calibri"/>
      <w:lang w:val="en-US" w:eastAsia="en-US"/>
    </w:rPr>
  </w:style>
  <w:style w:type="character" w:customStyle="1" w:styleId="afa">
    <w:name w:val="Текст у виносці Знак"/>
    <w:link w:val="2d"/>
    <w:locked/>
    <w:rsid w:val="004074FA"/>
    <w:rPr>
      <w:rFonts w:ascii="Segoe UI" w:hAnsi="Segoe UI" w:cs="Segoe UI"/>
    </w:rPr>
  </w:style>
  <w:style w:type="paragraph" w:customStyle="1" w:styleId="2d">
    <w:name w:val="Текст у виносці2"/>
    <w:basedOn w:val="a"/>
    <w:link w:val="afa"/>
    <w:rsid w:val="004074FA"/>
    <w:rPr>
      <w:rFonts w:ascii="Segoe UI" w:hAnsi="Segoe UI" w:cs="Segoe UI"/>
      <w:lang w:val="en-US" w:eastAsia="en-US"/>
    </w:rPr>
  </w:style>
  <w:style w:type="character" w:customStyle="1" w:styleId="emailstyle45">
    <w:name w:val="emailstyle45"/>
    <w:semiHidden/>
    <w:rsid w:val="004074FA"/>
    <w:rPr>
      <w:rFonts w:ascii="Calibri" w:hAnsi="Calibri" w:cs="Calibri" w:hint="default"/>
      <w:color w:val="auto"/>
    </w:rPr>
  </w:style>
  <w:style w:type="character" w:customStyle="1" w:styleId="error">
    <w:name w:val="error"/>
    <w:rsid w:val="004074FA"/>
  </w:style>
  <w:style w:type="character" w:customStyle="1" w:styleId="TimesNewRoman121">
    <w:name w:val="Стиль Times New Roman 12 пт1"/>
    <w:rsid w:val="004074FA"/>
    <w:rPr>
      <w:rFonts w:ascii="Times New Roman" w:hAnsi="Times New Roman" w:cs="Times New Roman" w:hint="default"/>
    </w:rPr>
  </w:style>
  <w:style w:type="character" w:customStyle="1" w:styleId="cs95e872d03">
    <w:name w:val="cs95e872d03"/>
    <w:rsid w:val="004074FA"/>
  </w:style>
  <w:style w:type="character" w:customStyle="1" w:styleId="cs7a65ad241">
    <w:name w:val="cs7a65ad241"/>
    <w:rsid w:val="004074FA"/>
    <w:rPr>
      <w:rFonts w:ascii="Times New Roman" w:hAnsi="Times New Roman" w:cs="Times New Roman" w:hint="default"/>
      <w:b/>
      <w:bCs/>
      <w:i w:val="0"/>
      <w:iCs w:val="0"/>
      <w:color w:val="000000"/>
      <w:sz w:val="26"/>
      <w:szCs w:val="26"/>
    </w:rPr>
  </w:style>
  <w:style w:type="character" w:customStyle="1" w:styleId="csccf5e31620">
    <w:name w:val="csccf5e31620"/>
    <w:rsid w:val="004074FA"/>
    <w:rPr>
      <w:rFonts w:ascii="Arial" w:hAnsi="Arial" w:cs="Arial" w:hint="default"/>
      <w:b/>
      <w:bCs/>
      <w:i w:val="0"/>
      <w:iCs w:val="0"/>
      <w:color w:val="000000"/>
      <w:sz w:val="18"/>
      <w:szCs w:val="18"/>
      <w:shd w:val="clear" w:color="auto" w:fill="auto"/>
    </w:rPr>
  </w:style>
  <w:style w:type="character" w:customStyle="1" w:styleId="cs9ff1b61120">
    <w:name w:val="cs9ff1b61120"/>
    <w:rsid w:val="004074FA"/>
    <w:rPr>
      <w:rFonts w:ascii="Arial" w:hAnsi="Arial" w:cs="Arial" w:hint="default"/>
      <w:b w:val="0"/>
      <w:bCs w:val="0"/>
      <w:i w:val="0"/>
      <w:iCs w:val="0"/>
      <w:color w:val="000000"/>
      <w:sz w:val="18"/>
      <w:szCs w:val="18"/>
      <w:shd w:val="clear" w:color="auto" w:fill="auto"/>
    </w:rPr>
  </w:style>
  <w:style w:type="character" w:customStyle="1" w:styleId="cs9ff1b61111">
    <w:name w:val="cs9ff1b61111"/>
    <w:rsid w:val="004074FA"/>
    <w:rPr>
      <w:rFonts w:ascii="Arial" w:hAnsi="Arial" w:cs="Arial" w:hint="default"/>
      <w:b w:val="0"/>
      <w:bCs w:val="0"/>
      <w:i w:val="0"/>
      <w:iCs w:val="0"/>
      <w:color w:val="000000"/>
      <w:sz w:val="18"/>
      <w:szCs w:val="18"/>
      <w:shd w:val="clear" w:color="auto" w:fill="auto"/>
    </w:rPr>
  </w:style>
  <w:style w:type="character" w:customStyle="1" w:styleId="cs9ff1b611205">
    <w:name w:val="cs9ff1b611205"/>
    <w:rsid w:val="004074FA"/>
    <w:rPr>
      <w:rFonts w:ascii="Arial" w:hAnsi="Arial" w:cs="Arial" w:hint="default"/>
      <w:b w:val="0"/>
      <w:bCs w:val="0"/>
      <w:i w:val="0"/>
      <w:iCs w:val="0"/>
      <w:color w:val="000000"/>
      <w:sz w:val="18"/>
      <w:szCs w:val="18"/>
      <w:shd w:val="clear" w:color="auto" w:fill="auto"/>
    </w:rPr>
  </w:style>
  <w:style w:type="character" w:customStyle="1" w:styleId="csab6e0769173">
    <w:name w:val="csab6e0769173"/>
    <w:rsid w:val="004074FA"/>
    <w:rPr>
      <w:rFonts w:ascii="Arial" w:hAnsi="Arial" w:cs="Arial" w:hint="default"/>
      <w:b w:val="0"/>
      <w:bCs w:val="0"/>
      <w:i w:val="0"/>
      <w:iCs w:val="0"/>
      <w:color w:val="000000"/>
      <w:sz w:val="18"/>
      <w:szCs w:val="18"/>
      <w:shd w:val="clear" w:color="auto" w:fill="auto"/>
    </w:rPr>
  </w:style>
  <w:style w:type="table" w:styleId="1b">
    <w:name w:val="Table Simple 1"/>
    <w:basedOn w:val="a1"/>
    <w:uiPriority w:val="99"/>
    <w:rsid w:val="004074FA"/>
    <w:pPr>
      <w:autoSpaceDE w:val="0"/>
      <w:autoSpaceDN w:val="0"/>
      <w:adjustRightInd w:val="0"/>
    </w:pPr>
    <w:rPr>
      <w:rFonts w:ascii="Segoe UI" w:eastAsia="Times New Roman" w:hAnsi="Segoe UI" w:cs="Segoe UI"/>
      <w:b/>
      <w:bCs/>
      <w:sz w:val="18"/>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cs9ff1b61121">
    <w:name w:val="cs9ff1b61121"/>
    <w:rsid w:val="004074FA"/>
    <w:rPr>
      <w:rFonts w:ascii="Arial" w:hAnsi="Arial" w:cs="Arial" w:hint="default"/>
      <w:b w:val="0"/>
      <w:bCs w:val="0"/>
      <w:i w:val="0"/>
      <w:iCs w:val="0"/>
      <w:color w:val="000000"/>
      <w:sz w:val="18"/>
      <w:szCs w:val="18"/>
      <w:shd w:val="clear" w:color="auto" w:fill="auto"/>
    </w:rPr>
  </w:style>
  <w:style w:type="character" w:customStyle="1" w:styleId="csccf5e316219">
    <w:name w:val="csccf5e316219"/>
    <w:rsid w:val="004074FA"/>
    <w:rPr>
      <w:rFonts w:ascii="Arial" w:hAnsi="Arial" w:cs="Arial" w:hint="default"/>
      <w:b/>
      <w:bCs/>
      <w:i w:val="0"/>
      <w:iCs w:val="0"/>
      <w:color w:val="000000"/>
      <w:sz w:val="18"/>
      <w:szCs w:val="18"/>
      <w:shd w:val="clear" w:color="auto" w:fill="auto"/>
    </w:rPr>
  </w:style>
  <w:style w:type="character" w:customStyle="1" w:styleId="cs9ff1b611210">
    <w:name w:val="cs9ff1b611210"/>
    <w:rsid w:val="004074FA"/>
    <w:rPr>
      <w:rFonts w:ascii="Arial" w:hAnsi="Arial" w:cs="Arial" w:hint="default"/>
      <w:b w:val="0"/>
      <w:bCs w:val="0"/>
      <w:i w:val="0"/>
      <w:iCs w:val="0"/>
      <w:color w:val="000000"/>
      <w:sz w:val="18"/>
      <w:szCs w:val="18"/>
      <w:shd w:val="clear" w:color="auto" w:fill="auto"/>
    </w:rPr>
  </w:style>
  <w:style w:type="character" w:customStyle="1" w:styleId="csab6e076970">
    <w:name w:val="csab6e076970"/>
    <w:rsid w:val="004074FA"/>
    <w:rPr>
      <w:rFonts w:ascii="Arial" w:hAnsi="Arial" w:cs="Arial" w:hint="default"/>
      <w:b w:val="0"/>
      <w:bCs w:val="0"/>
      <w:i w:val="0"/>
      <w:iCs w:val="0"/>
      <w:color w:val="000000"/>
      <w:sz w:val="18"/>
      <w:szCs w:val="18"/>
      <w:shd w:val="clear" w:color="auto" w:fill="auto"/>
    </w:rPr>
  </w:style>
  <w:style w:type="paragraph" w:customStyle="1" w:styleId="143">
    <w:name w:val="Основной текст с отступом143"/>
    <w:basedOn w:val="a"/>
    <w:rsid w:val="004074FA"/>
    <w:pPr>
      <w:ind w:firstLine="708"/>
      <w:jc w:val="both"/>
    </w:pPr>
    <w:rPr>
      <w:rFonts w:ascii="Arial" w:eastAsia="Times New Roman" w:hAnsi="Arial"/>
      <w:b/>
      <w:sz w:val="18"/>
      <w:lang w:val="en-US" w:eastAsia="en-US"/>
    </w:rPr>
  </w:style>
  <w:style w:type="paragraph" w:customStyle="1" w:styleId="144">
    <w:name w:val="Основной текст с отступом144"/>
    <w:basedOn w:val="a"/>
    <w:rsid w:val="004074FA"/>
    <w:pPr>
      <w:ind w:firstLine="708"/>
      <w:jc w:val="both"/>
    </w:pPr>
    <w:rPr>
      <w:rFonts w:ascii="Arial" w:eastAsia="Times New Roman" w:hAnsi="Arial"/>
      <w:b/>
      <w:sz w:val="18"/>
      <w:lang w:val="en-US" w:eastAsia="en-US"/>
    </w:rPr>
  </w:style>
  <w:style w:type="paragraph" w:customStyle="1" w:styleId="145">
    <w:name w:val="Основной текст с отступом145"/>
    <w:basedOn w:val="a"/>
    <w:rsid w:val="004074FA"/>
    <w:pPr>
      <w:ind w:firstLine="708"/>
      <w:jc w:val="both"/>
    </w:pPr>
    <w:rPr>
      <w:rFonts w:ascii="Arial" w:eastAsia="Times New Roman" w:hAnsi="Arial"/>
      <w:b/>
      <w:sz w:val="18"/>
      <w:lang w:val="en-US" w:eastAsia="en-US"/>
    </w:rPr>
  </w:style>
  <w:style w:type="paragraph" w:customStyle="1" w:styleId="147">
    <w:name w:val="Основной текст с отступом147"/>
    <w:basedOn w:val="a"/>
    <w:rsid w:val="004074FA"/>
    <w:pPr>
      <w:ind w:firstLine="708"/>
      <w:jc w:val="both"/>
    </w:pPr>
    <w:rPr>
      <w:rFonts w:ascii="Arial" w:eastAsia="Times New Roman" w:hAnsi="Arial"/>
      <w:b/>
      <w:sz w:val="18"/>
      <w:lang w:val="en-US" w:eastAsia="en-US"/>
    </w:rPr>
  </w:style>
  <w:style w:type="paragraph" w:customStyle="1" w:styleId="148">
    <w:name w:val="Основной текст с отступом148"/>
    <w:basedOn w:val="a"/>
    <w:rsid w:val="004074FA"/>
    <w:pPr>
      <w:ind w:firstLine="708"/>
      <w:jc w:val="both"/>
    </w:pPr>
    <w:rPr>
      <w:rFonts w:ascii="Arial" w:eastAsia="Times New Roman" w:hAnsi="Arial"/>
      <w:b/>
      <w:sz w:val="18"/>
      <w:lang w:val="en-US" w:eastAsia="en-US"/>
    </w:rPr>
  </w:style>
  <w:style w:type="paragraph" w:customStyle="1" w:styleId="149">
    <w:name w:val="Основной текст с отступом149"/>
    <w:basedOn w:val="a"/>
    <w:rsid w:val="004074FA"/>
    <w:pPr>
      <w:ind w:firstLine="708"/>
      <w:jc w:val="both"/>
    </w:pPr>
    <w:rPr>
      <w:rFonts w:ascii="Arial" w:eastAsia="Times New Roman" w:hAnsi="Arial"/>
      <w:b/>
      <w:sz w:val="18"/>
      <w:lang w:val="en-US" w:eastAsia="en-US"/>
    </w:rPr>
  </w:style>
  <w:style w:type="paragraph" w:customStyle="1" w:styleId="Arial92">
    <w:name w:val="Стиль Arial9(жирн) + не полужирный"/>
    <w:basedOn w:val="a"/>
    <w:uiPriority w:val="99"/>
    <w:semiHidden/>
    <w:rsid w:val="004074FA"/>
    <w:pPr>
      <w:keepNext/>
      <w:tabs>
        <w:tab w:val="left" w:pos="210"/>
      </w:tabs>
      <w:autoSpaceDE w:val="0"/>
      <w:autoSpaceDN w:val="0"/>
      <w:spacing w:before="120"/>
    </w:pPr>
    <w:rPr>
      <w:rFonts w:ascii="Arial" w:hAnsi="Arial" w:cs="Arial"/>
      <w:b/>
      <w:sz w:val="18"/>
      <w:lang w:val="en-US" w:eastAsia="en-US"/>
    </w:rPr>
  </w:style>
  <w:style w:type="paragraph" w:customStyle="1" w:styleId="1500">
    <w:name w:val="Основной текст с отступом150"/>
    <w:basedOn w:val="a"/>
    <w:rsid w:val="004074FA"/>
    <w:pPr>
      <w:ind w:firstLine="708"/>
      <w:jc w:val="both"/>
    </w:pPr>
    <w:rPr>
      <w:rFonts w:ascii="Arial" w:eastAsia="Times New Roman" w:hAnsi="Arial"/>
      <w:b/>
      <w:sz w:val="18"/>
      <w:lang w:val="en-US" w:eastAsia="en-US"/>
    </w:rPr>
  </w:style>
  <w:style w:type="character" w:customStyle="1" w:styleId="cs9ff1b61152">
    <w:name w:val="cs9ff1b61152"/>
    <w:rsid w:val="004074FA"/>
    <w:rPr>
      <w:rFonts w:ascii="Arial" w:hAnsi="Arial" w:cs="Arial" w:hint="default"/>
      <w:b w:val="0"/>
      <w:bCs w:val="0"/>
      <w:i w:val="0"/>
      <w:iCs w:val="0"/>
      <w:color w:val="000000"/>
      <w:sz w:val="18"/>
      <w:szCs w:val="18"/>
      <w:shd w:val="clear" w:color="auto" w:fill="auto"/>
    </w:rPr>
  </w:style>
  <w:style w:type="paragraph" w:customStyle="1" w:styleId="156">
    <w:name w:val="Основной текст с отступом156"/>
    <w:basedOn w:val="a"/>
    <w:rsid w:val="004074FA"/>
    <w:pPr>
      <w:ind w:firstLine="708"/>
      <w:jc w:val="both"/>
    </w:pPr>
    <w:rPr>
      <w:rFonts w:ascii="Arial" w:eastAsia="Times New Roman" w:hAnsi="Arial"/>
      <w:b/>
      <w:sz w:val="18"/>
      <w:lang w:val="en-US" w:eastAsia="en-US"/>
    </w:rPr>
  </w:style>
  <w:style w:type="paragraph" w:customStyle="1" w:styleId="157">
    <w:name w:val="Основной текст с отступом157"/>
    <w:basedOn w:val="a"/>
    <w:rsid w:val="004074FA"/>
    <w:pPr>
      <w:ind w:firstLine="708"/>
      <w:jc w:val="both"/>
    </w:pPr>
    <w:rPr>
      <w:rFonts w:ascii="Arial" w:eastAsia="Times New Roman" w:hAnsi="Arial"/>
      <w:b/>
      <w:sz w:val="18"/>
      <w:lang w:val="en-US" w:eastAsia="en-US"/>
    </w:rPr>
  </w:style>
  <w:style w:type="paragraph" w:customStyle="1" w:styleId="162">
    <w:name w:val="Основной текст с отступом162"/>
    <w:basedOn w:val="a"/>
    <w:rsid w:val="004074FA"/>
    <w:pPr>
      <w:ind w:firstLine="708"/>
      <w:jc w:val="both"/>
    </w:pPr>
    <w:rPr>
      <w:rFonts w:ascii="Arial" w:eastAsia="Times New Roman" w:hAnsi="Arial"/>
      <w:b/>
      <w:sz w:val="18"/>
      <w:lang w:val="en-US" w:eastAsia="en-US"/>
    </w:rPr>
  </w:style>
  <w:style w:type="character" w:customStyle="1" w:styleId="cse1a752c62">
    <w:name w:val="cse1a752c62"/>
    <w:rsid w:val="004074FA"/>
    <w:rPr>
      <w:rFonts w:ascii="Arial" w:hAnsi="Arial" w:cs="Arial" w:hint="default"/>
      <w:b w:val="0"/>
      <w:bCs w:val="0"/>
      <w:i w:val="0"/>
      <w:iCs w:val="0"/>
      <w:color w:val="000000"/>
      <w:sz w:val="18"/>
      <w:szCs w:val="18"/>
      <w:shd w:val="clear" w:color="auto" w:fill="auto"/>
    </w:rPr>
  </w:style>
  <w:style w:type="character" w:customStyle="1" w:styleId="cs9ff1b6119">
    <w:name w:val="cs9ff1b6119"/>
    <w:rsid w:val="004074FA"/>
    <w:rPr>
      <w:rFonts w:ascii="Arial" w:hAnsi="Arial" w:cs="Arial" w:hint="default"/>
      <w:b w:val="0"/>
      <w:bCs w:val="0"/>
      <w:i w:val="0"/>
      <w:iCs w:val="0"/>
      <w:color w:val="000000"/>
      <w:sz w:val="18"/>
      <w:szCs w:val="18"/>
      <w:shd w:val="clear" w:color="auto" w:fill="auto"/>
    </w:rPr>
  </w:style>
  <w:style w:type="paragraph" w:customStyle="1" w:styleId="163">
    <w:name w:val="Основной текст с отступом163"/>
    <w:basedOn w:val="a"/>
    <w:rsid w:val="004074FA"/>
    <w:pPr>
      <w:ind w:firstLine="708"/>
      <w:jc w:val="both"/>
    </w:pPr>
    <w:rPr>
      <w:rFonts w:ascii="Arial" w:eastAsia="Times New Roman" w:hAnsi="Arial"/>
      <w:b/>
      <w:sz w:val="18"/>
      <w:lang w:val="en-US" w:eastAsia="en-US"/>
    </w:rPr>
  </w:style>
  <w:style w:type="character" w:customStyle="1" w:styleId="cs9ff1b61138">
    <w:name w:val="cs9ff1b61138"/>
    <w:rsid w:val="004074FA"/>
    <w:rPr>
      <w:rFonts w:ascii="Arial" w:hAnsi="Arial" w:cs="Arial" w:hint="default"/>
      <w:b w:val="0"/>
      <w:bCs w:val="0"/>
      <w:i w:val="0"/>
      <w:iCs w:val="0"/>
      <w:color w:val="000000"/>
      <w:sz w:val="18"/>
      <w:szCs w:val="18"/>
      <w:shd w:val="clear" w:color="auto" w:fill="auto"/>
    </w:rPr>
  </w:style>
  <w:style w:type="character" w:customStyle="1" w:styleId="csbd30b5e52">
    <w:name w:val="csbd30b5e52"/>
    <w:rsid w:val="004074FA"/>
    <w:rPr>
      <w:rFonts w:ascii="Times New Roman" w:hAnsi="Times New Roman" w:cs="Times New Roman" w:hint="default"/>
      <w:b w:val="0"/>
      <w:bCs w:val="0"/>
      <w:i/>
      <w:iCs/>
      <w:color w:val="000000"/>
      <w:sz w:val="18"/>
      <w:szCs w:val="18"/>
    </w:rPr>
  </w:style>
  <w:style w:type="character" w:customStyle="1" w:styleId="cs176e94eb2">
    <w:name w:val="cs176e94eb2"/>
    <w:rsid w:val="004074FA"/>
    <w:rPr>
      <w:rFonts w:ascii="Times New Roman" w:hAnsi="Times New Roman" w:cs="Times New Roman" w:hint="default"/>
      <w:b/>
      <w:bCs/>
      <w:i w:val="0"/>
      <w:iCs w:val="0"/>
      <w:color w:val="000000"/>
      <w:sz w:val="18"/>
      <w:szCs w:val="18"/>
    </w:rPr>
  </w:style>
  <w:style w:type="character" w:customStyle="1" w:styleId="cscc47389a2">
    <w:name w:val="cscc47389a2"/>
    <w:rsid w:val="004074FA"/>
    <w:rPr>
      <w:rFonts w:ascii="Times New Roman" w:hAnsi="Times New Roman" w:cs="Times New Roman" w:hint="default"/>
      <w:b w:val="0"/>
      <w:bCs w:val="0"/>
      <w:i w:val="0"/>
      <w:iCs w:val="0"/>
      <w:color w:val="000000"/>
      <w:sz w:val="18"/>
      <w:szCs w:val="18"/>
    </w:rPr>
  </w:style>
  <w:style w:type="character" w:customStyle="1" w:styleId="csbd30b5e54">
    <w:name w:val="csbd30b5e54"/>
    <w:rsid w:val="004074FA"/>
    <w:rPr>
      <w:rFonts w:ascii="Times New Roman" w:hAnsi="Times New Roman" w:cs="Times New Roman" w:hint="default"/>
      <w:b w:val="0"/>
      <w:bCs w:val="0"/>
      <w:i/>
      <w:iCs/>
      <w:color w:val="000000"/>
      <w:sz w:val="18"/>
      <w:szCs w:val="18"/>
    </w:rPr>
  </w:style>
  <w:style w:type="character" w:customStyle="1" w:styleId="cs176e94eb4">
    <w:name w:val="cs176e94eb4"/>
    <w:rsid w:val="004074FA"/>
    <w:rPr>
      <w:rFonts w:ascii="Times New Roman" w:hAnsi="Times New Roman" w:cs="Times New Roman" w:hint="default"/>
      <w:b/>
      <w:bCs/>
      <w:i w:val="0"/>
      <w:iCs w:val="0"/>
      <w:color w:val="000000"/>
      <w:sz w:val="18"/>
      <w:szCs w:val="18"/>
    </w:rPr>
  </w:style>
  <w:style w:type="character" w:customStyle="1" w:styleId="cscc47389a4">
    <w:name w:val="cscc47389a4"/>
    <w:rsid w:val="004074FA"/>
    <w:rPr>
      <w:rFonts w:ascii="Times New Roman" w:hAnsi="Times New Roman" w:cs="Times New Roman" w:hint="default"/>
      <w:b w:val="0"/>
      <w:bCs w:val="0"/>
      <w:i w:val="0"/>
      <w:iCs w:val="0"/>
      <w:color w:val="000000"/>
      <w:sz w:val="18"/>
      <w:szCs w:val="18"/>
    </w:rPr>
  </w:style>
  <w:style w:type="character" w:customStyle="1" w:styleId="cs786de70b1">
    <w:name w:val="cs786de70b1"/>
    <w:rsid w:val="004074FA"/>
    <w:rPr>
      <w:rFonts w:ascii="Segoe UI" w:hAnsi="Segoe UI" w:cs="Segoe UI" w:hint="default"/>
      <w:b w:val="0"/>
      <w:bCs w:val="0"/>
      <w:i w:val="0"/>
      <w:iCs w:val="0"/>
      <w:color w:val="000000"/>
      <w:sz w:val="18"/>
      <w:szCs w:val="18"/>
    </w:rPr>
  </w:style>
  <w:style w:type="character" w:customStyle="1" w:styleId="csbd30b5e56">
    <w:name w:val="csbd30b5e56"/>
    <w:rsid w:val="004074FA"/>
    <w:rPr>
      <w:rFonts w:ascii="Times New Roman" w:hAnsi="Times New Roman" w:cs="Times New Roman" w:hint="default"/>
      <w:b w:val="0"/>
      <w:bCs w:val="0"/>
      <w:i/>
      <w:iCs/>
      <w:color w:val="000000"/>
      <w:sz w:val="18"/>
      <w:szCs w:val="18"/>
    </w:rPr>
  </w:style>
  <w:style w:type="character" w:customStyle="1" w:styleId="cs176e94eb6">
    <w:name w:val="cs176e94eb6"/>
    <w:rsid w:val="004074FA"/>
    <w:rPr>
      <w:rFonts w:ascii="Times New Roman" w:hAnsi="Times New Roman" w:cs="Times New Roman" w:hint="default"/>
      <w:b/>
      <w:bCs/>
      <w:i w:val="0"/>
      <w:iCs w:val="0"/>
      <w:color w:val="000000"/>
      <w:sz w:val="18"/>
      <w:szCs w:val="18"/>
    </w:rPr>
  </w:style>
  <w:style w:type="character" w:customStyle="1" w:styleId="cscc47389a6">
    <w:name w:val="cscc47389a6"/>
    <w:rsid w:val="004074FA"/>
    <w:rPr>
      <w:rFonts w:ascii="Times New Roman" w:hAnsi="Times New Roman" w:cs="Times New Roman" w:hint="default"/>
      <w:b w:val="0"/>
      <w:bCs w:val="0"/>
      <w:i w:val="0"/>
      <w:iCs w:val="0"/>
      <w:color w:val="000000"/>
      <w:sz w:val="18"/>
      <w:szCs w:val="18"/>
    </w:rPr>
  </w:style>
  <w:style w:type="character" w:customStyle="1" w:styleId="cs9ff1b61195">
    <w:name w:val="cs9ff1b61195"/>
    <w:rsid w:val="004074FA"/>
    <w:rPr>
      <w:rFonts w:ascii="Arial" w:hAnsi="Arial" w:cs="Arial" w:hint="default"/>
      <w:b w:val="0"/>
      <w:bCs w:val="0"/>
      <w:i w:val="0"/>
      <w:iCs w:val="0"/>
      <w:color w:val="000000"/>
      <w:sz w:val="18"/>
      <w:szCs w:val="18"/>
      <w:shd w:val="clear" w:color="auto" w:fill="auto"/>
    </w:rPr>
  </w:style>
  <w:style w:type="paragraph" w:customStyle="1" w:styleId="165">
    <w:name w:val="Основной текст с отступом165"/>
    <w:basedOn w:val="a"/>
    <w:rsid w:val="004074FA"/>
    <w:pPr>
      <w:ind w:firstLine="708"/>
      <w:jc w:val="both"/>
    </w:pPr>
    <w:rPr>
      <w:rFonts w:ascii="Arial" w:eastAsia="Times New Roman" w:hAnsi="Arial"/>
      <w:b/>
      <w:sz w:val="18"/>
      <w:lang w:val="en-US" w:eastAsia="en-US"/>
    </w:rPr>
  </w:style>
  <w:style w:type="paragraph" w:customStyle="1" w:styleId="168">
    <w:name w:val="Основной текст с отступом168"/>
    <w:basedOn w:val="a"/>
    <w:rsid w:val="004074FA"/>
    <w:pPr>
      <w:ind w:firstLine="708"/>
      <w:jc w:val="both"/>
    </w:pPr>
    <w:rPr>
      <w:rFonts w:ascii="Arial" w:eastAsia="Times New Roman" w:hAnsi="Arial"/>
      <w:b/>
      <w:sz w:val="18"/>
      <w:lang w:val="en-US" w:eastAsia="en-US"/>
    </w:rPr>
  </w:style>
  <w:style w:type="character" w:customStyle="1" w:styleId="csab6e07698">
    <w:name w:val="csab6e07698"/>
    <w:rsid w:val="004074FA"/>
    <w:rPr>
      <w:rFonts w:ascii="Arial" w:hAnsi="Arial" w:cs="Arial" w:hint="default"/>
      <w:b w:val="0"/>
      <w:bCs w:val="0"/>
      <w:i w:val="0"/>
      <w:iCs w:val="0"/>
      <w:color w:val="000000"/>
      <w:sz w:val="18"/>
      <w:szCs w:val="18"/>
      <w:shd w:val="clear" w:color="auto" w:fill="auto"/>
    </w:rPr>
  </w:style>
  <w:style w:type="character" w:customStyle="1" w:styleId="csab6e07699">
    <w:name w:val="csab6e07699"/>
    <w:rsid w:val="004074FA"/>
    <w:rPr>
      <w:rFonts w:ascii="Arial" w:hAnsi="Arial" w:cs="Arial" w:hint="default"/>
      <w:b w:val="0"/>
      <w:bCs w:val="0"/>
      <w:i w:val="0"/>
      <w:iCs w:val="0"/>
      <w:color w:val="000000"/>
      <w:sz w:val="18"/>
      <w:szCs w:val="18"/>
      <w:shd w:val="clear" w:color="auto" w:fill="auto"/>
    </w:rPr>
  </w:style>
  <w:style w:type="character" w:customStyle="1" w:styleId="csafaf57419">
    <w:name w:val="csafaf57419"/>
    <w:rsid w:val="004074FA"/>
    <w:rPr>
      <w:rFonts w:ascii="Arial" w:hAnsi="Arial" w:cs="Arial" w:hint="default"/>
      <w:b/>
      <w:bCs/>
      <w:i w:val="0"/>
      <w:iCs w:val="0"/>
      <w:color w:val="000000"/>
      <w:sz w:val="18"/>
      <w:szCs w:val="18"/>
      <w:shd w:val="clear" w:color="auto" w:fill="auto"/>
    </w:rPr>
  </w:style>
  <w:style w:type="character" w:customStyle="1" w:styleId="csafaf574110">
    <w:name w:val="csafaf574110"/>
    <w:rsid w:val="004074FA"/>
    <w:rPr>
      <w:rFonts w:ascii="Arial" w:hAnsi="Arial" w:cs="Arial" w:hint="default"/>
      <w:b/>
      <w:bCs/>
      <w:i w:val="0"/>
      <w:iCs w:val="0"/>
      <w:color w:val="000000"/>
      <w:sz w:val="18"/>
      <w:szCs w:val="18"/>
      <w:shd w:val="clear" w:color="auto" w:fill="auto"/>
    </w:rPr>
  </w:style>
  <w:style w:type="character" w:customStyle="1" w:styleId="csab6e076911">
    <w:name w:val="csab6e076911"/>
    <w:rsid w:val="004074FA"/>
    <w:rPr>
      <w:rFonts w:ascii="Arial" w:hAnsi="Arial" w:cs="Arial" w:hint="default"/>
      <w:b w:val="0"/>
      <w:bCs w:val="0"/>
      <w:i w:val="0"/>
      <w:iCs w:val="0"/>
      <w:color w:val="000000"/>
      <w:sz w:val="18"/>
      <w:szCs w:val="18"/>
      <w:shd w:val="clear" w:color="auto" w:fill="auto"/>
    </w:rPr>
  </w:style>
  <w:style w:type="character" w:customStyle="1" w:styleId="csafaf574112">
    <w:name w:val="csafaf574112"/>
    <w:rsid w:val="004074FA"/>
    <w:rPr>
      <w:rFonts w:ascii="Arial" w:hAnsi="Arial" w:cs="Arial" w:hint="default"/>
      <w:b/>
      <w:bCs/>
      <w:i w:val="0"/>
      <w:iCs w:val="0"/>
      <w:color w:val="000000"/>
      <w:sz w:val="18"/>
      <w:szCs w:val="18"/>
      <w:shd w:val="clear" w:color="auto" w:fill="auto"/>
    </w:rPr>
  </w:style>
  <w:style w:type="character" w:customStyle="1" w:styleId="csab6e076912">
    <w:name w:val="csab6e076912"/>
    <w:rsid w:val="004074FA"/>
    <w:rPr>
      <w:rFonts w:ascii="Arial" w:hAnsi="Arial" w:cs="Arial" w:hint="default"/>
      <w:b w:val="0"/>
      <w:bCs w:val="0"/>
      <w:i w:val="0"/>
      <w:iCs w:val="0"/>
      <w:color w:val="000000"/>
      <w:sz w:val="18"/>
      <w:szCs w:val="18"/>
      <w:shd w:val="clear" w:color="auto" w:fill="auto"/>
    </w:rPr>
  </w:style>
  <w:style w:type="character" w:customStyle="1" w:styleId="csafaf574113">
    <w:name w:val="csafaf574113"/>
    <w:rsid w:val="004074FA"/>
    <w:rPr>
      <w:rFonts w:ascii="Arial" w:hAnsi="Arial" w:cs="Arial" w:hint="default"/>
      <w:b/>
      <w:bCs/>
      <w:i w:val="0"/>
      <w:iCs w:val="0"/>
      <w:color w:val="000000"/>
      <w:sz w:val="18"/>
      <w:szCs w:val="18"/>
      <w:shd w:val="clear" w:color="auto" w:fill="auto"/>
    </w:rPr>
  </w:style>
  <w:style w:type="character" w:customStyle="1" w:styleId="csab6e076913">
    <w:name w:val="csab6e076913"/>
    <w:rsid w:val="004074FA"/>
    <w:rPr>
      <w:rFonts w:ascii="Arial" w:hAnsi="Arial" w:cs="Arial" w:hint="default"/>
      <w:b w:val="0"/>
      <w:bCs w:val="0"/>
      <w:i w:val="0"/>
      <w:iCs w:val="0"/>
      <w:color w:val="000000"/>
      <w:sz w:val="18"/>
      <w:szCs w:val="18"/>
      <w:shd w:val="clear" w:color="auto" w:fill="auto"/>
    </w:rPr>
  </w:style>
  <w:style w:type="character" w:customStyle="1" w:styleId="csafaf574114">
    <w:name w:val="csafaf574114"/>
    <w:rsid w:val="004074FA"/>
    <w:rPr>
      <w:rFonts w:ascii="Arial" w:hAnsi="Arial" w:cs="Arial" w:hint="default"/>
      <w:b/>
      <w:bCs/>
      <w:i w:val="0"/>
      <w:iCs w:val="0"/>
      <w:color w:val="000000"/>
      <w:sz w:val="18"/>
      <w:szCs w:val="18"/>
      <w:shd w:val="clear" w:color="auto" w:fill="auto"/>
    </w:rPr>
  </w:style>
  <w:style w:type="character" w:customStyle="1" w:styleId="csafaf574115">
    <w:name w:val="csafaf574115"/>
    <w:rsid w:val="004074FA"/>
    <w:rPr>
      <w:rFonts w:ascii="Arial" w:hAnsi="Arial" w:cs="Arial" w:hint="default"/>
      <w:b/>
      <w:bCs/>
      <w:i w:val="0"/>
      <w:iCs w:val="0"/>
      <w:color w:val="000000"/>
      <w:sz w:val="18"/>
      <w:szCs w:val="18"/>
      <w:shd w:val="clear" w:color="auto" w:fill="auto"/>
    </w:rPr>
  </w:style>
  <w:style w:type="character" w:customStyle="1" w:styleId="csab6e076915">
    <w:name w:val="csab6e076915"/>
    <w:rsid w:val="004074FA"/>
    <w:rPr>
      <w:rFonts w:ascii="Arial" w:hAnsi="Arial" w:cs="Arial" w:hint="default"/>
      <w:b w:val="0"/>
      <w:bCs w:val="0"/>
      <w:i w:val="0"/>
      <w:iCs w:val="0"/>
      <w:color w:val="000000"/>
      <w:sz w:val="18"/>
      <w:szCs w:val="18"/>
      <w:shd w:val="clear" w:color="auto" w:fill="auto"/>
    </w:rPr>
  </w:style>
  <w:style w:type="character" w:customStyle="1" w:styleId="csafaf57415">
    <w:name w:val="csafaf57415"/>
    <w:rsid w:val="004074FA"/>
    <w:rPr>
      <w:rFonts w:ascii="Arial" w:hAnsi="Arial" w:cs="Arial" w:hint="default"/>
      <w:b/>
      <w:bCs/>
      <w:i w:val="0"/>
      <w:iCs w:val="0"/>
      <w:color w:val="000000"/>
      <w:sz w:val="18"/>
      <w:szCs w:val="18"/>
      <w:shd w:val="clear" w:color="auto" w:fill="auto"/>
    </w:rPr>
  </w:style>
  <w:style w:type="character" w:customStyle="1" w:styleId="csab6e07695">
    <w:name w:val="csab6e07695"/>
    <w:rsid w:val="004074FA"/>
    <w:rPr>
      <w:rFonts w:ascii="Arial" w:hAnsi="Arial" w:cs="Arial" w:hint="default"/>
      <w:b w:val="0"/>
      <w:bCs w:val="0"/>
      <w:i w:val="0"/>
      <w:iCs w:val="0"/>
      <w:color w:val="000000"/>
      <w:sz w:val="18"/>
      <w:szCs w:val="18"/>
      <w:shd w:val="clear" w:color="auto" w:fill="auto"/>
    </w:rPr>
  </w:style>
  <w:style w:type="character" w:customStyle="1" w:styleId="csafaf57416">
    <w:name w:val="csafaf57416"/>
    <w:rsid w:val="004074FA"/>
    <w:rPr>
      <w:rFonts w:ascii="Arial" w:hAnsi="Arial" w:cs="Arial" w:hint="default"/>
      <w:b/>
      <w:bCs/>
      <w:i w:val="0"/>
      <w:iCs w:val="0"/>
      <w:color w:val="000000"/>
      <w:sz w:val="18"/>
      <w:szCs w:val="18"/>
      <w:shd w:val="clear" w:color="auto" w:fill="auto"/>
    </w:rPr>
  </w:style>
  <w:style w:type="character" w:customStyle="1" w:styleId="csab6e07696">
    <w:name w:val="csab6e07696"/>
    <w:rsid w:val="004074FA"/>
    <w:rPr>
      <w:rFonts w:ascii="Arial" w:hAnsi="Arial" w:cs="Arial" w:hint="default"/>
      <w:b w:val="0"/>
      <w:bCs w:val="0"/>
      <w:i w:val="0"/>
      <w:iCs w:val="0"/>
      <w:color w:val="000000"/>
      <w:sz w:val="18"/>
      <w:szCs w:val="18"/>
      <w:shd w:val="clear" w:color="auto" w:fill="auto"/>
    </w:rPr>
  </w:style>
  <w:style w:type="character" w:customStyle="1" w:styleId="csafaf57417">
    <w:name w:val="csafaf57417"/>
    <w:rsid w:val="004074FA"/>
    <w:rPr>
      <w:rFonts w:ascii="Arial" w:hAnsi="Arial" w:cs="Arial" w:hint="default"/>
      <w:b/>
      <w:bCs/>
      <w:i w:val="0"/>
      <w:iCs w:val="0"/>
      <w:color w:val="000000"/>
      <w:sz w:val="18"/>
      <w:szCs w:val="18"/>
      <w:shd w:val="clear" w:color="auto" w:fill="auto"/>
    </w:rPr>
  </w:style>
  <w:style w:type="character" w:customStyle="1" w:styleId="csafaf57418">
    <w:name w:val="csafaf57418"/>
    <w:rsid w:val="004074FA"/>
    <w:rPr>
      <w:rFonts w:ascii="Arial" w:hAnsi="Arial" w:cs="Arial" w:hint="default"/>
      <w:b/>
      <w:bCs/>
      <w:i w:val="0"/>
      <w:iCs w:val="0"/>
      <w:color w:val="000000"/>
      <w:sz w:val="18"/>
      <w:szCs w:val="18"/>
      <w:shd w:val="clear" w:color="auto" w:fill="auto"/>
    </w:rPr>
  </w:style>
  <w:style w:type="paragraph" w:customStyle="1" w:styleId="169">
    <w:name w:val="Основной текст с отступом169"/>
    <w:basedOn w:val="a"/>
    <w:rsid w:val="004074FA"/>
    <w:pPr>
      <w:ind w:firstLine="708"/>
      <w:jc w:val="both"/>
    </w:pPr>
    <w:rPr>
      <w:rFonts w:ascii="Arial" w:eastAsia="Times New Roman" w:hAnsi="Arial"/>
      <w:b/>
      <w:sz w:val="18"/>
      <w:lang w:val="en-US" w:eastAsia="en-US"/>
    </w:rPr>
  </w:style>
  <w:style w:type="character" w:customStyle="1" w:styleId="csccf5e316113">
    <w:name w:val="csccf5e316113"/>
    <w:rsid w:val="004074FA"/>
    <w:rPr>
      <w:rFonts w:ascii="Arial" w:hAnsi="Arial" w:cs="Arial" w:hint="default"/>
      <w:b/>
      <w:bCs/>
      <w:i w:val="0"/>
      <w:iCs w:val="0"/>
      <w:color w:val="000000"/>
      <w:sz w:val="18"/>
      <w:szCs w:val="18"/>
      <w:shd w:val="clear" w:color="auto" w:fill="auto"/>
    </w:rPr>
  </w:style>
  <w:style w:type="character" w:customStyle="1" w:styleId="cs9ff1b611113">
    <w:name w:val="cs9ff1b611113"/>
    <w:rsid w:val="004074FA"/>
    <w:rPr>
      <w:rFonts w:ascii="Arial" w:hAnsi="Arial" w:cs="Arial" w:hint="default"/>
      <w:b w:val="0"/>
      <w:bCs w:val="0"/>
      <w:i w:val="0"/>
      <w:iCs w:val="0"/>
      <w:color w:val="000000"/>
      <w:sz w:val="18"/>
      <w:szCs w:val="18"/>
      <w:shd w:val="clear" w:color="auto" w:fill="auto"/>
    </w:rPr>
  </w:style>
  <w:style w:type="paragraph" w:customStyle="1" w:styleId="170">
    <w:name w:val="Основной текст с отступом170"/>
    <w:basedOn w:val="a"/>
    <w:rsid w:val="004074FA"/>
    <w:pPr>
      <w:ind w:firstLine="708"/>
      <w:jc w:val="both"/>
    </w:pPr>
    <w:rPr>
      <w:rFonts w:ascii="Arial" w:eastAsia="Times New Roman" w:hAnsi="Arial"/>
      <w:b/>
      <w:sz w:val="18"/>
      <w:lang w:val="en-US" w:eastAsia="en-US"/>
    </w:rPr>
  </w:style>
  <w:style w:type="character" w:customStyle="1" w:styleId="cs95bf81471">
    <w:name w:val="cs95bf81471"/>
    <w:rsid w:val="004074FA"/>
    <w:rPr>
      <w:rFonts w:ascii="Times New Roman" w:hAnsi="Times New Roman" w:cs="Times New Roman" w:hint="default"/>
      <w:b w:val="0"/>
      <w:bCs w:val="0"/>
      <w:i w:val="0"/>
      <w:iCs w:val="0"/>
      <w:color w:val="000000"/>
      <w:sz w:val="26"/>
      <w:szCs w:val="26"/>
      <w:shd w:val="clear" w:color="auto" w:fill="auto"/>
    </w:rPr>
  </w:style>
  <w:style w:type="paragraph" w:customStyle="1" w:styleId="171">
    <w:name w:val="Основной текст с отступом171"/>
    <w:basedOn w:val="a"/>
    <w:rsid w:val="004074FA"/>
    <w:pPr>
      <w:ind w:firstLine="708"/>
      <w:jc w:val="both"/>
    </w:pPr>
    <w:rPr>
      <w:rFonts w:ascii="Arial" w:eastAsia="Times New Roman" w:hAnsi="Arial"/>
      <w:b/>
      <w:sz w:val="18"/>
      <w:lang w:val="en-US" w:eastAsia="en-US"/>
    </w:rPr>
  </w:style>
  <w:style w:type="character" w:customStyle="1" w:styleId="csab6e076921">
    <w:name w:val="csab6e076921"/>
    <w:rsid w:val="004074FA"/>
    <w:rPr>
      <w:rFonts w:ascii="Arial" w:hAnsi="Arial" w:cs="Arial" w:hint="default"/>
      <w:b w:val="0"/>
      <w:bCs w:val="0"/>
      <w:i w:val="0"/>
      <w:iCs w:val="0"/>
      <w:color w:val="000000"/>
      <w:sz w:val="18"/>
      <w:szCs w:val="18"/>
      <w:shd w:val="clear" w:color="auto" w:fill="auto"/>
    </w:rPr>
  </w:style>
  <w:style w:type="paragraph" w:customStyle="1" w:styleId="172">
    <w:name w:val="Основной текст с отступом172"/>
    <w:basedOn w:val="a"/>
    <w:rsid w:val="004074FA"/>
    <w:pPr>
      <w:ind w:firstLine="708"/>
      <w:jc w:val="both"/>
    </w:pPr>
    <w:rPr>
      <w:rFonts w:ascii="Arial" w:eastAsia="Times New Roman" w:hAnsi="Arial"/>
      <w:b/>
      <w:sz w:val="18"/>
      <w:lang w:val="en-US" w:eastAsia="en-US"/>
    </w:rPr>
  </w:style>
  <w:style w:type="character" w:customStyle="1" w:styleId="cs9ff1b611140">
    <w:name w:val="cs9ff1b611140"/>
    <w:rsid w:val="004074FA"/>
    <w:rPr>
      <w:rFonts w:ascii="Arial" w:hAnsi="Arial" w:cs="Arial" w:hint="default"/>
      <w:b w:val="0"/>
      <w:bCs w:val="0"/>
      <w:i w:val="0"/>
      <w:iCs w:val="0"/>
      <w:color w:val="000000"/>
      <w:sz w:val="18"/>
      <w:szCs w:val="18"/>
      <w:shd w:val="clear" w:color="auto" w:fill="auto"/>
    </w:rPr>
  </w:style>
  <w:style w:type="character" w:customStyle="1" w:styleId="cs9ff1b611142">
    <w:name w:val="cs9ff1b611142"/>
    <w:rsid w:val="004074FA"/>
    <w:rPr>
      <w:rFonts w:ascii="Arial" w:hAnsi="Arial" w:cs="Arial" w:hint="default"/>
      <w:b w:val="0"/>
      <w:bCs w:val="0"/>
      <w:i w:val="0"/>
      <w:iCs w:val="0"/>
      <w:color w:val="000000"/>
      <w:sz w:val="18"/>
      <w:szCs w:val="18"/>
      <w:shd w:val="clear" w:color="auto" w:fill="auto"/>
    </w:rPr>
  </w:style>
  <w:style w:type="character" w:customStyle="1" w:styleId="cs9ff1b61159">
    <w:name w:val="cs9ff1b61159"/>
    <w:rsid w:val="004074FA"/>
    <w:rPr>
      <w:rFonts w:ascii="Arial" w:hAnsi="Arial" w:cs="Arial" w:hint="default"/>
      <w:b w:val="0"/>
      <w:bCs w:val="0"/>
      <w:i w:val="0"/>
      <w:iCs w:val="0"/>
      <w:color w:val="000000"/>
      <w:sz w:val="18"/>
      <w:szCs w:val="18"/>
      <w:shd w:val="clear" w:color="auto" w:fill="auto"/>
    </w:rPr>
  </w:style>
  <w:style w:type="paragraph" w:customStyle="1" w:styleId="173">
    <w:name w:val="Основной текст с отступом173"/>
    <w:basedOn w:val="a"/>
    <w:rsid w:val="004074FA"/>
    <w:pPr>
      <w:ind w:firstLine="708"/>
      <w:jc w:val="both"/>
    </w:pPr>
    <w:rPr>
      <w:rFonts w:ascii="Arial" w:eastAsia="Times New Roman" w:hAnsi="Arial"/>
      <w:b/>
      <w:sz w:val="18"/>
      <w:lang w:val="en-US" w:eastAsia="en-US"/>
    </w:rPr>
  </w:style>
  <w:style w:type="paragraph" w:customStyle="1" w:styleId="174">
    <w:name w:val="Основной текст с отступом174"/>
    <w:basedOn w:val="a"/>
    <w:rsid w:val="004074FA"/>
    <w:pPr>
      <w:ind w:firstLine="708"/>
      <w:jc w:val="both"/>
    </w:pPr>
    <w:rPr>
      <w:rFonts w:ascii="Arial" w:eastAsia="Times New Roman" w:hAnsi="Arial"/>
      <w:b/>
      <w:sz w:val="18"/>
      <w:lang w:val="en-US" w:eastAsia="en-US"/>
    </w:rPr>
  </w:style>
  <w:style w:type="character" w:customStyle="1" w:styleId="csab6e0769109">
    <w:name w:val="csab6e0769109"/>
    <w:rsid w:val="004074FA"/>
    <w:rPr>
      <w:rFonts w:ascii="Arial" w:hAnsi="Arial" w:cs="Arial" w:hint="default"/>
      <w:b w:val="0"/>
      <w:bCs w:val="0"/>
      <w:i w:val="0"/>
      <w:iCs w:val="0"/>
      <w:color w:val="000000"/>
      <w:sz w:val="18"/>
      <w:szCs w:val="18"/>
      <w:shd w:val="clear" w:color="auto" w:fill="auto"/>
    </w:rPr>
  </w:style>
  <w:style w:type="paragraph" w:customStyle="1" w:styleId="175">
    <w:name w:val="Основной текст с отступом175"/>
    <w:basedOn w:val="a"/>
    <w:rsid w:val="004074FA"/>
    <w:pPr>
      <w:ind w:firstLine="708"/>
      <w:jc w:val="both"/>
    </w:pPr>
    <w:rPr>
      <w:rFonts w:ascii="Arial" w:eastAsia="Times New Roman" w:hAnsi="Arial"/>
      <w:b/>
      <w:sz w:val="18"/>
      <w:lang w:val="en-US" w:eastAsia="en-US"/>
    </w:rPr>
  </w:style>
  <w:style w:type="character" w:customStyle="1" w:styleId="cs9ff1b61143">
    <w:name w:val="cs9ff1b61143"/>
    <w:rsid w:val="004074FA"/>
    <w:rPr>
      <w:rFonts w:ascii="Arial" w:hAnsi="Arial" w:cs="Arial" w:hint="default"/>
      <w:b w:val="0"/>
      <w:bCs w:val="0"/>
      <w:i w:val="0"/>
      <w:iCs w:val="0"/>
      <w:color w:val="000000"/>
      <w:sz w:val="18"/>
      <w:szCs w:val="18"/>
      <w:shd w:val="clear" w:color="auto" w:fill="auto"/>
    </w:rPr>
  </w:style>
  <w:style w:type="paragraph" w:customStyle="1" w:styleId="176">
    <w:name w:val="Основной текст с отступом176"/>
    <w:basedOn w:val="a"/>
    <w:rsid w:val="004074FA"/>
    <w:pPr>
      <w:ind w:firstLine="708"/>
      <w:jc w:val="both"/>
    </w:pPr>
    <w:rPr>
      <w:rFonts w:ascii="Arial" w:eastAsia="Times New Roman" w:hAnsi="Arial"/>
      <w:b/>
      <w:sz w:val="18"/>
      <w:lang w:val="en-US" w:eastAsia="en-US"/>
    </w:rPr>
  </w:style>
  <w:style w:type="paragraph" w:customStyle="1" w:styleId="177">
    <w:name w:val="Основной текст с отступом177"/>
    <w:basedOn w:val="a"/>
    <w:rsid w:val="004074FA"/>
    <w:pPr>
      <w:ind w:firstLine="708"/>
      <w:jc w:val="both"/>
    </w:pPr>
    <w:rPr>
      <w:rFonts w:ascii="Arial" w:eastAsia="Times New Roman" w:hAnsi="Arial"/>
      <w:b/>
      <w:sz w:val="18"/>
      <w:lang w:val="en-US" w:eastAsia="en-US"/>
    </w:rPr>
  </w:style>
  <w:style w:type="character" w:customStyle="1" w:styleId="csb2c72e392">
    <w:name w:val="csb2c72e392"/>
    <w:rsid w:val="004074FA"/>
    <w:rPr>
      <w:rFonts w:ascii="Segoe UI" w:hAnsi="Segoe UI" w:cs="Segoe UI" w:hint="default"/>
      <w:b/>
      <w:bCs/>
      <w:i w:val="0"/>
      <w:iCs w:val="0"/>
      <w:color w:val="000000"/>
      <w:sz w:val="24"/>
      <w:szCs w:val="24"/>
      <w:shd w:val="clear" w:color="auto" w:fill="auto"/>
    </w:rPr>
  </w:style>
  <w:style w:type="character" w:customStyle="1" w:styleId="csab6e076924">
    <w:name w:val="csab6e076924"/>
    <w:rsid w:val="004074FA"/>
    <w:rPr>
      <w:rFonts w:ascii="Arial" w:hAnsi="Arial" w:cs="Arial" w:hint="default"/>
      <w:b w:val="0"/>
      <w:bCs w:val="0"/>
      <w:i w:val="0"/>
      <w:iCs w:val="0"/>
      <w:color w:val="000000"/>
      <w:sz w:val="18"/>
      <w:szCs w:val="18"/>
      <w:shd w:val="clear" w:color="auto" w:fill="auto"/>
    </w:rPr>
  </w:style>
  <w:style w:type="character" w:customStyle="1" w:styleId="csab6e076959">
    <w:name w:val="csab6e076959"/>
    <w:rsid w:val="004074FA"/>
    <w:rPr>
      <w:rFonts w:ascii="Arial" w:hAnsi="Arial" w:cs="Arial" w:hint="default"/>
      <w:b w:val="0"/>
      <w:bCs w:val="0"/>
      <w:i w:val="0"/>
      <w:iCs w:val="0"/>
      <w:color w:val="000000"/>
      <w:sz w:val="18"/>
      <w:szCs w:val="18"/>
      <w:shd w:val="clear" w:color="auto" w:fill="auto"/>
    </w:rPr>
  </w:style>
  <w:style w:type="character" w:customStyle="1" w:styleId="csccf5e3168">
    <w:name w:val="csccf5e3168"/>
    <w:rsid w:val="004074FA"/>
    <w:rPr>
      <w:rFonts w:ascii="Arial" w:hAnsi="Arial" w:cs="Arial" w:hint="default"/>
      <w:b/>
      <w:bCs/>
      <w:i w:val="0"/>
      <w:iCs w:val="0"/>
      <w:color w:val="000000"/>
      <w:sz w:val="18"/>
      <w:szCs w:val="18"/>
      <w:shd w:val="clear" w:color="auto" w:fill="auto"/>
    </w:rPr>
  </w:style>
  <w:style w:type="character" w:customStyle="1" w:styleId="csab6e0769127">
    <w:name w:val="csab6e0769127"/>
    <w:rsid w:val="004074FA"/>
    <w:rPr>
      <w:rFonts w:ascii="Arial" w:hAnsi="Arial" w:cs="Arial" w:hint="default"/>
      <w:b w:val="0"/>
      <w:bCs w:val="0"/>
      <w:i w:val="0"/>
      <w:iCs w:val="0"/>
      <w:color w:val="000000"/>
      <w:sz w:val="18"/>
      <w:szCs w:val="18"/>
      <w:shd w:val="clear" w:color="auto" w:fill="auto"/>
    </w:rPr>
  </w:style>
  <w:style w:type="paragraph" w:customStyle="1" w:styleId="178">
    <w:name w:val="Основной текст с отступом178"/>
    <w:basedOn w:val="a"/>
    <w:rsid w:val="004074FA"/>
    <w:pPr>
      <w:ind w:firstLine="708"/>
      <w:jc w:val="both"/>
    </w:pPr>
    <w:rPr>
      <w:rFonts w:ascii="Arial" w:eastAsia="Times New Roman" w:hAnsi="Arial"/>
      <w:b/>
      <w:sz w:val="18"/>
      <w:lang w:val="en-US" w:eastAsia="en-US"/>
    </w:rPr>
  </w:style>
  <w:style w:type="character" w:customStyle="1" w:styleId="csccf5e31625">
    <w:name w:val="csccf5e31625"/>
    <w:rsid w:val="004074FA"/>
    <w:rPr>
      <w:rFonts w:ascii="Arial" w:hAnsi="Arial" w:cs="Arial" w:hint="default"/>
      <w:b/>
      <w:bCs/>
      <w:i w:val="0"/>
      <w:iCs w:val="0"/>
      <w:color w:val="000000"/>
      <w:sz w:val="18"/>
      <w:szCs w:val="18"/>
      <w:shd w:val="clear" w:color="auto" w:fill="auto"/>
    </w:rPr>
  </w:style>
  <w:style w:type="character" w:customStyle="1" w:styleId="cs9ff1b61124">
    <w:name w:val="cs9ff1b61124"/>
    <w:rsid w:val="004074FA"/>
    <w:rPr>
      <w:rFonts w:ascii="Arial" w:hAnsi="Arial" w:cs="Arial" w:hint="default"/>
      <w:b w:val="0"/>
      <w:bCs w:val="0"/>
      <w:i w:val="0"/>
      <w:iCs w:val="0"/>
      <w:color w:val="000000"/>
      <w:sz w:val="18"/>
      <w:szCs w:val="18"/>
      <w:shd w:val="clear" w:color="auto" w:fill="auto"/>
    </w:rPr>
  </w:style>
  <w:style w:type="paragraph" w:customStyle="1" w:styleId="179">
    <w:name w:val="Основной текст с отступом179"/>
    <w:basedOn w:val="a"/>
    <w:rsid w:val="004074FA"/>
    <w:pPr>
      <w:ind w:firstLine="708"/>
      <w:jc w:val="both"/>
    </w:pPr>
    <w:rPr>
      <w:rFonts w:ascii="Arial" w:eastAsia="Times New Roman" w:hAnsi="Arial"/>
      <w:b/>
      <w:sz w:val="18"/>
      <w:lang w:val="en-US" w:eastAsia="en-US"/>
    </w:rPr>
  </w:style>
  <w:style w:type="character" w:customStyle="1" w:styleId="csab6e076916">
    <w:name w:val="csab6e076916"/>
    <w:rsid w:val="004074FA"/>
    <w:rPr>
      <w:rFonts w:ascii="Arial" w:hAnsi="Arial" w:cs="Arial" w:hint="default"/>
      <w:b w:val="0"/>
      <w:bCs w:val="0"/>
      <w:i w:val="0"/>
      <w:iCs w:val="0"/>
      <w:color w:val="000000"/>
      <w:sz w:val="18"/>
      <w:szCs w:val="18"/>
      <w:shd w:val="clear" w:color="auto" w:fill="auto"/>
    </w:rPr>
  </w:style>
  <w:style w:type="paragraph" w:customStyle="1" w:styleId="180">
    <w:name w:val="Основной текст с отступом180"/>
    <w:basedOn w:val="a"/>
    <w:rsid w:val="004074FA"/>
    <w:pPr>
      <w:ind w:firstLine="708"/>
      <w:jc w:val="both"/>
    </w:pPr>
    <w:rPr>
      <w:rFonts w:ascii="Arial" w:eastAsia="Times New Roman" w:hAnsi="Arial"/>
      <w:b/>
      <w:sz w:val="18"/>
      <w:lang w:val="en-US" w:eastAsia="en-US"/>
    </w:rPr>
  </w:style>
  <w:style w:type="character" w:customStyle="1" w:styleId="cs2e2c6f9f1">
    <w:name w:val="cs2e2c6f9f1"/>
    <w:rsid w:val="004074FA"/>
    <w:rPr>
      <w:rFonts w:ascii="Arial" w:hAnsi="Arial" w:cs="Arial" w:hint="default"/>
      <w:b/>
      <w:bCs/>
      <w:i/>
      <w:iCs/>
      <w:color w:val="000000"/>
      <w:sz w:val="18"/>
      <w:szCs w:val="18"/>
      <w:shd w:val="clear" w:color="auto" w:fill="auto"/>
    </w:rPr>
  </w:style>
  <w:style w:type="character" w:customStyle="1" w:styleId="cs9ff1b61157">
    <w:name w:val="cs9ff1b61157"/>
    <w:rsid w:val="004074FA"/>
    <w:rPr>
      <w:rFonts w:ascii="Arial" w:hAnsi="Arial" w:cs="Arial" w:hint="default"/>
      <w:b w:val="0"/>
      <w:bCs w:val="0"/>
      <w:i w:val="0"/>
      <w:iCs w:val="0"/>
      <w:color w:val="000000"/>
      <w:sz w:val="18"/>
      <w:szCs w:val="18"/>
      <w:shd w:val="clear" w:color="auto" w:fill="auto"/>
    </w:rPr>
  </w:style>
  <w:style w:type="character" w:customStyle="1" w:styleId="cs9ff1b6114">
    <w:name w:val="cs9ff1b6114"/>
    <w:rsid w:val="004074FA"/>
    <w:rPr>
      <w:rFonts w:ascii="Arial" w:hAnsi="Arial" w:cs="Arial" w:hint="default"/>
      <w:b w:val="0"/>
      <w:bCs w:val="0"/>
      <w:i w:val="0"/>
      <w:iCs w:val="0"/>
      <w:color w:val="000000"/>
      <w:sz w:val="18"/>
      <w:szCs w:val="18"/>
      <w:shd w:val="clear" w:color="auto" w:fill="auto"/>
    </w:rPr>
  </w:style>
  <w:style w:type="character" w:customStyle="1" w:styleId="cs9ff1b61193">
    <w:name w:val="cs9ff1b61193"/>
    <w:rsid w:val="004074FA"/>
    <w:rPr>
      <w:rFonts w:ascii="Arial" w:hAnsi="Arial" w:cs="Arial" w:hint="default"/>
      <w:b w:val="0"/>
      <w:bCs w:val="0"/>
      <w:i w:val="0"/>
      <w:iCs w:val="0"/>
      <w:color w:val="000000"/>
      <w:sz w:val="18"/>
      <w:szCs w:val="18"/>
      <w:shd w:val="clear" w:color="auto" w:fill="auto"/>
    </w:rPr>
  </w:style>
  <w:style w:type="character" w:customStyle="1" w:styleId="cs9ff1b611101">
    <w:name w:val="cs9ff1b611101"/>
    <w:rsid w:val="004074FA"/>
    <w:rPr>
      <w:rFonts w:ascii="Arial" w:hAnsi="Arial" w:cs="Arial" w:hint="default"/>
      <w:b w:val="0"/>
      <w:bCs w:val="0"/>
      <w:i w:val="0"/>
      <w:iCs w:val="0"/>
      <w:color w:val="000000"/>
      <w:sz w:val="18"/>
      <w:szCs w:val="18"/>
      <w:shd w:val="clear" w:color="auto" w:fill="auto"/>
    </w:rPr>
  </w:style>
  <w:style w:type="character" w:customStyle="1" w:styleId="cs9ff1b61128">
    <w:name w:val="cs9ff1b61128"/>
    <w:rsid w:val="004074FA"/>
    <w:rPr>
      <w:rFonts w:ascii="Arial" w:hAnsi="Arial" w:cs="Arial" w:hint="default"/>
      <w:b w:val="0"/>
      <w:bCs w:val="0"/>
      <w:i w:val="0"/>
      <w:iCs w:val="0"/>
      <w:color w:val="000000"/>
      <w:sz w:val="18"/>
      <w:szCs w:val="18"/>
      <w:shd w:val="clear" w:color="auto" w:fill="auto"/>
    </w:rPr>
  </w:style>
  <w:style w:type="paragraph" w:customStyle="1" w:styleId="181">
    <w:name w:val="Основной текст с отступом181"/>
    <w:basedOn w:val="a"/>
    <w:rsid w:val="004074FA"/>
    <w:pPr>
      <w:ind w:firstLine="708"/>
      <w:jc w:val="both"/>
    </w:pPr>
    <w:rPr>
      <w:rFonts w:ascii="Arial" w:eastAsia="Times New Roman" w:hAnsi="Arial"/>
      <w:b/>
      <w:sz w:val="18"/>
      <w:lang w:val="en-US" w:eastAsia="en-US"/>
    </w:rPr>
  </w:style>
  <w:style w:type="paragraph" w:customStyle="1" w:styleId="182">
    <w:name w:val="Основной текст с отступом182"/>
    <w:basedOn w:val="a"/>
    <w:rsid w:val="004074FA"/>
    <w:pPr>
      <w:ind w:firstLine="708"/>
      <w:jc w:val="both"/>
    </w:pPr>
    <w:rPr>
      <w:rFonts w:ascii="Arial" w:eastAsia="Times New Roman" w:hAnsi="Arial"/>
      <w:b/>
      <w:sz w:val="18"/>
      <w:lang w:val="en-US" w:eastAsia="en-US"/>
    </w:rPr>
  </w:style>
  <w:style w:type="paragraph" w:customStyle="1" w:styleId="1c">
    <w:name w:val="Верхній колонтитул1"/>
    <w:basedOn w:val="a"/>
    <w:rsid w:val="004074FA"/>
    <w:rPr>
      <w:rFonts w:ascii="Calibri" w:hAnsi="Calibri"/>
      <w:lang w:val="en-US" w:eastAsia="en-US"/>
    </w:rPr>
  </w:style>
  <w:style w:type="paragraph" w:customStyle="1" w:styleId="1d">
    <w:name w:val="Нижній колонтитул1"/>
    <w:basedOn w:val="a"/>
    <w:uiPriority w:val="99"/>
    <w:rsid w:val="004074FA"/>
    <w:rPr>
      <w:rFonts w:ascii="Calibri" w:hAnsi="Calibri"/>
      <w:lang w:val="en-US" w:eastAsia="en-US"/>
    </w:rPr>
  </w:style>
  <w:style w:type="paragraph" w:customStyle="1" w:styleId="1e">
    <w:name w:val="Назва1"/>
    <w:basedOn w:val="a"/>
    <w:rsid w:val="004074FA"/>
    <w:rPr>
      <w:rFonts w:ascii="Calibri Light" w:hAnsi="Calibri Light" w:cs="Calibri Light"/>
      <w:spacing w:val="-10"/>
      <w:lang w:val="en-US" w:eastAsia="en-US"/>
    </w:rPr>
  </w:style>
  <w:style w:type="paragraph" w:customStyle="1" w:styleId="213">
    <w:name w:val="Основний текст 21"/>
    <w:basedOn w:val="a"/>
    <w:rsid w:val="004074FA"/>
    <w:rPr>
      <w:rFonts w:ascii="Calibri" w:hAnsi="Calibri"/>
      <w:lang w:val="en-US" w:eastAsia="en-US"/>
    </w:rPr>
  </w:style>
  <w:style w:type="paragraph" w:customStyle="1" w:styleId="1f">
    <w:name w:val="Текст у виносці1"/>
    <w:basedOn w:val="a"/>
    <w:rsid w:val="004074FA"/>
    <w:rPr>
      <w:rFonts w:ascii="Segoe UI" w:hAnsi="Segoe UI" w:cs="Segoe UI"/>
      <w:lang w:val="en-US" w:eastAsia="en-US"/>
    </w:rPr>
  </w:style>
  <w:style w:type="paragraph" w:customStyle="1" w:styleId="164">
    <w:name w:val="Основной текст с отступом164"/>
    <w:basedOn w:val="a"/>
    <w:rsid w:val="004074FA"/>
    <w:pPr>
      <w:ind w:firstLine="708"/>
      <w:jc w:val="both"/>
    </w:pPr>
    <w:rPr>
      <w:rFonts w:ascii="Arial" w:eastAsia="Times New Roman" w:hAnsi="Arial"/>
      <w:b/>
      <w:sz w:val="18"/>
      <w:lang w:val="en-US" w:eastAsia="en-US"/>
    </w:rPr>
  </w:style>
  <w:style w:type="character" w:customStyle="1" w:styleId="cs95e872d02">
    <w:name w:val="cs95e872d02"/>
    <w:rsid w:val="004074FA"/>
  </w:style>
  <w:style w:type="character" w:customStyle="1" w:styleId="cs237f67f12">
    <w:name w:val="cs237f67f12"/>
    <w:rsid w:val="004074FA"/>
    <w:rPr>
      <w:rFonts w:ascii="Segoe UI" w:hAnsi="Segoe UI" w:cs="Segoe UI" w:hint="default"/>
      <w:b w:val="0"/>
      <w:bCs w:val="0"/>
      <w:i w:val="0"/>
      <w:iCs w:val="0"/>
      <w:color w:val="000000"/>
      <w:sz w:val="24"/>
      <w:szCs w:val="24"/>
      <w:shd w:val="clear" w:color="auto" w:fill="auto"/>
    </w:rPr>
  </w:style>
  <w:style w:type="character" w:customStyle="1" w:styleId="cs9ff1b6118">
    <w:name w:val="cs9ff1b6118"/>
    <w:rsid w:val="004074FA"/>
    <w:rPr>
      <w:rFonts w:ascii="Arial" w:hAnsi="Arial" w:cs="Arial" w:hint="default"/>
      <w:b w:val="0"/>
      <w:bCs w:val="0"/>
      <w:i w:val="0"/>
      <w:iCs w:val="0"/>
      <w:color w:val="000000"/>
      <w:sz w:val="18"/>
      <w:szCs w:val="18"/>
      <w:shd w:val="clear" w:color="auto" w:fill="auto"/>
    </w:rPr>
  </w:style>
  <w:style w:type="character" w:customStyle="1" w:styleId="arial93">
    <w:name w:val="arial9(жирнбез интерв) Знак"/>
    <w:link w:val="arial94"/>
    <w:semiHidden/>
    <w:locked/>
    <w:rsid w:val="004074FA"/>
    <w:rPr>
      <w:rFonts w:ascii="Arial" w:hAnsi="Arial" w:cs="Arial"/>
      <w:b/>
      <w:sz w:val="18"/>
      <w:lang w:val="ru-RU" w:eastAsia="ru-RU"/>
    </w:rPr>
  </w:style>
  <w:style w:type="paragraph" w:customStyle="1" w:styleId="arial94">
    <w:name w:val="arial9(жирнбез интерв)"/>
    <w:basedOn w:val="a"/>
    <w:link w:val="arial93"/>
    <w:semiHidden/>
    <w:rsid w:val="004074FA"/>
    <w:rPr>
      <w:rFonts w:ascii="Arial" w:hAnsi="Arial" w:cs="Arial"/>
      <w:b/>
      <w:sz w:val="18"/>
    </w:rPr>
  </w:style>
  <w:style w:type="character" w:customStyle="1" w:styleId="csccf5e316151">
    <w:name w:val="csccf5e316151"/>
    <w:rsid w:val="004074FA"/>
    <w:rPr>
      <w:rFonts w:ascii="Arial" w:hAnsi="Arial" w:cs="Arial" w:hint="default"/>
      <w:b/>
      <w:bCs/>
      <w:i w:val="0"/>
      <w:iCs w:val="0"/>
      <w:color w:val="000000"/>
      <w:sz w:val="18"/>
      <w:szCs w:val="18"/>
      <w:shd w:val="clear" w:color="auto" w:fill="auto"/>
    </w:rPr>
  </w:style>
  <w:style w:type="character" w:customStyle="1" w:styleId="cs9ff1b611150">
    <w:name w:val="cs9ff1b611150"/>
    <w:rsid w:val="004074FA"/>
    <w:rPr>
      <w:rFonts w:ascii="Arial" w:hAnsi="Arial" w:cs="Arial" w:hint="default"/>
      <w:b w:val="0"/>
      <w:bCs w:val="0"/>
      <w:i w:val="0"/>
      <w:iCs w:val="0"/>
      <w:color w:val="000000"/>
      <w:sz w:val="18"/>
      <w:szCs w:val="18"/>
      <w:shd w:val="clear" w:color="auto" w:fill="auto"/>
    </w:rPr>
  </w:style>
  <w:style w:type="character" w:customStyle="1" w:styleId="csae0413f64">
    <w:name w:val="csae0413f64"/>
    <w:rsid w:val="004074FA"/>
    <w:rPr>
      <w:rFonts w:ascii="Arial" w:hAnsi="Arial" w:cs="Arial" w:hint="default"/>
      <w:b/>
      <w:bCs/>
      <w:i w:val="0"/>
      <w:iCs w:val="0"/>
      <w:color w:val="000000"/>
      <w:sz w:val="18"/>
      <w:szCs w:val="18"/>
      <w:shd w:val="clear" w:color="auto" w:fill="auto"/>
    </w:rPr>
  </w:style>
  <w:style w:type="character" w:customStyle="1" w:styleId="cs9ff1b61155">
    <w:name w:val="cs9ff1b61155"/>
    <w:rsid w:val="004074FA"/>
    <w:rPr>
      <w:rFonts w:ascii="Arial" w:hAnsi="Arial" w:cs="Arial" w:hint="default"/>
      <w:b w:val="0"/>
      <w:bCs w:val="0"/>
      <w:i w:val="0"/>
      <w:iCs w:val="0"/>
      <w:color w:val="000000"/>
      <w:sz w:val="18"/>
      <w:szCs w:val="18"/>
      <w:shd w:val="clear" w:color="auto" w:fill="auto"/>
    </w:rPr>
  </w:style>
  <w:style w:type="character" w:customStyle="1" w:styleId="cs9ff1b61182">
    <w:name w:val="cs9ff1b61182"/>
    <w:rsid w:val="004074FA"/>
    <w:rPr>
      <w:rFonts w:ascii="Arial" w:hAnsi="Arial" w:cs="Arial" w:hint="default"/>
      <w:b w:val="0"/>
      <w:bCs w:val="0"/>
      <w:i w:val="0"/>
      <w:iCs w:val="0"/>
      <w:color w:val="000000"/>
      <w:sz w:val="18"/>
      <w:szCs w:val="18"/>
      <w:shd w:val="clear" w:color="auto" w:fill="auto"/>
    </w:rPr>
  </w:style>
  <w:style w:type="character" w:customStyle="1" w:styleId="cs9ff1b61183">
    <w:name w:val="cs9ff1b61183"/>
    <w:rsid w:val="004074FA"/>
    <w:rPr>
      <w:rFonts w:ascii="Arial" w:hAnsi="Arial" w:cs="Arial" w:hint="default"/>
      <w:b w:val="0"/>
      <w:bCs w:val="0"/>
      <w:i w:val="0"/>
      <w:iCs w:val="0"/>
      <w:color w:val="000000"/>
      <w:sz w:val="18"/>
      <w:szCs w:val="18"/>
      <w:shd w:val="clear" w:color="auto" w:fill="auto"/>
    </w:rPr>
  </w:style>
  <w:style w:type="paragraph" w:customStyle="1" w:styleId="203">
    <w:name w:val="Основной текст с отступом203"/>
    <w:basedOn w:val="a"/>
    <w:rsid w:val="004074FA"/>
    <w:pPr>
      <w:ind w:firstLine="708"/>
      <w:jc w:val="both"/>
    </w:pPr>
    <w:rPr>
      <w:rFonts w:ascii="Arial" w:eastAsia="Times New Roman" w:hAnsi="Arial"/>
      <w:b/>
      <w:sz w:val="18"/>
      <w:lang w:val="en-US" w:eastAsia="en-US"/>
    </w:rPr>
  </w:style>
  <w:style w:type="paragraph" w:customStyle="1" w:styleId="204">
    <w:name w:val="Основной текст с отступом204"/>
    <w:basedOn w:val="a"/>
    <w:rsid w:val="004074FA"/>
    <w:pPr>
      <w:ind w:firstLine="708"/>
      <w:jc w:val="both"/>
    </w:pPr>
    <w:rPr>
      <w:rFonts w:ascii="Arial" w:eastAsia="Times New Roman" w:hAnsi="Arial"/>
      <w:b/>
      <w:sz w:val="18"/>
      <w:lang w:val="en-US" w:eastAsia="en-US"/>
    </w:rPr>
  </w:style>
  <w:style w:type="paragraph" w:customStyle="1" w:styleId="2e">
    <w:name w:val="Основний текст з відступом2"/>
    <w:basedOn w:val="a"/>
    <w:rsid w:val="004074FA"/>
    <w:pPr>
      <w:ind w:firstLine="708"/>
      <w:jc w:val="both"/>
    </w:pPr>
    <w:rPr>
      <w:rFonts w:ascii="Arial" w:eastAsia="Times New Roman" w:hAnsi="Arial"/>
      <w:b/>
      <w:sz w:val="18"/>
      <w:lang w:val="en-US" w:eastAsia="en-US"/>
    </w:rPr>
  </w:style>
  <w:style w:type="paragraph" w:customStyle="1" w:styleId="1f0">
    <w:name w:val="Основний текст з відступом1"/>
    <w:basedOn w:val="a"/>
    <w:rsid w:val="004074FA"/>
    <w:pPr>
      <w:ind w:firstLine="708"/>
      <w:jc w:val="both"/>
    </w:pPr>
    <w:rPr>
      <w:rFonts w:ascii="Arial" w:eastAsia="Times New Roman" w:hAnsi="Arial"/>
      <w:b/>
      <w:sz w:val="18"/>
      <w:lang w:val="en-US" w:eastAsia="en-US"/>
    </w:rPr>
  </w:style>
  <w:style w:type="character" w:customStyle="1" w:styleId="spelle">
    <w:name w:val="spelle"/>
    <w:rsid w:val="004074FA"/>
  </w:style>
  <w:style w:type="character" w:customStyle="1" w:styleId="cs4df2502e8">
    <w:name w:val="cs4df2502e8"/>
    <w:rsid w:val="004074FA"/>
    <w:rPr>
      <w:rFonts w:ascii="Arial" w:hAnsi="Arial" w:cs="Arial" w:hint="default"/>
      <w:b w:val="0"/>
      <w:bCs w:val="0"/>
      <w:i/>
      <w:iCs/>
      <w:color w:val="000000"/>
      <w:sz w:val="18"/>
      <w:szCs w:val="18"/>
      <w:shd w:val="clear" w:color="auto" w:fill="auto"/>
    </w:rPr>
  </w:style>
  <w:style w:type="character" w:customStyle="1" w:styleId="cscc47389a1">
    <w:name w:val="cscc47389a1"/>
    <w:rsid w:val="004074FA"/>
    <w:rPr>
      <w:rFonts w:ascii="Times New Roman" w:hAnsi="Times New Roman" w:cs="Times New Roman" w:hint="default"/>
      <w:b w:val="0"/>
      <w:bCs w:val="0"/>
      <w:i w:val="0"/>
      <w:iCs w:val="0"/>
      <w:color w:val="000000"/>
      <w:sz w:val="18"/>
      <w:szCs w:val="18"/>
      <w:shd w:val="clear" w:color="auto" w:fill="auto"/>
    </w:rPr>
  </w:style>
  <w:style w:type="character" w:customStyle="1" w:styleId="cs176e94eb1">
    <w:name w:val="cs176e94eb1"/>
    <w:rsid w:val="004074FA"/>
    <w:rPr>
      <w:rFonts w:ascii="Times New Roman" w:hAnsi="Times New Roman" w:cs="Times New Roman" w:hint="default"/>
      <w:b/>
      <w:bCs/>
      <w:i w:val="0"/>
      <w:iCs w:val="0"/>
      <w:color w:val="000000"/>
      <w:sz w:val="18"/>
      <w:szCs w:val="18"/>
      <w:shd w:val="clear" w:color="auto" w:fill="auto"/>
    </w:rPr>
  </w:style>
  <w:style w:type="character" w:customStyle="1" w:styleId="csafaf574135">
    <w:name w:val="csafaf574135"/>
    <w:rsid w:val="004074FA"/>
    <w:rPr>
      <w:rFonts w:ascii="Arial" w:hAnsi="Arial" w:cs="Arial" w:hint="default"/>
      <w:b/>
      <w:bCs/>
      <w:i w:val="0"/>
      <w:iCs w:val="0"/>
      <w:color w:val="000000"/>
      <w:sz w:val="18"/>
      <w:szCs w:val="18"/>
      <w:shd w:val="clear" w:color="auto" w:fill="auto"/>
    </w:rPr>
  </w:style>
  <w:style w:type="character" w:customStyle="1" w:styleId="csafaf574136">
    <w:name w:val="csafaf574136"/>
    <w:rsid w:val="004074FA"/>
    <w:rPr>
      <w:rFonts w:ascii="Arial" w:hAnsi="Arial" w:cs="Arial" w:hint="default"/>
      <w:b/>
      <w:bCs/>
      <w:i w:val="0"/>
      <w:iCs w:val="0"/>
      <w:color w:val="000000"/>
      <w:sz w:val="18"/>
      <w:szCs w:val="18"/>
      <w:shd w:val="clear" w:color="auto" w:fill="auto"/>
    </w:rPr>
  </w:style>
  <w:style w:type="character" w:customStyle="1" w:styleId="csab6e076936">
    <w:name w:val="csab6e076936"/>
    <w:rsid w:val="004074FA"/>
    <w:rPr>
      <w:rFonts w:ascii="Arial" w:hAnsi="Arial" w:cs="Arial" w:hint="default"/>
      <w:b w:val="0"/>
      <w:bCs w:val="0"/>
      <w:i w:val="0"/>
      <w:iCs w:val="0"/>
      <w:color w:val="000000"/>
      <w:sz w:val="18"/>
      <w:szCs w:val="18"/>
      <w:shd w:val="clear" w:color="auto" w:fill="auto"/>
    </w:rPr>
  </w:style>
  <w:style w:type="character" w:customStyle="1" w:styleId="csafaf574137">
    <w:name w:val="csafaf574137"/>
    <w:rsid w:val="004074FA"/>
    <w:rPr>
      <w:rFonts w:ascii="Arial" w:hAnsi="Arial" w:cs="Arial" w:hint="default"/>
      <w:b/>
      <w:bCs/>
      <w:i w:val="0"/>
      <w:iCs w:val="0"/>
      <w:color w:val="000000"/>
      <w:sz w:val="18"/>
      <w:szCs w:val="18"/>
      <w:shd w:val="clear" w:color="auto" w:fill="auto"/>
    </w:rPr>
  </w:style>
  <w:style w:type="character" w:customStyle="1" w:styleId="csab6e076937">
    <w:name w:val="csab6e076937"/>
    <w:rsid w:val="004074FA"/>
    <w:rPr>
      <w:rFonts w:ascii="Arial" w:hAnsi="Arial" w:cs="Arial" w:hint="default"/>
      <w:b w:val="0"/>
      <w:bCs w:val="0"/>
      <w:i w:val="0"/>
      <w:iCs w:val="0"/>
      <w:color w:val="000000"/>
      <w:sz w:val="18"/>
      <w:szCs w:val="18"/>
      <w:shd w:val="clear" w:color="auto" w:fill="auto"/>
    </w:rPr>
  </w:style>
  <w:style w:type="character" w:customStyle="1" w:styleId="csafaf574138">
    <w:name w:val="csafaf574138"/>
    <w:rsid w:val="004074FA"/>
    <w:rPr>
      <w:rFonts w:ascii="Arial" w:hAnsi="Arial" w:cs="Arial" w:hint="default"/>
      <w:b/>
      <w:bCs/>
      <w:i w:val="0"/>
      <w:iCs w:val="0"/>
      <w:color w:val="000000"/>
      <w:sz w:val="18"/>
      <w:szCs w:val="18"/>
      <w:shd w:val="clear" w:color="auto" w:fill="auto"/>
    </w:rPr>
  </w:style>
  <w:style w:type="character" w:customStyle="1" w:styleId="csafaf574139">
    <w:name w:val="csafaf574139"/>
    <w:rsid w:val="004074FA"/>
    <w:rPr>
      <w:rFonts w:ascii="Arial" w:hAnsi="Arial" w:cs="Arial" w:hint="default"/>
      <w:b/>
      <w:bCs/>
      <w:i w:val="0"/>
      <w:iCs w:val="0"/>
      <w:color w:val="000000"/>
      <w:sz w:val="18"/>
      <w:szCs w:val="18"/>
      <w:shd w:val="clear" w:color="auto" w:fill="auto"/>
    </w:rPr>
  </w:style>
  <w:style w:type="character" w:customStyle="1" w:styleId="csafaf574140">
    <w:name w:val="csafaf574140"/>
    <w:rsid w:val="004074FA"/>
    <w:rPr>
      <w:rFonts w:ascii="Arial" w:hAnsi="Arial" w:cs="Arial" w:hint="default"/>
      <w:b/>
      <w:bCs/>
      <w:i w:val="0"/>
      <w:iCs w:val="0"/>
      <w:color w:val="000000"/>
      <w:sz w:val="18"/>
      <w:szCs w:val="18"/>
      <w:shd w:val="clear" w:color="auto" w:fill="auto"/>
    </w:rPr>
  </w:style>
  <w:style w:type="character" w:customStyle="1" w:styleId="csab6e076940">
    <w:name w:val="csab6e076940"/>
    <w:rsid w:val="004074FA"/>
    <w:rPr>
      <w:rFonts w:ascii="Arial" w:hAnsi="Arial" w:cs="Arial" w:hint="default"/>
      <w:b w:val="0"/>
      <w:bCs w:val="0"/>
      <w:i w:val="0"/>
      <w:iCs w:val="0"/>
      <w:color w:val="000000"/>
      <w:sz w:val="18"/>
      <w:szCs w:val="18"/>
      <w:shd w:val="clear" w:color="auto" w:fill="auto"/>
    </w:rPr>
  </w:style>
  <w:style w:type="character" w:customStyle="1" w:styleId="csafaf574141">
    <w:name w:val="csafaf574141"/>
    <w:rsid w:val="004074FA"/>
    <w:rPr>
      <w:rFonts w:ascii="Arial" w:hAnsi="Arial" w:cs="Arial" w:hint="default"/>
      <w:b/>
      <w:bCs/>
      <w:i w:val="0"/>
      <w:iCs w:val="0"/>
      <w:color w:val="000000"/>
      <w:sz w:val="18"/>
      <w:szCs w:val="18"/>
      <w:shd w:val="clear" w:color="auto" w:fill="auto"/>
    </w:rPr>
  </w:style>
  <w:style w:type="character" w:customStyle="1" w:styleId="csafaf574142">
    <w:name w:val="csafaf574142"/>
    <w:rsid w:val="004074FA"/>
    <w:rPr>
      <w:rFonts w:ascii="Arial" w:hAnsi="Arial" w:cs="Arial" w:hint="default"/>
      <w:b/>
      <w:bCs/>
      <w:i w:val="0"/>
      <w:iCs w:val="0"/>
      <w:color w:val="000000"/>
      <w:sz w:val="18"/>
      <w:szCs w:val="18"/>
      <w:shd w:val="clear" w:color="auto" w:fill="auto"/>
    </w:rPr>
  </w:style>
  <w:style w:type="character" w:customStyle="1" w:styleId="csab6e076942">
    <w:name w:val="csab6e076942"/>
    <w:rsid w:val="004074FA"/>
    <w:rPr>
      <w:rFonts w:ascii="Arial" w:hAnsi="Arial" w:cs="Arial" w:hint="default"/>
      <w:b w:val="0"/>
      <w:bCs w:val="0"/>
      <w:i w:val="0"/>
      <w:iCs w:val="0"/>
      <w:color w:val="000000"/>
      <w:sz w:val="18"/>
      <w:szCs w:val="18"/>
      <w:shd w:val="clear" w:color="auto" w:fill="auto"/>
    </w:rPr>
  </w:style>
  <w:style w:type="character" w:customStyle="1" w:styleId="csafaf574143">
    <w:name w:val="csafaf574143"/>
    <w:rsid w:val="004074FA"/>
    <w:rPr>
      <w:rFonts w:ascii="Arial" w:hAnsi="Arial" w:cs="Arial" w:hint="default"/>
      <w:b/>
      <w:bCs/>
      <w:i w:val="0"/>
      <w:iCs w:val="0"/>
      <w:color w:val="000000"/>
      <w:sz w:val="18"/>
      <w:szCs w:val="18"/>
      <w:shd w:val="clear" w:color="auto" w:fill="auto"/>
    </w:rPr>
  </w:style>
  <w:style w:type="character" w:customStyle="1" w:styleId="csab6e076943">
    <w:name w:val="csab6e076943"/>
    <w:rsid w:val="004074FA"/>
    <w:rPr>
      <w:rFonts w:ascii="Arial" w:hAnsi="Arial" w:cs="Arial" w:hint="default"/>
      <w:b w:val="0"/>
      <w:bCs w:val="0"/>
      <w:i w:val="0"/>
      <w:iCs w:val="0"/>
      <w:color w:val="000000"/>
      <w:sz w:val="18"/>
      <w:szCs w:val="18"/>
      <w:shd w:val="clear" w:color="auto" w:fill="auto"/>
    </w:rPr>
  </w:style>
  <w:style w:type="character" w:customStyle="1" w:styleId="csafaf574144">
    <w:name w:val="csafaf574144"/>
    <w:rsid w:val="004074FA"/>
    <w:rPr>
      <w:rFonts w:ascii="Arial" w:hAnsi="Arial" w:cs="Arial" w:hint="default"/>
      <w:b/>
      <w:bCs/>
      <w:i w:val="0"/>
      <w:iCs w:val="0"/>
      <w:color w:val="000000"/>
      <w:sz w:val="18"/>
      <w:szCs w:val="18"/>
      <w:shd w:val="clear" w:color="auto" w:fill="auto"/>
    </w:rPr>
  </w:style>
  <w:style w:type="character" w:customStyle="1" w:styleId="csafaf574145">
    <w:name w:val="csafaf574145"/>
    <w:rsid w:val="004074FA"/>
    <w:rPr>
      <w:rFonts w:ascii="Arial" w:hAnsi="Arial" w:cs="Arial" w:hint="default"/>
      <w:b/>
      <w:bCs/>
      <w:i w:val="0"/>
      <w:iCs w:val="0"/>
      <w:color w:val="000000"/>
      <w:sz w:val="18"/>
      <w:szCs w:val="18"/>
      <w:shd w:val="clear" w:color="auto" w:fill="auto"/>
    </w:rPr>
  </w:style>
  <w:style w:type="character" w:customStyle="1" w:styleId="csab6e076945">
    <w:name w:val="csab6e076945"/>
    <w:rsid w:val="004074FA"/>
    <w:rPr>
      <w:rFonts w:ascii="Arial" w:hAnsi="Arial" w:cs="Arial" w:hint="default"/>
      <w:b w:val="0"/>
      <w:bCs w:val="0"/>
      <w:i w:val="0"/>
      <w:iCs w:val="0"/>
      <w:color w:val="000000"/>
      <w:sz w:val="18"/>
      <w:szCs w:val="18"/>
      <w:shd w:val="clear" w:color="auto" w:fill="auto"/>
    </w:rPr>
  </w:style>
  <w:style w:type="character" w:customStyle="1" w:styleId="csafaf574146">
    <w:name w:val="csafaf574146"/>
    <w:rsid w:val="004074FA"/>
    <w:rPr>
      <w:rFonts w:ascii="Arial" w:hAnsi="Arial" w:cs="Arial" w:hint="default"/>
      <w:b/>
      <w:bCs/>
      <w:i w:val="0"/>
      <w:iCs w:val="0"/>
      <w:color w:val="000000"/>
      <w:sz w:val="18"/>
      <w:szCs w:val="18"/>
      <w:shd w:val="clear" w:color="auto" w:fill="auto"/>
    </w:rPr>
  </w:style>
  <w:style w:type="character" w:customStyle="1" w:styleId="csafaf574147">
    <w:name w:val="csafaf574147"/>
    <w:rsid w:val="004074FA"/>
    <w:rPr>
      <w:rFonts w:ascii="Arial" w:hAnsi="Arial" w:cs="Arial" w:hint="default"/>
      <w:b/>
      <w:bCs/>
      <w:i w:val="0"/>
      <w:iCs w:val="0"/>
      <w:color w:val="000000"/>
      <w:sz w:val="18"/>
      <w:szCs w:val="18"/>
      <w:shd w:val="clear" w:color="auto" w:fill="auto"/>
    </w:rPr>
  </w:style>
  <w:style w:type="character" w:customStyle="1" w:styleId="csafaf574148">
    <w:name w:val="csafaf574148"/>
    <w:rsid w:val="004074FA"/>
    <w:rPr>
      <w:rFonts w:ascii="Arial" w:hAnsi="Arial" w:cs="Arial" w:hint="default"/>
      <w:b/>
      <w:bCs/>
      <w:i w:val="0"/>
      <w:iCs w:val="0"/>
      <w:color w:val="000000"/>
      <w:sz w:val="18"/>
      <w:szCs w:val="18"/>
      <w:shd w:val="clear" w:color="auto" w:fill="auto"/>
    </w:rPr>
  </w:style>
  <w:style w:type="character" w:customStyle="1" w:styleId="csab6e076948">
    <w:name w:val="csab6e076948"/>
    <w:rsid w:val="004074FA"/>
    <w:rPr>
      <w:rFonts w:ascii="Arial" w:hAnsi="Arial" w:cs="Arial" w:hint="default"/>
      <w:b w:val="0"/>
      <w:bCs w:val="0"/>
      <w:i w:val="0"/>
      <w:iCs w:val="0"/>
      <w:color w:val="000000"/>
      <w:sz w:val="18"/>
      <w:szCs w:val="18"/>
      <w:shd w:val="clear" w:color="auto" w:fill="auto"/>
    </w:rPr>
  </w:style>
  <w:style w:type="character" w:customStyle="1" w:styleId="csafaf574149">
    <w:name w:val="csafaf574149"/>
    <w:rsid w:val="004074FA"/>
    <w:rPr>
      <w:rFonts w:ascii="Arial" w:hAnsi="Arial" w:cs="Arial" w:hint="default"/>
      <w:b/>
      <w:bCs/>
      <w:i w:val="0"/>
      <w:iCs w:val="0"/>
      <w:color w:val="000000"/>
      <w:sz w:val="18"/>
      <w:szCs w:val="18"/>
      <w:shd w:val="clear" w:color="auto" w:fill="auto"/>
    </w:rPr>
  </w:style>
  <w:style w:type="character" w:customStyle="1" w:styleId="csab6e076949">
    <w:name w:val="csab6e076949"/>
    <w:rsid w:val="004074FA"/>
    <w:rPr>
      <w:rFonts w:ascii="Arial" w:hAnsi="Arial" w:cs="Arial" w:hint="default"/>
      <w:b w:val="0"/>
      <w:bCs w:val="0"/>
      <w:i w:val="0"/>
      <w:iCs w:val="0"/>
      <w:color w:val="000000"/>
      <w:sz w:val="18"/>
      <w:szCs w:val="18"/>
      <w:shd w:val="clear" w:color="auto" w:fill="auto"/>
    </w:rPr>
  </w:style>
  <w:style w:type="character" w:customStyle="1" w:styleId="csafaf574150">
    <w:name w:val="csafaf574150"/>
    <w:rsid w:val="004074FA"/>
    <w:rPr>
      <w:rFonts w:ascii="Arial" w:hAnsi="Arial" w:cs="Arial" w:hint="default"/>
      <w:b/>
      <w:bCs/>
      <w:i w:val="0"/>
      <w:iCs w:val="0"/>
      <w:color w:val="000000"/>
      <w:sz w:val="18"/>
      <w:szCs w:val="18"/>
      <w:shd w:val="clear" w:color="auto" w:fill="auto"/>
    </w:rPr>
  </w:style>
  <w:style w:type="character" w:customStyle="1" w:styleId="csafaf574151">
    <w:name w:val="csafaf574151"/>
    <w:rsid w:val="004074FA"/>
    <w:rPr>
      <w:rFonts w:ascii="Arial" w:hAnsi="Arial" w:cs="Arial" w:hint="default"/>
      <w:b/>
      <w:bCs/>
      <w:i w:val="0"/>
      <w:iCs w:val="0"/>
      <w:color w:val="000000"/>
      <w:sz w:val="18"/>
      <w:szCs w:val="18"/>
      <w:shd w:val="clear" w:color="auto" w:fill="auto"/>
    </w:rPr>
  </w:style>
  <w:style w:type="character" w:customStyle="1" w:styleId="csafaf574152">
    <w:name w:val="csafaf574152"/>
    <w:rsid w:val="004074FA"/>
    <w:rPr>
      <w:rFonts w:ascii="Arial" w:hAnsi="Arial" w:cs="Arial" w:hint="default"/>
      <w:b/>
      <w:bCs/>
      <w:i w:val="0"/>
      <w:iCs w:val="0"/>
      <w:color w:val="000000"/>
      <w:sz w:val="18"/>
      <w:szCs w:val="18"/>
      <w:shd w:val="clear" w:color="auto" w:fill="auto"/>
    </w:rPr>
  </w:style>
  <w:style w:type="character" w:customStyle="1" w:styleId="csab6e076952">
    <w:name w:val="csab6e076952"/>
    <w:rsid w:val="004074FA"/>
    <w:rPr>
      <w:rFonts w:ascii="Arial" w:hAnsi="Arial" w:cs="Arial" w:hint="default"/>
      <w:b w:val="0"/>
      <w:bCs w:val="0"/>
      <w:i w:val="0"/>
      <w:iCs w:val="0"/>
      <w:color w:val="000000"/>
      <w:sz w:val="18"/>
      <w:szCs w:val="18"/>
      <w:shd w:val="clear" w:color="auto" w:fill="auto"/>
    </w:rPr>
  </w:style>
  <w:style w:type="character" w:customStyle="1" w:styleId="csafaf574153">
    <w:name w:val="csafaf574153"/>
    <w:rsid w:val="004074FA"/>
    <w:rPr>
      <w:rFonts w:ascii="Arial" w:hAnsi="Arial" w:cs="Arial" w:hint="default"/>
      <w:b/>
      <w:bCs/>
      <w:i w:val="0"/>
      <w:iCs w:val="0"/>
      <w:color w:val="000000"/>
      <w:sz w:val="18"/>
      <w:szCs w:val="18"/>
      <w:shd w:val="clear" w:color="auto" w:fill="auto"/>
    </w:rPr>
  </w:style>
  <w:style w:type="character" w:customStyle="1" w:styleId="csab6e076953">
    <w:name w:val="csab6e076953"/>
    <w:rsid w:val="004074FA"/>
    <w:rPr>
      <w:rFonts w:ascii="Arial" w:hAnsi="Arial" w:cs="Arial" w:hint="default"/>
      <w:b w:val="0"/>
      <w:bCs w:val="0"/>
      <w:i w:val="0"/>
      <w:iCs w:val="0"/>
      <w:color w:val="000000"/>
      <w:sz w:val="18"/>
      <w:szCs w:val="18"/>
      <w:shd w:val="clear" w:color="auto" w:fill="auto"/>
    </w:rPr>
  </w:style>
  <w:style w:type="character" w:customStyle="1" w:styleId="csafaf574154">
    <w:name w:val="csafaf574154"/>
    <w:rsid w:val="004074FA"/>
    <w:rPr>
      <w:rFonts w:ascii="Arial" w:hAnsi="Arial" w:cs="Arial" w:hint="default"/>
      <w:b/>
      <w:bCs/>
      <w:i w:val="0"/>
      <w:iCs w:val="0"/>
      <w:color w:val="000000"/>
      <w:sz w:val="18"/>
      <w:szCs w:val="18"/>
      <w:shd w:val="clear" w:color="auto" w:fill="auto"/>
    </w:rPr>
  </w:style>
  <w:style w:type="character" w:customStyle="1" w:styleId="csafaf574155">
    <w:name w:val="csafaf574155"/>
    <w:rsid w:val="004074FA"/>
    <w:rPr>
      <w:rFonts w:ascii="Arial" w:hAnsi="Arial" w:cs="Arial" w:hint="default"/>
      <w:b/>
      <w:bCs/>
      <w:i w:val="0"/>
      <w:iCs w:val="0"/>
      <w:color w:val="000000"/>
      <w:sz w:val="18"/>
      <w:szCs w:val="18"/>
      <w:shd w:val="clear" w:color="auto" w:fill="auto"/>
    </w:rPr>
  </w:style>
  <w:style w:type="character" w:customStyle="1" w:styleId="csafaf574156">
    <w:name w:val="csafaf574156"/>
    <w:rsid w:val="004074FA"/>
    <w:rPr>
      <w:rFonts w:ascii="Arial" w:hAnsi="Arial" w:cs="Arial" w:hint="default"/>
      <w:b/>
      <w:bCs/>
      <w:i w:val="0"/>
      <w:iCs w:val="0"/>
      <w:color w:val="000000"/>
      <w:sz w:val="18"/>
      <w:szCs w:val="18"/>
      <w:shd w:val="clear" w:color="auto" w:fill="auto"/>
    </w:rPr>
  </w:style>
  <w:style w:type="character" w:customStyle="1" w:styleId="csab6e076956">
    <w:name w:val="csab6e076956"/>
    <w:rsid w:val="004074FA"/>
    <w:rPr>
      <w:rFonts w:ascii="Arial" w:hAnsi="Arial" w:cs="Arial" w:hint="default"/>
      <w:b w:val="0"/>
      <w:bCs w:val="0"/>
      <w:i w:val="0"/>
      <w:iCs w:val="0"/>
      <w:color w:val="000000"/>
      <w:sz w:val="18"/>
      <w:szCs w:val="18"/>
      <w:shd w:val="clear" w:color="auto" w:fill="auto"/>
    </w:rPr>
  </w:style>
  <w:style w:type="character" w:customStyle="1" w:styleId="csafaf574157">
    <w:name w:val="csafaf574157"/>
    <w:rsid w:val="004074FA"/>
    <w:rPr>
      <w:rFonts w:ascii="Arial" w:hAnsi="Arial" w:cs="Arial" w:hint="default"/>
      <w:b/>
      <w:bCs/>
      <w:i w:val="0"/>
      <w:iCs w:val="0"/>
      <w:color w:val="000000"/>
      <w:sz w:val="18"/>
      <w:szCs w:val="18"/>
      <w:shd w:val="clear" w:color="auto" w:fill="auto"/>
    </w:rPr>
  </w:style>
  <w:style w:type="character" w:customStyle="1" w:styleId="csafaf574158">
    <w:name w:val="csafaf574158"/>
    <w:rsid w:val="004074FA"/>
    <w:rPr>
      <w:rFonts w:ascii="Arial" w:hAnsi="Arial" w:cs="Arial" w:hint="default"/>
      <w:b/>
      <w:bCs/>
      <w:i w:val="0"/>
      <w:iCs w:val="0"/>
      <w:color w:val="000000"/>
      <w:sz w:val="18"/>
      <w:szCs w:val="18"/>
      <w:shd w:val="clear" w:color="auto" w:fill="auto"/>
    </w:rPr>
  </w:style>
  <w:style w:type="character" w:customStyle="1" w:styleId="csab6e076958">
    <w:name w:val="csab6e076958"/>
    <w:rsid w:val="004074FA"/>
    <w:rPr>
      <w:rFonts w:ascii="Arial" w:hAnsi="Arial" w:cs="Arial" w:hint="default"/>
      <w:b w:val="0"/>
      <w:bCs w:val="0"/>
      <w:i w:val="0"/>
      <w:iCs w:val="0"/>
      <w:color w:val="000000"/>
      <w:sz w:val="18"/>
      <w:szCs w:val="18"/>
      <w:shd w:val="clear" w:color="auto" w:fill="auto"/>
    </w:rPr>
  </w:style>
  <w:style w:type="character" w:customStyle="1" w:styleId="csafaf574159">
    <w:name w:val="csafaf574159"/>
    <w:rsid w:val="004074FA"/>
    <w:rPr>
      <w:rFonts w:ascii="Arial" w:hAnsi="Arial" w:cs="Arial" w:hint="default"/>
      <w:b/>
      <w:bCs/>
      <w:i w:val="0"/>
      <w:iCs w:val="0"/>
      <w:color w:val="000000"/>
      <w:sz w:val="18"/>
      <w:szCs w:val="18"/>
      <w:shd w:val="clear" w:color="auto" w:fill="auto"/>
    </w:rPr>
  </w:style>
  <w:style w:type="character" w:customStyle="1" w:styleId="csafaf574160">
    <w:name w:val="csafaf574160"/>
    <w:rsid w:val="004074FA"/>
    <w:rPr>
      <w:rFonts w:ascii="Arial" w:hAnsi="Arial" w:cs="Arial" w:hint="default"/>
      <w:b/>
      <w:bCs/>
      <w:i w:val="0"/>
      <w:iCs w:val="0"/>
      <w:color w:val="000000"/>
      <w:sz w:val="18"/>
      <w:szCs w:val="18"/>
      <w:shd w:val="clear" w:color="auto" w:fill="auto"/>
    </w:rPr>
  </w:style>
  <w:style w:type="character" w:customStyle="1" w:styleId="csab6e076960">
    <w:name w:val="csab6e076960"/>
    <w:rsid w:val="004074FA"/>
    <w:rPr>
      <w:rFonts w:ascii="Arial" w:hAnsi="Arial" w:cs="Arial" w:hint="default"/>
      <w:b w:val="0"/>
      <w:bCs w:val="0"/>
      <w:i w:val="0"/>
      <w:iCs w:val="0"/>
      <w:color w:val="000000"/>
      <w:sz w:val="18"/>
      <w:szCs w:val="18"/>
      <w:shd w:val="clear" w:color="auto" w:fill="auto"/>
    </w:rPr>
  </w:style>
  <w:style w:type="character" w:customStyle="1" w:styleId="csafaf574163">
    <w:name w:val="csafaf574163"/>
    <w:rsid w:val="004074FA"/>
    <w:rPr>
      <w:rFonts w:ascii="Arial" w:hAnsi="Arial" w:cs="Arial" w:hint="default"/>
      <w:b/>
      <w:bCs/>
      <w:i w:val="0"/>
      <w:iCs w:val="0"/>
      <w:color w:val="000000"/>
      <w:sz w:val="18"/>
      <w:szCs w:val="18"/>
      <w:shd w:val="clear" w:color="auto" w:fill="auto"/>
    </w:rPr>
  </w:style>
  <w:style w:type="character" w:customStyle="1" w:styleId="csab6e076963">
    <w:name w:val="csab6e076963"/>
    <w:rsid w:val="004074FA"/>
    <w:rPr>
      <w:rFonts w:ascii="Arial" w:hAnsi="Arial" w:cs="Arial" w:hint="default"/>
      <w:b w:val="0"/>
      <w:bCs w:val="0"/>
      <w:i w:val="0"/>
      <w:iCs w:val="0"/>
      <w:color w:val="000000"/>
      <w:sz w:val="18"/>
      <w:szCs w:val="18"/>
      <w:shd w:val="clear" w:color="auto" w:fill="auto"/>
    </w:rPr>
  </w:style>
  <w:style w:type="character" w:customStyle="1" w:styleId="csafaf574164">
    <w:name w:val="csafaf574164"/>
    <w:rsid w:val="004074FA"/>
    <w:rPr>
      <w:rFonts w:ascii="Arial" w:hAnsi="Arial" w:cs="Arial" w:hint="default"/>
      <w:b/>
      <w:bCs/>
      <w:i w:val="0"/>
      <w:iCs w:val="0"/>
      <w:color w:val="000000"/>
      <w:sz w:val="18"/>
      <w:szCs w:val="18"/>
      <w:shd w:val="clear" w:color="auto" w:fill="auto"/>
    </w:rPr>
  </w:style>
  <w:style w:type="character" w:customStyle="1" w:styleId="csab6e076964">
    <w:name w:val="csab6e076964"/>
    <w:rsid w:val="004074FA"/>
    <w:rPr>
      <w:rFonts w:ascii="Arial" w:hAnsi="Arial" w:cs="Arial" w:hint="default"/>
      <w:b w:val="0"/>
      <w:bCs w:val="0"/>
      <w:i w:val="0"/>
      <w:iCs w:val="0"/>
      <w:color w:val="000000"/>
      <w:sz w:val="18"/>
      <w:szCs w:val="18"/>
      <w:shd w:val="clear" w:color="auto" w:fill="auto"/>
    </w:rPr>
  </w:style>
  <w:style w:type="character" w:customStyle="1" w:styleId="csafaf574165">
    <w:name w:val="csafaf574165"/>
    <w:rsid w:val="004074FA"/>
    <w:rPr>
      <w:rFonts w:ascii="Arial" w:hAnsi="Arial" w:cs="Arial" w:hint="default"/>
      <w:b/>
      <w:bCs/>
      <w:i w:val="0"/>
      <w:iCs w:val="0"/>
      <w:color w:val="000000"/>
      <w:sz w:val="18"/>
      <w:szCs w:val="18"/>
      <w:shd w:val="clear" w:color="auto" w:fill="auto"/>
    </w:rPr>
  </w:style>
  <w:style w:type="character" w:customStyle="1" w:styleId="csafaf574166">
    <w:name w:val="csafaf574166"/>
    <w:rsid w:val="004074FA"/>
    <w:rPr>
      <w:rFonts w:ascii="Arial" w:hAnsi="Arial" w:cs="Arial" w:hint="default"/>
      <w:b/>
      <w:bCs/>
      <w:i w:val="0"/>
      <w:iCs w:val="0"/>
      <w:color w:val="000000"/>
      <w:sz w:val="18"/>
      <w:szCs w:val="18"/>
      <w:shd w:val="clear" w:color="auto" w:fill="auto"/>
    </w:rPr>
  </w:style>
  <w:style w:type="character" w:customStyle="1" w:styleId="csab6e076966">
    <w:name w:val="csab6e076966"/>
    <w:rsid w:val="004074FA"/>
    <w:rPr>
      <w:rFonts w:ascii="Arial" w:hAnsi="Arial" w:cs="Arial" w:hint="default"/>
      <w:b w:val="0"/>
      <w:bCs w:val="0"/>
      <w:i w:val="0"/>
      <w:iCs w:val="0"/>
      <w:color w:val="000000"/>
      <w:sz w:val="18"/>
      <w:szCs w:val="18"/>
      <w:shd w:val="clear" w:color="auto" w:fill="auto"/>
    </w:rPr>
  </w:style>
  <w:style w:type="character" w:customStyle="1" w:styleId="csafaf574167">
    <w:name w:val="csafaf574167"/>
    <w:rsid w:val="004074FA"/>
    <w:rPr>
      <w:rFonts w:ascii="Arial" w:hAnsi="Arial" w:cs="Arial" w:hint="default"/>
      <w:b/>
      <w:bCs/>
      <w:i w:val="0"/>
      <w:iCs w:val="0"/>
      <w:color w:val="000000"/>
      <w:sz w:val="18"/>
      <w:szCs w:val="18"/>
      <w:shd w:val="clear" w:color="auto" w:fill="auto"/>
    </w:rPr>
  </w:style>
  <w:style w:type="character" w:customStyle="1" w:styleId="csab6e076967">
    <w:name w:val="csab6e076967"/>
    <w:rsid w:val="004074FA"/>
    <w:rPr>
      <w:rFonts w:ascii="Arial" w:hAnsi="Arial" w:cs="Arial" w:hint="default"/>
      <w:b w:val="0"/>
      <w:bCs w:val="0"/>
      <w:i w:val="0"/>
      <w:iCs w:val="0"/>
      <w:color w:val="000000"/>
      <w:sz w:val="18"/>
      <w:szCs w:val="18"/>
      <w:shd w:val="clear" w:color="auto" w:fill="auto"/>
    </w:rPr>
  </w:style>
  <w:style w:type="character" w:customStyle="1" w:styleId="csafaf574168">
    <w:name w:val="csafaf574168"/>
    <w:rsid w:val="004074FA"/>
    <w:rPr>
      <w:rFonts w:ascii="Arial" w:hAnsi="Arial" w:cs="Arial" w:hint="default"/>
      <w:b/>
      <w:bCs/>
      <w:i w:val="0"/>
      <w:iCs w:val="0"/>
      <w:color w:val="000000"/>
      <w:sz w:val="18"/>
      <w:szCs w:val="18"/>
      <w:shd w:val="clear" w:color="auto" w:fill="auto"/>
    </w:rPr>
  </w:style>
  <w:style w:type="character" w:customStyle="1" w:styleId="csab6e076968">
    <w:name w:val="csab6e076968"/>
    <w:rsid w:val="004074FA"/>
    <w:rPr>
      <w:rFonts w:ascii="Arial" w:hAnsi="Arial" w:cs="Arial" w:hint="default"/>
      <w:b w:val="0"/>
      <w:bCs w:val="0"/>
      <w:i w:val="0"/>
      <w:iCs w:val="0"/>
      <w:color w:val="000000"/>
      <w:sz w:val="18"/>
      <w:szCs w:val="18"/>
      <w:shd w:val="clear" w:color="auto" w:fill="auto"/>
    </w:rPr>
  </w:style>
  <w:style w:type="character" w:customStyle="1" w:styleId="csafaf574169">
    <w:name w:val="csafaf574169"/>
    <w:rsid w:val="004074FA"/>
    <w:rPr>
      <w:rFonts w:ascii="Arial" w:hAnsi="Arial" w:cs="Arial" w:hint="default"/>
      <w:b/>
      <w:bCs/>
      <w:i w:val="0"/>
      <w:iCs w:val="0"/>
      <w:color w:val="000000"/>
      <w:sz w:val="18"/>
      <w:szCs w:val="18"/>
      <w:shd w:val="clear" w:color="auto" w:fill="auto"/>
    </w:rPr>
  </w:style>
  <w:style w:type="character" w:customStyle="1" w:styleId="csab6e076969">
    <w:name w:val="csab6e076969"/>
    <w:rsid w:val="004074FA"/>
    <w:rPr>
      <w:rFonts w:ascii="Arial" w:hAnsi="Arial" w:cs="Arial" w:hint="default"/>
      <w:b w:val="0"/>
      <w:bCs w:val="0"/>
      <w:i w:val="0"/>
      <w:iCs w:val="0"/>
      <w:color w:val="000000"/>
      <w:sz w:val="18"/>
      <w:szCs w:val="18"/>
      <w:shd w:val="clear" w:color="auto" w:fill="auto"/>
    </w:rPr>
  </w:style>
  <w:style w:type="character" w:customStyle="1" w:styleId="csafaf574170">
    <w:name w:val="csafaf574170"/>
    <w:rsid w:val="004074FA"/>
    <w:rPr>
      <w:rFonts w:ascii="Arial" w:hAnsi="Arial" w:cs="Arial" w:hint="default"/>
      <w:b/>
      <w:bCs/>
      <w:i w:val="0"/>
      <w:iCs w:val="0"/>
      <w:color w:val="000000"/>
      <w:sz w:val="18"/>
      <w:szCs w:val="18"/>
      <w:shd w:val="clear" w:color="auto" w:fill="auto"/>
    </w:rPr>
  </w:style>
  <w:style w:type="character" w:customStyle="1" w:styleId="csafaf574171">
    <w:name w:val="csafaf574171"/>
    <w:rsid w:val="004074FA"/>
    <w:rPr>
      <w:rFonts w:ascii="Arial" w:hAnsi="Arial" w:cs="Arial" w:hint="default"/>
      <w:b/>
      <w:bCs/>
      <w:i w:val="0"/>
      <w:iCs w:val="0"/>
      <w:color w:val="000000"/>
      <w:sz w:val="18"/>
      <w:szCs w:val="18"/>
      <w:shd w:val="clear" w:color="auto" w:fill="auto"/>
    </w:rPr>
  </w:style>
  <w:style w:type="character" w:customStyle="1" w:styleId="csab6e076971">
    <w:name w:val="csab6e076971"/>
    <w:rsid w:val="004074FA"/>
    <w:rPr>
      <w:rFonts w:ascii="Arial" w:hAnsi="Arial" w:cs="Arial" w:hint="default"/>
      <w:b w:val="0"/>
      <w:bCs w:val="0"/>
      <w:i w:val="0"/>
      <w:iCs w:val="0"/>
      <w:color w:val="000000"/>
      <w:sz w:val="18"/>
      <w:szCs w:val="18"/>
      <w:shd w:val="clear" w:color="auto" w:fill="auto"/>
    </w:rPr>
  </w:style>
  <w:style w:type="character" w:customStyle="1" w:styleId="csafaf574172">
    <w:name w:val="csafaf574172"/>
    <w:rsid w:val="004074FA"/>
    <w:rPr>
      <w:rFonts w:ascii="Arial" w:hAnsi="Arial" w:cs="Arial" w:hint="default"/>
      <w:b/>
      <w:bCs/>
      <w:i w:val="0"/>
      <w:iCs w:val="0"/>
      <w:color w:val="000000"/>
      <w:sz w:val="18"/>
      <w:szCs w:val="18"/>
      <w:shd w:val="clear" w:color="auto" w:fill="auto"/>
    </w:rPr>
  </w:style>
  <w:style w:type="character" w:customStyle="1" w:styleId="csab6e076972">
    <w:name w:val="csab6e076972"/>
    <w:rsid w:val="004074FA"/>
    <w:rPr>
      <w:rFonts w:ascii="Arial" w:hAnsi="Arial" w:cs="Arial" w:hint="default"/>
      <w:b w:val="0"/>
      <w:bCs w:val="0"/>
      <w:i w:val="0"/>
      <w:iCs w:val="0"/>
      <w:color w:val="000000"/>
      <w:sz w:val="18"/>
      <w:szCs w:val="18"/>
      <w:shd w:val="clear" w:color="auto" w:fill="auto"/>
    </w:rPr>
  </w:style>
  <w:style w:type="character" w:customStyle="1" w:styleId="csafaf574173">
    <w:name w:val="csafaf574173"/>
    <w:rsid w:val="004074FA"/>
    <w:rPr>
      <w:rFonts w:ascii="Arial" w:hAnsi="Arial" w:cs="Arial" w:hint="default"/>
      <w:b/>
      <w:bCs/>
      <w:i w:val="0"/>
      <w:iCs w:val="0"/>
      <w:color w:val="000000"/>
      <w:sz w:val="18"/>
      <w:szCs w:val="18"/>
      <w:shd w:val="clear" w:color="auto" w:fill="auto"/>
    </w:rPr>
  </w:style>
  <w:style w:type="character" w:customStyle="1" w:styleId="csab6e076973">
    <w:name w:val="csab6e076973"/>
    <w:rsid w:val="004074FA"/>
    <w:rPr>
      <w:rFonts w:ascii="Arial" w:hAnsi="Arial" w:cs="Arial" w:hint="default"/>
      <w:b w:val="0"/>
      <w:bCs w:val="0"/>
      <w:i w:val="0"/>
      <w:iCs w:val="0"/>
      <w:color w:val="000000"/>
      <w:sz w:val="18"/>
      <w:szCs w:val="18"/>
      <w:shd w:val="clear" w:color="auto" w:fill="auto"/>
    </w:rPr>
  </w:style>
  <w:style w:type="character" w:customStyle="1" w:styleId="csafaf574174">
    <w:name w:val="csafaf574174"/>
    <w:rsid w:val="004074FA"/>
    <w:rPr>
      <w:rFonts w:ascii="Arial" w:hAnsi="Arial" w:cs="Arial" w:hint="default"/>
      <w:b/>
      <w:bCs/>
      <w:i w:val="0"/>
      <w:iCs w:val="0"/>
      <w:color w:val="000000"/>
      <w:sz w:val="18"/>
      <w:szCs w:val="18"/>
      <w:shd w:val="clear" w:color="auto" w:fill="auto"/>
    </w:rPr>
  </w:style>
  <w:style w:type="character" w:customStyle="1" w:styleId="csab6e076974">
    <w:name w:val="csab6e076974"/>
    <w:rsid w:val="004074FA"/>
    <w:rPr>
      <w:rFonts w:ascii="Arial" w:hAnsi="Arial" w:cs="Arial" w:hint="default"/>
      <w:b w:val="0"/>
      <w:bCs w:val="0"/>
      <w:i w:val="0"/>
      <w:iCs w:val="0"/>
      <w:color w:val="000000"/>
      <w:sz w:val="18"/>
      <w:szCs w:val="18"/>
      <w:shd w:val="clear" w:color="auto" w:fill="auto"/>
    </w:rPr>
  </w:style>
  <w:style w:type="character" w:customStyle="1" w:styleId="csafaf574175">
    <w:name w:val="csafaf574175"/>
    <w:rsid w:val="004074FA"/>
    <w:rPr>
      <w:rFonts w:ascii="Arial" w:hAnsi="Arial" w:cs="Arial" w:hint="default"/>
      <w:b/>
      <w:bCs/>
      <w:i w:val="0"/>
      <w:iCs w:val="0"/>
      <w:color w:val="000000"/>
      <w:sz w:val="18"/>
      <w:szCs w:val="18"/>
      <w:shd w:val="clear" w:color="auto" w:fill="auto"/>
    </w:rPr>
  </w:style>
  <w:style w:type="character" w:customStyle="1" w:styleId="csafaf574176">
    <w:name w:val="csafaf574176"/>
    <w:rsid w:val="004074FA"/>
    <w:rPr>
      <w:rFonts w:ascii="Arial" w:hAnsi="Arial" w:cs="Arial" w:hint="default"/>
      <w:b/>
      <w:bCs/>
      <w:i w:val="0"/>
      <w:iCs w:val="0"/>
      <w:color w:val="000000"/>
      <w:sz w:val="18"/>
      <w:szCs w:val="18"/>
      <w:shd w:val="clear" w:color="auto" w:fill="auto"/>
    </w:rPr>
  </w:style>
  <w:style w:type="character" w:customStyle="1" w:styleId="csafaf574177">
    <w:name w:val="csafaf574177"/>
    <w:rsid w:val="004074FA"/>
    <w:rPr>
      <w:rFonts w:ascii="Arial" w:hAnsi="Arial" w:cs="Arial" w:hint="default"/>
      <w:b/>
      <w:bCs/>
      <w:i w:val="0"/>
      <w:iCs w:val="0"/>
      <w:color w:val="000000"/>
      <w:sz w:val="18"/>
      <w:szCs w:val="18"/>
      <w:shd w:val="clear" w:color="auto" w:fill="auto"/>
    </w:rPr>
  </w:style>
  <w:style w:type="paragraph" w:customStyle="1" w:styleId="207">
    <w:name w:val="Основной текст с отступом207"/>
    <w:basedOn w:val="a"/>
    <w:rsid w:val="004074FA"/>
    <w:pPr>
      <w:ind w:firstLine="708"/>
      <w:jc w:val="both"/>
    </w:pPr>
    <w:rPr>
      <w:rFonts w:ascii="Arial" w:eastAsia="Times New Roman" w:hAnsi="Arial"/>
      <w:b/>
      <w:sz w:val="18"/>
      <w:lang w:val="en-US" w:eastAsia="en-US"/>
    </w:rPr>
  </w:style>
  <w:style w:type="paragraph" w:customStyle="1" w:styleId="2100">
    <w:name w:val="Основной текст с отступом210"/>
    <w:basedOn w:val="a"/>
    <w:rsid w:val="004074FA"/>
    <w:pPr>
      <w:ind w:firstLine="708"/>
      <w:jc w:val="both"/>
    </w:pPr>
    <w:rPr>
      <w:rFonts w:ascii="Arial" w:eastAsia="Times New Roman" w:hAnsi="Arial"/>
      <w:b/>
      <w:sz w:val="18"/>
      <w:lang w:val="en-US" w:eastAsia="en-US"/>
    </w:rPr>
  </w:style>
  <w:style w:type="paragraph" w:customStyle="1" w:styleId="3b">
    <w:name w:val="Основний текст з відступом3"/>
    <w:basedOn w:val="a"/>
    <w:rsid w:val="004074FA"/>
    <w:pPr>
      <w:ind w:firstLine="708"/>
      <w:jc w:val="both"/>
    </w:pPr>
    <w:rPr>
      <w:rFonts w:ascii="Arial" w:eastAsia="Times New Roman" w:hAnsi="Arial"/>
      <w:b/>
      <w:sz w:val="18"/>
      <w:lang w:val="en-US" w:eastAsia="en-US"/>
    </w:rPr>
  </w:style>
  <w:style w:type="paragraph" w:customStyle="1" w:styleId="217">
    <w:name w:val="Основной текст с отступом217"/>
    <w:basedOn w:val="a"/>
    <w:rsid w:val="004074FA"/>
    <w:pPr>
      <w:ind w:firstLine="708"/>
      <w:jc w:val="both"/>
    </w:pPr>
    <w:rPr>
      <w:rFonts w:ascii="Arial" w:eastAsia="Times New Roman" w:hAnsi="Arial"/>
      <w:b/>
      <w:sz w:val="18"/>
      <w:lang w:val="en-US" w:eastAsia="en-US"/>
    </w:rPr>
  </w:style>
  <w:style w:type="paragraph" w:customStyle="1" w:styleId="218">
    <w:name w:val="Основной текст с отступом218"/>
    <w:basedOn w:val="a"/>
    <w:rsid w:val="004074FA"/>
    <w:pPr>
      <w:ind w:firstLine="708"/>
      <w:jc w:val="both"/>
    </w:pPr>
    <w:rPr>
      <w:rFonts w:ascii="Arial" w:eastAsia="Times New Roman" w:hAnsi="Arial"/>
      <w:b/>
      <w:sz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623355">
      <w:bodyDiv w:val="1"/>
      <w:marLeft w:val="0"/>
      <w:marRight w:val="0"/>
      <w:marTop w:val="0"/>
      <w:marBottom w:val="0"/>
      <w:divBdr>
        <w:top w:val="none" w:sz="0" w:space="0" w:color="auto"/>
        <w:left w:val="none" w:sz="0" w:space="0" w:color="auto"/>
        <w:bottom w:val="none" w:sz="0" w:space="0" w:color="auto"/>
        <w:right w:val="none" w:sz="0" w:space="0" w:color="auto"/>
      </w:divBdr>
    </w:div>
    <w:div w:id="500894493">
      <w:bodyDiv w:val="1"/>
      <w:marLeft w:val="0"/>
      <w:marRight w:val="0"/>
      <w:marTop w:val="0"/>
      <w:marBottom w:val="0"/>
      <w:divBdr>
        <w:top w:val="none" w:sz="0" w:space="0" w:color="auto"/>
        <w:left w:val="none" w:sz="0" w:space="0" w:color="auto"/>
        <w:bottom w:val="none" w:sz="0" w:space="0" w:color="auto"/>
        <w:right w:val="none" w:sz="0" w:space="0" w:color="auto"/>
      </w:divBdr>
      <w:divsChild>
        <w:div w:id="1095397671">
          <w:marLeft w:val="0"/>
          <w:marRight w:val="0"/>
          <w:marTop w:val="0"/>
          <w:marBottom w:val="48"/>
          <w:divBdr>
            <w:top w:val="none" w:sz="0" w:space="0" w:color="auto"/>
            <w:left w:val="none" w:sz="0" w:space="0" w:color="auto"/>
            <w:bottom w:val="none" w:sz="0" w:space="0" w:color="auto"/>
            <w:right w:val="none" w:sz="0" w:space="0" w:color="auto"/>
          </w:divBdr>
        </w:div>
        <w:div w:id="1174303463">
          <w:marLeft w:val="0"/>
          <w:marRight w:val="0"/>
          <w:marTop w:val="0"/>
          <w:marBottom w:val="48"/>
          <w:divBdr>
            <w:top w:val="none" w:sz="0" w:space="0" w:color="auto"/>
            <w:left w:val="none" w:sz="0" w:space="0" w:color="auto"/>
            <w:bottom w:val="none" w:sz="0" w:space="0" w:color="auto"/>
            <w:right w:val="none" w:sz="0" w:space="0" w:color="auto"/>
          </w:divBdr>
        </w:div>
      </w:divsChild>
    </w:div>
    <w:div w:id="1168060614">
      <w:bodyDiv w:val="1"/>
      <w:marLeft w:val="0"/>
      <w:marRight w:val="0"/>
      <w:marTop w:val="0"/>
      <w:marBottom w:val="0"/>
      <w:divBdr>
        <w:top w:val="none" w:sz="0" w:space="0" w:color="auto"/>
        <w:left w:val="none" w:sz="0" w:space="0" w:color="auto"/>
        <w:bottom w:val="none" w:sz="0" w:space="0" w:color="auto"/>
        <w:right w:val="none" w:sz="0" w:space="0" w:color="auto"/>
      </w:divBdr>
    </w:div>
    <w:div w:id="1322810805">
      <w:bodyDiv w:val="1"/>
      <w:marLeft w:val="0"/>
      <w:marRight w:val="0"/>
      <w:marTop w:val="0"/>
      <w:marBottom w:val="0"/>
      <w:divBdr>
        <w:top w:val="none" w:sz="0" w:space="0" w:color="auto"/>
        <w:left w:val="none" w:sz="0" w:space="0" w:color="auto"/>
        <w:bottom w:val="none" w:sz="0" w:space="0" w:color="auto"/>
        <w:right w:val="none" w:sz="0" w:space="0" w:color="auto"/>
      </w:divBdr>
    </w:div>
    <w:div w:id="136802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hocc.no/atc_ddd_inde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whocc.no/atc_ddd_index/"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whocc.no/atc_ddd_index/"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50BD47-A3C4-4A1E-BD15-BE6043D58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71599</Words>
  <Characters>408118</Characters>
  <Application>Microsoft Office Word</Application>
  <DocSecurity>4</DocSecurity>
  <Lines>3400</Lines>
  <Paragraphs>957</Paragraphs>
  <ScaleCrop>false</ScaleCrop>
  <HeadingPairs>
    <vt:vector size="6" baseType="variant">
      <vt:variant>
        <vt:lpstr>Название</vt:lpstr>
      </vt:variant>
      <vt:variant>
        <vt:i4>1</vt:i4>
      </vt:variant>
      <vt:variant>
        <vt:lpstr>Заголовки</vt:lpstr>
      </vt:variant>
      <vt:variant>
        <vt:i4>7</vt:i4>
      </vt:variant>
      <vt:variant>
        <vt:lpstr>Назва</vt:lpstr>
      </vt:variant>
      <vt:variant>
        <vt:i4>1</vt:i4>
      </vt:variant>
    </vt:vector>
  </HeadingPairs>
  <TitlesOfParts>
    <vt:vector size="9" baseType="lpstr">
      <vt:lpstr/>
      <vt:lpstr>МІНІСТЕРСТВО ОХОРОНИ ЗДОРОВ’Я УКРАЇНИ</vt:lpstr>
      <vt:lpstr>НАКАЗ</vt:lpstr>
      <vt:lpstr>    </vt:lpstr>
      <vt:lpstr>    ПЕРЕЛІК</vt:lpstr>
      <vt:lpstr>    </vt:lpstr>
      <vt:lpstr>    ПЕРЕЛІК</vt:lpstr>
      <vt:lpstr>    </vt:lpstr>
      <vt:lpstr/>
    </vt:vector>
  </TitlesOfParts>
  <Company>Krokoz™</Company>
  <LinksUpToDate>false</LinksUpToDate>
  <CharactersWithSpaces>478760</CharactersWithSpaces>
  <SharedDoc>false</SharedDoc>
  <HLinks>
    <vt:vector size="18" baseType="variant">
      <vt:variant>
        <vt:i4>7667809</vt:i4>
      </vt:variant>
      <vt:variant>
        <vt:i4>6</vt:i4>
      </vt:variant>
      <vt:variant>
        <vt:i4>0</vt:i4>
      </vt:variant>
      <vt:variant>
        <vt:i4>5</vt:i4>
      </vt:variant>
      <vt:variant>
        <vt:lpwstr>https://www.whocc.no/atc_ddd_index/</vt:lpwstr>
      </vt:variant>
      <vt:variant>
        <vt:lpwstr/>
      </vt:variant>
      <vt:variant>
        <vt:i4>7667809</vt:i4>
      </vt:variant>
      <vt:variant>
        <vt:i4>3</vt:i4>
      </vt:variant>
      <vt:variant>
        <vt:i4>0</vt:i4>
      </vt:variant>
      <vt:variant>
        <vt:i4>5</vt:i4>
      </vt:variant>
      <vt:variant>
        <vt:lpwstr>https://www.whocc.no/atc_ddd_index/</vt:lpwstr>
      </vt:variant>
      <vt:variant>
        <vt:lpwstr/>
      </vt:variant>
      <vt:variant>
        <vt:i4>7667809</vt:i4>
      </vt:variant>
      <vt:variant>
        <vt:i4>0</vt:i4>
      </vt:variant>
      <vt:variant>
        <vt:i4>0</vt:i4>
      </vt:variant>
      <vt:variant>
        <vt:i4>5</vt:i4>
      </vt:variant>
      <vt:variant>
        <vt:lpwstr>https://www.whocc.no/atc_ddd_index/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dc:creator>
  <cp:keywords/>
  <cp:lastModifiedBy>Космінський Роман Віталійович</cp:lastModifiedBy>
  <cp:revision>2</cp:revision>
  <cp:lastPrinted>2024-04-04T08:09:00Z</cp:lastPrinted>
  <dcterms:created xsi:type="dcterms:W3CDTF">2026-08-03T09:59:00Z</dcterms:created>
  <dcterms:modified xsi:type="dcterms:W3CDTF">2026-08-03T09:59:00Z</dcterms:modified>
</cp:coreProperties>
</file>