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A918D0">
        <w:trPr>
          <w:trHeight w:val="2483"/>
        </w:trPr>
        <w:tc>
          <w:tcPr>
            <w:tcW w:w="10206" w:type="dxa"/>
            <w:noWrap/>
            <w:vAlign w:val="center"/>
          </w:tcPr>
          <w:p w:rsidR="004519A8" w:rsidRPr="00B028FB" w:rsidRDefault="00251BB9" w:rsidP="00A918D0">
            <w:pPr>
              <w:spacing w:after="0" w:line="240" w:lineRule="auto"/>
              <w:jc w:val="both"/>
              <w:rPr>
                <w:b/>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proofErr w:type="spellStart"/>
            <w:r w:rsidR="00BD35C2" w:rsidRPr="00BD35C2">
              <w:rPr>
                <w:b/>
                <w:bCs/>
                <w:color w:val="000000" w:themeColor="text1"/>
                <w:sz w:val="24"/>
                <w:szCs w:val="24"/>
                <w:lang w:val="ru-RU"/>
              </w:rPr>
              <w:t>Послуги</w:t>
            </w:r>
            <w:proofErr w:type="spellEnd"/>
            <w:r w:rsidR="00BD35C2" w:rsidRPr="00BD35C2">
              <w:rPr>
                <w:b/>
                <w:bCs/>
                <w:color w:val="000000" w:themeColor="text1"/>
                <w:sz w:val="24"/>
                <w:szCs w:val="24"/>
                <w:lang w:val="ru-RU"/>
              </w:rPr>
              <w:t xml:space="preserve"> з </w:t>
            </w:r>
            <w:proofErr w:type="spellStart"/>
            <w:r w:rsidR="00BD35C2" w:rsidRPr="00BD35C2">
              <w:rPr>
                <w:b/>
                <w:bCs/>
                <w:color w:val="000000" w:themeColor="text1"/>
                <w:sz w:val="24"/>
                <w:szCs w:val="24"/>
                <w:lang w:val="ru-RU"/>
              </w:rPr>
              <w:t>постачання</w:t>
            </w:r>
            <w:proofErr w:type="spellEnd"/>
            <w:r w:rsidR="00BD35C2" w:rsidRPr="00BD35C2">
              <w:rPr>
                <w:b/>
                <w:bCs/>
                <w:color w:val="000000" w:themeColor="text1"/>
                <w:sz w:val="24"/>
                <w:szCs w:val="24"/>
                <w:lang w:val="ru-RU"/>
              </w:rPr>
              <w:t xml:space="preserve"> </w:t>
            </w:r>
            <w:proofErr w:type="spellStart"/>
            <w:r w:rsidR="00BD35C2" w:rsidRPr="00BD35C2">
              <w:rPr>
                <w:b/>
                <w:bCs/>
                <w:color w:val="000000" w:themeColor="text1"/>
                <w:sz w:val="24"/>
                <w:szCs w:val="24"/>
                <w:lang w:val="ru-RU"/>
              </w:rPr>
              <w:t>ліцензії</w:t>
            </w:r>
            <w:proofErr w:type="spellEnd"/>
            <w:r w:rsidR="00BD35C2" w:rsidRPr="00BD35C2">
              <w:rPr>
                <w:b/>
                <w:bCs/>
                <w:color w:val="000000" w:themeColor="text1"/>
                <w:sz w:val="24"/>
                <w:szCs w:val="24"/>
                <w:lang w:val="ru-RU"/>
              </w:rPr>
              <w:t xml:space="preserve"> на право </w:t>
            </w:r>
            <w:proofErr w:type="spellStart"/>
            <w:r w:rsidR="00BD35C2" w:rsidRPr="00BD35C2">
              <w:rPr>
                <w:b/>
                <w:bCs/>
                <w:color w:val="000000" w:themeColor="text1"/>
                <w:sz w:val="24"/>
                <w:szCs w:val="24"/>
                <w:lang w:val="ru-RU"/>
              </w:rPr>
              <w:t>використання</w:t>
            </w:r>
            <w:proofErr w:type="spellEnd"/>
            <w:r w:rsidR="00BD35C2" w:rsidRPr="00BD35C2">
              <w:rPr>
                <w:b/>
                <w:bCs/>
                <w:color w:val="000000" w:themeColor="text1"/>
                <w:sz w:val="24"/>
                <w:szCs w:val="24"/>
                <w:lang w:val="ru-RU"/>
              </w:rPr>
              <w:t xml:space="preserve"> </w:t>
            </w:r>
            <w:proofErr w:type="spellStart"/>
            <w:r w:rsidR="00BD35C2" w:rsidRPr="00BD35C2">
              <w:rPr>
                <w:b/>
                <w:bCs/>
                <w:color w:val="000000" w:themeColor="text1"/>
                <w:sz w:val="24"/>
                <w:szCs w:val="24"/>
                <w:lang w:val="ru-RU"/>
              </w:rPr>
              <w:t>підсистеми</w:t>
            </w:r>
            <w:proofErr w:type="spellEnd"/>
            <w:r w:rsidR="00BD35C2" w:rsidRPr="00BD35C2">
              <w:rPr>
                <w:b/>
                <w:bCs/>
                <w:color w:val="000000" w:themeColor="text1"/>
                <w:sz w:val="24"/>
                <w:szCs w:val="24"/>
                <w:lang w:val="ru-RU"/>
              </w:rPr>
              <w:t xml:space="preserve"> «Модуль BPM» </w:t>
            </w:r>
            <w:proofErr w:type="spellStart"/>
            <w:r w:rsidR="00BD35C2" w:rsidRPr="00BD35C2">
              <w:rPr>
                <w:b/>
                <w:bCs/>
                <w:color w:val="000000" w:themeColor="text1"/>
                <w:sz w:val="24"/>
                <w:szCs w:val="24"/>
                <w:lang w:val="ru-RU"/>
              </w:rPr>
              <w:t>комп’ютерної</w:t>
            </w:r>
            <w:proofErr w:type="spellEnd"/>
            <w:r w:rsidR="00BD35C2" w:rsidRPr="00BD35C2">
              <w:rPr>
                <w:b/>
                <w:bCs/>
                <w:color w:val="000000" w:themeColor="text1"/>
                <w:sz w:val="24"/>
                <w:szCs w:val="24"/>
                <w:lang w:val="ru-RU"/>
              </w:rPr>
              <w:t xml:space="preserve"> </w:t>
            </w:r>
            <w:proofErr w:type="spellStart"/>
            <w:r w:rsidR="00BD35C2" w:rsidRPr="00BD35C2">
              <w:rPr>
                <w:b/>
                <w:bCs/>
                <w:color w:val="000000" w:themeColor="text1"/>
                <w:sz w:val="24"/>
                <w:szCs w:val="24"/>
                <w:lang w:val="ru-RU"/>
              </w:rPr>
              <w:t>програми</w:t>
            </w:r>
            <w:proofErr w:type="spellEnd"/>
            <w:r w:rsidR="00BD35C2" w:rsidRPr="00BD35C2">
              <w:rPr>
                <w:b/>
                <w:bCs/>
                <w:color w:val="000000" w:themeColor="text1"/>
                <w:sz w:val="24"/>
                <w:szCs w:val="24"/>
                <w:lang w:val="ru-RU"/>
              </w:rPr>
              <w:t xml:space="preserve"> «Система </w:t>
            </w:r>
            <w:proofErr w:type="spellStart"/>
            <w:r w:rsidR="00BD35C2" w:rsidRPr="00BD35C2">
              <w:rPr>
                <w:b/>
                <w:bCs/>
                <w:color w:val="000000" w:themeColor="text1"/>
                <w:sz w:val="24"/>
                <w:szCs w:val="24"/>
                <w:lang w:val="ru-RU"/>
              </w:rPr>
              <w:t>електронного</w:t>
            </w:r>
            <w:proofErr w:type="spellEnd"/>
            <w:r w:rsidR="00BD35C2" w:rsidRPr="00BD35C2">
              <w:rPr>
                <w:b/>
                <w:bCs/>
                <w:color w:val="000000" w:themeColor="text1"/>
                <w:sz w:val="24"/>
                <w:szCs w:val="24"/>
                <w:lang w:val="ru-RU"/>
              </w:rPr>
              <w:t xml:space="preserve"> </w:t>
            </w:r>
            <w:proofErr w:type="spellStart"/>
            <w:r w:rsidR="00BD35C2" w:rsidRPr="00BD35C2">
              <w:rPr>
                <w:b/>
                <w:bCs/>
                <w:color w:val="000000" w:themeColor="text1"/>
                <w:sz w:val="24"/>
                <w:szCs w:val="24"/>
                <w:lang w:val="ru-RU"/>
              </w:rPr>
              <w:t>документообігу</w:t>
            </w:r>
            <w:proofErr w:type="spellEnd"/>
            <w:r w:rsidR="00BD35C2" w:rsidRPr="00BD35C2">
              <w:rPr>
                <w:b/>
                <w:bCs/>
                <w:color w:val="000000" w:themeColor="text1"/>
                <w:sz w:val="24"/>
                <w:szCs w:val="24"/>
                <w:lang w:val="ru-RU"/>
              </w:rPr>
              <w:t xml:space="preserve"> та </w:t>
            </w:r>
            <w:proofErr w:type="spellStart"/>
            <w:r w:rsidR="00BD35C2" w:rsidRPr="00BD35C2">
              <w:rPr>
                <w:b/>
                <w:bCs/>
                <w:color w:val="000000" w:themeColor="text1"/>
                <w:sz w:val="24"/>
                <w:szCs w:val="24"/>
                <w:lang w:val="ru-RU"/>
              </w:rPr>
              <w:t>автоматизації</w:t>
            </w:r>
            <w:proofErr w:type="spellEnd"/>
            <w:r w:rsidR="00BD35C2" w:rsidRPr="00BD35C2">
              <w:rPr>
                <w:b/>
                <w:bCs/>
                <w:color w:val="000000" w:themeColor="text1"/>
                <w:sz w:val="24"/>
                <w:szCs w:val="24"/>
                <w:lang w:val="ru-RU"/>
              </w:rPr>
              <w:t xml:space="preserve"> </w:t>
            </w:r>
            <w:proofErr w:type="spellStart"/>
            <w:r w:rsidR="00BD35C2" w:rsidRPr="00BD35C2">
              <w:rPr>
                <w:b/>
                <w:bCs/>
                <w:color w:val="000000" w:themeColor="text1"/>
                <w:sz w:val="24"/>
                <w:szCs w:val="24"/>
                <w:lang w:val="ru-RU"/>
              </w:rPr>
              <w:t>бізнес-процесів</w:t>
            </w:r>
            <w:proofErr w:type="spellEnd"/>
            <w:r w:rsidR="00BD35C2" w:rsidRPr="00BD35C2">
              <w:rPr>
                <w:b/>
                <w:bCs/>
                <w:color w:val="000000" w:themeColor="text1"/>
                <w:sz w:val="24"/>
                <w:szCs w:val="24"/>
                <w:lang w:val="ru-RU"/>
              </w:rPr>
              <w:t xml:space="preserve"> «</w:t>
            </w:r>
            <w:proofErr w:type="spellStart"/>
            <w:r w:rsidR="00BD35C2" w:rsidRPr="00BD35C2">
              <w:rPr>
                <w:b/>
                <w:bCs/>
                <w:color w:val="000000" w:themeColor="text1"/>
                <w:sz w:val="24"/>
                <w:szCs w:val="24"/>
                <w:lang w:val="ru-RU"/>
              </w:rPr>
              <w:t>Megapolis.DocNet</w:t>
            </w:r>
            <w:proofErr w:type="spellEnd"/>
            <w:r w:rsidR="00BD35C2" w:rsidRPr="00BD35C2">
              <w:rPr>
                <w:b/>
                <w:bCs/>
                <w:color w:val="000000" w:themeColor="text1"/>
                <w:sz w:val="24"/>
                <w:szCs w:val="24"/>
                <w:lang w:val="ru-RU"/>
              </w:rPr>
              <w:t>»</w:t>
            </w:r>
          </w:p>
          <w:p w:rsidR="00BD35C2" w:rsidRDefault="00251BB9">
            <w:pPr>
              <w:spacing w:after="0" w:line="240" w:lineRule="auto"/>
              <w:rPr>
                <w:b/>
                <w:color w:val="000000" w:themeColor="text1"/>
                <w:sz w:val="24"/>
                <w:szCs w:val="24"/>
              </w:rPr>
            </w:pPr>
            <w:r w:rsidRPr="003C4DE1">
              <w:rPr>
                <w:bCs/>
                <w:color w:val="000000" w:themeColor="text1"/>
                <w:sz w:val="24"/>
                <w:szCs w:val="24"/>
              </w:rPr>
              <w:t>Класифікатор та його відповідний код</w:t>
            </w:r>
            <w:r w:rsidR="00AA284B">
              <w:rPr>
                <w:bCs/>
                <w:color w:val="000000" w:themeColor="text1"/>
                <w:sz w:val="24"/>
                <w:szCs w:val="24"/>
                <w:lang w:val="ru-UA"/>
              </w:rPr>
              <w:t xml:space="preserve"> </w:t>
            </w:r>
            <w:r w:rsidR="00BD35C2" w:rsidRPr="00BD35C2">
              <w:rPr>
                <w:b/>
                <w:color w:val="000000" w:themeColor="text1"/>
                <w:sz w:val="24"/>
                <w:szCs w:val="24"/>
              </w:rPr>
              <w:t>72260000-5 — Послуги, пов’язані з програмним забезпеченням</w:t>
            </w:r>
          </w:p>
          <w:p w:rsidR="00251BB9" w:rsidRPr="008603F4" w:rsidRDefault="00251BB9">
            <w:pPr>
              <w:spacing w:after="0" w:line="240" w:lineRule="auto"/>
              <w:rPr>
                <w:b/>
                <w:color w:val="000000" w:themeColor="text1"/>
                <w:sz w:val="24"/>
                <w:szCs w:val="24"/>
              </w:rPr>
            </w:pPr>
            <w:r w:rsidRPr="008603F4">
              <w:rPr>
                <w:color w:val="000000" w:themeColor="text1"/>
                <w:sz w:val="24"/>
                <w:szCs w:val="24"/>
              </w:rPr>
              <w:t xml:space="preserve">Тип закупівлі: </w:t>
            </w:r>
            <w:r w:rsidR="008B2B23" w:rsidRPr="008603F4">
              <w:rPr>
                <w:b/>
                <w:color w:val="000000" w:themeColor="text1"/>
                <w:sz w:val="24"/>
                <w:szCs w:val="24"/>
              </w:rPr>
              <w:t>Відкриті торги з особливостями</w:t>
            </w:r>
          </w:p>
          <w:p w:rsidR="00251BB9" w:rsidRPr="00087E72" w:rsidRDefault="00251BB9">
            <w:pPr>
              <w:spacing w:after="0" w:line="240" w:lineRule="auto"/>
              <w:rPr>
                <w:b/>
                <w:color w:val="000000" w:themeColor="text1"/>
                <w:sz w:val="24"/>
                <w:szCs w:val="24"/>
                <w:lang w:val="ru-UA"/>
              </w:rPr>
            </w:pPr>
            <w:proofErr w:type="spellStart"/>
            <w:r w:rsidRPr="00304DEC">
              <w:rPr>
                <w:color w:val="000000" w:themeColor="text1"/>
                <w:sz w:val="24"/>
                <w:szCs w:val="24"/>
                <w:lang w:val="ru-RU"/>
              </w:rPr>
              <w:t>Очікувана</w:t>
            </w:r>
            <w:proofErr w:type="spellEnd"/>
            <w:r w:rsidRPr="00304DEC">
              <w:rPr>
                <w:color w:val="000000" w:themeColor="text1"/>
                <w:sz w:val="24"/>
                <w:szCs w:val="24"/>
                <w:lang w:val="ru-RU"/>
              </w:rPr>
              <w:t xml:space="preserve"> </w:t>
            </w:r>
            <w:proofErr w:type="spellStart"/>
            <w:r w:rsidRPr="00304DEC">
              <w:rPr>
                <w:color w:val="000000" w:themeColor="text1"/>
                <w:sz w:val="24"/>
                <w:szCs w:val="24"/>
                <w:lang w:val="ru-RU"/>
              </w:rPr>
              <w:t>вартість</w:t>
            </w:r>
            <w:proofErr w:type="spellEnd"/>
            <w:r w:rsidRPr="00304DEC">
              <w:rPr>
                <w:color w:val="000000" w:themeColor="text1"/>
                <w:sz w:val="24"/>
                <w:szCs w:val="24"/>
                <w:lang w:val="ru-RU"/>
              </w:rPr>
              <w:t>:</w:t>
            </w:r>
            <w:r w:rsidRPr="00304DEC">
              <w:rPr>
                <w:b/>
                <w:color w:val="000000" w:themeColor="text1"/>
                <w:sz w:val="24"/>
                <w:szCs w:val="24"/>
                <w:lang w:val="ru-RU"/>
              </w:rPr>
              <w:t xml:space="preserve"> </w:t>
            </w:r>
            <w:r w:rsidR="00BD35C2">
              <w:rPr>
                <w:b/>
                <w:color w:val="000000" w:themeColor="text1"/>
                <w:sz w:val="24"/>
                <w:szCs w:val="24"/>
              </w:rPr>
              <w:t>270</w:t>
            </w:r>
            <w:r w:rsidR="006B0E8A" w:rsidRPr="006B0E8A">
              <w:rPr>
                <w:b/>
                <w:color w:val="000000" w:themeColor="text1"/>
                <w:sz w:val="24"/>
                <w:szCs w:val="24"/>
                <w:lang w:val="ru-UA"/>
              </w:rPr>
              <w:t xml:space="preserve"> 000</w:t>
            </w:r>
            <w:r w:rsidR="00087E72">
              <w:rPr>
                <w:b/>
                <w:color w:val="000000" w:themeColor="text1"/>
                <w:sz w:val="24"/>
                <w:szCs w:val="24"/>
              </w:rPr>
              <w:t>,00</w:t>
            </w:r>
            <w:r w:rsidR="00235A96" w:rsidRPr="00235A96">
              <w:rPr>
                <w:b/>
                <w:color w:val="000000" w:themeColor="text1"/>
                <w:sz w:val="24"/>
                <w:szCs w:val="24"/>
                <w:lang w:val="ru-RU"/>
              </w:rPr>
              <w:t xml:space="preserve"> </w:t>
            </w:r>
            <w:proofErr w:type="spellStart"/>
            <w:r w:rsidRPr="00304DEC">
              <w:rPr>
                <w:b/>
                <w:color w:val="000000" w:themeColor="text1"/>
                <w:sz w:val="24"/>
                <w:szCs w:val="24"/>
                <w:lang w:val="ru-RU"/>
              </w:rPr>
              <w:t>грн</w:t>
            </w:r>
            <w:proofErr w:type="spellEnd"/>
            <w:r w:rsidRPr="00304DEC">
              <w:rPr>
                <w:b/>
                <w:color w:val="auto"/>
                <w:sz w:val="24"/>
                <w:szCs w:val="24"/>
                <w:lang w:val="ru-RU"/>
              </w:rPr>
              <w:t xml:space="preserve"> з ПДВ</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Дата </w:t>
            </w:r>
            <w:proofErr w:type="spellStart"/>
            <w:r w:rsidRPr="00304DEC">
              <w:rPr>
                <w:color w:val="000000" w:themeColor="text1"/>
                <w:sz w:val="24"/>
                <w:szCs w:val="24"/>
                <w:lang w:val="ru-RU"/>
              </w:rPr>
              <w:t>оприлюднення</w:t>
            </w:r>
            <w:proofErr w:type="spellEnd"/>
            <w:r w:rsidRPr="00304DEC">
              <w:rPr>
                <w:color w:val="000000" w:themeColor="text1"/>
                <w:sz w:val="24"/>
                <w:szCs w:val="24"/>
                <w:lang w:val="ru-RU"/>
              </w:rPr>
              <w:t xml:space="preserve">: </w:t>
            </w:r>
            <w:r w:rsidR="00BD35C2">
              <w:rPr>
                <w:b/>
                <w:color w:val="000000" w:themeColor="text1"/>
                <w:sz w:val="24"/>
                <w:szCs w:val="24"/>
                <w:lang w:val="ru-RU"/>
              </w:rPr>
              <w:t>08</w:t>
            </w:r>
            <w:r w:rsidRPr="000C5D9C">
              <w:rPr>
                <w:b/>
                <w:color w:val="000000" w:themeColor="text1"/>
                <w:sz w:val="24"/>
                <w:szCs w:val="24"/>
                <w:lang w:val="ru-RU"/>
              </w:rPr>
              <w:t xml:space="preserve"> </w:t>
            </w:r>
            <w:proofErr w:type="spellStart"/>
            <w:r w:rsidR="000C5D9C" w:rsidRPr="000C5D9C">
              <w:rPr>
                <w:b/>
                <w:color w:val="000000" w:themeColor="text1"/>
                <w:sz w:val="24"/>
                <w:szCs w:val="24"/>
                <w:lang w:val="ru-RU"/>
              </w:rPr>
              <w:t>грудня</w:t>
            </w:r>
            <w:proofErr w:type="spellEnd"/>
            <w:r w:rsidRPr="00304DEC">
              <w:rPr>
                <w:b/>
                <w:color w:val="000000" w:themeColor="text1"/>
                <w:sz w:val="24"/>
                <w:szCs w:val="24"/>
                <w:lang w:val="ru-RU"/>
              </w:rPr>
              <w:t xml:space="preserve"> 2025 року</w:t>
            </w:r>
          </w:p>
          <w:p w:rsidR="006B0E8A" w:rsidRDefault="00251BB9" w:rsidP="00524EDC">
            <w:pPr>
              <w:spacing w:after="0" w:line="240" w:lineRule="auto"/>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8B2B23">
              <w:rPr>
                <w:color w:val="000000" w:themeColor="text1"/>
                <w:sz w:val="24"/>
                <w:szCs w:val="24"/>
                <w:lang w:val="ru-RU"/>
              </w:rPr>
              <w:t>:</w:t>
            </w:r>
            <w:r w:rsidRPr="006B0E8A">
              <w:rPr>
                <w:sz w:val="24"/>
                <w:szCs w:val="24"/>
                <w:lang w:val="ru-RU"/>
              </w:rPr>
              <w:t xml:space="preserve"> </w:t>
            </w:r>
            <w:hyperlink r:id="rId5" w:history="1">
              <w:r w:rsidR="00BD35C2" w:rsidRPr="00BD35C2">
                <w:rPr>
                  <w:rStyle w:val="a7"/>
                  <w:sz w:val="24"/>
                  <w:szCs w:val="24"/>
                </w:rPr>
                <w:t>https://prozorro.gov.ua/uk/tender/UA-2025-12-08-017278-a</w:t>
              </w:r>
            </w:hyperlink>
          </w:p>
          <w:p w:rsidR="008603F4" w:rsidRDefault="008603F4" w:rsidP="00524EDC">
            <w:pPr>
              <w:spacing w:after="0" w:line="240" w:lineRule="auto"/>
            </w:pPr>
          </w:p>
          <w:p w:rsidR="006B0E8A" w:rsidRPr="006B0E8A" w:rsidRDefault="006B0E8A" w:rsidP="00524EDC">
            <w:pPr>
              <w:spacing w:after="0" w:line="240" w:lineRule="auto"/>
            </w:pPr>
          </w:p>
        </w:tc>
      </w:tr>
    </w:tbl>
    <w:p w:rsidR="00BD35C2" w:rsidRPr="00BD35C2" w:rsidRDefault="00BD35C2" w:rsidP="00BD35C2">
      <w:pPr>
        <w:shd w:val="clear" w:color="auto" w:fill="FFFFFF"/>
        <w:spacing w:after="0" w:line="240" w:lineRule="auto"/>
        <w:jc w:val="center"/>
        <w:rPr>
          <w:b/>
          <w:sz w:val="24"/>
          <w:szCs w:val="24"/>
        </w:rPr>
      </w:pPr>
      <w:r w:rsidRPr="00BD35C2">
        <w:rPr>
          <w:b/>
          <w:sz w:val="24"/>
          <w:szCs w:val="24"/>
        </w:rPr>
        <w:t xml:space="preserve">ІНФОРМАЦІЯ ПРО ТЕХНІЧНІ, ЯКІСНІ, КІЛЬКІСНІ </w:t>
      </w:r>
    </w:p>
    <w:p w:rsidR="00BD35C2" w:rsidRPr="00BD35C2" w:rsidRDefault="00BD35C2" w:rsidP="00BD35C2">
      <w:pPr>
        <w:shd w:val="clear" w:color="auto" w:fill="FFFFFF"/>
        <w:spacing w:after="0" w:line="240" w:lineRule="auto"/>
        <w:jc w:val="center"/>
        <w:rPr>
          <w:b/>
          <w:sz w:val="24"/>
          <w:szCs w:val="24"/>
        </w:rPr>
      </w:pPr>
      <w:r w:rsidRPr="00BD35C2">
        <w:rPr>
          <w:b/>
          <w:sz w:val="24"/>
          <w:szCs w:val="24"/>
        </w:rPr>
        <w:t>ХАРАКТЕРИСТИКИ ПРЕДМЕТА ЗАКУПІВЛІ</w:t>
      </w:r>
    </w:p>
    <w:p w:rsidR="00BD35C2" w:rsidRPr="00BD35C2" w:rsidRDefault="00BD35C2" w:rsidP="00BD35C2">
      <w:pPr>
        <w:shd w:val="clear" w:color="auto" w:fill="FFFFFF"/>
        <w:spacing w:after="0" w:line="240" w:lineRule="auto"/>
        <w:jc w:val="center"/>
        <w:rPr>
          <w:b/>
          <w:sz w:val="24"/>
          <w:szCs w:val="24"/>
        </w:rPr>
      </w:pPr>
      <w:r w:rsidRPr="00BD35C2">
        <w:rPr>
          <w:b/>
          <w:sz w:val="24"/>
          <w:szCs w:val="24"/>
        </w:rPr>
        <w:t>(ТЕХНІЧНІ ВИМОГИ)</w:t>
      </w:r>
    </w:p>
    <w:p w:rsidR="00BD35C2" w:rsidRPr="00BD35C2" w:rsidRDefault="00BD35C2" w:rsidP="00BD35C2">
      <w:pPr>
        <w:keepNext/>
        <w:widowControl w:val="0"/>
        <w:tabs>
          <w:tab w:val="left" w:pos="284"/>
        </w:tabs>
        <w:spacing w:before="240" w:after="0" w:line="240" w:lineRule="auto"/>
        <w:jc w:val="center"/>
        <w:outlineLvl w:val="1"/>
        <w:rPr>
          <w:b/>
          <w:sz w:val="24"/>
          <w:szCs w:val="24"/>
        </w:rPr>
      </w:pPr>
      <w:r w:rsidRPr="00BD35C2">
        <w:rPr>
          <w:b/>
          <w:sz w:val="24"/>
          <w:szCs w:val="24"/>
          <w:lang w:eastAsia="uk-UA"/>
        </w:rPr>
        <w:t>Послуги</w:t>
      </w:r>
      <w:r w:rsidRPr="00BD35C2">
        <w:rPr>
          <w:b/>
          <w:sz w:val="24"/>
          <w:szCs w:val="24"/>
        </w:rPr>
        <w:t xml:space="preserve"> з постачання ліцензії на право використання підсистеми «Модуль </w:t>
      </w:r>
      <w:r w:rsidRPr="00BD35C2">
        <w:rPr>
          <w:b/>
          <w:sz w:val="24"/>
          <w:szCs w:val="24"/>
          <w:lang w:val="en-US"/>
        </w:rPr>
        <w:t>BPM</w:t>
      </w:r>
      <w:r w:rsidRPr="00BD35C2">
        <w:rPr>
          <w:b/>
          <w:sz w:val="24"/>
          <w:szCs w:val="24"/>
        </w:rPr>
        <w:t xml:space="preserve">» </w:t>
      </w:r>
      <w:r w:rsidRPr="00BD35C2">
        <w:rPr>
          <w:b/>
          <w:sz w:val="24"/>
          <w:szCs w:val="24"/>
        </w:rPr>
        <w:br/>
        <w:t>комп’ютерної програми «Система електронного документообігу та автоматизації бізнес-процесів «</w:t>
      </w:r>
      <w:proofErr w:type="spellStart"/>
      <w:r w:rsidRPr="00BD35C2">
        <w:rPr>
          <w:b/>
          <w:sz w:val="24"/>
          <w:szCs w:val="24"/>
        </w:rPr>
        <w:t>Megapolis.DocNet</w:t>
      </w:r>
      <w:proofErr w:type="spellEnd"/>
      <w:r w:rsidRPr="00BD35C2">
        <w:rPr>
          <w:b/>
          <w:sz w:val="24"/>
          <w:szCs w:val="24"/>
        </w:rPr>
        <w:t>»</w:t>
      </w:r>
    </w:p>
    <w:p w:rsidR="00BD35C2" w:rsidRPr="00BD35C2" w:rsidRDefault="00BD35C2" w:rsidP="00BD35C2">
      <w:pPr>
        <w:keepNext/>
        <w:widowControl w:val="0"/>
        <w:numPr>
          <w:ilvl w:val="1"/>
          <w:numId w:val="15"/>
        </w:numPr>
        <w:spacing w:before="240" w:after="0" w:line="240" w:lineRule="auto"/>
        <w:ind w:left="0" w:firstLine="284"/>
        <w:jc w:val="center"/>
        <w:outlineLvl w:val="1"/>
        <w:rPr>
          <w:b/>
          <w:sz w:val="24"/>
          <w:szCs w:val="24"/>
          <w:lang w:eastAsia="uk-UA"/>
        </w:rPr>
      </w:pPr>
      <w:r w:rsidRPr="00BD35C2">
        <w:rPr>
          <w:b/>
          <w:sz w:val="24"/>
          <w:szCs w:val="24"/>
          <w:lang w:eastAsia="uk-UA"/>
        </w:rPr>
        <w:t>Загальні вимоги до предмету закупівлі</w:t>
      </w:r>
    </w:p>
    <w:p w:rsidR="00BD35C2" w:rsidRPr="00BD35C2" w:rsidRDefault="00BD35C2" w:rsidP="00BD35C2">
      <w:pPr>
        <w:numPr>
          <w:ilvl w:val="2"/>
          <w:numId w:val="15"/>
        </w:numPr>
        <w:tabs>
          <w:tab w:val="left" w:pos="993"/>
        </w:tabs>
        <w:spacing w:before="40" w:after="0" w:line="240" w:lineRule="auto"/>
        <w:ind w:left="0" w:firstLine="0"/>
        <w:jc w:val="both"/>
        <w:outlineLvl w:val="1"/>
        <w:rPr>
          <w:b/>
          <w:sz w:val="24"/>
          <w:szCs w:val="24"/>
          <w:lang w:eastAsia="uk-UA"/>
        </w:rPr>
      </w:pPr>
      <w:r w:rsidRPr="00BD35C2">
        <w:rPr>
          <w:b/>
          <w:sz w:val="24"/>
          <w:szCs w:val="24"/>
          <w:lang w:eastAsia="uk-UA"/>
        </w:rPr>
        <w:t>Кількісні параметри предмета закупівлі</w:t>
      </w:r>
    </w:p>
    <w:p w:rsidR="00BD35C2" w:rsidRPr="00BD35C2" w:rsidRDefault="00BD35C2" w:rsidP="00BD35C2">
      <w:pPr>
        <w:tabs>
          <w:tab w:val="left" w:pos="993"/>
        </w:tabs>
        <w:spacing w:after="0" w:line="240" w:lineRule="auto"/>
        <w:jc w:val="both"/>
        <w:outlineLvl w:val="1"/>
        <w:rPr>
          <w:sz w:val="24"/>
          <w:szCs w:val="24"/>
          <w:lang w:eastAsia="uk-UA"/>
        </w:rPr>
      </w:pPr>
      <w:r w:rsidRPr="00BD35C2">
        <w:rPr>
          <w:sz w:val="24"/>
          <w:szCs w:val="24"/>
          <w:lang w:eastAsia="uk-UA"/>
        </w:rPr>
        <w:t>Учасник повинен надати послуги з постачання ліцензії на право використання підсистеми «Модуль BPM» комп’ютерної програми «Система електронного документообігу та автоматизації бізнес-процесів «</w:t>
      </w:r>
      <w:proofErr w:type="spellStart"/>
      <w:r w:rsidRPr="00BD35C2">
        <w:rPr>
          <w:sz w:val="24"/>
          <w:szCs w:val="24"/>
          <w:lang w:eastAsia="uk-UA"/>
        </w:rPr>
        <w:t>Megapolis.DocNet</w:t>
      </w:r>
      <w:proofErr w:type="spellEnd"/>
      <w:r w:rsidRPr="00BD35C2">
        <w:rPr>
          <w:sz w:val="24"/>
          <w:szCs w:val="24"/>
          <w:lang w:eastAsia="uk-UA"/>
        </w:rPr>
        <w:t>» у кількості 50 робочих місць користувачів.</w:t>
      </w:r>
    </w:p>
    <w:p w:rsidR="00BD35C2" w:rsidRPr="00BD35C2" w:rsidRDefault="00BD35C2" w:rsidP="00BD35C2">
      <w:pPr>
        <w:numPr>
          <w:ilvl w:val="2"/>
          <w:numId w:val="15"/>
        </w:numPr>
        <w:tabs>
          <w:tab w:val="left" w:pos="993"/>
        </w:tabs>
        <w:spacing w:before="40" w:after="0" w:line="240" w:lineRule="auto"/>
        <w:ind w:left="0" w:firstLine="0"/>
        <w:jc w:val="both"/>
        <w:outlineLvl w:val="1"/>
        <w:rPr>
          <w:b/>
          <w:sz w:val="24"/>
          <w:szCs w:val="24"/>
          <w:lang w:eastAsia="uk-UA"/>
        </w:rPr>
      </w:pPr>
      <w:r w:rsidRPr="00BD35C2">
        <w:rPr>
          <w:b/>
          <w:sz w:val="24"/>
          <w:szCs w:val="24"/>
          <w:lang w:eastAsia="uk-UA"/>
        </w:rPr>
        <w:t>Опис об’єкта автоматизації</w:t>
      </w:r>
    </w:p>
    <w:p w:rsidR="00BD35C2" w:rsidRPr="00BD35C2" w:rsidRDefault="00BD35C2" w:rsidP="00BD35C2">
      <w:pPr>
        <w:tabs>
          <w:tab w:val="left" w:pos="993"/>
        </w:tabs>
        <w:spacing w:after="0" w:line="240" w:lineRule="auto"/>
        <w:jc w:val="both"/>
        <w:outlineLvl w:val="1"/>
        <w:rPr>
          <w:sz w:val="24"/>
          <w:szCs w:val="24"/>
          <w:lang w:eastAsia="uk-UA"/>
        </w:rPr>
      </w:pPr>
      <w:r w:rsidRPr="00BD35C2">
        <w:rPr>
          <w:sz w:val="24"/>
          <w:szCs w:val="24"/>
          <w:lang w:eastAsia="uk-UA"/>
        </w:rPr>
        <w:t>До об’єктів автоматизації, де передбачається використання підсистеми «Модуль BPM» (далі – Підсистема) комп’ютерної програми «Система електронного документообігу та автоматизації бізнес-процесів «</w:t>
      </w:r>
      <w:proofErr w:type="spellStart"/>
      <w:r w:rsidRPr="00BD35C2">
        <w:rPr>
          <w:sz w:val="24"/>
          <w:szCs w:val="24"/>
          <w:lang w:eastAsia="uk-UA"/>
        </w:rPr>
        <w:t>Megapolis.DocNet</w:t>
      </w:r>
      <w:proofErr w:type="spellEnd"/>
      <w:r w:rsidRPr="00BD35C2">
        <w:rPr>
          <w:sz w:val="24"/>
          <w:szCs w:val="24"/>
          <w:lang w:eastAsia="uk-UA"/>
        </w:rPr>
        <w:t>», відноситься апарат Замовника. Організаційне забезпечення функціонування програмного продукту повинно ґрунтуватися на існуючій організаційній структурі апарату Замовника і передбачати можливі зміни в процесах виконання ділових процедур, що не вимагають внесення істотних змін до структури бази даних та функцій впровадженого програмного продукту системи електронного документообігу та автоматизації бізнес процесів «</w:t>
      </w:r>
      <w:proofErr w:type="spellStart"/>
      <w:r w:rsidRPr="00BD35C2">
        <w:rPr>
          <w:sz w:val="24"/>
          <w:szCs w:val="24"/>
          <w:lang w:eastAsia="uk-UA"/>
        </w:rPr>
        <w:t>Megapolis.DocNet</w:t>
      </w:r>
      <w:proofErr w:type="spellEnd"/>
      <w:r w:rsidRPr="00BD35C2">
        <w:rPr>
          <w:sz w:val="24"/>
          <w:szCs w:val="24"/>
          <w:lang w:eastAsia="uk-UA"/>
        </w:rPr>
        <w:t>» (далі – Система).</w:t>
      </w:r>
    </w:p>
    <w:p w:rsidR="00BD35C2" w:rsidRPr="00BD35C2" w:rsidRDefault="00BD35C2" w:rsidP="00BD35C2">
      <w:pPr>
        <w:numPr>
          <w:ilvl w:val="2"/>
          <w:numId w:val="15"/>
        </w:numPr>
        <w:tabs>
          <w:tab w:val="left" w:pos="993"/>
        </w:tabs>
        <w:spacing w:before="40" w:after="0" w:line="240" w:lineRule="auto"/>
        <w:ind w:left="0" w:firstLine="0"/>
        <w:jc w:val="both"/>
        <w:outlineLvl w:val="1"/>
        <w:rPr>
          <w:b/>
          <w:sz w:val="24"/>
          <w:szCs w:val="24"/>
          <w:lang w:eastAsia="uk-UA"/>
        </w:rPr>
      </w:pPr>
      <w:r w:rsidRPr="00BD35C2">
        <w:rPr>
          <w:b/>
          <w:sz w:val="24"/>
          <w:szCs w:val="24"/>
          <w:lang w:eastAsia="uk-UA"/>
        </w:rPr>
        <w:t>Загальні вимоги до Підсистеми</w:t>
      </w:r>
    </w:p>
    <w:p w:rsidR="00BD35C2" w:rsidRPr="00BD35C2" w:rsidRDefault="00BD35C2" w:rsidP="00BD35C2">
      <w:pPr>
        <w:tabs>
          <w:tab w:val="left" w:pos="993"/>
        </w:tabs>
        <w:spacing w:after="0" w:line="240" w:lineRule="auto"/>
        <w:jc w:val="both"/>
        <w:outlineLvl w:val="1"/>
        <w:rPr>
          <w:sz w:val="24"/>
          <w:szCs w:val="24"/>
          <w:lang w:eastAsia="uk-UA"/>
        </w:rPr>
      </w:pPr>
      <w:r w:rsidRPr="00BD35C2">
        <w:rPr>
          <w:sz w:val="24"/>
          <w:szCs w:val="24"/>
          <w:lang w:eastAsia="uk-UA"/>
        </w:rPr>
        <w:t>Підсистема повинна поліпшити ефективність та прискорити процес закупівельної діяльності, впровадити бізнес-процеси, які дозволять консолідувати отримання необхідної інформації щодо закупівель, оптимізувати формування та подання документації для закупівель:</w:t>
      </w:r>
    </w:p>
    <w:p w:rsidR="00BD35C2" w:rsidRPr="00BD35C2" w:rsidRDefault="00BD35C2" w:rsidP="00BD35C2">
      <w:pPr>
        <w:tabs>
          <w:tab w:val="left" w:pos="993"/>
        </w:tabs>
        <w:spacing w:after="0" w:line="240" w:lineRule="auto"/>
        <w:ind w:firstLine="709"/>
        <w:jc w:val="both"/>
        <w:outlineLvl w:val="1"/>
        <w:rPr>
          <w:sz w:val="24"/>
          <w:szCs w:val="24"/>
          <w:lang w:eastAsia="uk-UA"/>
        </w:rPr>
      </w:pPr>
      <w:r w:rsidRPr="00BD35C2">
        <w:rPr>
          <w:b/>
          <w:sz w:val="24"/>
          <w:szCs w:val="24"/>
          <w:lang w:eastAsia="uk-UA"/>
        </w:rPr>
        <w:t>Бізнес-процес ініціації закупівлі</w:t>
      </w:r>
      <w:r w:rsidRPr="00BD35C2">
        <w:rPr>
          <w:sz w:val="24"/>
          <w:szCs w:val="24"/>
          <w:lang w:eastAsia="uk-UA"/>
        </w:rPr>
        <w:t xml:space="preserve"> має забезпечити формування пакету документів, яка визначає потребу в закупівлі та підготовку і узгодження службової записки.</w:t>
      </w:r>
    </w:p>
    <w:p w:rsidR="00BD35C2" w:rsidRPr="00BD35C2" w:rsidRDefault="00BD35C2" w:rsidP="00BD35C2">
      <w:pPr>
        <w:tabs>
          <w:tab w:val="left" w:pos="993"/>
        </w:tabs>
        <w:spacing w:after="0" w:line="240" w:lineRule="auto"/>
        <w:ind w:firstLine="709"/>
        <w:jc w:val="both"/>
        <w:outlineLvl w:val="1"/>
        <w:rPr>
          <w:sz w:val="24"/>
          <w:szCs w:val="24"/>
          <w:lang w:eastAsia="uk-UA"/>
        </w:rPr>
      </w:pPr>
      <w:r w:rsidRPr="00BD35C2">
        <w:rPr>
          <w:b/>
          <w:sz w:val="24"/>
          <w:szCs w:val="24"/>
          <w:lang w:eastAsia="uk-UA"/>
        </w:rPr>
        <w:t>Бізнес-процес організації закупівлі та опрацювання результатів торгів</w:t>
      </w:r>
      <w:r w:rsidRPr="00BD35C2">
        <w:rPr>
          <w:sz w:val="24"/>
          <w:szCs w:val="24"/>
          <w:lang w:eastAsia="uk-UA"/>
        </w:rPr>
        <w:t xml:space="preserve"> має забезпечити підготовку та узгодження документів для проведення процедури закупівлі, а також фіксацію результатів торгів, внесення інформації по контрагенту та подальше формування та погодження договору з урахуванням визначених результатів.</w:t>
      </w:r>
    </w:p>
    <w:p w:rsidR="00BD35C2" w:rsidRPr="00BD35C2" w:rsidRDefault="00BD35C2" w:rsidP="00BD35C2">
      <w:pPr>
        <w:tabs>
          <w:tab w:val="left" w:pos="993"/>
        </w:tabs>
        <w:spacing w:after="0" w:line="240" w:lineRule="auto"/>
        <w:ind w:firstLine="709"/>
        <w:jc w:val="both"/>
        <w:outlineLvl w:val="1"/>
        <w:rPr>
          <w:sz w:val="24"/>
          <w:szCs w:val="24"/>
          <w:lang w:eastAsia="uk-UA"/>
        </w:rPr>
      </w:pPr>
      <w:r w:rsidRPr="00BD35C2">
        <w:rPr>
          <w:b/>
          <w:sz w:val="24"/>
          <w:szCs w:val="24"/>
          <w:lang w:eastAsia="uk-UA"/>
        </w:rPr>
        <w:t>Бізнес-процес погодження та підписання договору</w:t>
      </w:r>
      <w:r w:rsidRPr="00BD35C2">
        <w:rPr>
          <w:sz w:val="24"/>
          <w:szCs w:val="24"/>
          <w:lang w:eastAsia="uk-UA"/>
        </w:rPr>
        <w:t xml:space="preserve"> має забезпечити узгодження договору, внесення інформації, щодо підписання договору контрагентом,</w:t>
      </w:r>
      <w:r w:rsidRPr="00BD35C2">
        <w:rPr>
          <w:rFonts w:eastAsia="Arial"/>
          <w:sz w:val="24"/>
          <w:szCs w:val="24"/>
        </w:rPr>
        <w:t xml:space="preserve"> </w:t>
      </w:r>
      <w:r w:rsidRPr="00BD35C2">
        <w:rPr>
          <w:sz w:val="24"/>
          <w:szCs w:val="24"/>
          <w:lang w:eastAsia="uk-UA"/>
        </w:rPr>
        <w:t>можливість створення додаткової угоди з картки документу із зазначення причини її укладання.</w:t>
      </w:r>
    </w:p>
    <w:p w:rsidR="00BD35C2" w:rsidRPr="00BD35C2" w:rsidRDefault="00BD35C2" w:rsidP="00BD35C2">
      <w:pPr>
        <w:keepNext/>
        <w:widowControl w:val="0"/>
        <w:numPr>
          <w:ilvl w:val="1"/>
          <w:numId w:val="15"/>
        </w:numPr>
        <w:spacing w:before="240" w:after="0" w:line="240" w:lineRule="auto"/>
        <w:ind w:left="426" w:hanging="574"/>
        <w:jc w:val="center"/>
        <w:outlineLvl w:val="1"/>
        <w:rPr>
          <w:b/>
          <w:sz w:val="24"/>
          <w:szCs w:val="24"/>
        </w:rPr>
      </w:pPr>
      <w:r w:rsidRPr="00BD35C2">
        <w:rPr>
          <w:b/>
          <w:sz w:val="24"/>
          <w:szCs w:val="24"/>
          <w:lang w:eastAsia="uk-UA"/>
        </w:rPr>
        <w:t>Функціональні вимоги</w:t>
      </w:r>
    </w:p>
    <w:p w:rsidR="00BD35C2" w:rsidRPr="00BD35C2" w:rsidRDefault="00BD35C2" w:rsidP="00BD35C2">
      <w:pPr>
        <w:keepNext/>
        <w:widowControl w:val="0"/>
        <w:numPr>
          <w:ilvl w:val="2"/>
          <w:numId w:val="15"/>
        </w:numPr>
        <w:tabs>
          <w:tab w:val="left" w:pos="993"/>
        </w:tabs>
        <w:spacing w:before="240" w:after="0" w:line="240" w:lineRule="auto"/>
        <w:ind w:left="0" w:firstLine="0"/>
        <w:jc w:val="both"/>
        <w:outlineLvl w:val="1"/>
        <w:rPr>
          <w:b/>
          <w:sz w:val="24"/>
          <w:szCs w:val="24"/>
          <w:lang w:eastAsia="uk-UA"/>
        </w:rPr>
      </w:pPr>
      <w:r w:rsidRPr="00BD35C2">
        <w:rPr>
          <w:b/>
          <w:sz w:val="24"/>
          <w:szCs w:val="24"/>
        </w:rPr>
        <w:t xml:space="preserve">Вимоги до </w:t>
      </w:r>
      <w:r w:rsidRPr="00BD35C2">
        <w:rPr>
          <w:b/>
          <w:sz w:val="24"/>
          <w:szCs w:val="24"/>
          <w:lang w:eastAsia="uk-UA"/>
        </w:rPr>
        <w:t>бізнес-процесу ініціації закупівлі</w:t>
      </w:r>
    </w:p>
    <w:p w:rsidR="00BD35C2" w:rsidRPr="00BD35C2" w:rsidRDefault="00BD35C2" w:rsidP="00BD35C2">
      <w:pPr>
        <w:spacing w:after="0" w:line="240" w:lineRule="auto"/>
        <w:jc w:val="both"/>
        <w:rPr>
          <w:sz w:val="24"/>
          <w:szCs w:val="24"/>
          <w:lang w:eastAsia="uk-UA"/>
        </w:rPr>
      </w:pPr>
      <w:r w:rsidRPr="00BD35C2">
        <w:rPr>
          <w:color w:val="EE0000"/>
          <w:sz w:val="24"/>
          <w:szCs w:val="24"/>
          <w:lang w:eastAsia="uk-UA"/>
        </w:rPr>
        <w:tab/>
      </w:r>
      <w:r w:rsidRPr="00BD35C2">
        <w:rPr>
          <w:sz w:val="24"/>
          <w:szCs w:val="24"/>
          <w:lang w:eastAsia="uk-UA"/>
        </w:rPr>
        <w:t xml:space="preserve">Бізнес-процес ініціації закупівлі </w:t>
      </w:r>
      <w:r w:rsidRPr="00BD35C2">
        <w:rPr>
          <w:sz w:val="24"/>
          <w:szCs w:val="24"/>
        </w:rPr>
        <w:t xml:space="preserve">повинен забезпечити </w:t>
      </w:r>
      <w:r w:rsidRPr="00BD35C2">
        <w:rPr>
          <w:sz w:val="24"/>
          <w:szCs w:val="24"/>
          <w:lang w:eastAsia="uk-UA"/>
        </w:rPr>
        <w:t>виконання таких функцій:</w:t>
      </w:r>
    </w:p>
    <w:p w:rsidR="00BD35C2" w:rsidRPr="00BD35C2" w:rsidRDefault="00BD35C2" w:rsidP="00BD35C2">
      <w:pPr>
        <w:pStyle w:val="a9"/>
        <w:numPr>
          <w:ilvl w:val="0"/>
          <w:numId w:val="16"/>
        </w:numPr>
        <w:tabs>
          <w:tab w:val="num" w:pos="1070"/>
        </w:tabs>
        <w:contextualSpacing/>
        <w:jc w:val="both"/>
        <w:rPr>
          <w:rFonts w:eastAsia="Times New Roman"/>
          <w:lang w:eastAsia="ru-RU"/>
        </w:rPr>
      </w:pPr>
      <w:r w:rsidRPr="00BD35C2">
        <w:rPr>
          <w:rFonts w:eastAsia="Times New Roman"/>
          <w:lang w:eastAsia="ru-RU"/>
        </w:rPr>
        <w:t>Внесення інформації, щодо службової записки, у відповідну картку ініціатором закупівлі: заповнення атрибутів картки службової записки, додавання сканованої копії документа або електронного образу документа з файлу визначеного формату або генерації за налаштованим шаблоном;</w:t>
      </w:r>
    </w:p>
    <w:p w:rsidR="00BD35C2" w:rsidRPr="00BD35C2" w:rsidRDefault="00BD35C2" w:rsidP="00BD35C2">
      <w:pPr>
        <w:pStyle w:val="a9"/>
        <w:numPr>
          <w:ilvl w:val="0"/>
          <w:numId w:val="16"/>
        </w:numPr>
        <w:contextualSpacing/>
        <w:jc w:val="both"/>
        <w:rPr>
          <w:rFonts w:eastAsia="Times New Roman"/>
          <w:lang w:eastAsia="ru-RU"/>
        </w:rPr>
      </w:pPr>
      <w:r w:rsidRPr="00BD35C2">
        <w:rPr>
          <w:rFonts w:eastAsia="Times New Roman"/>
          <w:lang w:eastAsia="ru-RU"/>
        </w:rPr>
        <w:t>Можливість передати службову записку на розгляд, на узгодження;</w:t>
      </w:r>
    </w:p>
    <w:p w:rsidR="00BD35C2" w:rsidRPr="00BD35C2" w:rsidRDefault="00BD35C2" w:rsidP="00BD35C2">
      <w:pPr>
        <w:pStyle w:val="a9"/>
        <w:numPr>
          <w:ilvl w:val="0"/>
          <w:numId w:val="16"/>
        </w:numPr>
        <w:contextualSpacing/>
        <w:jc w:val="both"/>
        <w:rPr>
          <w:rFonts w:eastAsia="Times New Roman"/>
          <w:lang w:eastAsia="ru-RU"/>
        </w:rPr>
      </w:pPr>
      <w:r w:rsidRPr="00BD35C2">
        <w:rPr>
          <w:rFonts w:eastAsia="Times New Roman"/>
          <w:lang w:eastAsia="ru-RU"/>
        </w:rPr>
        <w:t>Можливість нотифікації про завершення процесу узгодження службової записки;</w:t>
      </w:r>
    </w:p>
    <w:p w:rsidR="00BD35C2" w:rsidRPr="00BD35C2" w:rsidRDefault="00BD35C2" w:rsidP="00BD35C2">
      <w:pPr>
        <w:pStyle w:val="a9"/>
        <w:numPr>
          <w:ilvl w:val="0"/>
          <w:numId w:val="16"/>
        </w:numPr>
        <w:contextualSpacing/>
        <w:jc w:val="both"/>
        <w:rPr>
          <w:rFonts w:eastAsia="Times New Roman"/>
          <w:lang w:eastAsia="ru-RU"/>
        </w:rPr>
      </w:pPr>
      <w:r w:rsidRPr="00BD35C2">
        <w:rPr>
          <w:rFonts w:eastAsia="Times New Roman"/>
          <w:lang w:eastAsia="ru-RU"/>
        </w:rPr>
        <w:t>Можливість визначення ініціатора закупівлі відповідальним за проведення закупівлі у випадку оформлення службової записки на послугу;</w:t>
      </w:r>
    </w:p>
    <w:p w:rsidR="00BD35C2" w:rsidRPr="00BD35C2" w:rsidRDefault="00BD35C2" w:rsidP="00BD35C2">
      <w:pPr>
        <w:pStyle w:val="a9"/>
        <w:numPr>
          <w:ilvl w:val="0"/>
          <w:numId w:val="16"/>
        </w:numPr>
        <w:contextualSpacing/>
        <w:jc w:val="both"/>
        <w:rPr>
          <w:rFonts w:eastAsia="Times New Roman"/>
          <w:lang w:eastAsia="ru-RU"/>
        </w:rPr>
      </w:pPr>
      <w:r w:rsidRPr="00BD35C2">
        <w:rPr>
          <w:rFonts w:eastAsia="Times New Roman"/>
          <w:lang w:eastAsia="ru-RU"/>
        </w:rPr>
        <w:t>Можливість, після завершення процесу узгодження, призначити відповідального виконавця з відділу матеріального забезпечення у випадку оформлення службової записки на товар;</w:t>
      </w:r>
    </w:p>
    <w:p w:rsidR="00BD35C2" w:rsidRPr="00BD35C2" w:rsidRDefault="00BD35C2" w:rsidP="00BD35C2">
      <w:pPr>
        <w:pStyle w:val="a9"/>
        <w:numPr>
          <w:ilvl w:val="0"/>
          <w:numId w:val="16"/>
        </w:numPr>
        <w:contextualSpacing/>
        <w:jc w:val="both"/>
        <w:rPr>
          <w:rFonts w:eastAsia="Times New Roman"/>
          <w:lang w:eastAsia="ru-RU"/>
        </w:rPr>
      </w:pPr>
      <w:r w:rsidRPr="00BD35C2">
        <w:rPr>
          <w:rFonts w:eastAsia="Times New Roman"/>
          <w:lang w:eastAsia="ru-RU"/>
        </w:rPr>
        <w:t xml:space="preserve">Можливість створення з картки службової записки супутніх документів та </w:t>
      </w:r>
      <w:r w:rsidRPr="00BD35C2">
        <w:t xml:space="preserve">встановлення </w:t>
      </w:r>
      <w:proofErr w:type="spellStart"/>
      <w:r w:rsidRPr="00BD35C2">
        <w:t>зв'язків</w:t>
      </w:r>
      <w:proofErr w:type="spellEnd"/>
      <w:r w:rsidRPr="00BD35C2">
        <w:t xml:space="preserve"> між ними;</w:t>
      </w:r>
    </w:p>
    <w:p w:rsidR="00BD35C2" w:rsidRPr="00BD35C2" w:rsidRDefault="00BD35C2" w:rsidP="00BD35C2">
      <w:pPr>
        <w:pStyle w:val="a9"/>
        <w:numPr>
          <w:ilvl w:val="0"/>
          <w:numId w:val="16"/>
        </w:numPr>
        <w:tabs>
          <w:tab w:val="num" w:pos="1070"/>
        </w:tabs>
        <w:contextualSpacing/>
        <w:jc w:val="both"/>
        <w:rPr>
          <w:rFonts w:eastAsia="Times New Roman"/>
          <w:lang w:eastAsia="ru-RU"/>
        </w:rPr>
      </w:pPr>
      <w:r w:rsidRPr="00BD35C2">
        <w:rPr>
          <w:rFonts w:eastAsia="Times New Roman"/>
          <w:lang w:eastAsia="ru-RU"/>
        </w:rPr>
        <w:t>Додавання до карток документів сканованих копій та/або електронних образів (файлів) документів;</w:t>
      </w:r>
    </w:p>
    <w:p w:rsidR="00BD35C2" w:rsidRPr="00BD35C2" w:rsidRDefault="00BD35C2" w:rsidP="00BD35C2">
      <w:pPr>
        <w:pStyle w:val="a9"/>
        <w:numPr>
          <w:ilvl w:val="0"/>
          <w:numId w:val="16"/>
        </w:numPr>
        <w:contextualSpacing/>
        <w:jc w:val="both"/>
        <w:rPr>
          <w:rFonts w:eastAsia="Times New Roman"/>
          <w:lang w:eastAsia="ru-RU"/>
        </w:rPr>
      </w:pPr>
      <w:r w:rsidRPr="00BD35C2">
        <w:rPr>
          <w:rFonts w:eastAsia="Times New Roman"/>
          <w:lang w:eastAsia="ru-RU"/>
        </w:rPr>
        <w:t>Можливість підписання документів за допомогою КЕП/ЕЦП/УЕП та відображення інформації про підписи.</w:t>
      </w:r>
    </w:p>
    <w:p w:rsidR="00BD35C2" w:rsidRPr="00BD35C2" w:rsidRDefault="00BD35C2" w:rsidP="00BD35C2">
      <w:pPr>
        <w:keepNext/>
        <w:widowControl w:val="0"/>
        <w:numPr>
          <w:ilvl w:val="2"/>
          <w:numId w:val="15"/>
        </w:numPr>
        <w:tabs>
          <w:tab w:val="left" w:pos="1134"/>
        </w:tabs>
        <w:spacing w:before="240" w:after="0" w:line="240" w:lineRule="auto"/>
        <w:ind w:left="1134" w:hanging="1134"/>
        <w:jc w:val="both"/>
        <w:outlineLvl w:val="1"/>
        <w:rPr>
          <w:b/>
          <w:sz w:val="24"/>
          <w:szCs w:val="24"/>
        </w:rPr>
      </w:pPr>
      <w:r w:rsidRPr="00BD35C2">
        <w:rPr>
          <w:b/>
          <w:sz w:val="24"/>
          <w:szCs w:val="24"/>
        </w:rPr>
        <w:t xml:space="preserve">Вимоги до бізнес-процесу </w:t>
      </w:r>
      <w:r w:rsidRPr="00BD35C2">
        <w:rPr>
          <w:b/>
          <w:sz w:val="24"/>
          <w:szCs w:val="24"/>
          <w:lang w:eastAsia="uk-UA"/>
        </w:rPr>
        <w:t>організації закупівлі та опрацювання результатів торгів</w:t>
      </w:r>
    </w:p>
    <w:p w:rsidR="00BD35C2" w:rsidRPr="00BD35C2" w:rsidRDefault="00BD35C2" w:rsidP="00BD35C2">
      <w:pPr>
        <w:pStyle w:val="a9"/>
        <w:ind w:left="709"/>
        <w:jc w:val="both"/>
        <w:rPr>
          <w:rFonts w:eastAsia="Times New Roman"/>
          <w:lang w:eastAsia="uk-UA"/>
        </w:rPr>
      </w:pPr>
      <w:r w:rsidRPr="00BD35C2">
        <w:rPr>
          <w:rFonts w:eastAsia="Times New Roman"/>
          <w:lang w:eastAsia="uk-UA"/>
        </w:rPr>
        <w:t xml:space="preserve">Бізнес-процес </w:t>
      </w:r>
      <w:r w:rsidRPr="00BD35C2">
        <w:rPr>
          <w:rFonts w:eastAsia="Times New Roman"/>
          <w:lang w:eastAsia="ru-RU"/>
        </w:rPr>
        <w:t xml:space="preserve">організації закупівлі та опрацювання результатів торгів </w:t>
      </w:r>
      <w:r w:rsidRPr="00BD35C2">
        <w:rPr>
          <w:rFonts w:eastAsia="Times New Roman"/>
          <w:lang w:eastAsia="uk-UA"/>
        </w:rPr>
        <w:t>повинен забезпечити виконання таких функцій:</w:t>
      </w:r>
    </w:p>
    <w:p w:rsidR="00BD35C2" w:rsidRPr="00BD35C2" w:rsidRDefault="00BD35C2" w:rsidP="00BD35C2">
      <w:pPr>
        <w:pStyle w:val="a9"/>
        <w:numPr>
          <w:ilvl w:val="0"/>
          <w:numId w:val="16"/>
        </w:numPr>
        <w:contextualSpacing/>
        <w:jc w:val="both"/>
        <w:rPr>
          <w:rFonts w:eastAsia="Arial"/>
          <w:lang w:eastAsia="ru-RU"/>
        </w:rPr>
      </w:pPr>
      <w:r w:rsidRPr="00BD35C2">
        <w:rPr>
          <w:rFonts w:eastAsia="Arial"/>
          <w:lang w:eastAsia="ru-RU"/>
        </w:rPr>
        <w:t>Можливість створення картки закупівлі, відповідальною особою за організацію та проведення закупівлі</w:t>
      </w:r>
      <w:r w:rsidRPr="00BD35C2">
        <w:rPr>
          <w:rFonts w:eastAsia="Times New Roman"/>
          <w:lang w:eastAsia="ru-RU"/>
        </w:rPr>
        <w:t>: заповнення атрибутів картки інформацією щодо процедури, предмету закупівлі, тощо</w:t>
      </w:r>
      <w:r w:rsidRPr="00BD35C2">
        <w:rPr>
          <w:rFonts w:eastAsia="Arial"/>
          <w:lang w:eastAsia="ru-RU"/>
        </w:rPr>
        <w:t xml:space="preserve">; </w:t>
      </w:r>
    </w:p>
    <w:p w:rsidR="00BD35C2" w:rsidRPr="00BD35C2" w:rsidRDefault="00BD35C2" w:rsidP="00BD35C2">
      <w:pPr>
        <w:pStyle w:val="a9"/>
        <w:numPr>
          <w:ilvl w:val="0"/>
          <w:numId w:val="16"/>
        </w:numPr>
        <w:contextualSpacing/>
        <w:jc w:val="both"/>
        <w:rPr>
          <w:rFonts w:eastAsia="Arial"/>
          <w:lang w:eastAsia="ru-RU"/>
        </w:rPr>
      </w:pPr>
      <w:r w:rsidRPr="00BD35C2">
        <w:rPr>
          <w:rFonts w:eastAsia="Arial"/>
          <w:lang w:eastAsia="ru-RU"/>
        </w:rPr>
        <w:t>Можливість додавання тендерної документації;</w:t>
      </w:r>
    </w:p>
    <w:p w:rsidR="00BD35C2" w:rsidRPr="00BD35C2" w:rsidRDefault="00BD35C2" w:rsidP="00BD35C2">
      <w:pPr>
        <w:pStyle w:val="a9"/>
        <w:numPr>
          <w:ilvl w:val="0"/>
          <w:numId w:val="16"/>
        </w:numPr>
        <w:tabs>
          <w:tab w:val="num" w:pos="1070"/>
        </w:tabs>
        <w:contextualSpacing/>
        <w:jc w:val="both"/>
        <w:rPr>
          <w:rFonts w:eastAsia="Times New Roman"/>
          <w:lang w:eastAsia="ru-RU"/>
        </w:rPr>
      </w:pPr>
      <w:r w:rsidRPr="00BD35C2">
        <w:rPr>
          <w:rFonts w:eastAsia="Times New Roman"/>
          <w:lang w:eastAsia="ru-RU"/>
        </w:rPr>
        <w:t>Можливість підготувати проект договору із заповненням атрибутів картки договору;</w:t>
      </w:r>
    </w:p>
    <w:p w:rsidR="00BD35C2" w:rsidRPr="00BD35C2" w:rsidRDefault="00BD35C2" w:rsidP="00BD35C2">
      <w:pPr>
        <w:pStyle w:val="a9"/>
        <w:numPr>
          <w:ilvl w:val="0"/>
          <w:numId w:val="16"/>
        </w:numPr>
        <w:contextualSpacing/>
        <w:jc w:val="both"/>
        <w:rPr>
          <w:rFonts w:eastAsia="Times New Roman"/>
          <w:lang w:eastAsia="ru-RU"/>
        </w:rPr>
      </w:pPr>
      <w:r w:rsidRPr="00BD35C2">
        <w:rPr>
          <w:rFonts w:eastAsia="Times New Roman"/>
          <w:lang w:eastAsia="ru-RU"/>
        </w:rPr>
        <w:t xml:space="preserve">Можливість створення з картки закупівлі супутніх документів та </w:t>
      </w:r>
      <w:r w:rsidRPr="00BD35C2">
        <w:t xml:space="preserve">встановлення </w:t>
      </w:r>
      <w:proofErr w:type="spellStart"/>
      <w:r w:rsidRPr="00BD35C2">
        <w:t>зв'язків</w:t>
      </w:r>
      <w:proofErr w:type="spellEnd"/>
      <w:r w:rsidRPr="00BD35C2">
        <w:t xml:space="preserve"> між ними;</w:t>
      </w:r>
    </w:p>
    <w:p w:rsidR="00BD35C2" w:rsidRPr="00BD35C2" w:rsidRDefault="00BD35C2" w:rsidP="00BD35C2">
      <w:pPr>
        <w:pStyle w:val="a9"/>
        <w:numPr>
          <w:ilvl w:val="0"/>
          <w:numId w:val="16"/>
        </w:numPr>
        <w:tabs>
          <w:tab w:val="num" w:pos="1070"/>
        </w:tabs>
        <w:contextualSpacing/>
        <w:jc w:val="both"/>
        <w:rPr>
          <w:rFonts w:eastAsia="Times New Roman"/>
          <w:lang w:eastAsia="ru-RU"/>
        </w:rPr>
      </w:pPr>
      <w:r w:rsidRPr="00BD35C2">
        <w:rPr>
          <w:rFonts w:eastAsia="Arial"/>
          <w:lang w:eastAsia="ru-RU"/>
        </w:rPr>
        <w:t xml:space="preserve">Встановлення </w:t>
      </w:r>
      <w:proofErr w:type="spellStart"/>
      <w:r w:rsidRPr="00BD35C2">
        <w:rPr>
          <w:rFonts w:eastAsia="Arial"/>
          <w:lang w:eastAsia="ru-RU"/>
        </w:rPr>
        <w:t>зв’язків</w:t>
      </w:r>
      <w:proofErr w:type="spellEnd"/>
      <w:r w:rsidRPr="00BD35C2">
        <w:rPr>
          <w:rFonts w:eastAsia="Arial"/>
          <w:lang w:eastAsia="ru-RU"/>
        </w:rPr>
        <w:t xml:space="preserve"> закупівлі з усіма документами, що створюються при виконанні бізнес процесів в межах поточної закупівлі;</w:t>
      </w:r>
    </w:p>
    <w:p w:rsidR="00BD35C2" w:rsidRPr="00BD35C2" w:rsidRDefault="00BD35C2" w:rsidP="00BD35C2">
      <w:pPr>
        <w:pStyle w:val="a9"/>
        <w:numPr>
          <w:ilvl w:val="0"/>
          <w:numId w:val="16"/>
        </w:numPr>
        <w:tabs>
          <w:tab w:val="num" w:pos="1070"/>
        </w:tabs>
        <w:contextualSpacing/>
        <w:jc w:val="both"/>
        <w:rPr>
          <w:rFonts w:eastAsia="Times New Roman"/>
          <w:lang w:eastAsia="ru-RU"/>
        </w:rPr>
      </w:pPr>
      <w:r w:rsidRPr="00BD35C2">
        <w:rPr>
          <w:rFonts w:eastAsia="Times New Roman"/>
          <w:lang w:eastAsia="ru-RU"/>
        </w:rPr>
        <w:t>Картка закупівлі повинна відображатися для усіх учасників процесу;</w:t>
      </w:r>
    </w:p>
    <w:p w:rsidR="00BD35C2" w:rsidRPr="00BD35C2" w:rsidRDefault="00BD35C2" w:rsidP="00BD35C2">
      <w:pPr>
        <w:pStyle w:val="a9"/>
        <w:numPr>
          <w:ilvl w:val="0"/>
          <w:numId w:val="16"/>
        </w:numPr>
        <w:contextualSpacing/>
        <w:jc w:val="both"/>
        <w:rPr>
          <w:rFonts w:eastAsia="Arial"/>
          <w:lang w:eastAsia="ru-RU"/>
        </w:rPr>
      </w:pPr>
      <w:r w:rsidRPr="00BD35C2">
        <w:rPr>
          <w:rFonts w:eastAsia="Arial"/>
          <w:lang w:eastAsia="ru-RU"/>
        </w:rPr>
        <w:t>Можливість фіксації дати подання та ідентифікатору закупівлі, після розміщення в</w:t>
      </w:r>
      <w:r w:rsidRPr="00BD35C2">
        <w:t xml:space="preserve"> </w:t>
      </w:r>
      <w:r w:rsidRPr="00BD35C2">
        <w:rPr>
          <w:rFonts w:eastAsia="Arial"/>
          <w:lang w:eastAsia="ru-RU"/>
        </w:rPr>
        <w:t>електронній системі закупівель;</w:t>
      </w:r>
    </w:p>
    <w:p w:rsidR="00BD35C2" w:rsidRPr="00BD35C2" w:rsidRDefault="00BD35C2" w:rsidP="00BD35C2">
      <w:pPr>
        <w:pStyle w:val="a9"/>
        <w:numPr>
          <w:ilvl w:val="0"/>
          <w:numId w:val="16"/>
        </w:numPr>
        <w:contextualSpacing/>
        <w:jc w:val="both"/>
        <w:rPr>
          <w:rFonts w:eastAsia="Arial"/>
          <w:lang w:eastAsia="ru-RU"/>
        </w:rPr>
      </w:pPr>
      <w:r w:rsidRPr="00BD35C2">
        <w:rPr>
          <w:rFonts w:eastAsia="Arial"/>
          <w:lang w:eastAsia="ru-RU"/>
        </w:rPr>
        <w:t>Можливість</w:t>
      </w:r>
      <w:r w:rsidRPr="00BD35C2">
        <w:rPr>
          <w:rFonts w:eastAsia="Times New Roman"/>
          <w:lang w:eastAsia="uk-UA"/>
        </w:rPr>
        <w:t xml:space="preserve"> завершити закупівлю, у випадку,  якщо торги негативні або скасовано;</w:t>
      </w:r>
    </w:p>
    <w:p w:rsidR="00BD35C2" w:rsidRPr="00BD35C2" w:rsidRDefault="00BD35C2" w:rsidP="00BD35C2">
      <w:pPr>
        <w:pStyle w:val="a9"/>
        <w:numPr>
          <w:ilvl w:val="0"/>
          <w:numId w:val="16"/>
        </w:numPr>
        <w:contextualSpacing/>
        <w:jc w:val="both"/>
        <w:rPr>
          <w:rFonts w:eastAsia="Arial"/>
          <w:lang w:eastAsia="ru-RU"/>
        </w:rPr>
      </w:pPr>
      <w:r w:rsidRPr="00BD35C2">
        <w:rPr>
          <w:rFonts w:eastAsia="Arial"/>
          <w:lang w:eastAsia="ru-RU"/>
        </w:rPr>
        <w:t>Можливість</w:t>
      </w:r>
      <w:r w:rsidRPr="00BD35C2">
        <w:rPr>
          <w:rFonts w:eastAsia="Times New Roman"/>
          <w:lang w:eastAsia="uk-UA"/>
        </w:rPr>
        <w:t xml:space="preserve"> завершити внесення даних, щодо контрагента до договору, з урахуванням визначених результатів, у випадку, якщо торги позитивні;</w:t>
      </w:r>
    </w:p>
    <w:p w:rsidR="00BD35C2" w:rsidRPr="00BD35C2" w:rsidRDefault="00BD35C2" w:rsidP="00BD35C2">
      <w:pPr>
        <w:pStyle w:val="a9"/>
        <w:numPr>
          <w:ilvl w:val="0"/>
          <w:numId w:val="16"/>
        </w:numPr>
        <w:contextualSpacing/>
        <w:jc w:val="both"/>
        <w:rPr>
          <w:rFonts w:eastAsia="Times New Roman"/>
          <w:lang w:eastAsia="ru-RU"/>
        </w:rPr>
      </w:pPr>
      <w:r w:rsidRPr="00BD35C2">
        <w:rPr>
          <w:rFonts w:eastAsia="Arial"/>
          <w:lang w:eastAsia="ru-RU"/>
        </w:rPr>
        <w:t>Налаштування реєстрів для документів за станами;</w:t>
      </w:r>
    </w:p>
    <w:p w:rsidR="00BD35C2" w:rsidRPr="00BD35C2" w:rsidRDefault="00BD35C2" w:rsidP="00BD35C2">
      <w:pPr>
        <w:pStyle w:val="a9"/>
        <w:numPr>
          <w:ilvl w:val="0"/>
          <w:numId w:val="16"/>
        </w:numPr>
        <w:contextualSpacing/>
        <w:jc w:val="both"/>
        <w:rPr>
          <w:rFonts w:eastAsia="Times New Roman"/>
          <w:lang w:eastAsia="ru-RU"/>
        </w:rPr>
      </w:pPr>
      <w:r w:rsidRPr="00BD35C2">
        <w:rPr>
          <w:rFonts w:eastAsia="Times New Roman"/>
          <w:lang w:eastAsia="ru-RU"/>
        </w:rPr>
        <w:t>Можливість підписання документів за допомогою КЕП/ЕЦП/УЕП та відображення інформації про підписи.</w:t>
      </w:r>
    </w:p>
    <w:p w:rsidR="00BD35C2" w:rsidRPr="00BD35C2" w:rsidRDefault="00BD35C2" w:rsidP="00BD35C2">
      <w:pPr>
        <w:keepNext/>
        <w:widowControl w:val="0"/>
        <w:numPr>
          <w:ilvl w:val="2"/>
          <w:numId w:val="15"/>
        </w:numPr>
        <w:tabs>
          <w:tab w:val="left" w:pos="1134"/>
        </w:tabs>
        <w:spacing w:before="240" w:after="0" w:line="240" w:lineRule="auto"/>
        <w:ind w:left="1276" w:hanging="1276"/>
        <w:jc w:val="both"/>
        <w:outlineLvl w:val="1"/>
        <w:rPr>
          <w:b/>
          <w:sz w:val="24"/>
          <w:szCs w:val="24"/>
        </w:rPr>
      </w:pPr>
      <w:r w:rsidRPr="00BD35C2">
        <w:rPr>
          <w:b/>
          <w:sz w:val="24"/>
          <w:szCs w:val="24"/>
        </w:rPr>
        <w:t>Вимоги до бізнес-процесу узгодження та підписання договору</w:t>
      </w:r>
    </w:p>
    <w:p w:rsidR="00BD35C2" w:rsidRPr="00BD35C2" w:rsidRDefault="00BD35C2" w:rsidP="00BD35C2">
      <w:pPr>
        <w:pStyle w:val="a9"/>
        <w:ind w:left="0" w:firstLine="720"/>
        <w:jc w:val="both"/>
        <w:rPr>
          <w:rFonts w:eastAsia="Times New Roman"/>
          <w:lang w:eastAsia="uk-UA"/>
        </w:rPr>
      </w:pPr>
      <w:r w:rsidRPr="00BD35C2">
        <w:rPr>
          <w:rFonts w:eastAsia="Times New Roman"/>
          <w:lang w:eastAsia="uk-UA"/>
        </w:rPr>
        <w:t xml:space="preserve">Бізнес-процес </w:t>
      </w:r>
      <w:r w:rsidRPr="00BD35C2">
        <w:rPr>
          <w:rFonts w:eastAsia="Times New Roman"/>
          <w:lang w:eastAsia="ru-RU"/>
        </w:rPr>
        <w:t>узгодження та підписання договору</w:t>
      </w:r>
      <w:r w:rsidRPr="00BD35C2">
        <w:rPr>
          <w:rFonts w:eastAsia="Times New Roman"/>
          <w:lang w:eastAsia="uk-UA"/>
        </w:rPr>
        <w:t xml:space="preserve"> повинен забезпечити виконання таких функцій:</w:t>
      </w:r>
    </w:p>
    <w:p w:rsidR="00BD35C2" w:rsidRPr="00BD35C2" w:rsidRDefault="00BD35C2" w:rsidP="00BD35C2">
      <w:pPr>
        <w:pStyle w:val="a9"/>
        <w:numPr>
          <w:ilvl w:val="0"/>
          <w:numId w:val="16"/>
        </w:numPr>
        <w:tabs>
          <w:tab w:val="num" w:pos="1070"/>
        </w:tabs>
        <w:contextualSpacing/>
        <w:jc w:val="both"/>
        <w:rPr>
          <w:rFonts w:eastAsia="Times New Roman"/>
          <w:lang w:eastAsia="ru-RU"/>
        </w:rPr>
      </w:pPr>
      <w:r w:rsidRPr="00BD35C2">
        <w:rPr>
          <w:rFonts w:eastAsia="Times New Roman"/>
          <w:lang w:eastAsia="ru-RU"/>
        </w:rPr>
        <w:t>Можливість генерації договору за налаштованим шаблоном;</w:t>
      </w:r>
    </w:p>
    <w:p w:rsidR="00BD35C2" w:rsidRPr="00BD35C2" w:rsidRDefault="00BD35C2" w:rsidP="00BD35C2">
      <w:pPr>
        <w:pStyle w:val="a9"/>
        <w:numPr>
          <w:ilvl w:val="0"/>
          <w:numId w:val="16"/>
        </w:numPr>
        <w:contextualSpacing/>
        <w:jc w:val="both"/>
        <w:rPr>
          <w:rFonts w:eastAsia="Times New Roman"/>
          <w:lang w:eastAsia="ru-RU"/>
        </w:rPr>
      </w:pPr>
      <w:r w:rsidRPr="00BD35C2">
        <w:rPr>
          <w:rFonts w:eastAsia="Times New Roman"/>
          <w:lang w:eastAsia="ru-RU"/>
        </w:rPr>
        <w:t xml:space="preserve">Можливість створення з картки договору супутніх документів та </w:t>
      </w:r>
      <w:r w:rsidRPr="00BD35C2">
        <w:t xml:space="preserve">встановлення </w:t>
      </w:r>
      <w:proofErr w:type="spellStart"/>
      <w:r w:rsidRPr="00BD35C2">
        <w:t>зв'язків</w:t>
      </w:r>
      <w:proofErr w:type="spellEnd"/>
      <w:r w:rsidRPr="00BD35C2">
        <w:t xml:space="preserve"> між ними;</w:t>
      </w:r>
    </w:p>
    <w:p w:rsidR="00BD35C2" w:rsidRPr="00BD35C2" w:rsidRDefault="00BD35C2" w:rsidP="00BD35C2">
      <w:pPr>
        <w:pStyle w:val="a9"/>
        <w:numPr>
          <w:ilvl w:val="0"/>
          <w:numId w:val="16"/>
        </w:numPr>
        <w:tabs>
          <w:tab w:val="num" w:pos="1070"/>
        </w:tabs>
        <w:contextualSpacing/>
        <w:jc w:val="both"/>
        <w:rPr>
          <w:rFonts w:eastAsia="Times New Roman"/>
          <w:lang w:eastAsia="ru-RU"/>
        </w:rPr>
      </w:pPr>
      <w:r w:rsidRPr="00BD35C2">
        <w:rPr>
          <w:rFonts w:eastAsia="Times New Roman"/>
          <w:lang w:eastAsia="ru-RU"/>
        </w:rPr>
        <w:t xml:space="preserve">Можливість запустити проект договору на узгодження </w:t>
      </w:r>
      <w:r w:rsidRPr="00BD35C2">
        <w:rPr>
          <w:rFonts w:eastAsia="Arial"/>
          <w:lang w:eastAsia="ru-RU"/>
        </w:rPr>
        <w:t xml:space="preserve">та підписання </w:t>
      </w:r>
      <w:r w:rsidRPr="00BD35C2">
        <w:t>Директору</w:t>
      </w:r>
      <w:r w:rsidRPr="00BD35C2">
        <w:rPr>
          <w:rFonts w:eastAsia="Times New Roman"/>
          <w:lang w:eastAsia="ru-RU"/>
        </w:rPr>
        <w:t xml:space="preserve"> за регламентом або в довільній послідовності, і</w:t>
      </w:r>
      <w:r w:rsidRPr="00BD35C2">
        <w:t xml:space="preserve">з можливістю </w:t>
      </w:r>
      <w:r w:rsidRPr="00BD35C2">
        <w:rPr>
          <w:rFonts w:eastAsia="Arial"/>
          <w:lang w:eastAsia="ru-RU"/>
        </w:rPr>
        <w:t>узгодити або повернути документ на доопрацювання</w:t>
      </w:r>
      <w:r w:rsidRPr="00BD35C2">
        <w:rPr>
          <w:rFonts w:eastAsia="Times New Roman"/>
          <w:lang w:eastAsia="ru-RU"/>
        </w:rPr>
        <w:t>;</w:t>
      </w:r>
    </w:p>
    <w:p w:rsidR="00BD35C2" w:rsidRPr="00BD35C2" w:rsidRDefault="00BD35C2" w:rsidP="00BD35C2">
      <w:pPr>
        <w:pStyle w:val="a9"/>
        <w:numPr>
          <w:ilvl w:val="0"/>
          <w:numId w:val="16"/>
        </w:numPr>
        <w:tabs>
          <w:tab w:val="num" w:pos="1070"/>
        </w:tabs>
        <w:ind w:hanging="294"/>
        <w:contextualSpacing/>
        <w:jc w:val="both"/>
        <w:rPr>
          <w:rFonts w:eastAsia="Times New Roman"/>
          <w:lang w:eastAsia="ru-RU"/>
        </w:rPr>
      </w:pPr>
      <w:r w:rsidRPr="00BD35C2">
        <w:rPr>
          <w:rFonts w:eastAsia="Times New Roman"/>
          <w:lang w:eastAsia="ru-RU"/>
        </w:rPr>
        <w:t>Можливість</w:t>
      </w:r>
      <w:r w:rsidRPr="00BD35C2">
        <w:t xml:space="preserve"> фіксації коментарів до проекту договору, автора зауважень, з часом та датою, з можливістю вивантажити інформацію в протокол;</w:t>
      </w:r>
    </w:p>
    <w:p w:rsidR="00BD35C2" w:rsidRPr="00BD35C2" w:rsidRDefault="00BD35C2" w:rsidP="00BD35C2">
      <w:pPr>
        <w:pStyle w:val="a9"/>
        <w:numPr>
          <w:ilvl w:val="0"/>
          <w:numId w:val="16"/>
        </w:numPr>
        <w:contextualSpacing/>
        <w:jc w:val="both"/>
        <w:rPr>
          <w:rFonts w:eastAsia="Arial"/>
          <w:lang w:eastAsia="ru-RU"/>
        </w:rPr>
      </w:pPr>
      <w:r w:rsidRPr="00BD35C2">
        <w:rPr>
          <w:rFonts w:eastAsia="Arial"/>
          <w:lang w:eastAsia="ru-RU"/>
        </w:rPr>
        <w:t>Можливість надсилання нотифікацій на електронну пошту про призначення завдання учасникам узгодження відповідно до бізнес-процесу;</w:t>
      </w:r>
    </w:p>
    <w:p w:rsidR="00BD35C2" w:rsidRPr="00BD35C2" w:rsidRDefault="00BD35C2" w:rsidP="00BD35C2">
      <w:pPr>
        <w:pStyle w:val="a9"/>
        <w:numPr>
          <w:ilvl w:val="0"/>
          <w:numId w:val="16"/>
        </w:numPr>
        <w:tabs>
          <w:tab w:val="num" w:pos="1070"/>
        </w:tabs>
        <w:contextualSpacing/>
        <w:jc w:val="both"/>
        <w:rPr>
          <w:rFonts w:eastAsia="Times New Roman"/>
          <w:lang w:eastAsia="ru-RU"/>
        </w:rPr>
      </w:pPr>
      <w:r w:rsidRPr="00BD35C2">
        <w:rPr>
          <w:rFonts w:eastAsia="Times New Roman"/>
          <w:lang w:eastAsia="ru-RU"/>
        </w:rPr>
        <w:t>Додавання до картки договору сканованих копій та/або електронних образів (файлів) додатків;</w:t>
      </w:r>
    </w:p>
    <w:p w:rsidR="00BD35C2" w:rsidRPr="00BD35C2" w:rsidRDefault="00BD35C2" w:rsidP="00BD35C2">
      <w:pPr>
        <w:pStyle w:val="a9"/>
        <w:numPr>
          <w:ilvl w:val="0"/>
          <w:numId w:val="16"/>
        </w:numPr>
        <w:contextualSpacing/>
        <w:jc w:val="both"/>
        <w:rPr>
          <w:rFonts w:eastAsia="Times New Roman"/>
          <w:lang w:eastAsia="ru-RU"/>
        </w:rPr>
      </w:pPr>
      <w:r w:rsidRPr="00BD35C2">
        <w:rPr>
          <w:rFonts w:eastAsia="Times New Roman"/>
          <w:lang w:eastAsia="ru-RU"/>
        </w:rPr>
        <w:t>Можливість генерації та підписання аркушу узгодження до договору за допомогою КЕП/ЕЦП/УЕП та відображення інформації про підписи;</w:t>
      </w:r>
    </w:p>
    <w:p w:rsidR="00BD35C2" w:rsidRPr="00BD35C2" w:rsidRDefault="00BD35C2" w:rsidP="00BD35C2">
      <w:pPr>
        <w:pStyle w:val="a9"/>
        <w:numPr>
          <w:ilvl w:val="0"/>
          <w:numId w:val="16"/>
        </w:numPr>
        <w:contextualSpacing/>
        <w:jc w:val="both"/>
        <w:rPr>
          <w:rFonts w:eastAsia="Arial"/>
          <w:lang w:eastAsia="ru-RU"/>
        </w:rPr>
      </w:pPr>
      <w:r w:rsidRPr="00BD35C2">
        <w:rPr>
          <w:rFonts w:eastAsia="Arial"/>
          <w:lang w:eastAsia="ru-RU"/>
        </w:rPr>
        <w:t>Можливість</w:t>
      </w:r>
      <w:r w:rsidRPr="00BD35C2">
        <w:rPr>
          <w:rFonts w:eastAsia="Times New Roman"/>
          <w:lang w:eastAsia="uk-UA"/>
        </w:rPr>
        <w:t xml:space="preserve"> внесення інформації, щодо реєстрації договору в інших системах;</w:t>
      </w:r>
    </w:p>
    <w:p w:rsidR="00BD35C2" w:rsidRPr="00BD35C2" w:rsidRDefault="00BD35C2" w:rsidP="00BD35C2">
      <w:pPr>
        <w:pStyle w:val="a9"/>
        <w:numPr>
          <w:ilvl w:val="0"/>
          <w:numId w:val="16"/>
        </w:numPr>
        <w:contextualSpacing/>
        <w:jc w:val="both"/>
        <w:rPr>
          <w:rFonts w:eastAsia="Arial"/>
          <w:lang w:eastAsia="ru-RU"/>
        </w:rPr>
      </w:pPr>
      <w:r w:rsidRPr="00BD35C2">
        <w:rPr>
          <w:rFonts w:eastAsia="Times New Roman"/>
          <w:lang w:eastAsia="uk-UA"/>
        </w:rPr>
        <w:t>Можливість пролонгації договору із продовженням терміну його дії та зазначенням причини;</w:t>
      </w:r>
    </w:p>
    <w:p w:rsidR="00BD35C2" w:rsidRPr="00BD35C2" w:rsidRDefault="00BD35C2" w:rsidP="00BD35C2">
      <w:pPr>
        <w:pStyle w:val="a9"/>
        <w:numPr>
          <w:ilvl w:val="0"/>
          <w:numId w:val="16"/>
        </w:numPr>
        <w:contextualSpacing/>
        <w:jc w:val="both"/>
        <w:rPr>
          <w:rFonts w:eastAsia="Arial"/>
          <w:lang w:eastAsia="ru-RU"/>
        </w:rPr>
      </w:pPr>
      <w:r w:rsidRPr="00BD35C2">
        <w:rPr>
          <w:rFonts w:eastAsia="Times New Roman"/>
          <w:lang w:eastAsia="uk-UA"/>
        </w:rPr>
        <w:t>Можливість створення додаткової угоди з картки документу з зазначення причини її укладання.</w:t>
      </w:r>
    </w:p>
    <w:p w:rsidR="00BD35C2" w:rsidRPr="00BD35C2" w:rsidRDefault="00BD35C2" w:rsidP="00BD35C2">
      <w:pPr>
        <w:keepNext/>
        <w:widowControl w:val="0"/>
        <w:numPr>
          <w:ilvl w:val="2"/>
          <w:numId w:val="15"/>
        </w:numPr>
        <w:tabs>
          <w:tab w:val="left" w:pos="1134"/>
        </w:tabs>
        <w:spacing w:before="240" w:after="0" w:line="240" w:lineRule="auto"/>
        <w:ind w:left="1276" w:hanging="1276"/>
        <w:jc w:val="both"/>
        <w:outlineLvl w:val="1"/>
        <w:rPr>
          <w:b/>
          <w:sz w:val="24"/>
          <w:szCs w:val="24"/>
        </w:rPr>
      </w:pPr>
      <w:r w:rsidRPr="00BD35C2">
        <w:rPr>
          <w:b/>
          <w:sz w:val="24"/>
          <w:szCs w:val="24"/>
        </w:rPr>
        <w:t>Вимоги до налаштування ведення подій - нагадувань</w:t>
      </w:r>
    </w:p>
    <w:p w:rsidR="00BD35C2" w:rsidRPr="00BD35C2" w:rsidRDefault="00BD35C2" w:rsidP="00BD35C2">
      <w:pPr>
        <w:pStyle w:val="a9"/>
        <w:ind w:left="0" w:firstLine="720"/>
        <w:jc w:val="both"/>
        <w:rPr>
          <w:rFonts w:eastAsia="Times New Roman"/>
          <w:lang w:eastAsia="uk-UA"/>
        </w:rPr>
      </w:pPr>
      <w:r w:rsidRPr="00BD35C2">
        <w:rPr>
          <w:lang w:eastAsia="ru-RU"/>
        </w:rPr>
        <w:t xml:space="preserve">Підсистема </w:t>
      </w:r>
      <w:r w:rsidRPr="00BD35C2">
        <w:rPr>
          <w:rFonts w:eastAsia="Times New Roman"/>
          <w:lang w:eastAsia="uk-UA"/>
        </w:rPr>
        <w:t>має забезпечити можливість виконання таких функцій, щодо</w:t>
      </w:r>
      <w:r w:rsidRPr="00BD35C2">
        <w:rPr>
          <w:rFonts w:eastAsia="Times New Roman"/>
          <w:lang w:eastAsia="ru-RU"/>
        </w:rPr>
        <w:t xml:space="preserve"> ведення подій-нагадувань</w:t>
      </w:r>
      <w:r w:rsidRPr="00BD35C2">
        <w:rPr>
          <w:rFonts w:eastAsia="Times New Roman"/>
          <w:lang w:eastAsia="uk-UA"/>
        </w:rPr>
        <w:t>:</w:t>
      </w:r>
    </w:p>
    <w:p w:rsidR="00BD35C2" w:rsidRPr="00BD35C2" w:rsidRDefault="00BD35C2" w:rsidP="00BD35C2">
      <w:pPr>
        <w:pStyle w:val="a9"/>
        <w:numPr>
          <w:ilvl w:val="0"/>
          <w:numId w:val="16"/>
        </w:numPr>
        <w:contextualSpacing/>
        <w:jc w:val="both"/>
        <w:rPr>
          <w:rFonts w:eastAsia="Times New Roman"/>
          <w:lang w:eastAsia="ru-RU"/>
        </w:rPr>
      </w:pPr>
      <w:r w:rsidRPr="00BD35C2">
        <w:rPr>
          <w:rFonts w:eastAsia="Times New Roman"/>
          <w:lang w:eastAsia="ru-RU"/>
        </w:rPr>
        <w:t xml:space="preserve">Можливість створення подій-нагадувань, для </w:t>
      </w:r>
      <w:r w:rsidRPr="00BD35C2">
        <w:rPr>
          <w:rFonts w:eastAsia="Arial"/>
          <w:lang w:eastAsia="ru-RU"/>
        </w:rPr>
        <w:t>атрибутів типу «Дата», з документів де наявна необхідність нагадування</w:t>
      </w:r>
      <w:r w:rsidRPr="00BD35C2">
        <w:t>;</w:t>
      </w:r>
    </w:p>
    <w:p w:rsidR="00BD35C2" w:rsidRPr="00BD35C2" w:rsidRDefault="00BD35C2" w:rsidP="00BD35C2">
      <w:pPr>
        <w:pStyle w:val="a9"/>
        <w:numPr>
          <w:ilvl w:val="0"/>
          <w:numId w:val="16"/>
        </w:numPr>
        <w:contextualSpacing/>
        <w:jc w:val="both"/>
        <w:rPr>
          <w:rFonts w:eastAsia="Times New Roman"/>
          <w:lang w:eastAsia="ru-RU"/>
        </w:rPr>
      </w:pPr>
      <w:r w:rsidRPr="00BD35C2">
        <w:t xml:space="preserve">Можливість налаштувати ярлик з візуалізацією </w:t>
      </w:r>
      <w:r w:rsidRPr="00BD35C2">
        <w:rPr>
          <w:rFonts w:eastAsia="Times New Roman"/>
          <w:lang w:eastAsia="ru-RU"/>
        </w:rPr>
        <w:t>подій-нагадувань в календарі;</w:t>
      </w:r>
    </w:p>
    <w:p w:rsidR="00BD35C2" w:rsidRPr="00BD35C2" w:rsidRDefault="00BD35C2" w:rsidP="00BD35C2">
      <w:pPr>
        <w:pStyle w:val="a9"/>
        <w:numPr>
          <w:ilvl w:val="0"/>
          <w:numId w:val="16"/>
        </w:numPr>
        <w:tabs>
          <w:tab w:val="num" w:pos="1070"/>
        </w:tabs>
        <w:contextualSpacing/>
        <w:jc w:val="both"/>
        <w:rPr>
          <w:rFonts w:eastAsia="Times New Roman"/>
          <w:lang w:eastAsia="ru-RU"/>
        </w:rPr>
      </w:pPr>
      <w:r w:rsidRPr="00BD35C2">
        <w:rPr>
          <w:rFonts w:eastAsia="Times New Roman"/>
          <w:lang w:eastAsia="ru-RU"/>
        </w:rPr>
        <w:t xml:space="preserve">Можливість </w:t>
      </w:r>
      <w:r w:rsidRPr="00BD35C2">
        <w:rPr>
          <w:rFonts w:eastAsia="Arial"/>
          <w:lang w:eastAsia="ru-RU"/>
        </w:rPr>
        <w:t>переходу до картки документу із якого створено подію-нагадування</w:t>
      </w:r>
      <w:r w:rsidRPr="00BD35C2">
        <w:rPr>
          <w:rFonts w:eastAsia="Times New Roman"/>
          <w:lang w:eastAsia="ru-RU"/>
        </w:rPr>
        <w:t>;</w:t>
      </w:r>
    </w:p>
    <w:p w:rsidR="00BD35C2" w:rsidRPr="00BD35C2" w:rsidRDefault="00BD35C2" w:rsidP="00BD35C2">
      <w:pPr>
        <w:pStyle w:val="a9"/>
        <w:numPr>
          <w:ilvl w:val="0"/>
          <w:numId w:val="16"/>
        </w:numPr>
        <w:contextualSpacing/>
        <w:jc w:val="both"/>
        <w:rPr>
          <w:rFonts w:eastAsia="Arial"/>
          <w:lang w:eastAsia="ru-RU"/>
        </w:rPr>
      </w:pPr>
      <w:r w:rsidRPr="00BD35C2">
        <w:rPr>
          <w:rFonts w:eastAsia="Times New Roman"/>
          <w:lang w:eastAsia="ru-RU"/>
        </w:rPr>
        <w:t xml:space="preserve">Можливість </w:t>
      </w:r>
      <w:r w:rsidRPr="00BD35C2">
        <w:rPr>
          <w:rFonts w:eastAsia="Arial"/>
          <w:lang w:eastAsia="ru-RU"/>
        </w:rPr>
        <w:t>налаштування типів подій-нагадувань (напр. Термін дії договору, Термін виконання робіт);</w:t>
      </w:r>
    </w:p>
    <w:p w:rsidR="00BD35C2" w:rsidRPr="00BD35C2" w:rsidRDefault="00BD35C2" w:rsidP="00BD35C2">
      <w:pPr>
        <w:pStyle w:val="a9"/>
        <w:numPr>
          <w:ilvl w:val="0"/>
          <w:numId w:val="16"/>
        </w:numPr>
        <w:tabs>
          <w:tab w:val="num" w:pos="1070"/>
        </w:tabs>
        <w:contextualSpacing/>
        <w:jc w:val="both"/>
        <w:rPr>
          <w:rFonts w:eastAsia="Times New Roman"/>
          <w:lang w:eastAsia="ru-RU"/>
        </w:rPr>
      </w:pPr>
      <w:r w:rsidRPr="00BD35C2">
        <w:rPr>
          <w:rFonts w:eastAsia="Times New Roman"/>
          <w:lang w:eastAsia="ru-RU"/>
        </w:rPr>
        <w:t xml:space="preserve">Можливість налаштування </w:t>
      </w:r>
      <w:r w:rsidRPr="00BD35C2">
        <w:rPr>
          <w:rFonts w:eastAsia="Arial"/>
          <w:lang w:eastAsia="ru-RU"/>
        </w:rPr>
        <w:t>доступу до подій-нагадувань відповідно до ролі в системі.</w:t>
      </w:r>
    </w:p>
    <w:p w:rsidR="00BD35C2" w:rsidRPr="00BD35C2" w:rsidRDefault="00BD35C2" w:rsidP="00BD35C2">
      <w:pPr>
        <w:keepNext/>
        <w:widowControl w:val="0"/>
        <w:numPr>
          <w:ilvl w:val="2"/>
          <w:numId w:val="15"/>
        </w:numPr>
        <w:tabs>
          <w:tab w:val="left" w:pos="1134"/>
        </w:tabs>
        <w:spacing w:before="240" w:after="0" w:line="240" w:lineRule="auto"/>
        <w:ind w:left="1276" w:hanging="1276"/>
        <w:jc w:val="both"/>
        <w:outlineLvl w:val="1"/>
        <w:rPr>
          <w:b/>
          <w:sz w:val="24"/>
          <w:szCs w:val="24"/>
        </w:rPr>
      </w:pPr>
      <w:r w:rsidRPr="00BD35C2">
        <w:rPr>
          <w:b/>
          <w:sz w:val="24"/>
          <w:szCs w:val="24"/>
        </w:rPr>
        <w:t xml:space="preserve">Вимоги до налаштування </w:t>
      </w:r>
      <w:proofErr w:type="spellStart"/>
      <w:r w:rsidRPr="00BD35C2">
        <w:rPr>
          <w:b/>
          <w:sz w:val="24"/>
          <w:szCs w:val="24"/>
        </w:rPr>
        <w:t>доступів</w:t>
      </w:r>
      <w:proofErr w:type="spellEnd"/>
      <w:r w:rsidRPr="00BD35C2">
        <w:rPr>
          <w:b/>
          <w:sz w:val="24"/>
          <w:szCs w:val="24"/>
          <w:lang w:val="ru-RU"/>
        </w:rPr>
        <w:t xml:space="preserve"> </w:t>
      </w:r>
      <w:r w:rsidRPr="00BD35C2">
        <w:rPr>
          <w:b/>
          <w:sz w:val="24"/>
          <w:szCs w:val="24"/>
        </w:rPr>
        <w:t>до об’єктів</w:t>
      </w:r>
    </w:p>
    <w:p w:rsidR="00BD35C2" w:rsidRPr="00BD35C2" w:rsidRDefault="00BD35C2" w:rsidP="00BD35C2">
      <w:pPr>
        <w:pStyle w:val="a9"/>
        <w:ind w:left="0" w:firstLine="720"/>
        <w:jc w:val="both"/>
        <w:rPr>
          <w:rFonts w:eastAsia="Times New Roman"/>
          <w:lang w:eastAsia="uk-UA"/>
        </w:rPr>
      </w:pPr>
      <w:r w:rsidRPr="00BD35C2">
        <w:rPr>
          <w:rFonts w:eastAsia="Times New Roman"/>
          <w:lang w:eastAsia="uk-UA"/>
        </w:rPr>
        <w:t xml:space="preserve">Підсистема має забезпечити можливість виконання таких функцій, щодо налаштування </w:t>
      </w:r>
      <w:proofErr w:type="spellStart"/>
      <w:r w:rsidRPr="00BD35C2">
        <w:rPr>
          <w:rFonts w:eastAsia="Times New Roman"/>
          <w:lang w:eastAsia="uk-UA"/>
        </w:rPr>
        <w:t>доступів</w:t>
      </w:r>
      <w:proofErr w:type="spellEnd"/>
      <w:r w:rsidRPr="00BD35C2">
        <w:rPr>
          <w:rFonts w:eastAsia="Times New Roman"/>
          <w:lang w:eastAsia="uk-UA"/>
        </w:rPr>
        <w:t xml:space="preserve"> до об’єктів:</w:t>
      </w:r>
    </w:p>
    <w:p w:rsidR="00BD35C2" w:rsidRPr="00BD35C2" w:rsidRDefault="00BD35C2" w:rsidP="00BD35C2">
      <w:pPr>
        <w:pStyle w:val="a9"/>
        <w:numPr>
          <w:ilvl w:val="0"/>
          <w:numId w:val="16"/>
        </w:numPr>
        <w:contextualSpacing/>
        <w:jc w:val="both"/>
        <w:rPr>
          <w:rFonts w:eastAsia="Arial"/>
          <w:lang w:eastAsia="ru-RU"/>
        </w:rPr>
      </w:pPr>
      <w:r w:rsidRPr="00BD35C2">
        <w:rPr>
          <w:rFonts w:eastAsia="Times New Roman"/>
          <w:lang w:eastAsia="ru-RU"/>
        </w:rPr>
        <w:t>Можливість налаштувати доступ до ярликів, папок та робочого столу, для одної або декількох системних ролей, переліку облікових записів та груп користувачів;</w:t>
      </w:r>
    </w:p>
    <w:p w:rsidR="00BD35C2" w:rsidRPr="00BD35C2" w:rsidRDefault="00BD35C2" w:rsidP="00BD35C2">
      <w:pPr>
        <w:pStyle w:val="a9"/>
        <w:numPr>
          <w:ilvl w:val="0"/>
          <w:numId w:val="16"/>
        </w:numPr>
        <w:contextualSpacing/>
        <w:jc w:val="both"/>
        <w:rPr>
          <w:rFonts w:eastAsia="Arial"/>
          <w:lang w:eastAsia="ru-RU"/>
        </w:rPr>
      </w:pPr>
      <w:r w:rsidRPr="00BD35C2">
        <w:rPr>
          <w:rFonts w:eastAsia="Times New Roman"/>
          <w:lang w:eastAsia="ru-RU"/>
        </w:rPr>
        <w:t>Можливість налаштувати доступ на перегляд, створення та керування документами групі користувачів, системній ролі, користувачу, внутрішнім організаціям, внутрішнім підрозділам, штатним одиницям або  групі виконавців;</w:t>
      </w:r>
    </w:p>
    <w:p w:rsidR="00BD35C2" w:rsidRPr="00BD35C2" w:rsidRDefault="00BD35C2" w:rsidP="00BD35C2">
      <w:pPr>
        <w:pStyle w:val="a9"/>
        <w:numPr>
          <w:ilvl w:val="0"/>
          <w:numId w:val="16"/>
        </w:numPr>
        <w:contextualSpacing/>
        <w:jc w:val="both"/>
        <w:rPr>
          <w:rFonts w:eastAsia="Arial"/>
          <w:lang w:eastAsia="ru-RU"/>
        </w:rPr>
      </w:pPr>
      <w:r w:rsidRPr="00BD35C2">
        <w:rPr>
          <w:rFonts w:eastAsia="Times New Roman"/>
          <w:lang w:eastAsia="ru-RU"/>
        </w:rPr>
        <w:t xml:space="preserve">Можливість налаштувати ролі користувачам Системи для надання доступу, </w:t>
      </w:r>
      <w:r w:rsidRPr="00BD35C2">
        <w:rPr>
          <w:lang w:eastAsia="uk-UA"/>
        </w:rPr>
        <w:t>створення та редагування документів, виконання завдань за бізнес-процесами.</w:t>
      </w:r>
    </w:p>
    <w:p w:rsidR="00BD35C2" w:rsidRPr="00BD35C2" w:rsidRDefault="00BD35C2" w:rsidP="00BD35C2">
      <w:pPr>
        <w:pStyle w:val="a9"/>
        <w:contextualSpacing/>
        <w:jc w:val="both"/>
        <w:rPr>
          <w:lang w:eastAsia="uk-UA"/>
        </w:rPr>
      </w:pPr>
    </w:p>
    <w:p w:rsidR="00BD35C2" w:rsidRPr="00BD35C2" w:rsidRDefault="00BD35C2" w:rsidP="00BD35C2">
      <w:pPr>
        <w:pStyle w:val="a9"/>
        <w:contextualSpacing/>
        <w:jc w:val="both"/>
        <w:rPr>
          <w:b/>
          <w:u w:val="single"/>
          <w:lang w:eastAsia="uk-UA"/>
        </w:rPr>
      </w:pPr>
      <w:r w:rsidRPr="00BD35C2">
        <w:rPr>
          <w:b/>
          <w:u w:val="single"/>
          <w:lang w:eastAsia="uk-UA"/>
        </w:rPr>
        <w:t>Для підтвердження відповідності технічним вимогам Учасник повинен надати:</w:t>
      </w:r>
    </w:p>
    <w:p w:rsidR="00BD35C2" w:rsidRPr="00BD35C2" w:rsidRDefault="00BD35C2" w:rsidP="00BD35C2">
      <w:pPr>
        <w:pStyle w:val="LO-normal"/>
        <w:widowControl w:val="0"/>
        <w:numPr>
          <w:ilvl w:val="0"/>
          <w:numId w:val="17"/>
        </w:numPr>
        <w:spacing w:line="240" w:lineRule="auto"/>
        <w:jc w:val="both"/>
        <w:rPr>
          <w:rFonts w:ascii="Times New Roman" w:eastAsia="Times New Roman" w:hAnsi="Times New Roman" w:cs="Times New Roman"/>
          <w:color w:val="auto"/>
          <w:sz w:val="24"/>
          <w:szCs w:val="24"/>
          <w:lang w:val="uk-UA"/>
        </w:rPr>
      </w:pPr>
      <w:r w:rsidRPr="00BD35C2">
        <w:rPr>
          <w:rFonts w:ascii="Times New Roman" w:eastAsia="Times New Roman" w:hAnsi="Times New Roman" w:cs="Times New Roman"/>
          <w:b/>
          <w:color w:val="auto"/>
          <w:sz w:val="24"/>
          <w:szCs w:val="24"/>
          <w:lang w:val="uk-UA"/>
        </w:rPr>
        <w:t xml:space="preserve">довідку </w:t>
      </w:r>
      <w:r w:rsidRPr="00BD35C2">
        <w:rPr>
          <w:rFonts w:ascii="Times New Roman" w:eastAsia="Times New Roman" w:hAnsi="Times New Roman" w:cs="Times New Roman"/>
          <w:color w:val="auto"/>
          <w:sz w:val="24"/>
          <w:szCs w:val="24"/>
          <w:lang w:val="uk-UA"/>
        </w:rPr>
        <w:t>в довільній формі з гарантуванням надання послуг у повній відповідності з вимогами Додатку 4 до тендерної документації;</w:t>
      </w:r>
    </w:p>
    <w:p w:rsidR="00BD35C2" w:rsidRPr="00BD35C2" w:rsidRDefault="00BD35C2" w:rsidP="00BD35C2">
      <w:pPr>
        <w:pStyle w:val="LO-normal"/>
        <w:widowControl w:val="0"/>
        <w:numPr>
          <w:ilvl w:val="0"/>
          <w:numId w:val="17"/>
        </w:numPr>
        <w:spacing w:line="240" w:lineRule="auto"/>
        <w:jc w:val="both"/>
        <w:rPr>
          <w:rFonts w:ascii="Times New Roman" w:eastAsia="Times New Roman" w:hAnsi="Times New Roman" w:cs="Times New Roman"/>
          <w:color w:val="auto"/>
          <w:sz w:val="24"/>
          <w:szCs w:val="24"/>
          <w:lang w:val="uk-UA"/>
        </w:rPr>
      </w:pPr>
      <w:proofErr w:type="spellStart"/>
      <w:r w:rsidRPr="00BD35C2">
        <w:rPr>
          <w:rFonts w:ascii="Times New Roman" w:eastAsia="Times New Roman" w:hAnsi="Times New Roman" w:cs="Times New Roman"/>
          <w:b/>
          <w:color w:val="auto"/>
          <w:sz w:val="24"/>
          <w:szCs w:val="24"/>
          <w:lang w:val="uk-UA"/>
        </w:rPr>
        <w:t>авторизаційний</w:t>
      </w:r>
      <w:proofErr w:type="spellEnd"/>
      <w:r w:rsidRPr="00BD35C2">
        <w:rPr>
          <w:rFonts w:ascii="Times New Roman" w:eastAsia="Times New Roman" w:hAnsi="Times New Roman" w:cs="Times New Roman"/>
          <w:b/>
          <w:color w:val="auto"/>
          <w:sz w:val="24"/>
          <w:szCs w:val="24"/>
          <w:lang w:val="uk-UA"/>
        </w:rPr>
        <w:t xml:space="preserve"> лист </w:t>
      </w:r>
      <w:r w:rsidRPr="00BD35C2">
        <w:rPr>
          <w:rFonts w:ascii="Times New Roman" w:eastAsia="Times New Roman" w:hAnsi="Times New Roman" w:cs="Times New Roman"/>
          <w:color w:val="auto"/>
          <w:sz w:val="24"/>
          <w:szCs w:val="24"/>
          <w:lang w:val="uk-UA"/>
        </w:rPr>
        <w:t>від власника виключних майнових прав на комп’ютерну програму «Система електронного документообігу та автоматизації бізнес-процесів «</w:t>
      </w:r>
      <w:proofErr w:type="spellStart"/>
      <w:r w:rsidRPr="00BD35C2">
        <w:rPr>
          <w:rFonts w:ascii="Times New Roman" w:eastAsia="Times New Roman" w:hAnsi="Times New Roman" w:cs="Times New Roman"/>
          <w:color w:val="auto"/>
          <w:sz w:val="24"/>
          <w:szCs w:val="24"/>
          <w:lang w:val="en-GB"/>
        </w:rPr>
        <w:t>Megapolis</w:t>
      </w:r>
      <w:proofErr w:type="spellEnd"/>
      <w:r w:rsidRPr="00BD35C2">
        <w:rPr>
          <w:rFonts w:ascii="Times New Roman" w:eastAsia="Times New Roman" w:hAnsi="Times New Roman" w:cs="Times New Roman"/>
          <w:color w:val="auto"/>
          <w:sz w:val="24"/>
          <w:szCs w:val="24"/>
          <w:lang w:val="uk-UA"/>
        </w:rPr>
        <w:t>.</w:t>
      </w:r>
      <w:proofErr w:type="spellStart"/>
      <w:r w:rsidRPr="00BD35C2">
        <w:rPr>
          <w:rFonts w:ascii="Times New Roman" w:eastAsia="Times New Roman" w:hAnsi="Times New Roman" w:cs="Times New Roman"/>
          <w:color w:val="auto"/>
          <w:sz w:val="24"/>
          <w:szCs w:val="24"/>
          <w:lang w:val="en-GB"/>
        </w:rPr>
        <w:t>DocNet</w:t>
      </w:r>
      <w:proofErr w:type="spellEnd"/>
      <w:r w:rsidRPr="00BD35C2">
        <w:rPr>
          <w:rFonts w:ascii="Times New Roman" w:eastAsia="Times New Roman" w:hAnsi="Times New Roman" w:cs="Times New Roman"/>
          <w:color w:val="auto"/>
          <w:sz w:val="24"/>
          <w:szCs w:val="24"/>
          <w:lang w:val="uk-UA"/>
        </w:rPr>
        <w:t xml:space="preserve">» з підтвердження прав надання послуг з постачання </w:t>
      </w:r>
      <w:r w:rsidRPr="00BD35C2">
        <w:rPr>
          <w:rFonts w:ascii="Times New Roman" w:hAnsi="Times New Roman" w:cs="Times New Roman"/>
          <w:sz w:val="24"/>
          <w:szCs w:val="24"/>
          <w:lang w:val="uk-UA" w:eastAsia="uk-UA"/>
        </w:rPr>
        <w:t xml:space="preserve">підсистеми «Модуль </w:t>
      </w:r>
      <w:r w:rsidRPr="00BD35C2">
        <w:rPr>
          <w:rFonts w:ascii="Times New Roman" w:hAnsi="Times New Roman" w:cs="Times New Roman"/>
          <w:sz w:val="24"/>
          <w:szCs w:val="24"/>
          <w:lang w:eastAsia="uk-UA"/>
        </w:rPr>
        <w:t>BPM</w:t>
      </w:r>
      <w:r w:rsidRPr="00BD35C2">
        <w:rPr>
          <w:rFonts w:ascii="Times New Roman" w:hAnsi="Times New Roman" w:cs="Times New Roman"/>
          <w:sz w:val="24"/>
          <w:szCs w:val="24"/>
          <w:lang w:val="uk-UA" w:eastAsia="uk-UA"/>
        </w:rPr>
        <w:t>» комп’ютерної програми «Система електронного документообігу та автоматизації бізнес-процесів «</w:t>
      </w:r>
      <w:proofErr w:type="spellStart"/>
      <w:r w:rsidRPr="00BD35C2">
        <w:rPr>
          <w:rFonts w:ascii="Times New Roman" w:hAnsi="Times New Roman" w:cs="Times New Roman"/>
          <w:sz w:val="24"/>
          <w:szCs w:val="24"/>
          <w:lang w:eastAsia="uk-UA"/>
        </w:rPr>
        <w:t>Megapolis</w:t>
      </w:r>
      <w:proofErr w:type="spellEnd"/>
      <w:r w:rsidRPr="00BD35C2">
        <w:rPr>
          <w:rFonts w:ascii="Times New Roman" w:hAnsi="Times New Roman" w:cs="Times New Roman"/>
          <w:sz w:val="24"/>
          <w:szCs w:val="24"/>
          <w:lang w:val="uk-UA" w:eastAsia="uk-UA"/>
        </w:rPr>
        <w:t>.</w:t>
      </w:r>
      <w:proofErr w:type="spellStart"/>
      <w:r w:rsidRPr="00BD35C2">
        <w:rPr>
          <w:rFonts w:ascii="Times New Roman" w:hAnsi="Times New Roman" w:cs="Times New Roman"/>
          <w:sz w:val="24"/>
          <w:szCs w:val="24"/>
          <w:lang w:eastAsia="uk-UA"/>
        </w:rPr>
        <w:t>DocNet</w:t>
      </w:r>
      <w:proofErr w:type="spellEnd"/>
      <w:r w:rsidRPr="00BD35C2">
        <w:rPr>
          <w:rFonts w:ascii="Times New Roman" w:hAnsi="Times New Roman" w:cs="Times New Roman"/>
          <w:sz w:val="24"/>
          <w:szCs w:val="24"/>
          <w:lang w:val="uk-UA" w:eastAsia="uk-UA"/>
        </w:rPr>
        <w:t>»</w:t>
      </w:r>
      <w:r w:rsidRPr="00BD35C2">
        <w:rPr>
          <w:rFonts w:ascii="Times New Roman" w:eastAsia="Times New Roman" w:hAnsi="Times New Roman" w:cs="Times New Roman"/>
          <w:color w:val="auto"/>
          <w:sz w:val="24"/>
          <w:szCs w:val="24"/>
          <w:lang w:val="uk-UA"/>
        </w:rPr>
        <w:t>.</w:t>
      </w:r>
    </w:p>
    <w:p w:rsidR="002B2559" w:rsidRPr="002D4A79" w:rsidRDefault="002B2559" w:rsidP="002D4A79">
      <w:pPr>
        <w:spacing w:after="0" w:line="240" w:lineRule="auto"/>
        <w:ind w:right="22"/>
        <w:rPr>
          <w:b/>
          <w:bCs/>
          <w:sz w:val="24"/>
          <w:szCs w:val="24"/>
        </w:rPr>
      </w:pPr>
      <w:bookmarkStart w:id="0" w:name="_GoBack"/>
      <w:bookmarkEnd w:id="0"/>
    </w:p>
    <w:sectPr w:rsidR="002B2559" w:rsidRPr="002D4A79"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86E4E"/>
    <w:multiLevelType w:val="hybridMultilevel"/>
    <w:tmpl w:val="FC4461A6"/>
    <w:lvl w:ilvl="0" w:tplc="79BA690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480567"/>
    <w:multiLevelType w:val="multilevel"/>
    <w:tmpl w:val="7E7023A6"/>
    <w:lvl w:ilvl="0">
      <w:start w:val="1"/>
      <w:numFmt w:val="decimal"/>
      <w:lvlText w:val="%1."/>
      <w:lvlJc w:val="left"/>
      <w:pPr>
        <w:ind w:left="360" w:hanging="360"/>
      </w:pPr>
    </w:lvl>
    <w:lvl w:ilvl="1">
      <w:start w:val="1"/>
      <w:numFmt w:val="decimal"/>
      <w:lvlText w:val="%1.%2."/>
      <w:lvlJc w:val="left"/>
      <w:pPr>
        <w:ind w:left="2701" w:hanging="432"/>
      </w:pPr>
    </w:lvl>
    <w:lvl w:ilvl="2">
      <w:start w:val="1"/>
      <w:numFmt w:val="decimal"/>
      <w:lvlText w:val="%1.%2.%3."/>
      <w:lvlJc w:val="left"/>
      <w:pPr>
        <w:ind w:left="504" w:hanging="504"/>
      </w:pPr>
      <w:rPr>
        <w:rFonts w:ascii="Times New Roman" w:hAnsi="Times New Roman" w:cs="Times New Roman" w:hint="default"/>
        <w:b/>
        <w:color w:val="auto"/>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3"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3B6C684F"/>
    <w:multiLevelType w:val="hybridMultilevel"/>
    <w:tmpl w:val="DF984554"/>
    <w:lvl w:ilvl="0" w:tplc="04220001">
      <w:start w:val="1"/>
      <w:numFmt w:val="bullet"/>
      <w:lvlText w:val=""/>
      <w:lvlJc w:val="left"/>
      <w:pPr>
        <w:ind w:left="729" w:hanging="360"/>
      </w:pPr>
      <w:rPr>
        <w:rFonts w:ascii="Symbol" w:hAnsi="Symbol" w:hint="default"/>
      </w:rPr>
    </w:lvl>
    <w:lvl w:ilvl="1" w:tplc="04220003" w:tentative="1">
      <w:start w:val="1"/>
      <w:numFmt w:val="bullet"/>
      <w:lvlText w:val="o"/>
      <w:lvlJc w:val="left"/>
      <w:pPr>
        <w:ind w:left="1449" w:hanging="360"/>
      </w:pPr>
      <w:rPr>
        <w:rFonts w:ascii="Courier New" w:hAnsi="Courier New" w:cs="Courier New" w:hint="default"/>
      </w:rPr>
    </w:lvl>
    <w:lvl w:ilvl="2" w:tplc="04220005" w:tentative="1">
      <w:start w:val="1"/>
      <w:numFmt w:val="bullet"/>
      <w:lvlText w:val=""/>
      <w:lvlJc w:val="left"/>
      <w:pPr>
        <w:ind w:left="2169" w:hanging="360"/>
      </w:pPr>
      <w:rPr>
        <w:rFonts w:ascii="Wingdings" w:hAnsi="Wingdings" w:hint="default"/>
      </w:rPr>
    </w:lvl>
    <w:lvl w:ilvl="3" w:tplc="04220001" w:tentative="1">
      <w:start w:val="1"/>
      <w:numFmt w:val="bullet"/>
      <w:lvlText w:val=""/>
      <w:lvlJc w:val="left"/>
      <w:pPr>
        <w:ind w:left="2889" w:hanging="360"/>
      </w:pPr>
      <w:rPr>
        <w:rFonts w:ascii="Symbol" w:hAnsi="Symbol" w:hint="default"/>
      </w:rPr>
    </w:lvl>
    <w:lvl w:ilvl="4" w:tplc="04220003" w:tentative="1">
      <w:start w:val="1"/>
      <w:numFmt w:val="bullet"/>
      <w:lvlText w:val="o"/>
      <w:lvlJc w:val="left"/>
      <w:pPr>
        <w:ind w:left="3609" w:hanging="360"/>
      </w:pPr>
      <w:rPr>
        <w:rFonts w:ascii="Courier New" w:hAnsi="Courier New" w:cs="Courier New" w:hint="default"/>
      </w:rPr>
    </w:lvl>
    <w:lvl w:ilvl="5" w:tplc="04220005" w:tentative="1">
      <w:start w:val="1"/>
      <w:numFmt w:val="bullet"/>
      <w:lvlText w:val=""/>
      <w:lvlJc w:val="left"/>
      <w:pPr>
        <w:ind w:left="4329" w:hanging="360"/>
      </w:pPr>
      <w:rPr>
        <w:rFonts w:ascii="Wingdings" w:hAnsi="Wingdings" w:hint="default"/>
      </w:rPr>
    </w:lvl>
    <w:lvl w:ilvl="6" w:tplc="04220001" w:tentative="1">
      <w:start w:val="1"/>
      <w:numFmt w:val="bullet"/>
      <w:lvlText w:val=""/>
      <w:lvlJc w:val="left"/>
      <w:pPr>
        <w:ind w:left="5049" w:hanging="360"/>
      </w:pPr>
      <w:rPr>
        <w:rFonts w:ascii="Symbol" w:hAnsi="Symbol" w:hint="default"/>
      </w:rPr>
    </w:lvl>
    <w:lvl w:ilvl="7" w:tplc="04220003" w:tentative="1">
      <w:start w:val="1"/>
      <w:numFmt w:val="bullet"/>
      <w:lvlText w:val="o"/>
      <w:lvlJc w:val="left"/>
      <w:pPr>
        <w:ind w:left="5769" w:hanging="360"/>
      </w:pPr>
      <w:rPr>
        <w:rFonts w:ascii="Courier New" w:hAnsi="Courier New" w:cs="Courier New" w:hint="default"/>
      </w:rPr>
    </w:lvl>
    <w:lvl w:ilvl="8" w:tplc="04220005" w:tentative="1">
      <w:start w:val="1"/>
      <w:numFmt w:val="bullet"/>
      <w:lvlText w:val=""/>
      <w:lvlJc w:val="left"/>
      <w:pPr>
        <w:ind w:left="6489" w:hanging="360"/>
      </w:pPr>
      <w:rPr>
        <w:rFonts w:ascii="Wingdings" w:hAnsi="Wingdings" w:hint="default"/>
      </w:rPr>
    </w:lvl>
  </w:abstractNum>
  <w:abstractNum w:abstractNumId="5"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6"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4FFD6B4C"/>
    <w:multiLevelType w:val="multilevel"/>
    <w:tmpl w:val="4FFD6B4C"/>
    <w:lvl w:ilvl="0">
      <w:start w:val="7"/>
      <w:numFmt w:val="bullet"/>
      <w:lvlText w:val="-"/>
      <w:lvlJc w:val="left"/>
      <w:pPr>
        <w:ind w:left="1308" w:hanging="360"/>
      </w:pPr>
      <w:rPr>
        <w:rFonts w:ascii="Times New Roman" w:eastAsia="Calibri" w:hAnsi="Times New Roman" w:cs="Times New Roman" w:hint="default"/>
      </w:rPr>
    </w:lvl>
    <w:lvl w:ilvl="1">
      <w:start w:val="1"/>
      <w:numFmt w:val="bullet"/>
      <w:lvlText w:val="o"/>
      <w:lvlJc w:val="left"/>
      <w:pPr>
        <w:ind w:left="2028" w:hanging="360"/>
      </w:pPr>
      <w:rPr>
        <w:rFonts w:ascii="Courier New" w:hAnsi="Courier New" w:cs="Courier New" w:hint="default"/>
      </w:rPr>
    </w:lvl>
    <w:lvl w:ilvl="2">
      <w:start w:val="1"/>
      <w:numFmt w:val="bullet"/>
      <w:lvlText w:val=""/>
      <w:lvlJc w:val="left"/>
      <w:pPr>
        <w:ind w:left="2748" w:hanging="360"/>
      </w:pPr>
      <w:rPr>
        <w:rFonts w:ascii="Wingdings" w:hAnsi="Wingdings" w:hint="default"/>
      </w:rPr>
    </w:lvl>
    <w:lvl w:ilvl="3">
      <w:start w:val="1"/>
      <w:numFmt w:val="bullet"/>
      <w:lvlText w:val=""/>
      <w:lvlJc w:val="left"/>
      <w:pPr>
        <w:ind w:left="3468" w:hanging="360"/>
      </w:pPr>
      <w:rPr>
        <w:rFonts w:ascii="Symbol" w:hAnsi="Symbol" w:hint="default"/>
      </w:rPr>
    </w:lvl>
    <w:lvl w:ilvl="4">
      <w:start w:val="1"/>
      <w:numFmt w:val="bullet"/>
      <w:lvlText w:val="o"/>
      <w:lvlJc w:val="left"/>
      <w:pPr>
        <w:ind w:left="4188" w:hanging="360"/>
      </w:pPr>
      <w:rPr>
        <w:rFonts w:ascii="Courier New" w:hAnsi="Courier New" w:cs="Courier New" w:hint="default"/>
      </w:rPr>
    </w:lvl>
    <w:lvl w:ilvl="5">
      <w:start w:val="1"/>
      <w:numFmt w:val="bullet"/>
      <w:lvlText w:val=""/>
      <w:lvlJc w:val="left"/>
      <w:pPr>
        <w:ind w:left="4908" w:hanging="360"/>
      </w:pPr>
      <w:rPr>
        <w:rFonts w:ascii="Wingdings" w:hAnsi="Wingdings" w:hint="default"/>
      </w:rPr>
    </w:lvl>
    <w:lvl w:ilvl="6">
      <w:start w:val="1"/>
      <w:numFmt w:val="bullet"/>
      <w:lvlText w:val=""/>
      <w:lvlJc w:val="left"/>
      <w:pPr>
        <w:ind w:left="5628" w:hanging="360"/>
      </w:pPr>
      <w:rPr>
        <w:rFonts w:ascii="Symbol" w:hAnsi="Symbol" w:hint="default"/>
      </w:rPr>
    </w:lvl>
    <w:lvl w:ilvl="7">
      <w:start w:val="1"/>
      <w:numFmt w:val="bullet"/>
      <w:lvlText w:val="o"/>
      <w:lvlJc w:val="left"/>
      <w:pPr>
        <w:ind w:left="6348" w:hanging="360"/>
      </w:pPr>
      <w:rPr>
        <w:rFonts w:ascii="Courier New" w:hAnsi="Courier New" w:cs="Courier New" w:hint="default"/>
      </w:rPr>
    </w:lvl>
    <w:lvl w:ilvl="8">
      <w:start w:val="1"/>
      <w:numFmt w:val="bullet"/>
      <w:lvlText w:val=""/>
      <w:lvlJc w:val="left"/>
      <w:pPr>
        <w:ind w:left="7068" w:hanging="360"/>
      </w:pPr>
      <w:rPr>
        <w:rFonts w:ascii="Wingdings" w:hAnsi="Wingdings" w:hint="default"/>
      </w:rPr>
    </w:lvl>
  </w:abstractNum>
  <w:abstractNum w:abstractNumId="10"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1" w15:restartNumberingAfterBreak="0">
    <w:nsid w:val="56B77BE5"/>
    <w:multiLevelType w:val="hybridMultilevel"/>
    <w:tmpl w:val="33E89644"/>
    <w:lvl w:ilvl="0" w:tplc="0422000F">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5EF36482"/>
    <w:multiLevelType w:val="hybridMultilevel"/>
    <w:tmpl w:val="88F22B0C"/>
    <w:lvl w:ilvl="0" w:tplc="4A12E9D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14" w15:restartNumberingAfterBreak="0">
    <w:nsid w:val="6CF83056"/>
    <w:multiLevelType w:val="multilevel"/>
    <w:tmpl w:val="6CF83056"/>
    <w:lvl w:ilvl="0">
      <w:start w:val="1"/>
      <w:numFmt w:val="decimal"/>
      <w:lvlText w:val="%1."/>
      <w:lvlJc w:val="left"/>
      <w:pPr>
        <w:ind w:left="948" w:hanging="360"/>
      </w:pPr>
      <w:rPr>
        <w:rFonts w:hint="default"/>
        <w:b w:val="0"/>
      </w:rPr>
    </w:lvl>
    <w:lvl w:ilvl="1">
      <w:start w:val="1"/>
      <w:numFmt w:val="lowerLetter"/>
      <w:lvlText w:val="%2."/>
      <w:lvlJc w:val="left"/>
      <w:pPr>
        <w:ind w:left="1668" w:hanging="360"/>
      </w:pPr>
    </w:lvl>
    <w:lvl w:ilvl="2">
      <w:start w:val="1"/>
      <w:numFmt w:val="lowerRoman"/>
      <w:lvlText w:val="%3."/>
      <w:lvlJc w:val="right"/>
      <w:pPr>
        <w:ind w:left="2388" w:hanging="180"/>
      </w:pPr>
    </w:lvl>
    <w:lvl w:ilvl="3">
      <w:start w:val="1"/>
      <w:numFmt w:val="decimal"/>
      <w:lvlText w:val="%4."/>
      <w:lvlJc w:val="left"/>
      <w:pPr>
        <w:ind w:left="3108" w:hanging="360"/>
      </w:pPr>
    </w:lvl>
    <w:lvl w:ilvl="4">
      <w:start w:val="1"/>
      <w:numFmt w:val="lowerLetter"/>
      <w:lvlText w:val="%5."/>
      <w:lvlJc w:val="left"/>
      <w:pPr>
        <w:ind w:left="3828" w:hanging="360"/>
      </w:pPr>
    </w:lvl>
    <w:lvl w:ilvl="5">
      <w:start w:val="1"/>
      <w:numFmt w:val="lowerRoman"/>
      <w:lvlText w:val="%6."/>
      <w:lvlJc w:val="right"/>
      <w:pPr>
        <w:ind w:left="4548" w:hanging="180"/>
      </w:pPr>
    </w:lvl>
    <w:lvl w:ilvl="6">
      <w:start w:val="1"/>
      <w:numFmt w:val="decimal"/>
      <w:lvlText w:val="%7."/>
      <w:lvlJc w:val="left"/>
      <w:pPr>
        <w:ind w:left="5268" w:hanging="360"/>
      </w:pPr>
    </w:lvl>
    <w:lvl w:ilvl="7">
      <w:start w:val="1"/>
      <w:numFmt w:val="lowerLetter"/>
      <w:lvlText w:val="%8."/>
      <w:lvlJc w:val="left"/>
      <w:pPr>
        <w:ind w:left="5988" w:hanging="360"/>
      </w:pPr>
    </w:lvl>
    <w:lvl w:ilvl="8">
      <w:start w:val="1"/>
      <w:numFmt w:val="lowerRoman"/>
      <w:lvlText w:val="%9."/>
      <w:lvlJc w:val="right"/>
      <w:pPr>
        <w:ind w:left="6708" w:hanging="180"/>
      </w:pPr>
    </w:lvl>
  </w:abstractNum>
  <w:abstractNum w:abstractNumId="15"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num w:numId="1">
    <w:abstractNumId w:val="7"/>
  </w:num>
  <w:num w:numId="2">
    <w:abstractNumId w:val="10"/>
  </w:num>
  <w:num w:numId="3">
    <w:abstractNumId w:val="6"/>
  </w:num>
  <w:num w:numId="4">
    <w:abstractNumId w:val="5"/>
  </w:num>
  <w:num w:numId="5">
    <w:abstractNumId w:val="13"/>
  </w:num>
  <w:num w:numId="6">
    <w:abstractNumId w:val="8"/>
  </w:num>
  <w:num w:numId="7">
    <w:abstractNumId w:val="15"/>
  </w:num>
  <w:num w:numId="8">
    <w:abstractNumId w:val="2"/>
  </w:num>
  <w:num w:numId="9">
    <w:abstractNumId w:val="14"/>
  </w:num>
  <w:num w:numId="10">
    <w:abstractNumId w:val="9"/>
  </w:num>
  <w:num w:numId="11">
    <w:abstractNumId w:val="12"/>
  </w:num>
  <w:num w:numId="12">
    <w:abstractNumId w:val="3"/>
  </w:num>
  <w:num w:numId="13">
    <w:abstractNumId w:val="3"/>
    <w:lvlOverride w:ilvl="0">
      <w:startOverride w:val="1"/>
    </w:lvlOverride>
  </w:num>
  <w:num w:numId="14">
    <w:abstractNumId w:val="11"/>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87E72"/>
    <w:rsid w:val="000C4A41"/>
    <w:rsid w:val="000C5D9C"/>
    <w:rsid w:val="000F2FAA"/>
    <w:rsid w:val="001106C8"/>
    <w:rsid w:val="001C1CB9"/>
    <w:rsid w:val="001D0D29"/>
    <w:rsid w:val="00207502"/>
    <w:rsid w:val="00235A96"/>
    <w:rsid w:val="00251BB9"/>
    <w:rsid w:val="0025250B"/>
    <w:rsid w:val="0026078A"/>
    <w:rsid w:val="002B2559"/>
    <w:rsid w:val="002D4A79"/>
    <w:rsid w:val="00304DEC"/>
    <w:rsid w:val="003469BD"/>
    <w:rsid w:val="00363AC9"/>
    <w:rsid w:val="00395743"/>
    <w:rsid w:val="003B46D0"/>
    <w:rsid w:val="003C1091"/>
    <w:rsid w:val="003C4DE1"/>
    <w:rsid w:val="004519A8"/>
    <w:rsid w:val="004B0A16"/>
    <w:rsid w:val="004B3364"/>
    <w:rsid w:val="00515C81"/>
    <w:rsid w:val="00523BD6"/>
    <w:rsid w:val="00524EDC"/>
    <w:rsid w:val="0052592D"/>
    <w:rsid w:val="00573725"/>
    <w:rsid w:val="00591F5C"/>
    <w:rsid w:val="00610E3F"/>
    <w:rsid w:val="00617668"/>
    <w:rsid w:val="006B0E8A"/>
    <w:rsid w:val="006E5F6B"/>
    <w:rsid w:val="006F0819"/>
    <w:rsid w:val="007136D2"/>
    <w:rsid w:val="00763358"/>
    <w:rsid w:val="008603F4"/>
    <w:rsid w:val="00873C51"/>
    <w:rsid w:val="008B2B23"/>
    <w:rsid w:val="00900196"/>
    <w:rsid w:val="00981216"/>
    <w:rsid w:val="00A325D0"/>
    <w:rsid w:val="00A918D0"/>
    <w:rsid w:val="00AA284B"/>
    <w:rsid w:val="00AC2344"/>
    <w:rsid w:val="00AF27C1"/>
    <w:rsid w:val="00B028FB"/>
    <w:rsid w:val="00B324D2"/>
    <w:rsid w:val="00B73D05"/>
    <w:rsid w:val="00BD35C2"/>
    <w:rsid w:val="00BF7B07"/>
    <w:rsid w:val="00C0225E"/>
    <w:rsid w:val="00C2174A"/>
    <w:rsid w:val="00C24D83"/>
    <w:rsid w:val="00C25AD4"/>
    <w:rsid w:val="00C43F94"/>
    <w:rsid w:val="00C46AE5"/>
    <w:rsid w:val="00CC46F9"/>
    <w:rsid w:val="00D11A3C"/>
    <w:rsid w:val="00DD535D"/>
    <w:rsid w:val="00E13D98"/>
    <w:rsid w:val="00EA4C52"/>
    <w:rsid w:val="00EA5531"/>
    <w:rsid w:val="00F13298"/>
    <w:rsid w:val="00F443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BE17D"/>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uiPriority w:val="9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uiPriority w:val="9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uiPriority w:val="99"/>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basedOn w:val="a3"/>
    <w:link w:val="afff0"/>
    <w:uiPriority w:val="99"/>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basedOn w:val="a4"/>
    <w:link w:val="afff"/>
    <w:uiPriority w:val="99"/>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uiPriority w:val="99"/>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12"/>
      </w:numPr>
      <w:spacing w:before="60" w:after="60" w:line="240" w:lineRule="auto"/>
      <w:ind w:left="1144" w:hanging="576"/>
      <w:jc w:val="both"/>
    </w:pPr>
    <w:rPr>
      <w:rFonts w:ascii="Calibri" w:eastAsia="Times New Roman" w:hAnsi="Calibri"/>
      <w:color w:val="aut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5-12-08-017278-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138</TotalTime>
  <Pages>3</Pages>
  <Words>1250</Words>
  <Characters>7131</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58</cp:revision>
  <dcterms:created xsi:type="dcterms:W3CDTF">2025-06-13T10:22:00Z</dcterms:created>
  <dcterms:modified xsi:type="dcterms:W3CDTF">2025-12-17T14:32:00Z</dcterms:modified>
</cp:coreProperties>
</file>