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A7C" w:rsidRDefault="00163A7C" w:rsidP="00D4310F">
      <w:pPr>
        <w:pStyle w:val="a3"/>
        <w:jc w:val="center"/>
        <w:rPr>
          <w:b/>
          <w:color w:val="2E74B5" w:themeColor="accent1" w:themeShade="BF"/>
          <w:sz w:val="28"/>
          <w:szCs w:val="27"/>
          <w:lang w:val="uk-UA"/>
        </w:rPr>
      </w:pPr>
    </w:p>
    <w:p w:rsidR="0043572E" w:rsidRPr="00163A7C" w:rsidRDefault="0043572E" w:rsidP="00D4310F">
      <w:pPr>
        <w:pStyle w:val="a3"/>
        <w:jc w:val="center"/>
        <w:rPr>
          <w:b/>
          <w:color w:val="2E74B5" w:themeColor="accent1" w:themeShade="BF"/>
          <w:sz w:val="28"/>
          <w:szCs w:val="27"/>
          <w:lang w:val="uk-UA"/>
        </w:rPr>
      </w:pPr>
      <w:r w:rsidRPr="00163A7C">
        <w:rPr>
          <w:b/>
          <w:color w:val="2E74B5" w:themeColor="accent1" w:themeShade="BF"/>
          <w:sz w:val="28"/>
          <w:szCs w:val="27"/>
          <w:lang w:val="uk-UA"/>
        </w:rPr>
        <w:t xml:space="preserve">Результати клінічних аудитів, що були проведені у </w:t>
      </w:r>
      <w:r w:rsidR="00BC7C20" w:rsidRPr="00163A7C">
        <w:rPr>
          <w:b/>
          <w:color w:val="2E74B5" w:themeColor="accent1" w:themeShade="BF"/>
          <w:sz w:val="28"/>
          <w:szCs w:val="27"/>
          <w:lang w:val="uk-UA"/>
        </w:rPr>
        <w:t>І</w:t>
      </w:r>
      <w:r w:rsidR="0036073B" w:rsidRPr="00163A7C">
        <w:rPr>
          <w:b/>
          <w:color w:val="2E74B5" w:themeColor="accent1" w:themeShade="BF"/>
          <w:sz w:val="28"/>
          <w:szCs w:val="27"/>
          <w:lang w:val="uk-UA"/>
        </w:rPr>
        <w:t xml:space="preserve"> півріччі </w:t>
      </w:r>
      <w:r w:rsidRPr="00163A7C">
        <w:rPr>
          <w:b/>
          <w:color w:val="2E74B5" w:themeColor="accent1" w:themeShade="BF"/>
          <w:sz w:val="28"/>
          <w:szCs w:val="27"/>
          <w:lang w:val="uk-UA"/>
        </w:rPr>
        <w:t>202</w:t>
      </w:r>
      <w:r w:rsidR="00D665CF" w:rsidRPr="00163A7C">
        <w:rPr>
          <w:b/>
          <w:color w:val="2E74B5" w:themeColor="accent1" w:themeShade="BF"/>
          <w:sz w:val="28"/>
          <w:szCs w:val="27"/>
          <w:lang w:val="uk-UA"/>
        </w:rPr>
        <w:t>6</w:t>
      </w:r>
      <w:r w:rsidRPr="00163A7C">
        <w:rPr>
          <w:b/>
          <w:color w:val="2E74B5" w:themeColor="accent1" w:themeShade="BF"/>
          <w:sz w:val="28"/>
          <w:szCs w:val="27"/>
          <w:lang w:val="uk-UA"/>
        </w:rPr>
        <w:t xml:space="preserve"> ро</w:t>
      </w:r>
      <w:r w:rsidR="0036073B" w:rsidRPr="00163A7C">
        <w:rPr>
          <w:b/>
          <w:color w:val="2E74B5" w:themeColor="accent1" w:themeShade="BF"/>
          <w:sz w:val="28"/>
          <w:szCs w:val="27"/>
          <w:lang w:val="uk-UA"/>
        </w:rPr>
        <w:t>ку</w:t>
      </w:r>
    </w:p>
    <w:p w:rsidR="00D4310F" w:rsidRPr="003159CA" w:rsidRDefault="00D4310F" w:rsidP="00D4310F">
      <w:pPr>
        <w:widowControl w:val="0"/>
        <w:autoSpaceDE w:val="0"/>
        <w:autoSpaceDN w:val="0"/>
        <w:adjustRightInd w:val="0"/>
        <w:spacing w:after="0" w:line="240" w:lineRule="auto"/>
        <w:ind w:left="102" w:right="46" w:firstLine="465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л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і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і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ч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й а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у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ди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т (К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) клі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ні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ч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го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пр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об</w:t>
      </w:r>
      <w:r w:rsidRPr="003159C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у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ван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 xml:space="preserve">я (КВ) 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л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і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сь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к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го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за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с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б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у (ЛЗ)</w:t>
      </w:r>
      <w:r w:rsidRPr="003159CA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є</w:t>
      </w:r>
      <w:r w:rsidRPr="003159CA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жлив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Pr="003159CA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с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ек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т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Pr="003159CA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г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т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і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ї</w:t>
      </w:r>
      <w:r w:rsidRPr="003159CA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к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сті</w:t>
      </w:r>
      <w:r w:rsidRPr="003159CA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Pr="003159CA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КВ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ЛЗ</w:t>
      </w:r>
      <w:r w:rsidRPr="003159CA">
        <w:rPr>
          <w:rFonts w:ascii="Times New Roman" w:hAnsi="Times New Roman"/>
          <w:color w:val="000000"/>
          <w:spacing w:val="4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та</w:t>
      </w:r>
      <w:r w:rsidRPr="003159CA">
        <w:rPr>
          <w:rFonts w:ascii="Times New Roman" w:hAnsi="Times New Roman"/>
          <w:color w:val="000000"/>
          <w:spacing w:val="3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х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 xml:space="preserve">сту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пр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 xml:space="preserve">ав,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б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ез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п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еки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т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б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л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г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п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л</w:t>
      </w:r>
      <w:r w:rsidRPr="003159C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у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ччя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сл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і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ж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у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ван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их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D4310F" w:rsidRDefault="00D4310F" w:rsidP="0036073B">
      <w:pPr>
        <w:widowControl w:val="0"/>
        <w:autoSpaceDE w:val="0"/>
        <w:autoSpaceDN w:val="0"/>
        <w:adjustRightInd w:val="0"/>
        <w:spacing w:before="2" w:after="0" w:line="322" w:lineRule="exact"/>
        <w:ind w:left="102" w:right="41" w:firstLine="46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З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ме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т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ю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п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і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к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т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ри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Pr="003159CA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но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м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атив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х</w:t>
      </w:r>
      <w:r w:rsidRPr="003159CA">
        <w:rPr>
          <w:rFonts w:ascii="Times New Roman" w:hAnsi="Times New Roman"/>
          <w:color w:val="000000"/>
          <w:spacing w:val="2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м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г щ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19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п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ро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Pr="003159CA">
        <w:rPr>
          <w:rFonts w:ascii="Times New Roman" w:hAnsi="Times New Roman"/>
          <w:color w:val="000000"/>
          <w:spacing w:val="19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КВ</w:t>
      </w:r>
      <w:r w:rsidRPr="003159CA">
        <w:rPr>
          <w:rFonts w:ascii="Times New Roman" w:hAnsi="Times New Roman"/>
          <w:color w:val="000000"/>
          <w:spacing w:val="18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та</w:t>
      </w:r>
      <w:r w:rsidRPr="003159CA">
        <w:rPr>
          <w:rFonts w:ascii="Times New Roman" w:hAnsi="Times New Roman"/>
          <w:color w:val="000000"/>
          <w:spacing w:val="18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до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т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р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и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м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я</w:t>
      </w:r>
      <w:r w:rsidRPr="003159CA">
        <w:rPr>
          <w:rFonts w:ascii="Times New Roman" w:hAnsi="Times New Roman"/>
          <w:color w:val="000000"/>
          <w:spacing w:val="19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пр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ав</w:t>
      </w:r>
      <w:r w:rsidRPr="003159CA">
        <w:rPr>
          <w:rFonts w:ascii="Times New Roman" w:hAnsi="Times New Roman"/>
          <w:color w:val="000000"/>
          <w:spacing w:val="18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а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ці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є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тів,</w:t>
      </w:r>
      <w:r w:rsidRPr="003159CA">
        <w:rPr>
          <w:rFonts w:ascii="Times New Roman" w:hAnsi="Times New Roman"/>
          <w:color w:val="000000"/>
          <w:spacing w:val="26"/>
          <w:sz w:val="28"/>
          <w:szCs w:val="28"/>
          <w:lang w:val="uk-UA"/>
        </w:rPr>
        <w:t xml:space="preserve"> співробітниками </w:t>
      </w:r>
      <w:r w:rsidR="00D665CF">
        <w:rPr>
          <w:rFonts w:ascii="Times New Roman" w:hAnsi="Times New Roman"/>
          <w:sz w:val="28"/>
          <w:szCs w:val="28"/>
          <w:lang w:val="uk-UA"/>
        </w:rPr>
        <w:t>Управління</w:t>
      </w:r>
      <w:r w:rsidRPr="003159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bCs/>
          <w:sz w:val="28"/>
          <w:szCs w:val="28"/>
          <w:lang w:val="uk-UA"/>
        </w:rPr>
        <w:t>аудиту</w:t>
      </w:r>
      <w:r w:rsidR="00D665CF">
        <w:rPr>
          <w:rFonts w:ascii="Times New Roman" w:hAnsi="Times New Roman"/>
          <w:bCs/>
          <w:sz w:val="28"/>
          <w:szCs w:val="28"/>
          <w:lang w:val="uk-UA"/>
        </w:rPr>
        <w:t xml:space="preserve"> клінічних та доклінічних досліджень, системи фармаконагляду </w:t>
      </w:r>
      <w:r w:rsidR="004A6F2C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ДП «Державний експертний центр Міністерства охорони здоров</w:t>
      </w:r>
      <w:r w:rsidR="004A6F2C" w:rsidRPr="004A6F2C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’</w:t>
      </w:r>
      <w:r w:rsidR="004A6F2C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я України»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sz w:val="28"/>
          <w:szCs w:val="28"/>
          <w:lang w:val="uk-UA"/>
        </w:rPr>
        <w:t>з 01.01.202</w:t>
      </w:r>
      <w:r w:rsidR="00D665CF">
        <w:rPr>
          <w:rFonts w:ascii="Times New Roman" w:hAnsi="Times New Roman"/>
          <w:sz w:val="28"/>
          <w:szCs w:val="28"/>
          <w:lang w:val="uk-UA"/>
        </w:rPr>
        <w:t>6</w:t>
      </w:r>
      <w:r w:rsidR="0036073B">
        <w:rPr>
          <w:rFonts w:ascii="Times New Roman" w:hAnsi="Times New Roman"/>
          <w:sz w:val="28"/>
          <w:szCs w:val="28"/>
          <w:lang w:val="uk-UA"/>
        </w:rPr>
        <w:t xml:space="preserve"> по 30.06</w:t>
      </w:r>
      <w:r w:rsidRPr="003159CA">
        <w:rPr>
          <w:rFonts w:ascii="Times New Roman" w:hAnsi="Times New Roman"/>
          <w:sz w:val="28"/>
          <w:szCs w:val="28"/>
          <w:lang w:val="uk-UA"/>
        </w:rPr>
        <w:t>.202</w:t>
      </w:r>
      <w:r w:rsidR="0036073B">
        <w:rPr>
          <w:rFonts w:ascii="Times New Roman" w:hAnsi="Times New Roman"/>
          <w:sz w:val="28"/>
          <w:szCs w:val="28"/>
          <w:lang w:val="uk-UA"/>
        </w:rPr>
        <w:t>5</w:t>
      </w:r>
      <w:r w:rsidRPr="003159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б</w:t>
      </w:r>
      <w:r w:rsidRPr="003159CA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>у</w:t>
      </w:r>
      <w:r w:rsidRPr="003159CA">
        <w:rPr>
          <w:rFonts w:ascii="Times New Roman" w:hAnsi="Times New Roman"/>
          <w:color w:val="000000"/>
          <w:spacing w:val="-1"/>
          <w:sz w:val="28"/>
          <w:szCs w:val="28"/>
          <w:lang w:val="uk-UA"/>
        </w:rPr>
        <w:t>л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Pr="003159CA">
        <w:rPr>
          <w:rFonts w:ascii="Times New Roman" w:hAnsi="Times New Roman"/>
          <w:color w:val="000000"/>
          <w:spacing w:val="19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про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в</w:t>
      </w:r>
      <w:r w:rsidRPr="003159CA">
        <w:rPr>
          <w:rFonts w:ascii="Times New Roman" w:hAnsi="Times New Roman"/>
          <w:color w:val="000000"/>
          <w:spacing w:val="-3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д</w:t>
      </w:r>
      <w:r w:rsidRPr="003159CA">
        <w:rPr>
          <w:rFonts w:ascii="Times New Roman" w:hAnsi="Times New Roman"/>
          <w:color w:val="000000"/>
          <w:spacing w:val="-2"/>
          <w:sz w:val="28"/>
          <w:szCs w:val="28"/>
          <w:lang w:val="uk-UA"/>
        </w:rPr>
        <w:t>е</w:t>
      </w:r>
      <w:r w:rsidRPr="003159CA">
        <w:rPr>
          <w:rFonts w:ascii="Times New Roman" w:hAnsi="Times New Roman"/>
          <w:color w:val="000000"/>
          <w:spacing w:val="1"/>
          <w:sz w:val="28"/>
          <w:szCs w:val="28"/>
          <w:lang w:val="uk-UA"/>
        </w:rPr>
        <w:t>н</w:t>
      </w:r>
      <w:r w:rsidRPr="003159CA">
        <w:rPr>
          <w:rFonts w:ascii="Times New Roman" w:hAnsi="Times New Roman"/>
          <w:color w:val="000000"/>
          <w:sz w:val="28"/>
          <w:szCs w:val="28"/>
          <w:lang w:val="uk-UA"/>
        </w:rPr>
        <w:t>о</w:t>
      </w:r>
      <w:r w:rsidR="00A8413B" w:rsidRPr="003159C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6073B">
        <w:rPr>
          <w:rFonts w:ascii="Times New Roman" w:hAnsi="Times New Roman"/>
          <w:sz w:val="28"/>
          <w:szCs w:val="28"/>
          <w:lang w:val="uk-UA"/>
        </w:rPr>
        <w:t>23</w:t>
      </w:r>
      <w:r w:rsidRPr="003159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2E98" w:rsidRPr="003159CA">
        <w:rPr>
          <w:rFonts w:ascii="Times New Roman" w:hAnsi="Times New Roman"/>
          <w:color w:val="000000"/>
          <w:sz w:val="28"/>
          <w:szCs w:val="28"/>
          <w:lang w:val="uk-UA"/>
        </w:rPr>
        <w:t>планових</w:t>
      </w:r>
      <w:r w:rsidR="00FD2E98" w:rsidRPr="003159C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159CA">
        <w:rPr>
          <w:rFonts w:ascii="Times New Roman" w:hAnsi="Times New Roman"/>
          <w:sz w:val="28"/>
          <w:szCs w:val="28"/>
          <w:lang w:val="uk-UA"/>
        </w:rPr>
        <w:t>КА</w:t>
      </w:r>
      <w:r w:rsidR="0036073B">
        <w:rPr>
          <w:rFonts w:ascii="Times New Roman" w:hAnsi="Times New Roman"/>
          <w:sz w:val="28"/>
          <w:szCs w:val="28"/>
          <w:lang w:val="uk-UA"/>
        </w:rPr>
        <w:t>,</w:t>
      </w:r>
      <w:r w:rsidRPr="003159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73B" w:rsidRPr="0036073B">
        <w:rPr>
          <w:rFonts w:ascii="Times New Roman" w:hAnsi="Times New Roman" w:cs="Times New Roman"/>
          <w:sz w:val="28"/>
          <w:szCs w:val="28"/>
          <w:lang w:val="uk-UA"/>
        </w:rPr>
        <w:t xml:space="preserve">а саме: – </w:t>
      </w:r>
      <w:r w:rsidR="00D665CF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36073B" w:rsidRPr="0036073B">
        <w:rPr>
          <w:rFonts w:ascii="Times New Roman" w:hAnsi="Times New Roman" w:cs="Times New Roman"/>
          <w:sz w:val="28"/>
          <w:szCs w:val="28"/>
          <w:lang w:val="uk-UA"/>
        </w:rPr>
        <w:t xml:space="preserve"> КА КВ в місцях проведення випробувань (далі – МПВ) та </w:t>
      </w:r>
      <w:r w:rsidR="00D665C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36073B" w:rsidRPr="0036073B">
        <w:rPr>
          <w:rFonts w:ascii="Times New Roman" w:hAnsi="Times New Roman" w:cs="Times New Roman"/>
          <w:sz w:val="28"/>
          <w:szCs w:val="28"/>
          <w:lang w:val="uk-UA"/>
        </w:rPr>
        <w:t xml:space="preserve"> КА, метою яких була перевірка організації проведення КВ ЛЗ в МПВ.</w:t>
      </w:r>
    </w:p>
    <w:p w:rsidR="0036073B" w:rsidRPr="0036073B" w:rsidRDefault="0036073B" w:rsidP="00163A7C">
      <w:pPr>
        <w:widowControl w:val="0"/>
        <w:autoSpaceDE w:val="0"/>
        <w:autoSpaceDN w:val="0"/>
        <w:adjustRightInd w:val="0"/>
        <w:spacing w:before="2" w:after="0" w:line="322" w:lineRule="exact"/>
        <w:ind w:right="4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D4310F" w:rsidRDefault="00D4310F" w:rsidP="00D4310F">
      <w:pPr>
        <w:widowControl w:val="0"/>
        <w:autoSpaceDE w:val="0"/>
        <w:autoSpaceDN w:val="0"/>
        <w:adjustRightInd w:val="0"/>
        <w:spacing w:before="24" w:after="0" w:line="240" w:lineRule="auto"/>
        <w:ind w:right="-2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73FBB">
        <w:rPr>
          <w:rFonts w:ascii="Times New Roman" w:hAnsi="Times New Roman"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C3E830D" wp14:editId="15367120">
            <wp:extent cx="6286500" cy="3315335"/>
            <wp:effectExtent l="0" t="0" r="0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4310F" w:rsidRDefault="00D4310F" w:rsidP="00D4310F">
      <w:pPr>
        <w:widowControl w:val="0"/>
        <w:autoSpaceDE w:val="0"/>
        <w:autoSpaceDN w:val="0"/>
        <w:adjustRightInd w:val="0"/>
        <w:spacing w:before="24" w:after="0" w:line="240" w:lineRule="auto"/>
        <w:ind w:left="668" w:right="-20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A8413B" w:rsidRPr="00A8413B" w:rsidRDefault="0036073B" w:rsidP="00A8413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Серед 23 проведених</w:t>
      </w:r>
      <w:r w:rsidR="00A8413B" w:rsidRPr="00A8413B">
        <w:rPr>
          <w:rFonts w:ascii="Times New Roman" w:hAnsi="Times New Roman"/>
          <w:sz w:val="28"/>
          <w:szCs w:val="28"/>
          <w:lang w:val="uk-UA"/>
        </w:rPr>
        <w:t xml:space="preserve"> КА:</w:t>
      </w:r>
    </w:p>
    <w:p w:rsidR="0053518A" w:rsidRDefault="0036073B" w:rsidP="0053518A">
      <w:pPr>
        <w:pStyle w:val="a6"/>
        <w:numPr>
          <w:ilvl w:val="0"/>
          <w:numId w:val="7"/>
        </w:numPr>
        <w:tabs>
          <w:tab w:val="left" w:pos="360"/>
        </w:tabs>
        <w:ind w:left="0" w:firstLine="0"/>
        <w:jc w:val="both"/>
        <w:rPr>
          <w:sz w:val="28"/>
          <w:szCs w:val="28"/>
          <w:lang w:val="uk-UA"/>
        </w:rPr>
      </w:pPr>
      <w:r w:rsidRPr="0053518A">
        <w:rPr>
          <w:sz w:val="28"/>
          <w:szCs w:val="28"/>
          <w:lang w:val="uk-UA"/>
        </w:rPr>
        <w:t>18 КА –</w:t>
      </w:r>
      <w:r w:rsidR="00A8413B" w:rsidRPr="0053518A">
        <w:rPr>
          <w:sz w:val="28"/>
          <w:szCs w:val="28"/>
          <w:lang w:val="uk-UA"/>
        </w:rPr>
        <w:t xml:space="preserve"> зауваження несуттєві (виявлені недоліки не вплинули на права, безпеку та здоров’я досліджуваних та </w:t>
      </w:r>
      <w:r w:rsidRPr="0053518A">
        <w:rPr>
          <w:sz w:val="28"/>
          <w:szCs w:val="28"/>
          <w:lang w:val="uk-UA"/>
        </w:rPr>
        <w:t xml:space="preserve">якість і </w:t>
      </w:r>
      <w:r w:rsidR="00A8413B" w:rsidRPr="0053518A">
        <w:rPr>
          <w:sz w:val="28"/>
          <w:szCs w:val="28"/>
          <w:lang w:val="uk-UA"/>
        </w:rPr>
        <w:t>цілісність даних КВ);</w:t>
      </w:r>
    </w:p>
    <w:p w:rsidR="00D4310F" w:rsidRPr="0053518A" w:rsidRDefault="0036073B" w:rsidP="0053518A">
      <w:pPr>
        <w:pStyle w:val="a6"/>
        <w:numPr>
          <w:ilvl w:val="0"/>
          <w:numId w:val="7"/>
        </w:numPr>
        <w:tabs>
          <w:tab w:val="left" w:pos="360"/>
        </w:tabs>
        <w:ind w:left="0" w:firstLine="0"/>
        <w:jc w:val="both"/>
        <w:rPr>
          <w:sz w:val="28"/>
          <w:szCs w:val="28"/>
          <w:lang w:val="uk-UA"/>
        </w:rPr>
      </w:pPr>
      <w:r w:rsidRPr="0053518A">
        <w:rPr>
          <w:sz w:val="28"/>
          <w:szCs w:val="28"/>
          <w:lang w:val="uk-UA"/>
        </w:rPr>
        <w:t>5</w:t>
      </w:r>
      <w:r w:rsidR="00A8413B" w:rsidRPr="0053518A">
        <w:rPr>
          <w:sz w:val="28"/>
          <w:szCs w:val="28"/>
          <w:lang w:val="uk-UA"/>
        </w:rPr>
        <w:t xml:space="preserve"> КА – зауваження суттєві (виявлені недоліки, що могли негативно вплинути на права, безпеку та здоров’я досліджуваних та </w:t>
      </w:r>
      <w:r w:rsidRPr="0053518A">
        <w:rPr>
          <w:sz w:val="28"/>
          <w:szCs w:val="28"/>
          <w:lang w:val="uk-UA"/>
        </w:rPr>
        <w:t xml:space="preserve">якість і </w:t>
      </w:r>
      <w:r w:rsidR="00A8413B" w:rsidRPr="0053518A">
        <w:rPr>
          <w:sz w:val="28"/>
          <w:szCs w:val="28"/>
          <w:lang w:val="uk-UA"/>
        </w:rPr>
        <w:t>цілісність даних КВ).</w:t>
      </w:r>
    </w:p>
    <w:p w:rsidR="00D44AED" w:rsidRDefault="00D44AED" w:rsidP="00D44AE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8413B" w:rsidRPr="00A8413B" w:rsidRDefault="00A8413B" w:rsidP="003159CA">
      <w:pPr>
        <w:pStyle w:val="a3"/>
        <w:spacing w:before="0" w:beforeAutospacing="0" w:after="0" w:afterAutospacing="0"/>
        <w:ind w:firstLine="567"/>
        <w:jc w:val="both"/>
        <w:rPr>
          <w:rFonts w:eastAsiaTheme="minorHAnsi" w:cstheme="minorBidi"/>
          <w:sz w:val="28"/>
          <w:szCs w:val="28"/>
          <w:lang w:val="uk-UA"/>
        </w:rPr>
      </w:pPr>
      <w:r w:rsidRPr="00A8413B">
        <w:rPr>
          <w:rFonts w:eastAsiaTheme="minorHAnsi" w:cstheme="minorBidi"/>
          <w:sz w:val="28"/>
          <w:szCs w:val="28"/>
          <w:lang w:val="uk-UA"/>
        </w:rPr>
        <w:lastRenderedPageBreak/>
        <w:t xml:space="preserve">Після аналізу зауважень щодо проведення КВ в </w:t>
      </w:r>
      <w:r w:rsidR="0036073B">
        <w:rPr>
          <w:rFonts w:eastAsiaTheme="minorHAnsi" w:cstheme="minorBidi"/>
          <w:sz w:val="28"/>
          <w:szCs w:val="28"/>
          <w:lang w:val="uk-UA"/>
        </w:rPr>
        <w:t>І півріччі 202</w:t>
      </w:r>
      <w:r w:rsidR="00D665CF">
        <w:rPr>
          <w:rFonts w:eastAsiaTheme="minorHAnsi" w:cstheme="minorBidi"/>
          <w:sz w:val="28"/>
          <w:szCs w:val="28"/>
          <w:lang w:val="uk-UA"/>
        </w:rPr>
        <w:t>6</w:t>
      </w:r>
      <w:r w:rsidRPr="00A8413B">
        <w:rPr>
          <w:rFonts w:eastAsiaTheme="minorHAnsi" w:cstheme="minorBidi"/>
          <w:sz w:val="28"/>
          <w:szCs w:val="28"/>
          <w:lang w:val="uk-UA"/>
        </w:rPr>
        <w:t xml:space="preserve"> року встановлено, що більшість недоліків пов’язані з:</w:t>
      </w:r>
    </w:p>
    <w:p w:rsidR="00D665CF" w:rsidRPr="00D665CF" w:rsidRDefault="00D665CF" w:rsidP="0053518A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rFonts w:eastAsiaTheme="minorHAnsi" w:cstheme="minorBidi"/>
          <w:sz w:val="28"/>
          <w:szCs w:val="28"/>
          <w:lang w:val="uk-UA"/>
        </w:rPr>
      </w:pPr>
      <w:r w:rsidRPr="005C6A0F">
        <w:rPr>
          <w:sz w:val="28"/>
          <w:szCs w:val="28"/>
          <w:lang w:val="uk-UA"/>
        </w:rPr>
        <w:t xml:space="preserve">діяльністю </w:t>
      </w:r>
      <w:r>
        <w:rPr>
          <w:sz w:val="28"/>
          <w:szCs w:val="28"/>
          <w:lang w:val="uk-UA"/>
        </w:rPr>
        <w:t>к</w:t>
      </w:r>
      <w:r w:rsidRPr="004C6447">
        <w:rPr>
          <w:sz w:val="28"/>
          <w:szCs w:val="28"/>
          <w:lang w:val="uk-UA"/>
        </w:rPr>
        <w:t>омісій з питань етик</w:t>
      </w:r>
      <w:r>
        <w:rPr>
          <w:sz w:val="28"/>
          <w:szCs w:val="28"/>
          <w:lang w:val="uk-UA"/>
        </w:rPr>
        <w:t>и при лікувально-профілактичних закладах</w:t>
      </w:r>
      <w:r w:rsidRPr="005C6A0F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21</w:t>
      </w:r>
      <w:r w:rsidRPr="005C6A0F">
        <w:rPr>
          <w:sz w:val="28"/>
          <w:szCs w:val="28"/>
          <w:lang w:val="uk-UA"/>
        </w:rPr>
        <w:t xml:space="preserve"> КА;</w:t>
      </w:r>
    </w:p>
    <w:p w:rsidR="00A8413B" w:rsidRDefault="00A8413B" w:rsidP="0053518A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rFonts w:eastAsiaTheme="minorHAnsi" w:cstheme="minorBidi"/>
          <w:sz w:val="28"/>
          <w:szCs w:val="28"/>
          <w:lang w:val="uk-UA"/>
        </w:rPr>
      </w:pPr>
      <w:r w:rsidRPr="00A8413B">
        <w:rPr>
          <w:rFonts w:eastAsiaTheme="minorHAnsi" w:cstheme="minorBidi"/>
          <w:sz w:val="28"/>
          <w:szCs w:val="28"/>
          <w:lang w:val="uk-UA"/>
        </w:rPr>
        <w:t xml:space="preserve">веденням первинної медичної документації – </w:t>
      </w:r>
      <w:r w:rsidR="004C6447">
        <w:rPr>
          <w:rFonts w:eastAsiaTheme="minorHAnsi" w:cstheme="minorBidi"/>
          <w:sz w:val="28"/>
          <w:szCs w:val="28"/>
          <w:lang w:val="uk-UA"/>
        </w:rPr>
        <w:t>1</w:t>
      </w:r>
      <w:r w:rsidR="00D665CF">
        <w:rPr>
          <w:rFonts w:eastAsiaTheme="minorHAnsi" w:cstheme="minorBidi"/>
          <w:sz w:val="28"/>
          <w:szCs w:val="28"/>
          <w:lang w:val="uk-UA"/>
        </w:rPr>
        <w:t>4</w:t>
      </w:r>
      <w:r w:rsidRPr="00A8413B">
        <w:rPr>
          <w:rFonts w:eastAsiaTheme="minorHAnsi" w:cstheme="minorBidi"/>
          <w:sz w:val="28"/>
          <w:szCs w:val="28"/>
          <w:lang w:val="uk-UA"/>
        </w:rPr>
        <w:t xml:space="preserve"> КА;</w:t>
      </w:r>
    </w:p>
    <w:p w:rsidR="004C6447" w:rsidRPr="00CD20B1" w:rsidRDefault="004C6447" w:rsidP="0053518A">
      <w:pPr>
        <w:pStyle w:val="a6"/>
        <w:numPr>
          <w:ilvl w:val="0"/>
          <w:numId w:val="8"/>
        </w:numPr>
        <w:tabs>
          <w:tab w:val="left" w:pos="142"/>
          <w:tab w:val="left" w:pos="426"/>
        </w:tabs>
        <w:spacing w:line="276" w:lineRule="auto"/>
        <w:ind w:left="0" w:firstLine="0"/>
        <w:jc w:val="both"/>
        <w:rPr>
          <w:sz w:val="28"/>
          <w:szCs w:val="28"/>
          <w:lang w:val="uk-UA"/>
        </w:rPr>
      </w:pPr>
      <w:r w:rsidRPr="005C6A0F">
        <w:rPr>
          <w:sz w:val="28"/>
          <w:szCs w:val="28"/>
          <w:lang w:val="uk-UA"/>
        </w:rPr>
        <w:t xml:space="preserve">формуванням файлу дослідника – </w:t>
      </w:r>
      <w:r>
        <w:rPr>
          <w:sz w:val="28"/>
          <w:szCs w:val="28"/>
          <w:lang w:val="uk-UA"/>
        </w:rPr>
        <w:t>1</w:t>
      </w:r>
      <w:r w:rsidR="00D665CF">
        <w:rPr>
          <w:sz w:val="28"/>
          <w:szCs w:val="28"/>
          <w:lang w:val="uk-UA"/>
        </w:rPr>
        <w:t>2</w:t>
      </w:r>
      <w:r w:rsidRPr="005C6A0F">
        <w:rPr>
          <w:sz w:val="28"/>
          <w:szCs w:val="28"/>
          <w:lang w:val="uk-UA"/>
        </w:rPr>
        <w:t xml:space="preserve"> КА;</w:t>
      </w:r>
    </w:p>
    <w:p w:rsidR="00A8413B" w:rsidRPr="00A8413B" w:rsidRDefault="00A8413B" w:rsidP="0053518A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rFonts w:eastAsiaTheme="minorHAnsi" w:cstheme="minorBidi"/>
          <w:sz w:val="28"/>
          <w:szCs w:val="28"/>
          <w:lang w:val="uk-UA"/>
        </w:rPr>
      </w:pPr>
      <w:r w:rsidRPr="00A8413B">
        <w:rPr>
          <w:rFonts w:eastAsiaTheme="minorHAnsi" w:cstheme="minorBidi"/>
          <w:sz w:val="28"/>
          <w:szCs w:val="28"/>
          <w:lang w:val="uk-UA"/>
        </w:rPr>
        <w:t xml:space="preserve">процедурою отримання інформованої згоди – </w:t>
      </w:r>
      <w:r w:rsidR="00D665CF">
        <w:rPr>
          <w:rFonts w:eastAsiaTheme="minorHAnsi" w:cstheme="minorBidi"/>
          <w:sz w:val="28"/>
          <w:szCs w:val="28"/>
          <w:lang w:val="uk-UA"/>
        </w:rPr>
        <w:t>8</w:t>
      </w:r>
      <w:r w:rsidRPr="00A8413B">
        <w:rPr>
          <w:rFonts w:eastAsiaTheme="minorHAnsi" w:cstheme="minorBidi"/>
          <w:sz w:val="28"/>
          <w:szCs w:val="28"/>
          <w:lang w:val="uk-UA"/>
        </w:rPr>
        <w:t xml:space="preserve"> КА; </w:t>
      </w:r>
    </w:p>
    <w:p w:rsidR="00A8413B" w:rsidRDefault="00A8413B" w:rsidP="0053518A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rFonts w:eastAsiaTheme="minorHAnsi" w:cstheme="minorBidi"/>
          <w:sz w:val="28"/>
          <w:szCs w:val="28"/>
          <w:lang w:val="uk-UA"/>
        </w:rPr>
      </w:pPr>
      <w:r w:rsidRPr="00A8413B">
        <w:rPr>
          <w:rFonts w:eastAsiaTheme="minorHAnsi" w:cstheme="minorBidi"/>
          <w:sz w:val="28"/>
          <w:szCs w:val="28"/>
          <w:lang w:val="uk-UA"/>
        </w:rPr>
        <w:t>обігом</w:t>
      </w:r>
      <w:r w:rsidR="004C6447">
        <w:rPr>
          <w:rFonts w:eastAsiaTheme="minorHAnsi" w:cstheme="minorBidi"/>
          <w:sz w:val="28"/>
          <w:szCs w:val="28"/>
          <w:lang w:val="uk-UA"/>
        </w:rPr>
        <w:t xml:space="preserve"> досліджуваних ЛЗ – </w:t>
      </w:r>
      <w:r w:rsidR="00D665CF">
        <w:rPr>
          <w:rFonts w:eastAsiaTheme="minorHAnsi" w:cstheme="minorBidi"/>
          <w:sz w:val="28"/>
          <w:szCs w:val="28"/>
          <w:lang w:val="uk-UA"/>
        </w:rPr>
        <w:t>3</w:t>
      </w:r>
      <w:r w:rsidRPr="00A8413B">
        <w:rPr>
          <w:rFonts w:eastAsiaTheme="minorHAnsi" w:cstheme="minorBidi"/>
          <w:sz w:val="28"/>
          <w:szCs w:val="28"/>
          <w:lang w:val="uk-UA"/>
        </w:rPr>
        <w:t xml:space="preserve"> КА;</w:t>
      </w:r>
    </w:p>
    <w:p w:rsidR="00A8413B" w:rsidRPr="00A8413B" w:rsidRDefault="00A8413B" w:rsidP="0053518A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ind w:left="0" w:firstLine="0"/>
        <w:jc w:val="both"/>
        <w:rPr>
          <w:rFonts w:eastAsiaTheme="minorHAnsi" w:cstheme="minorBidi"/>
          <w:sz w:val="28"/>
          <w:szCs w:val="28"/>
          <w:lang w:val="uk-UA"/>
        </w:rPr>
      </w:pPr>
      <w:r w:rsidRPr="00A8413B">
        <w:rPr>
          <w:rFonts w:eastAsiaTheme="minorHAnsi" w:cstheme="minorBidi"/>
          <w:sz w:val="28"/>
          <w:szCs w:val="28"/>
          <w:lang w:val="uk-UA"/>
        </w:rPr>
        <w:t>ведення</w:t>
      </w:r>
      <w:r w:rsidR="004C6447">
        <w:rPr>
          <w:rFonts w:eastAsiaTheme="minorHAnsi" w:cstheme="minorBidi"/>
          <w:sz w:val="28"/>
          <w:szCs w:val="28"/>
          <w:lang w:val="uk-UA"/>
        </w:rPr>
        <w:t>м</w:t>
      </w:r>
      <w:r w:rsidRPr="00A8413B">
        <w:rPr>
          <w:rFonts w:eastAsiaTheme="minorHAnsi" w:cstheme="minorBidi"/>
          <w:sz w:val="28"/>
          <w:szCs w:val="28"/>
          <w:lang w:val="uk-UA"/>
        </w:rPr>
        <w:t xml:space="preserve"> індивідуальних реєстраційних форм – </w:t>
      </w:r>
      <w:r w:rsidR="00D665CF">
        <w:rPr>
          <w:rFonts w:eastAsiaTheme="minorHAnsi" w:cstheme="minorBidi"/>
          <w:sz w:val="28"/>
          <w:szCs w:val="28"/>
          <w:lang w:val="uk-UA"/>
        </w:rPr>
        <w:t>3</w:t>
      </w:r>
      <w:r w:rsidRPr="00A8413B">
        <w:rPr>
          <w:rFonts w:eastAsiaTheme="minorHAnsi" w:cstheme="minorBidi"/>
          <w:sz w:val="28"/>
          <w:szCs w:val="28"/>
          <w:lang w:val="uk-UA"/>
        </w:rPr>
        <w:t xml:space="preserve"> КА.</w:t>
      </w:r>
    </w:p>
    <w:p w:rsidR="0043572E" w:rsidRPr="003159CA" w:rsidRDefault="0043572E" w:rsidP="003159CA">
      <w:pPr>
        <w:pStyle w:val="a3"/>
        <w:ind w:firstLine="567"/>
        <w:jc w:val="both"/>
        <w:rPr>
          <w:color w:val="000000"/>
          <w:sz w:val="28"/>
          <w:szCs w:val="28"/>
          <w:lang w:val="uk-UA"/>
        </w:rPr>
      </w:pPr>
      <w:r w:rsidRPr="003159CA">
        <w:rPr>
          <w:color w:val="000000"/>
          <w:sz w:val="28"/>
          <w:szCs w:val="28"/>
          <w:lang w:val="uk-UA"/>
        </w:rPr>
        <w:t xml:space="preserve">Перелік </w:t>
      </w:r>
      <w:r w:rsidR="00FD2E98">
        <w:rPr>
          <w:color w:val="000000"/>
          <w:sz w:val="28"/>
          <w:szCs w:val="28"/>
          <w:lang w:val="uk-UA"/>
        </w:rPr>
        <w:t>МПВ</w:t>
      </w:r>
      <w:r w:rsidRPr="003159CA">
        <w:rPr>
          <w:color w:val="000000"/>
          <w:sz w:val="28"/>
          <w:szCs w:val="28"/>
          <w:lang w:val="uk-UA"/>
        </w:rPr>
        <w:t xml:space="preserve">, де було проведено </w:t>
      </w:r>
      <w:r w:rsidR="00224C0A" w:rsidRPr="003159CA">
        <w:rPr>
          <w:color w:val="000000"/>
          <w:sz w:val="28"/>
          <w:szCs w:val="28"/>
          <w:lang w:val="uk-UA"/>
        </w:rPr>
        <w:t>КА КВ ЛЗ за період з 01.01.202</w:t>
      </w:r>
      <w:r w:rsidR="00D665CF">
        <w:rPr>
          <w:color w:val="000000"/>
          <w:sz w:val="28"/>
          <w:szCs w:val="28"/>
          <w:lang w:val="uk-UA"/>
        </w:rPr>
        <w:t>6</w:t>
      </w:r>
      <w:r w:rsidR="00224C0A" w:rsidRPr="003159CA">
        <w:rPr>
          <w:color w:val="000000"/>
          <w:sz w:val="28"/>
          <w:szCs w:val="28"/>
          <w:lang w:val="uk-UA"/>
        </w:rPr>
        <w:t xml:space="preserve"> </w:t>
      </w:r>
      <w:r w:rsidRPr="003159CA">
        <w:rPr>
          <w:color w:val="000000"/>
          <w:sz w:val="28"/>
          <w:szCs w:val="28"/>
          <w:lang w:val="uk-UA"/>
        </w:rPr>
        <w:t>по 3</w:t>
      </w:r>
      <w:r w:rsidR="004C6447">
        <w:rPr>
          <w:color w:val="000000"/>
          <w:sz w:val="28"/>
          <w:szCs w:val="28"/>
          <w:lang w:val="uk-UA"/>
        </w:rPr>
        <w:t>0.06</w:t>
      </w:r>
      <w:r w:rsidRPr="003159CA">
        <w:rPr>
          <w:color w:val="000000"/>
          <w:sz w:val="28"/>
          <w:szCs w:val="28"/>
          <w:lang w:val="uk-UA"/>
        </w:rPr>
        <w:t>.202</w:t>
      </w:r>
      <w:r w:rsidR="00D665CF">
        <w:rPr>
          <w:color w:val="000000"/>
          <w:sz w:val="28"/>
          <w:szCs w:val="28"/>
          <w:lang w:val="uk-UA"/>
        </w:rPr>
        <w:t>6</w:t>
      </w:r>
      <w:r w:rsidRPr="003159CA">
        <w:rPr>
          <w:color w:val="000000"/>
          <w:sz w:val="28"/>
          <w:szCs w:val="28"/>
          <w:lang w:val="uk-UA"/>
        </w:rPr>
        <w:t xml:space="preserve"> наведено у </w:t>
      </w:r>
      <w:r w:rsidR="00D665CF">
        <w:rPr>
          <w:color w:val="000000"/>
          <w:sz w:val="28"/>
          <w:szCs w:val="28"/>
          <w:lang w:val="uk-UA"/>
        </w:rPr>
        <w:t>д</w:t>
      </w:r>
      <w:r w:rsidRPr="003159CA">
        <w:rPr>
          <w:color w:val="000000"/>
          <w:sz w:val="28"/>
          <w:szCs w:val="28"/>
          <w:lang w:val="uk-UA"/>
        </w:rPr>
        <w:t>одатку 1.</w:t>
      </w:r>
    </w:p>
    <w:p w:rsidR="00D4310F" w:rsidRDefault="00D4310F">
      <w:pPr>
        <w:rPr>
          <w:rFonts w:ascii="Times New Roman" w:eastAsia="Times New Roman" w:hAnsi="Times New Roman" w:cs="Times New Roman"/>
          <w:b/>
          <w:color w:val="000000"/>
          <w:sz w:val="27"/>
          <w:szCs w:val="27"/>
          <w:lang w:val="ru-RU"/>
        </w:rPr>
      </w:pPr>
      <w:r>
        <w:rPr>
          <w:b/>
          <w:color w:val="000000"/>
          <w:sz w:val="27"/>
          <w:szCs w:val="27"/>
          <w:lang w:val="ru-RU"/>
        </w:rPr>
        <w:br w:type="page"/>
      </w:r>
    </w:p>
    <w:p w:rsidR="00477A99" w:rsidRPr="00163A7C" w:rsidRDefault="00477A99" w:rsidP="00477A99">
      <w:pPr>
        <w:pStyle w:val="a3"/>
        <w:ind w:left="8364"/>
        <w:rPr>
          <w:color w:val="000000"/>
          <w:sz w:val="28"/>
          <w:szCs w:val="27"/>
          <w:lang w:val="ru-RU"/>
        </w:rPr>
      </w:pPr>
      <w:r w:rsidRPr="00163A7C">
        <w:rPr>
          <w:color w:val="000000"/>
          <w:sz w:val="28"/>
          <w:szCs w:val="27"/>
          <w:lang w:val="ru-RU"/>
        </w:rPr>
        <w:lastRenderedPageBreak/>
        <w:t>Додаток 1</w:t>
      </w:r>
    </w:p>
    <w:p w:rsidR="00477A99" w:rsidRPr="00163A7C" w:rsidRDefault="00477A99" w:rsidP="00477A9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</w:pPr>
      <w:r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 xml:space="preserve">Перелік </w:t>
      </w:r>
      <w:r w:rsidR="00FD2E98"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>МПВ</w:t>
      </w:r>
      <w:r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>, де було проведено КА КВ ЛЗ,</w:t>
      </w:r>
    </w:p>
    <w:p w:rsidR="00477A99" w:rsidRPr="00163A7C" w:rsidRDefault="00477A99" w:rsidP="00477A9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</w:pPr>
      <w:r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 xml:space="preserve"> за період з 01.01.202</w:t>
      </w:r>
      <w:r w:rsidR="00D665CF"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>6</w:t>
      </w:r>
      <w:r w:rsidR="004C6447"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 xml:space="preserve"> по 30.06</w:t>
      </w:r>
      <w:r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>.202</w:t>
      </w:r>
      <w:r w:rsidR="00D665CF" w:rsidRPr="00163A7C">
        <w:rPr>
          <w:rFonts w:ascii="Times New Roman" w:eastAsia="Calibri" w:hAnsi="Times New Roman" w:cs="Times New Roman"/>
          <w:b/>
          <w:color w:val="2E74B5" w:themeColor="accent1" w:themeShade="BF"/>
          <w:sz w:val="28"/>
          <w:szCs w:val="28"/>
          <w:lang w:val="uk-UA"/>
        </w:rPr>
        <w:t>6</w:t>
      </w:r>
    </w:p>
    <w:p w:rsidR="00477A99" w:rsidRPr="00477A99" w:rsidRDefault="00477A99" w:rsidP="00477A99">
      <w:pPr>
        <w:spacing w:after="0" w:line="252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10632" w:type="dxa"/>
        <w:tblInd w:w="-572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8080"/>
        <w:gridCol w:w="1701"/>
      </w:tblGrid>
      <w:tr w:rsidR="00854004" w:rsidRPr="00854004" w:rsidTr="00854004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8080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місця проведення досліджень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 КА</w:t>
            </w:r>
          </w:p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Товариство з обмеженою відповідальністю «Медичний центр «Добробут-Поліклініка», Лікувально-діагностичний центр «Добробут», онкологічне відділення стаціонару з блоком хіміотерапії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дослідник: Буяновський Р.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26.01.2026, 27.01.2026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Черкаси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Комунальне некомерційне підприємство «Клінічний центр онкології, гематології, трансплантології та паліативної допомоги Черкаської обласної ради», відділ гематології та трансплантації кісткового мозку з кабінетами хіміотерапії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Відповідальний дослідник: </w:t>
            </w:r>
            <w:r w:rsidRPr="00854004">
              <w:rPr>
                <w:rFonts w:ascii="Times New Roman" w:hAnsi="Times New Roman"/>
                <w:bCs/>
                <w:sz w:val="28"/>
                <w:lang w:val="uk-UA"/>
              </w:rPr>
              <w:t>Ногаєва Л. І.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26.01.2026, 27.01.2026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Державне некомерційне підприємство «Національний інститут раку», відділення малоінвазивної та ендоскопічної хірургії, інтервенційної радіології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</w:t>
            </w: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 Пацко В. В.</w:t>
            </w:r>
            <w:r w:rsidRPr="00854004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02.02.2026, 03.02.2026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Медичний центр товариства з обмеженою відповідальністю «Українсько-німецький противиразковий гастроентерологічний центр «БІК-КИЇВ», поліклінічне відділення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 д. мед. н., проф. Дорофєєв А. Е.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10.02.2026,</w:t>
            </w:r>
          </w:p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11.02.2026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 xml:space="preserve">м. Київ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Товариство з обмеженою відповідальністю «Медичний центр «МедОфіс Груп»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Пацко В.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8540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  <w:t>16.02.2026,</w:t>
            </w:r>
          </w:p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17.02.2026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Черкаси</w:t>
            </w:r>
          </w:p>
          <w:p w:rsidR="00854004" w:rsidRPr="00854004" w:rsidRDefault="00854004" w:rsidP="00274A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Комунальне некомерційне підприємство «Черкаська обласна лікарня Черкаської обласної ради»,</w:t>
            </w:r>
            <w:r w:rsidR="00274A8D">
              <w:rPr>
                <w:rFonts w:ascii="Times New Roman" w:hAnsi="Times New Roman"/>
                <w:sz w:val="28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проктологічне відділення 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Відповідальний дослідник: к. мед. н. Коваль В. І.  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17.02.2026, 18.02.2026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Івано-Франківськ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КНП «Міська клінічна лікарня №1 Івано-Франківської міської ради», відділення спеціалізованої консультативної допомоги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 д. мед. н., проф. Федоров С.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24.02.2026, 25.02.2026</w:t>
            </w:r>
          </w:p>
        </w:tc>
      </w:tr>
      <w:tr w:rsidR="00854004" w:rsidRPr="00854004" w:rsidTr="00274A8D">
        <w:trPr>
          <w:cantSplit/>
          <w:trHeight w:val="1222"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Івано-Франківськ</w:t>
            </w:r>
          </w:p>
          <w:p w:rsidR="00854004" w:rsidRPr="00854004" w:rsidRDefault="00854004" w:rsidP="00854004">
            <w:pPr>
              <w:tabs>
                <w:tab w:val="left" w:pos="156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КНП «Міська клінічна лікарня №1 Івано-Франківської міської ради», відділення спеціалізованої консультативної допомоги </w:t>
            </w:r>
          </w:p>
          <w:p w:rsidR="00854004" w:rsidRPr="00854004" w:rsidRDefault="00854004" w:rsidP="00854004">
            <w:pPr>
              <w:tabs>
                <w:tab w:val="left" w:pos="156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к. мед. н. Вацеба М. О.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26.02.2026, 27.02.2026</w:t>
            </w:r>
          </w:p>
        </w:tc>
      </w:tr>
      <w:tr w:rsidR="00854004" w:rsidRPr="00854004" w:rsidTr="00274A8D">
        <w:trPr>
          <w:cantSplit/>
          <w:trHeight w:val="1088"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Львів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Комунальне некомерційне підприємство Львівської обласної ради «Львівська обласна клінічна лікарня», неврологічне відділення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д. мед. н., проф. Негрич Т. І.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8540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  <w:t>05.03.2026,</w:t>
            </w:r>
          </w:p>
          <w:p w:rsidR="00854004" w:rsidRPr="00854004" w:rsidRDefault="00854004" w:rsidP="00274A8D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8540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  <w:t>06.03.2026</w:t>
            </w:r>
          </w:p>
        </w:tc>
      </w:tr>
      <w:tr w:rsidR="00854004" w:rsidRPr="00854004" w:rsidTr="00274A8D">
        <w:trPr>
          <w:cantSplit/>
          <w:trHeight w:val="1621"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кардіологічне відділення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зав. від. Руденко Л.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10.03.2026, 11.03.2026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Чернівці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Медичний центр товариства з обмеженою відповідальністю «Євромедсервіс» 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 д. мед. н., проф. Ступницька Г. Я.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16.03.2026, 17.03.2026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м. Чернівці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Обласне комунальне некомерційне підприємство «Чернівецька обласна клінічна лікарня», ендокринологічне поліклінічне відділення, Буковинський державний медичний університет, кафедра клінічної імунології, алергології та ендокринології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д. мед. н., проф. Пашковська Н.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18.03.2026, 19.03.2026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Товариство з обмеженою відповідальністю «ОНТО-МЕД»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Відповідальний дослідник: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д. мед. н. Бондаренко А.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05.05.2026, 06.05.2026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Івано-Франківськ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Комунальне некомерційне підприємство «Обласна клінічна лікарня Івано-Франківської обласної ради», гастроентерологічне відділення </w:t>
            </w:r>
          </w:p>
          <w:p w:rsidR="00854004" w:rsidRPr="00854004" w:rsidRDefault="00854004" w:rsidP="008540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Відповідальний дослідник: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Романів О. П.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18.05.2026, 19.05.2026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15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м. Івано-Франківськ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Комунальне некомерційне підприємство «Прикарпатський клінічний онкологічний центр Івано-Франківської обласної ради», хірургічне відділення №</w:t>
            </w:r>
            <w:r w:rsidR="00274A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</w:t>
            </w: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зав. від. Бойко В.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20.05.2026, 21.05.2026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Комунальне некомерційне підприємство «Київська міська клінічна лікарня №</w:t>
            </w:r>
            <w:r w:rsidR="00274A8D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3» виконавчого органу Київської міської ради (Київської міської державної адміністрації), відділення терапії, Національний медичний університет імені О.</w:t>
            </w:r>
            <w:r w:rsidR="00274A8D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О. Богомольця, кафедра внутрішньої медицини №</w:t>
            </w:r>
            <w:r w:rsidR="00274A8D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3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Відповідальний дослідник: </w:t>
            </w: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д. мед. н., проф. Яременко О. Б.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26.05.2026,</w:t>
            </w:r>
          </w:p>
          <w:p w:rsidR="00854004" w:rsidRPr="00854004" w:rsidRDefault="00854004" w:rsidP="00274A8D">
            <w:pPr>
              <w:tabs>
                <w:tab w:val="left" w:pos="40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27.05.2026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м. Вінниця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Університетська клініка Вінницького національного медичного університету ім. М. І. Пирогова (лікувально-навчально-науковий центр), терапевтичне відділення № 1, Вінницький національний медичний університет ім. М.</w:t>
            </w:r>
            <w:r w:rsidR="00274A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І. Пирогова, кафедра внутрішньої медицини №2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Відповідальний дослідник: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д. мед. н., проф. Шевчук С.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26.05.2026,</w:t>
            </w:r>
          </w:p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27.05.2026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Чернівці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Обласне комунальне некомерційне підприємство «Чернівецька обласна клінічна лікарня», відділення нефрології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к. мед. н. Мороз Т. П.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03.06.2026, 04.06.2026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Львів</w:t>
            </w:r>
          </w:p>
          <w:p w:rsidR="00854004" w:rsidRPr="00854004" w:rsidRDefault="00854004" w:rsidP="00854004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Відділення сімейної медицини №1 Амбулаторно-поліклінічного центру відокремленого підрозділу «Лікарня Святого Пантелеймона»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 лікар Походай К. Я.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09.06.2026, 10.06.2026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 xml:space="preserve">м. Львів </w:t>
            </w:r>
          </w:p>
          <w:p w:rsidR="00854004" w:rsidRPr="00854004" w:rsidRDefault="00854004" w:rsidP="00854004">
            <w:pPr>
              <w:tabs>
                <w:tab w:val="left" w:pos="1560"/>
              </w:tabs>
              <w:spacing w:after="0" w:line="240" w:lineRule="auto"/>
              <w:ind w:right="2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Державна установа «Інститут патології крові та трансфузійної медицини Національної академії медичних наук України», відділення загальної та гематологічної хірургії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 д. мед. н. Стасишин О.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11.06.2026, 12.06.2026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21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4"/>
                <w:lang w:val="uk-UA"/>
              </w:rPr>
              <w:t>м. Київ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 xml:space="preserve"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України»,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4"/>
                <w:lang w:val="uk-UA"/>
              </w:rPr>
              <w:t>відділення діагностики, терапії та клінічної фармакології захворювань легень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Відповідальний дослідник: Москаленко С. М.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15.06.2026, 16.06.2026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м. Хмельницький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Комунальне некомерційне підприємство «Хмельницький обласний протипухлинний центр» Хмельницької обласної ради, відділення онкогінекології</w:t>
            </w: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</w:p>
          <w:p w:rsidR="00854004" w:rsidRPr="00854004" w:rsidRDefault="00854004" w:rsidP="00274A8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4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Відповідальний дослідник: 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к. мед. н. П</w:t>
            </w:r>
            <w:r w:rsidR="00274A8D">
              <w:rPr>
                <w:rFonts w:ascii="Times New Roman" w:hAnsi="Times New Roman"/>
                <w:sz w:val="28"/>
                <w:szCs w:val="28"/>
              </w:rPr>
              <w:t>’</w:t>
            </w:r>
            <w:r w:rsidRPr="00854004">
              <w:rPr>
                <w:rFonts w:ascii="Times New Roman" w:hAnsi="Times New Roman"/>
                <w:sz w:val="28"/>
                <w:szCs w:val="28"/>
                <w:lang w:val="uk-UA"/>
              </w:rPr>
              <w:t>ятницька Т. В.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85400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  <w:t>22.06.2026,</w:t>
            </w:r>
          </w:p>
          <w:p w:rsidR="00854004" w:rsidRPr="00854004" w:rsidRDefault="00854004" w:rsidP="00274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23.06.2026</w:t>
            </w:r>
          </w:p>
        </w:tc>
      </w:tr>
      <w:tr w:rsidR="00854004" w:rsidRPr="00854004" w:rsidTr="00274A8D">
        <w:trPr>
          <w:cantSplit/>
        </w:trPr>
        <w:tc>
          <w:tcPr>
            <w:tcW w:w="851" w:type="dxa"/>
            <w:vAlign w:val="center"/>
          </w:tcPr>
          <w:p w:rsidR="00854004" w:rsidRPr="00854004" w:rsidRDefault="00854004" w:rsidP="00854004">
            <w:pPr>
              <w:spacing w:after="0" w:line="240" w:lineRule="auto"/>
              <w:ind w:right="38" w:hanging="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8080" w:type="dxa"/>
          </w:tcPr>
          <w:p w:rsidR="00854004" w:rsidRPr="00854004" w:rsidRDefault="00854004" w:rsidP="0085400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b/>
                <w:sz w:val="28"/>
                <w:lang w:val="uk-UA"/>
              </w:rPr>
              <w:t>м. Хмельницький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 xml:space="preserve">Комунальне некомерційне підприємство «Хмельницький обласний протипухлинний центр» Хмельницької обласної ради, відділення новоутворень грудної залози, шкіри, м’яких тканин та кісток </w:t>
            </w:r>
          </w:p>
          <w:p w:rsidR="00854004" w:rsidRPr="00854004" w:rsidRDefault="00854004" w:rsidP="0085400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854004">
              <w:rPr>
                <w:rFonts w:ascii="Times New Roman" w:hAnsi="Times New Roman"/>
                <w:sz w:val="28"/>
                <w:lang w:val="uk-UA"/>
              </w:rPr>
              <w:t>Відповідальний дослідник: Дробнер І. Г.</w:t>
            </w:r>
          </w:p>
        </w:tc>
        <w:tc>
          <w:tcPr>
            <w:tcW w:w="1701" w:type="dxa"/>
            <w:vAlign w:val="center"/>
          </w:tcPr>
          <w:p w:rsidR="00854004" w:rsidRPr="00854004" w:rsidRDefault="00854004" w:rsidP="00274A8D">
            <w:pPr>
              <w:autoSpaceDE w:val="0"/>
              <w:autoSpaceDN w:val="0"/>
              <w:adjustRightInd w:val="0"/>
              <w:spacing w:after="0" w:line="240" w:lineRule="auto"/>
              <w:ind w:right="5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854004">
              <w:rPr>
                <w:rFonts w:ascii="Times New Roman" w:eastAsia="Calibri" w:hAnsi="Times New Roman" w:cs="Times New Roman"/>
                <w:color w:val="000000"/>
                <w:sz w:val="28"/>
                <w:szCs w:val="24"/>
                <w:lang w:val="uk-UA" w:eastAsia="uk-UA"/>
              </w:rPr>
              <w:t>24.06.2026, 25.06.2026</w:t>
            </w:r>
          </w:p>
        </w:tc>
      </w:tr>
    </w:tbl>
    <w:p w:rsidR="00477A99" w:rsidRPr="00477A99" w:rsidRDefault="00477A99" w:rsidP="00477A99">
      <w:pPr>
        <w:rPr>
          <w:rFonts w:ascii="Calibri" w:eastAsia="Calibri" w:hAnsi="Calibri" w:cs="Times New Roman"/>
          <w:lang w:val="uk-UA" w:eastAsia="ru-RU"/>
        </w:rPr>
      </w:pPr>
    </w:p>
    <w:sectPr w:rsidR="00477A99" w:rsidRPr="00477A99">
      <w:headerReference w:type="default" r:id="rId8"/>
      <w:footerReference w:type="default" r:id="rId9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716" w:rsidRDefault="00004716" w:rsidP="00724E27">
      <w:pPr>
        <w:spacing w:after="0" w:line="240" w:lineRule="auto"/>
      </w:pPr>
      <w:r>
        <w:separator/>
      </w:r>
    </w:p>
  </w:endnote>
  <w:endnote w:type="continuationSeparator" w:id="0">
    <w:p w:rsidR="00004716" w:rsidRDefault="00004716" w:rsidP="0072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518A" w:rsidRPr="00163A7C" w:rsidRDefault="0053518A" w:rsidP="0053518A">
    <w:pPr>
      <w:pStyle w:val="ab"/>
      <w:jc w:val="right"/>
      <w:rPr>
        <w:rFonts w:ascii="Times New Roman" w:hAnsi="Times New Roman" w:cs="Times New Roman"/>
        <w:color w:val="1F4E79" w:themeColor="accent1" w:themeShade="80"/>
        <w:sz w:val="20"/>
        <w:szCs w:val="24"/>
        <w:lang w:val="uk-UA"/>
      </w:rPr>
    </w:pPr>
    <w:r w:rsidRPr="00163A7C">
      <w:rPr>
        <w:rFonts w:ascii="Times New Roman" w:hAnsi="Times New Roman" w:cs="Times New Roman"/>
        <w:color w:val="1F4E79" w:themeColor="accent1" w:themeShade="80"/>
        <w:sz w:val="20"/>
        <w:szCs w:val="24"/>
        <w:lang w:val="uk-UA"/>
      </w:rPr>
      <w:t>Сторінка</w:t>
    </w:r>
    <w:r w:rsidRPr="00163A7C">
      <w:rPr>
        <w:rFonts w:ascii="Times New Roman" w:hAnsi="Times New Roman" w:cs="Times New Roman"/>
        <w:color w:val="1F4E79" w:themeColor="accent1" w:themeShade="80"/>
        <w:sz w:val="20"/>
        <w:szCs w:val="24"/>
        <w:lang w:val="ru-RU"/>
      </w:rPr>
      <w:t xml:space="preserve"> </w:t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fldChar w:fldCharType="begin"/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instrText>PAGE  \* Arabic  \* MERGEFORMAT</w:instrText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fldChar w:fldCharType="separate"/>
    </w:r>
    <w:r w:rsidR="001250D5" w:rsidRPr="001250D5">
      <w:rPr>
        <w:rFonts w:ascii="Times New Roman" w:hAnsi="Times New Roman" w:cs="Times New Roman"/>
        <w:b/>
        <w:bCs/>
        <w:noProof/>
        <w:color w:val="1F4E79" w:themeColor="accent1" w:themeShade="80"/>
        <w:sz w:val="20"/>
        <w:szCs w:val="24"/>
        <w:lang w:val="ru-RU"/>
      </w:rPr>
      <w:t>6</w:t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fldChar w:fldCharType="end"/>
    </w:r>
    <w:r w:rsidRPr="00163A7C">
      <w:rPr>
        <w:rFonts w:ascii="Times New Roman" w:hAnsi="Times New Roman" w:cs="Times New Roman"/>
        <w:color w:val="1F4E79" w:themeColor="accent1" w:themeShade="80"/>
        <w:sz w:val="20"/>
        <w:szCs w:val="24"/>
        <w:lang w:val="ru-RU"/>
      </w:rPr>
      <w:t xml:space="preserve"> з </w:t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fldChar w:fldCharType="begin"/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instrText>NUMPAGES  \* Arabic  \* MERGEFORMAT</w:instrText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fldChar w:fldCharType="separate"/>
    </w:r>
    <w:r w:rsidR="001250D5" w:rsidRPr="001250D5">
      <w:rPr>
        <w:rFonts w:ascii="Times New Roman" w:hAnsi="Times New Roman" w:cs="Times New Roman"/>
        <w:b/>
        <w:bCs/>
        <w:noProof/>
        <w:color w:val="1F4E79" w:themeColor="accent1" w:themeShade="80"/>
        <w:sz w:val="20"/>
        <w:szCs w:val="24"/>
        <w:lang w:val="ru-RU"/>
      </w:rPr>
      <w:t>6</w:t>
    </w:r>
    <w:r w:rsidRPr="00163A7C">
      <w:rPr>
        <w:rFonts w:ascii="Times New Roman" w:hAnsi="Times New Roman" w:cs="Times New Roman"/>
        <w:b/>
        <w:bCs/>
        <w:color w:val="1F4E79" w:themeColor="accent1" w:themeShade="80"/>
        <w:sz w:val="20"/>
        <w:szCs w:val="24"/>
        <w:lang w:val="uk-U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716" w:rsidRDefault="00004716" w:rsidP="00724E27">
      <w:pPr>
        <w:spacing w:after="0" w:line="240" w:lineRule="auto"/>
      </w:pPr>
      <w:r>
        <w:separator/>
      </w:r>
    </w:p>
  </w:footnote>
  <w:footnote w:type="continuationSeparator" w:id="0">
    <w:p w:rsidR="00004716" w:rsidRDefault="00004716" w:rsidP="00724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143"/>
    </w:tblGrid>
    <w:tr w:rsidR="00724E27" w:rsidTr="00D44AED">
      <w:tc>
        <w:tcPr>
          <w:tcW w:w="4536" w:type="dxa"/>
        </w:tcPr>
        <w:p w:rsidR="00724E27" w:rsidRDefault="00724E27" w:rsidP="00724E27">
          <w:pPr>
            <w:pStyle w:val="a9"/>
            <w:rPr>
              <w:rFonts w:ascii="Times New Roman" w:hAnsi="Times New Roman" w:cs="Times New Roman"/>
              <w:sz w:val="20"/>
            </w:rPr>
          </w:pPr>
          <w:r w:rsidRPr="00724E27">
            <w:rPr>
              <w:rFonts w:ascii="Times New Roman" w:hAnsi="Times New Roman" w:cs="Times New Roman"/>
              <w:noProof/>
              <w:sz w:val="20"/>
              <w:lang w:val="uk-UA" w:eastAsia="uk-UA"/>
            </w:rPr>
            <w:drawing>
              <wp:inline distT="0" distB="0" distL="0" distR="0" wp14:anchorId="18290552" wp14:editId="78BDEC28">
                <wp:extent cx="1162050" cy="414655"/>
                <wp:effectExtent l="0" t="0" r="0" b="444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4792" cy="422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3" w:type="dxa"/>
        </w:tcPr>
        <w:p w:rsidR="00724E27" w:rsidRPr="00163A7C" w:rsidRDefault="00724E27" w:rsidP="00724E27">
          <w:pPr>
            <w:pStyle w:val="a9"/>
            <w:rPr>
              <w:rFonts w:ascii="Times New Roman" w:hAnsi="Times New Roman" w:cs="Times New Roman"/>
              <w:color w:val="1F4E79" w:themeColor="accent1" w:themeShade="80"/>
              <w:sz w:val="20"/>
              <w:lang w:val="uk-UA"/>
            </w:rPr>
          </w:pPr>
          <w:r w:rsidRPr="00163A7C">
            <w:rPr>
              <w:rFonts w:ascii="Times New Roman" w:hAnsi="Times New Roman" w:cs="Times New Roman"/>
              <w:color w:val="1F4E79" w:themeColor="accent1" w:themeShade="80"/>
              <w:sz w:val="20"/>
              <w:lang w:val="uk-UA"/>
            </w:rPr>
            <w:t>Державний експертний центр МОЗ України</w:t>
          </w:r>
        </w:p>
        <w:p w:rsidR="00724E27" w:rsidRPr="00163A7C" w:rsidRDefault="00724E27" w:rsidP="00724E27">
          <w:pPr>
            <w:pStyle w:val="a9"/>
            <w:tabs>
              <w:tab w:val="clear" w:pos="4844"/>
              <w:tab w:val="center" w:pos="109"/>
            </w:tabs>
            <w:rPr>
              <w:rFonts w:ascii="Times New Roman" w:hAnsi="Times New Roman" w:cs="Times New Roman"/>
              <w:color w:val="1F4E79" w:themeColor="accent1" w:themeShade="80"/>
              <w:sz w:val="20"/>
              <w:lang w:val="uk-UA"/>
            </w:rPr>
          </w:pPr>
          <w:r w:rsidRPr="00163A7C">
            <w:rPr>
              <w:rFonts w:ascii="Times New Roman" w:hAnsi="Times New Roman" w:cs="Times New Roman"/>
              <w:color w:val="1F4E79" w:themeColor="accent1" w:themeShade="80"/>
              <w:sz w:val="20"/>
              <w:lang w:val="uk-UA"/>
            </w:rPr>
            <w:t>Управління аудиту клінічних та доклінічних досліджень, системи фармаконагляду</w:t>
          </w:r>
        </w:p>
        <w:p w:rsidR="00724E27" w:rsidRDefault="00724E27" w:rsidP="00724E27">
          <w:pPr>
            <w:pStyle w:val="a9"/>
            <w:rPr>
              <w:rFonts w:ascii="Times New Roman" w:hAnsi="Times New Roman" w:cs="Times New Roman"/>
              <w:sz w:val="20"/>
            </w:rPr>
          </w:pPr>
        </w:p>
      </w:tc>
    </w:tr>
  </w:tbl>
  <w:p w:rsidR="00724E27" w:rsidRPr="00724E27" w:rsidRDefault="00724E27" w:rsidP="00724E27">
    <w:pPr>
      <w:pStyle w:val="a9"/>
      <w:rPr>
        <w:rFonts w:ascii="Times New Roman" w:hAnsi="Times New Roman" w:cs="Times New Roman"/>
        <w:sz w:val="20"/>
        <w:lang w:val="uk-UA"/>
      </w:rPr>
    </w:pPr>
    <w:r>
      <w:rPr>
        <w:rFonts w:ascii="Times New Roman" w:hAnsi="Times New Roman" w:cs="Times New Roman"/>
        <w:sz w:val="20"/>
      </w:rPr>
      <w:t xml:space="preserve">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E6769"/>
    <w:multiLevelType w:val="hybridMultilevel"/>
    <w:tmpl w:val="D144B446"/>
    <w:lvl w:ilvl="0" w:tplc="0E82EFF2">
      <w:start w:val="1"/>
      <w:numFmt w:val="bullet"/>
      <w:lvlText w:val=""/>
      <w:lvlJc w:val="left"/>
      <w:pPr>
        <w:ind w:left="4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76F2AEE"/>
    <w:multiLevelType w:val="hybridMultilevel"/>
    <w:tmpl w:val="142EA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56AB2"/>
    <w:multiLevelType w:val="hybridMultilevel"/>
    <w:tmpl w:val="FFE0B7C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A0547E7"/>
    <w:multiLevelType w:val="hybridMultilevel"/>
    <w:tmpl w:val="7C22CA5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DBE68B1"/>
    <w:multiLevelType w:val="hybridMultilevel"/>
    <w:tmpl w:val="40F67DFC"/>
    <w:lvl w:ilvl="0" w:tplc="3FA897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67B00"/>
    <w:multiLevelType w:val="hybridMultilevel"/>
    <w:tmpl w:val="05AC090E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6" w15:restartNumberingAfterBreak="0">
    <w:nsid w:val="43F07DF4"/>
    <w:multiLevelType w:val="hybridMultilevel"/>
    <w:tmpl w:val="B3B0ED76"/>
    <w:lvl w:ilvl="0" w:tplc="0E82EF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11084"/>
    <w:multiLevelType w:val="hybridMultilevel"/>
    <w:tmpl w:val="CB8AECE0"/>
    <w:lvl w:ilvl="0" w:tplc="99FAAC6A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AF"/>
    <w:rsid w:val="000013DD"/>
    <w:rsid w:val="00004716"/>
    <w:rsid w:val="00007521"/>
    <w:rsid w:val="000658C3"/>
    <w:rsid w:val="001250D5"/>
    <w:rsid w:val="001307D3"/>
    <w:rsid w:val="00163A7C"/>
    <w:rsid w:val="00173D7A"/>
    <w:rsid w:val="001D624B"/>
    <w:rsid w:val="00224C0A"/>
    <w:rsid w:val="00274A8D"/>
    <w:rsid w:val="002C2AAF"/>
    <w:rsid w:val="003159CA"/>
    <w:rsid w:val="0036073B"/>
    <w:rsid w:val="003B6FB7"/>
    <w:rsid w:val="0043572E"/>
    <w:rsid w:val="00477A99"/>
    <w:rsid w:val="004A6F2C"/>
    <w:rsid w:val="004C6447"/>
    <w:rsid w:val="0053518A"/>
    <w:rsid w:val="005B483B"/>
    <w:rsid w:val="005C5728"/>
    <w:rsid w:val="006F3D13"/>
    <w:rsid w:val="00724E27"/>
    <w:rsid w:val="007874FE"/>
    <w:rsid w:val="007A6E06"/>
    <w:rsid w:val="007D13A0"/>
    <w:rsid w:val="00854004"/>
    <w:rsid w:val="00937DAC"/>
    <w:rsid w:val="00A8413B"/>
    <w:rsid w:val="00B23764"/>
    <w:rsid w:val="00BC7C20"/>
    <w:rsid w:val="00BE749B"/>
    <w:rsid w:val="00C83843"/>
    <w:rsid w:val="00D4310F"/>
    <w:rsid w:val="00D44AED"/>
    <w:rsid w:val="00D665CF"/>
    <w:rsid w:val="00F3492B"/>
    <w:rsid w:val="00F53647"/>
    <w:rsid w:val="00F57FB8"/>
    <w:rsid w:val="00FD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057215-1CB5-4534-B978-3C9718201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інтервалів Знак"/>
    <w:link w:val="a5"/>
    <w:uiPriority w:val="1"/>
    <w:locked/>
    <w:rsid w:val="00D4310F"/>
    <w:rPr>
      <w:rFonts w:ascii="Times New Roman" w:eastAsia="Times New Roman" w:hAnsi="Times New Roman"/>
      <w:sz w:val="24"/>
      <w:szCs w:val="24"/>
    </w:rPr>
  </w:style>
  <w:style w:type="paragraph" w:styleId="a5">
    <w:name w:val="No Spacing"/>
    <w:link w:val="a4"/>
    <w:uiPriority w:val="1"/>
    <w:qFormat/>
    <w:rsid w:val="00D4310F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D431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A8413B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A6F2C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24E2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724E27"/>
  </w:style>
  <w:style w:type="paragraph" w:styleId="ab">
    <w:name w:val="footer"/>
    <w:basedOn w:val="a"/>
    <w:link w:val="ac"/>
    <w:uiPriority w:val="99"/>
    <w:unhideWhenUsed/>
    <w:rsid w:val="00724E2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724E27"/>
  </w:style>
  <w:style w:type="table" w:styleId="ad">
    <w:name w:val="Table Grid"/>
    <w:basedOn w:val="a1"/>
    <w:uiPriority w:val="39"/>
    <w:rsid w:val="0072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2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800" b="1" i="0" u="none" strike="noStrike" kern="1200" baseline="0">
                <a:solidFill>
                  <a:schemeClr val="accent1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800"/>
              <a:t>Кількість КА КВ в Україні з 2021 р. по 2026 р.</a:t>
            </a:r>
            <a:endParaRPr lang="ru-RU" sz="1800"/>
          </a:p>
          <a:p>
            <a:pPr algn="ctr" rtl="0">
              <a:defRPr sz="1800"/>
            </a:pPr>
            <a:endParaRPr lang="ru-RU" sz="18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800" b="1" i="0" u="none" strike="noStrike" kern="1200" baseline="0">
              <a:solidFill>
                <a:schemeClr val="accent1">
                  <a:lumMod val="7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85000"/>
                    <a:satMod val="130000"/>
                  </a:schemeClr>
                </a:gs>
                <a:gs pos="34000">
                  <a:schemeClr val="accent1">
                    <a:shade val="87000"/>
                    <a:satMod val="125000"/>
                  </a:schemeClr>
                </a:gs>
                <a:gs pos="70000">
                  <a:schemeClr val="accent1">
                    <a:tint val="100000"/>
                    <a:shade val="90000"/>
                    <a:satMod val="130000"/>
                  </a:schemeClr>
                </a:gs>
                <a:gs pos="100000">
                  <a:schemeClr val="accent1">
                    <a:tint val="100000"/>
                    <a:shade val="100000"/>
                    <a:satMod val="110000"/>
                  </a:schemeClr>
                </a:gs>
              </a:gsLst>
              <a:path path="circle">
                <a:fillToRect l="100000" t="100000" r="100000" b="100000"/>
              </a:path>
            </a:gradFill>
            <a:ln>
              <a:noFill/>
            </a:ln>
            <a:effectLst>
              <a:outerShdw blurRad="38100" dist="25400" dir="2700000" algn="br" rotWithShape="0">
                <a:srgbClr val="000000">
                  <a:alpha val="60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97" b="0" i="0" u="none" strike="noStrike" kern="1200" baseline="0">
                    <a:solidFill>
                      <a:schemeClr val="accent1">
                        <a:lumMod val="7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  <c:pt idx="5">
                  <c:v>І півріччя 2026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45</c:v>
                </c:pt>
                <c:pt idx="1">
                  <c:v>28</c:v>
                </c:pt>
                <c:pt idx="2">
                  <c:v>40</c:v>
                </c:pt>
                <c:pt idx="3">
                  <c:v>41</c:v>
                </c:pt>
                <c:pt idx="4">
                  <c:v>44</c:v>
                </c:pt>
                <c:pt idx="5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15-482A-A019-DD1AAD9B33A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95782496"/>
        <c:axId val="195782888"/>
      </c:barChart>
      <c:catAx>
        <c:axId val="1957824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3300000" spcFirstLastPara="1" vertOverflow="ellipsis" wrap="square" anchor="ctr" anchorCtr="1"/>
          <a:lstStyle/>
          <a:p>
            <a:pPr>
              <a:defRPr sz="1197" b="0" i="0" u="none" strike="noStrike" kern="1200" baseline="0">
                <a:solidFill>
                  <a:schemeClr val="accent1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95782888"/>
        <c:crosses val="autoZero"/>
        <c:auto val="1"/>
        <c:lblAlgn val="ctr"/>
        <c:lblOffset val="100"/>
        <c:noMultiLvlLbl val="0"/>
      </c:catAx>
      <c:valAx>
        <c:axId val="195782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accent1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uk-UA"/>
          </a:p>
        </c:txPr>
        <c:crossAx val="1957824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accent1">
              <a:lumMod val="75000"/>
            </a:schemeClr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1197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2"/>
    </cs:fontRef>
    <cs:defRPr sz="1197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1197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1197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2128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1197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1197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4762</Words>
  <Characters>2715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Янкова Леся Ярославівна</dc:creator>
  <cp:keywords/>
  <dc:description/>
  <cp:lastModifiedBy>Дожук Каріна Максимівна</cp:lastModifiedBy>
  <cp:revision>3</cp:revision>
  <cp:lastPrinted>2025-03-28T06:54:00Z</cp:lastPrinted>
  <dcterms:created xsi:type="dcterms:W3CDTF">2026-07-13T07:44:00Z</dcterms:created>
  <dcterms:modified xsi:type="dcterms:W3CDTF">2026-07-13T08:45:00Z</dcterms:modified>
</cp:coreProperties>
</file>