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11258B" w:rsidRPr="0011258B">
              <w:rPr>
                <w:rFonts w:eastAsia="Times New Roman"/>
                <w:b/>
                <w:color w:val="000000" w:themeColor="text1"/>
                <w:sz w:val="24"/>
                <w:szCs w:val="24"/>
                <w:lang w:eastAsia="ar-SA"/>
              </w:rPr>
              <w:t xml:space="preserve">Друковане видання, а саме — </w:t>
            </w:r>
            <w:proofErr w:type="spellStart"/>
            <w:r w:rsidR="0011258B" w:rsidRPr="0011258B">
              <w:rPr>
                <w:rFonts w:eastAsia="Times New Roman"/>
                <w:b/>
                <w:color w:val="000000" w:themeColor="text1"/>
                <w:sz w:val="24"/>
                <w:szCs w:val="24"/>
                <w:lang w:eastAsia="ar-SA"/>
              </w:rPr>
              <w:t>European</w:t>
            </w:r>
            <w:proofErr w:type="spellEnd"/>
            <w:r w:rsidR="0011258B" w:rsidRPr="0011258B">
              <w:rPr>
                <w:rFonts w:eastAsia="Times New Roman"/>
                <w:b/>
                <w:color w:val="000000" w:themeColor="text1"/>
                <w:sz w:val="24"/>
                <w:szCs w:val="24"/>
                <w:lang w:eastAsia="ar-SA"/>
              </w:rPr>
              <w:t xml:space="preserve"> </w:t>
            </w:r>
            <w:proofErr w:type="spellStart"/>
            <w:r w:rsidR="0011258B" w:rsidRPr="0011258B">
              <w:rPr>
                <w:rFonts w:eastAsia="Times New Roman"/>
                <w:b/>
                <w:color w:val="000000" w:themeColor="text1"/>
                <w:sz w:val="24"/>
                <w:szCs w:val="24"/>
                <w:lang w:eastAsia="ar-SA"/>
              </w:rPr>
              <w:t>Pharmacopoeia</w:t>
            </w:r>
            <w:proofErr w:type="spellEnd"/>
            <w:r w:rsidR="0011258B" w:rsidRPr="0011258B">
              <w:rPr>
                <w:rFonts w:eastAsia="Times New Roman"/>
                <w:b/>
                <w:color w:val="000000" w:themeColor="text1"/>
                <w:sz w:val="24"/>
                <w:szCs w:val="24"/>
                <w:lang w:eastAsia="ar-SA"/>
              </w:rPr>
              <w:t xml:space="preserve">, 11th </w:t>
            </w:r>
            <w:proofErr w:type="spellStart"/>
            <w:r w:rsidR="0011258B" w:rsidRPr="0011258B">
              <w:rPr>
                <w:rFonts w:eastAsia="Times New Roman"/>
                <w:b/>
                <w:color w:val="000000" w:themeColor="text1"/>
                <w:sz w:val="24"/>
                <w:szCs w:val="24"/>
                <w:lang w:eastAsia="ar-SA"/>
              </w:rPr>
              <w:t>ed</w:t>
            </w:r>
            <w:proofErr w:type="spellEnd"/>
            <w:r w:rsidR="0011258B" w:rsidRPr="0011258B">
              <w:rPr>
                <w:rFonts w:eastAsia="Times New Roman"/>
                <w:b/>
                <w:color w:val="000000" w:themeColor="text1"/>
                <w:sz w:val="24"/>
                <w:szCs w:val="24"/>
                <w:lang w:eastAsia="ar-SA"/>
              </w:rPr>
              <w:t xml:space="preserve">. </w:t>
            </w:r>
            <w:proofErr w:type="spellStart"/>
            <w:r w:rsidR="0011258B" w:rsidRPr="0011258B">
              <w:rPr>
                <w:rFonts w:eastAsia="Times New Roman"/>
                <w:b/>
                <w:color w:val="000000" w:themeColor="text1"/>
                <w:sz w:val="24"/>
                <w:szCs w:val="24"/>
                <w:lang w:eastAsia="ar-SA"/>
              </w:rPr>
              <w:t>Supplement</w:t>
            </w:r>
            <w:proofErr w:type="spellEnd"/>
            <w:r w:rsidR="0011258B" w:rsidRPr="0011258B">
              <w:rPr>
                <w:rFonts w:eastAsia="Times New Roman"/>
                <w:b/>
                <w:color w:val="000000" w:themeColor="text1"/>
                <w:sz w:val="24"/>
                <w:szCs w:val="24"/>
                <w:lang w:eastAsia="ar-SA"/>
              </w:rPr>
              <w:t xml:space="preserve"> 11.6; 11.7; 11.8 (Європейська фармакопея, 11 видання, доповнення 11.6; 11.7; 11.8), ISBN — 978-92-871-9268-4</w:t>
            </w:r>
          </w:p>
          <w:p w:rsidR="00B3085C"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11258B" w:rsidRPr="0011258B">
              <w:rPr>
                <w:b/>
                <w:color w:val="000000" w:themeColor="text1"/>
                <w:sz w:val="24"/>
                <w:szCs w:val="24"/>
              </w:rPr>
              <w:t>22130000-0: Довідники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11258B" w:rsidRPr="0011258B">
              <w:rPr>
                <w:b/>
                <w:color w:val="000000" w:themeColor="text1"/>
                <w:sz w:val="24"/>
                <w:szCs w:val="24"/>
              </w:rPr>
              <w:t>219 852</w:t>
            </w:r>
            <w:r w:rsidR="0011258B">
              <w:rPr>
                <w:b/>
                <w:color w:val="000000" w:themeColor="text1"/>
                <w:sz w:val="24"/>
                <w:szCs w:val="24"/>
              </w:rPr>
              <w:t>,00</w:t>
            </w:r>
            <w:r w:rsidR="00F87CF7">
              <w:rPr>
                <w:b/>
                <w:color w:val="000000" w:themeColor="text1"/>
                <w:sz w:val="24"/>
                <w:szCs w:val="24"/>
                <w:lang w:val="ru-UA"/>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11258B">
              <w:rPr>
                <w:b/>
                <w:color w:val="000000" w:themeColor="text1"/>
                <w:sz w:val="24"/>
                <w:szCs w:val="24"/>
                <w:lang w:val="ru-UA"/>
              </w:rPr>
              <w:t>12</w:t>
            </w:r>
            <w:r w:rsidR="006475BF" w:rsidRPr="005763CA">
              <w:rPr>
                <w:b/>
                <w:color w:val="000000" w:themeColor="text1"/>
                <w:sz w:val="24"/>
                <w:szCs w:val="24"/>
              </w:rPr>
              <w:t xml:space="preserve"> </w:t>
            </w:r>
            <w:r w:rsidR="00B3085C">
              <w:rPr>
                <w:b/>
                <w:color w:val="000000" w:themeColor="text1"/>
                <w:sz w:val="24"/>
                <w:szCs w:val="24"/>
                <w:lang w:val="ru-UA"/>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B74F39"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11258B" w:rsidRPr="0011258B">
                <w:rPr>
                  <w:rStyle w:val="a4"/>
                  <w:sz w:val="24"/>
                  <w:szCs w:val="24"/>
                </w:rPr>
                <w:t>https://prozorro.gov.ua/tender/UA-2024-11-12-009513-a</w:t>
              </w:r>
            </w:hyperlink>
          </w:p>
          <w:p w:rsidR="0011258B" w:rsidRDefault="0011258B" w:rsidP="004472C4">
            <w:pPr>
              <w:spacing w:after="0" w:line="240" w:lineRule="auto"/>
            </w:pPr>
          </w:p>
          <w:p w:rsidR="00F87CF7" w:rsidRDefault="00F87CF7" w:rsidP="004472C4">
            <w:pPr>
              <w:spacing w:after="0" w:line="240" w:lineRule="auto"/>
            </w:pPr>
          </w:p>
          <w:p w:rsidR="00D479D9" w:rsidRPr="004809E4" w:rsidRDefault="00D479D9" w:rsidP="004472C4">
            <w:pPr>
              <w:spacing w:after="0" w:line="240" w:lineRule="auto"/>
              <w:rPr>
                <w:sz w:val="24"/>
                <w:szCs w:val="24"/>
              </w:rPr>
            </w:pPr>
          </w:p>
        </w:tc>
      </w:tr>
    </w:tbl>
    <w:p w:rsidR="0011258B" w:rsidRPr="0011258B" w:rsidRDefault="0011258B" w:rsidP="0011258B">
      <w:pPr>
        <w:ind w:right="-23"/>
        <w:jc w:val="center"/>
        <w:rPr>
          <w:b/>
          <w:sz w:val="24"/>
          <w:szCs w:val="24"/>
        </w:rPr>
      </w:pPr>
      <w:r w:rsidRPr="0011258B">
        <w:rPr>
          <w:b/>
          <w:sz w:val="24"/>
          <w:szCs w:val="24"/>
        </w:rPr>
        <w:t xml:space="preserve">ІНФОРМАЦІЯ ПРО ТЕХНІЧНІ, ЯКІСНІ ТА КІЛЬКІСНІ </w:t>
      </w:r>
    </w:p>
    <w:p w:rsidR="0011258B" w:rsidRPr="0011258B" w:rsidRDefault="0011258B" w:rsidP="0011258B">
      <w:pPr>
        <w:ind w:right="-23"/>
        <w:jc w:val="center"/>
        <w:rPr>
          <w:b/>
          <w:sz w:val="24"/>
          <w:szCs w:val="24"/>
        </w:rPr>
      </w:pPr>
      <w:r w:rsidRPr="0011258B">
        <w:rPr>
          <w:b/>
          <w:sz w:val="24"/>
          <w:szCs w:val="24"/>
        </w:rPr>
        <w:t xml:space="preserve">ХАРАКТЕРИСТИКИ ПРЕДМЕТА ЗАКУПІВЛІ </w:t>
      </w:r>
    </w:p>
    <w:p w:rsidR="0011258B" w:rsidRPr="0011258B" w:rsidRDefault="0011258B" w:rsidP="0011258B">
      <w:pPr>
        <w:pStyle w:val="a6"/>
        <w:widowControl/>
        <w:numPr>
          <w:ilvl w:val="0"/>
          <w:numId w:val="18"/>
        </w:numPr>
        <w:suppressAutoHyphens w:val="0"/>
        <w:autoSpaceDE/>
        <w:contextualSpacing/>
        <w:jc w:val="both"/>
        <w:rPr>
          <w:rFonts w:ascii="Times New Roman" w:hAnsi="Times New Roman"/>
          <w:b/>
          <w:lang w:eastAsia="ru-RU"/>
        </w:rPr>
      </w:pPr>
      <w:bookmarkStart w:id="0" w:name="_GoBack"/>
      <w:bookmarkEnd w:id="0"/>
      <w:proofErr w:type="spellStart"/>
      <w:r w:rsidRPr="0011258B">
        <w:rPr>
          <w:rFonts w:ascii="Times New Roman" w:hAnsi="Times New Roman"/>
          <w:b/>
          <w:lang w:eastAsia="ru-RU"/>
        </w:rPr>
        <w:t>Технічні</w:t>
      </w:r>
      <w:proofErr w:type="spellEnd"/>
      <w:r w:rsidRPr="0011258B">
        <w:rPr>
          <w:rFonts w:ascii="Times New Roman" w:hAnsi="Times New Roman"/>
          <w:b/>
          <w:lang w:eastAsia="ru-RU"/>
        </w:rPr>
        <w:t xml:space="preserve">, </w:t>
      </w:r>
      <w:proofErr w:type="spellStart"/>
      <w:r w:rsidRPr="0011258B">
        <w:rPr>
          <w:rFonts w:ascii="Times New Roman" w:hAnsi="Times New Roman"/>
          <w:b/>
          <w:lang w:eastAsia="ru-RU"/>
        </w:rPr>
        <w:t>якісні</w:t>
      </w:r>
      <w:proofErr w:type="spellEnd"/>
      <w:r w:rsidRPr="0011258B">
        <w:rPr>
          <w:rFonts w:ascii="Times New Roman" w:hAnsi="Times New Roman"/>
          <w:b/>
          <w:lang w:eastAsia="ru-RU"/>
        </w:rPr>
        <w:t xml:space="preserve"> та </w:t>
      </w:r>
      <w:proofErr w:type="spellStart"/>
      <w:r w:rsidRPr="0011258B">
        <w:rPr>
          <w:rFonts w:ascii="Times New Roman" w:hAnsi="Times New Roman"/>
          <w:b/>
          <w:lang w:eastAsia="ru-RU"/>
        </w:rPr>
        <w:t>кількісні</w:t>
      </w:r>
      <w:proofErr w:type="spellEnd"/>
      <w:r w:rsidRPr="0011258B">
        <w:rPr>
          <w:rFonts w:ascii="Times New Roman" w:hAnsi="Times New Roman"/>
          <w:b/>
          <w:lang w:eastAsia="ru-RU"/>
        </w:rPr>
        <w:t xml:space="preserve"> характеристики предмета закупівлі :</w:t>
      </w:r>
    </w:p>
    <w:p w:rsidR="0011258B" w:rsidRPr="0011258B" w:rsidRDefault="0011258B" w:rsidP="0011258B">
      <w:pPr>
        <w:pStyle w:val="a6"/>
        <w:contextualSpacing/>
        <w:jc w:val="both"/>
        <w:rPr>
          <w:rFonts w:ascii="Times New Roman" w:hAnsi="Times New Roman"/>
          <w:b/>
          <w:lang w:eastAsia="ru-RU"/>
        </w:rPr>
      </w:pPr>
    </w:p>
    <w:tbl>
      <w:tblPr>
        <w:tblW w:w="10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2921"/>
        <w:gridCol w:w="3402"/>
        <w:gridCol w:w="1275"/>
        <w:gridCol w:w="1606"/>
      </w:tblGrid>
      <w:tr w:rsidR="0011258B" w:rsidRPr="0011258B" w:rsidTr="008C04BC">
        <w:trPr>
          <w:trHeight w:val="756"/>
        </w:trPr>
        <w:tc>
          <w:tcPr>
            <w:tcW w:w="1582" w:type="dxa"/>
            <w:tcBorders>
              <w:top w:val="single" w:sz="4" w:space="0" w:color="auto"/>
              <w:left w:val="single" w:sz="4" w:space="0" w:color="auto"/>
              <w:bottom w:val="single" w:sz="4" w:space="0" w:color="auto"/>
              <w:right w:val="single" w:sz="4" w:space="0" w:color="auto"/>
            </w:tcBorders>
            <w:hideMark/>
          </w:tcPr>
          <w:p w:rsidR="0011258B" w:rsidRPr="0011258B" w:rsidRDefault="0011258B" w:rsidP="008C04BC">
            <w:pPr>
              <w:jc w:val="center"/>
              <w:rPr>
                <w:sz w:val="24"/>
                <w:szCs w:val="24"/>
              </w:rPr>
            </w:pPr>
            <w:r w:rsidRPr="0011258B">
              <w:rPr>
                <w:sz w:val="24"/>
                <w:szCs w:val="24"/>
                <w:lang w:val="en-US"/>
              </w:rPr>
              <w:t>ISBN</w:t>
            </w:r>
          </w:p>
        </w:tc>
        <w:tc>
          <w:tcPr>
            <w:tcW w:w="2921"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rPr>
            </w:pPr>
            <w:r w:rsidRPr="0011258B">
              <w:rPr>
                <w:sz w:val="24"/>
                <w:szCs w:val="24"/>
              </w:rPr>
              <w:t>Видавник</w:t>
            </w:r>
          </w:p>
        </w:tc>
        <w:tc>
          <w:tcPr>
            <w:tcW w:w="3402" w:type="dxa"/>
            <w:tcBorders>
              <w:top w:val="single" w:sz="4" w:space="0" w:color="auto"/>
              <w:left w:val="single" w:sz="4" w:space="0" w:color="auto"/>
              <w:bottom w:val="single" w:sz="4" w:space="0" w:color="auto"/>
              <w:right w:val="single" w:sz="4" w:space="0" w:color="auto"/>
            </w:tcBorders>
            <w:hideMark/>
          </w:tcPr>
          <w:p w:rsidR="0011258B" w:rsidRPr="0011258B" w:rsidRDefault="0011258B" w:rsidP="008C04BC">
            <w:pPr>
              <w:jc w:val="center"/>
              <w:rPr>
                <w:sz w:val="24"/>
                <w:szCs w:val="24"/>
              </w:rPr>
            </w:pPr>
            <w:r w:rsidRPr="0011258B">
              <w:rPr>
                <w:sz w:val="24"/>
                <w:szCs w:val="24"/>
              </w:rPr>
              <w:t>Найменування</w:t>
            </w:r>
          </w:p>
        </w:tc>
        <w:tc>
          <w:tcPr>
            <w:tcW w:w="1275" w:type="dxa"/>
            <w:tcBorders>
              <w:top w:val="single" w:sz="4" w:space="0" w:color="auto"/>
              <w:left w:val="single" w:sz="4" w:space="0" w:color="auto"/>
              <w:bottom w:val="single" w:sz="4" w:space="0" w:color="auto"/>
              <w:right w:val="single" w:sz="4" w:space="0" w:color="auto"/>
            </w:tcBorders>
            <w:hideMark/>
          </w:tcPr>
          <w:p w:rsidR="0011258B" w:rsidRPr="0011258B" w:rsidRDefault="0011258B" w:rsidP="008C04BC">
            <w:pPr>
              <w:jc w:val="center"/>
              <w:rPr>
                <w:sz w:val="24"/>
                <w:szCs w:val="24"/>
              </w:rPr>
            </w:pPr>
            <w:r w:rsidRPr="0011258B">
              <w:rPr>
                <w:sz w:val="24"/>
                <w:szCs w:val="24"/>
              </w:rPr>
              <w:t>Рік видання</w:t>
            </w:r>
          </w:p>
        </w:tc>
        <w:tc>
          <w:tcPr>
            <w:tcW w:w="1606" w:type="dxa"/>
            <w:tcBorders>
              <w:top w:val="single" w:sz="4" w:space="0" w:color="auto"/>
              <w:left w:val="single" w:sz="4" w:space="0" w:color="auto"/>
              <w:bottom w:val="single" w:sz="4" w:space="0" w:color="auto"/>
              <w:right w:val="single" w:sz="4" w:space="0" w:color="auto"/>
            </w:tcBorders>
            <w:hideMark/>
          </w:tcPr>
          <w:p w:rsidR="0011258B" w:rsidRPr="0011258B" w:rsidRDefault="0011258B" w:rsidP="008C04BC">
            <w:pPr>
              <w:jc w:val="center"/>
              <w:rPr>
                <w:sz w:val="24"/>
                <w:szCs w:val="24"/>
              </w:rPr>
            </w:pPr>
            <w:r w:rsidRPr="0011258B">
              <w:rPr>
                <w:sz w:val="24"/>
                <w:szCs w:val="24"/>
              </w:rPr>
              <w:t>Кількість примірників</w:t>
            </w:r>
          </w:p>
        </w:tc>
      </w:tr>
      <w:tr w:rsidR="0011258B" w:rsidRPr="0011258B" w:rsidTr="008C04BC">
        <w:trPr>
          <w:trHeight w:val="685"/>
        </w:trPr>
        <w:tc>
          <w:tcPr>
            <w:tcW w:w="1582" w:type="dxa"/>
            <w:vMerge w:val="restart"/>
            <w:tcBorders>
              <w:top w:val="single" w:sz="4" w:space="0" w:color="auto"/>
              <w:left w:val="single" w:sz="4" w:space="0" w:color="auto"/>
              <w:right w:val="single" w:sz="4" w:space="0" w:color="auto"/>
            </w:tcBorders>
            <w:hideMark/>
          </w:tcPr>
          <w:p w:rsidR="0011258B" w:rsidRPr="0011258B" w:rsidRDefault="0011258B" w:rsidP="008C04BC">
            <w:pPr>
              <w:rPr>
                <w:b/>
                <w:sz w:val="24"/>
                <w:szCs w:val="24"/>
              </w:rPr>
            </w:pPr>
            <w:r w:rsidRPr="0011258B">
              <w:rPr>
                <w:sz w:val="24"/>
                <w:szCs w:val="24"/>
              </w:rPr>
              <w:t>978-92-871- 9268-4</w:t>
            </w:r>
          </w:p>
        </w:tc>
        <w:tc>
          <w:tcPr>
            <w:tcW w:w="2921" w:type="dxa"/>
            <w:tcBorders>
              <w:top w:val="single" w:sz="4" w:space="0" w:color="auto"/>
              <w:left w:val="single" w:sz="4" w:space="0" w:color="auto"/>
              <w:right w:val="single" w:sz="4" w:space="0" w:color="auto"/>
            </w:tcBorders>
          </w:tcPr>
          <w:p w:rsidR="0011258B" w:rsidRPr="0011258B" w:rsidRDefault="0011258B" w:rsidP="008C04BC">
            <w:pPr>
              <w:ind w:firstLine="28"/>
              <w:jc w:val="both"/>
              <w:rPr>
                <w:sz w:val="24"/>
                <w:szCs w:val="24"/>
                <w:lang w:val="en-US" w:eastAsia="uk-UA"/>
              </w:rPr>
            </w:pPr>
            <w:hyperlink r:id="rId6" w:tooltip="European Directorate for the Quality of Medicines" w:history="1">
              <w:proofErr w:type="spellStart"/>
              <w:r w:rsidRPr="0011258B">
                <w:rPr>
                  <w:sz w:val="24"/>
                  <w:szCs w:val="24"/>
                </w:rPr>
                <w:t>European</w:t>
              </w:r>
              <w:proofErr w:type="spellEnd"/>
              <w:r w:rsidRPr="0011258B">
                <w:rPr>
                  <w:sz w:val="24"/>
                  <w:szCs w:val="24"/>
                </w:rPr>
                <w:t xml:space="preserve"> </w:t>
              </w:r>
              <w:proofErr w:type="spellStart"/>
              <w:r w:rsidRPr="0011258B">
                <w:rPr>
                  <w:sz w:val="24"/>
                  <w:szCs w:val="24"/>
                </w:rPr>
                <w:t>Directorate</w:t>
              </w:r>
              <w:proofErr w:type="spellEnd"/>
              <w:r w:rsidRPr="0011258B">
                <w:rPr>
                  <w:sz w:val="24"/>
                  <w:szCs w:val="24"/>
                </w:rPr>
                <w:t xml:space="preserve"> </w:t>
              </w:r>
              <w:proofErr w:type="spellStart"/>
              <w:r w:rsidRPr="0011258B">
                <w:rPr>
                  <w:sz w:val="24"/>
                  <w:szCs w:val="24"/>
                </w:rPr>
                <w:t>for</w:t>
              </w:r>
              <w:proofErr w:type="spellEnd"/>
              <w:r w:rsidRPr="0011258B">
                <w:rPr>
                  <w:sz w:val="24"/>
                  <w:szCs w:val="24"/>
                </w:rPr>
                <w:t xml:space="preserve"> </w:t>
              </w:r>
              <w:proofErr w:type="spellStart"/>
              <w:r w:rsidRPr="0011258B">
                <w:rPr>
                  <w:sz w:val="24"/>
                  <w:szCs w:val="24"/>
                </w:rPr>
                <w:t>the</w:t>
              </w:r>
              <w:proofErr w:type="spellEnd"/>
              <w:r w:rsidRPr="0011258B">
                <w:rPr>
                  <w:sz w:val="24"/>
                  <w:szCs w:val="24"/>
                </w:rPr>
                <w:t xml:space="preserve"> </w:t>
              </w:r>
              <w:proofErr w:type="spellStart"/>
              <w:r w:rsidRPr="0011258B">
                <w:rPr>
                  <w:sz w:val="24"/>
                  <w:szCs w:val="24"/>
                </w:rPr>
                <w:t>Quality</w:t>
              </w:r>
              <w:proofErr w:type="spellEnd"/>
              <w:r w:rsidRPr="0011258B">
                <w:rPr>
                  <w:sz w:val="24"/>
                  <w:szCs w:val="24"/>
                </w:rPr>
                <w:t xml:space="preserve"> </w:t>
              </w:r>
              <w:proofErr w:type="spellStart"/>
              <w:r w:rsidRPr="0011258B">
                <w:rPr>
                  <w:sz w:val="24"/>
                  <w:szCs w:val="24"/>
                </w:rPr>
                <w:t>of</w:t>
              </w:r>
              <w:proofErr w:type="spellEnd"/>
              <w:r w:rsidRPr="0011258B">
                <w:rPr>
                  <w:sz w:val="24"/>
                  <w:szCs w:val="24"/>
                </w:rPr>
                <w:t xml:space="preserve"> </w:t>
              </w:r>
              <w:proofErr w:type="spellStart"/>
              <w:r w:rsidRPr="0011258B">
                <w:rPr>
                  <w:sz w:val="24"/>
                  <w:szCs w:val="24"/>
                </w:rPr>
                <w:t>Medicines</w:t>
              </w:r>
              <w:proofErr w:type="spellEnd"/>
              <w:r w:rsidRPr="0011258B">
                <w:rPr>
                  <w:sz w:val="24"/>
                  <w:szCs w:val="24"/>
                </w:rPr>
                <w:t xml:space="preserve"> &amp; </w:t>
              </w:r>
              <w:proofErr w:type="spellStart"/>
              <w:r w:rsidRPr="0011258B">
                <w:rPr>
                  <w:sz w:val="24"/>
                  <w:szCs w:val="24"/>
                </w:rPr>
                <w:t>HealthCare</w:t>
              </w:r>
              <w:proofErr w:type="spellEnd"/>
            </w:hyperlink>
            <w:r w:rsidRPr="0011258B">
              <w:rPr>
                <w:sz w:val="24"/>
                <w:szCs w:val="24"/>
                <w:shd w:val="clear" w:color="auto" w:fill="FFFFFF"/>
              </w:rPr>
              <w:t> (EDQM)</w:t>
            </w:r>
          </w:p>
        </w:tc>
        <w:tc>
          <w:tcPr>
            <w:tcW w:w="3402" w:type="dxa"/>
            <w:tcBorders>
              <w:top w:val="single" w:sz="4" w:space="0" w:color="auto"/>
              <w:left w:val="single" w:sz="4" w:space="0" w:color="auto"/>
              <w:bottom w:val="single" w:sz="4" w:space="0" w:color="auto"/>
              <w:right w:val="single" w:sz="4" w:space="0" w:color="auto"/>
            </w:tcBorders>
            <w:hideMark/>
          </w:tcPr>
          <w:p w:rsidR="0011258B" w:rsidRPr="0011258B" w:rsidRDefault="0011258B" w:rsidP="008C04BC">
            <w:pPr>
              <w:ind w:firstLine="31"/>
              <w:rPr>
                <w:sz w:val="24"/>
                <w:szCs w:val="24"/>
              </w:rPr>
            </w:pPr>
            <w:r w:rsidRPr="0011258B">
              <w:rPr>
                <w:sz w:val="24"/>
                <w:szCs w:val="24"/>
                <w:lang w:val="en-US" w:eastAsia="uk-UA"/>
              </w:rPr>
              <w:t>European Pharmacopoeia, 11th  edition, Suppl. 11.6, 11.7, 11.8</w:t>
            </w:r>
            <w:r w:rsidRPr="0011258B">
              <w:rPr>
                <w:sz w:val="24"/>
                <w:szCs w:val="24"/>
                <w:lang w:eastAsia="uk-UA"/>
              </w:rPr>
              <w:t xml:space="preserve"> </w:t>
            </w:r>
            <w:r w:rsidRPr="0011258B">
              <w:rPr>
                <w:color w:val="333333"/>
                <w:sz w:val="24"/>
                <w:szCs w:val="24"/>
                <w:shd w:val="clear" w:color="auto" w:fill="FFFFFF"/>
              </w:rPr>
              <w:t>(Європейська</w:t>
            </w:r>
            <w:r w:rsidRPr="0011258B">
              <w:rPr>
                <w:b/>
                <w:color w:val="333333"/>
                <w:sz w:val="24"/>
                <w:szCs w:val="24"/>
                <w:shd w:val="clear" w:color="auto" w:fill="FFFFFF"/>
              </w:rPr>
              <w:t xml:space="preserve"> </w:t>
            </w:r>
            <w:r w:rsidRPr="0011258B">
              <w:rPr>
                <w:sz w:val="24"/>
                <w:szCs w:val="24"/>
              </w:rPr>
              <w:t>фармакопея, 11 видання, доповнення 11.6, 11.7, 11.8)</w:t>
            </w:r>
            <w:r w:rsidRPr="0011258B">
              <w:rPr>
                <w:rStyle w:val="aff4"/>
                <w:color w:val="333333"/>
                <w:sz w:val="24"/>
                <w:szCs w:val="24"/>
                <w:bdr w:val="none" w:sz="0" w:space="0" w:color="auto" w:frame="1"/>
              </w:rPr>
              <w:t> </w:t>
            </w:r>
          </w:p>
        </w:tc>
        <w:tc>
          <w:tcPr>
            <w:tcW w:w="1275" w:type="dxa"/>
            <w:tcBorders>
              <w:top w:val="single" w:sz="4" w:space="0" w:color="auto"/>
              <w:left w:val="single" w:sz="4" w:space="0" w:color="auto"/>
              <w:bottom w:val="single" w:sz="4" w:space="0" w:color="auto"/>
              <w:right w:val="single" w:sz="4" w:space="0" w:color="auto"/>
            </w:tcBorders>
            <w:hideMark/>
          </w:tcPr>
          <w:p w:rsidR="0011258B" w:rsidRPr="0011258B" w:rsidRDefault="0011258B" w:rsidP="008C04BC">
            <w:pPr>
              <w:jc w:val="center"/>
              <w:rPr>
                <w:sz w:val="24"/>
                <w:szCs w:val="24"/>
                <w:lang w:val="ru-RU"/>
              </w:rPr>
            </w:pPr>
            <w:r w:rsidRPr="0011258B">
              <w:rPr>
                <w:sz w:val="24"/>
                <w:szCs w:val="24"/>
                <w:lang w:val="ru-RU"/>
              </w:rPr>
              <w:t>2024-2025</w:t>
            </w:r>
          </w:p>
        </w:tc>
        <w:tc>
          <w:tcPr>
            <w:tcW w:w="1606"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rPr>
            </w:pPr>
          </w:p>
        </w:tc>
      </w:tr>
      <w:tr w:rsidR="0011258B" w:rsidRPr="0011258B" w:rsidTr="008C04BC">
        <w:trPr>
          <w:trHeight w:val="389"/>
        </w:trPr>
        <w:tc>
          <w:tcPr>
            <w:tcW w:w="1582" w:type="dxa"/>
            <w:vMerge/>
            <w:tcBorders>
              <w:left w:val="single" w:sz="4" w:space="0" w:color="auto"/>
              <w:right w:val="single" w:sz="4" w:space="0" w:color="auto"/>
            </w:tcBorders>
          </w:tcPr>
          <w:p w:rsidR="0011258B" w:rsidRPr="0011258B" w:rsidRDefault="0011258B" w:rsidP="008C04BC">
            <w:pPr>
              <w:jc w:val="center"/>
              <w:rPr>
                <w:sz w:val="24"/>
                <w:szCs w:val="24"/>
              </w:rPr>
            </w:pPr>
          </w:p>
        </w:tc>
        <w:tc>
          <w:tcPr>
            <w:tcW w:w="2921" w:type="dxa"/>
            <w:tcBorders>
              <w:left w:val="single" w:sz="4" w:space="0" w:color="auto"/>
              <w:right w:val="single" w:sz="4" w:space="0" w:color="auto"/>
            </w:tcBorders>
          </w:tcPr>
          <w:p w:rsidR="0011258B" w:rsidRPr="0011258B" w:rsidRDefault="0011258B" w:rsidP="008C04BC">
            <w:pPr>
              <w:ind w:firstLine="31"/>
              <w:rPr>
                <w:sz w:val="24"/>
                <w:szCs w:val="24"/>
                <w:lang w:val="en-US"/>
              </w:rPr>
            </w:pPr>
          </w:p>
        </w:tc>
        <w:tc>
          <w:tcPr>
            <w:tcW w:w="3402"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ind w:firstLine="31"/>
              <w:rPr>
                <w:sz w:val="24"/>
                <w:szCs w:val="24"/>
                <w:lang w:val="en-US"/>
              </w:rPr>
            </w:pPr>
            <w:r w:rsidRPr="0011258B">
              <w:rPr>
                <w:sz w:val="24"/>
                <w:szCs w:val="24"/>
                <w:lang w:val="en-US" w:eastAsia="uk-UA"/>
              </w:rPr>
              <w:t>European</w:t>
            </w:r>
            <w:r w:rsidRPr="0011258B">
              <w:rPr>
                <w:sz w:val="24"/>
                <w:szCs w:val="24"/>
                <w:lang w:eastAsia="uk-UA"/>
              </w:rPr>
              <w:t xml:space="preserve"> </w:t>
            </w:r>
            <w:r w:rsidRPr="0011258B">
              <w:rPr>
                <w:sz w:val="24"/>
                <w:szCs w:val="24"/>
                <w:lang w:val="en-US" w:eastAsia="uk-UA"/>
              </w:rPr>
              <w:t>Pharmacopoeia</w:t>
            </w:r>
            <w:r w:rsidRPr="0011258B">
              <w:rPr>
                <w:sz w:val="24"/>
                <w:szCs w:val="24"/>
                <w:lang w:eastAsia="uk-UA"/>
              </w:rPr>
              <w:t xml:space="preserve">, </w:t>
            </w:r>
            <w:r w:rsidRPr="0011258B">
              <w:rPr>
                <w:sz w:val="24"/>
                <w:szCs w:val="24"/>
                <w:lang w:val="en-US"/>
              </w:rPr>
              <w:t>Suppl. 11.</w:t>
            </w:r>
            <w:r w:rsidRPr="0011258B">
              <w:rPr>
                <w:sz w:val="24"/>
                <w:szCs w:val="24"/>
              </w:rPr>
              <w:t>6</w:t>
            </w:r>
            <w:r w:rsidRPr="0011258B">
              <w:rPr>
                <w:sz w:val="24"/>
                <w:szCs w:val="24"/>
                <w:lang w:eastAsia="uk-UA"/>
              </w:rPr>
              <w:t xml:space="preserve">  </w:t>
            </w:r>
          </w:p>
        </w:tc>
        <w:tc>
          <w:tcPr>
            <w:tcW w:w="1275"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lang w:val="ru-RU"/>
              </w:rPr>
            </w:pPr>
          </w:p>
        </w:tc>
        <w:tc>
          <w:tcPr>
            <w:tcW w:w="1606"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rPr>
            </w:pPr>
            <w:r w:rsidRPr="0011258B">
              <w:rPr>
                <w:sz w:val="24"/>
                <w:szCs w:val="24"/>
              </w:rPr>
              <w:t>3</w:t>
            </w:r>
          </w:p>
        </w:tc>
      </w:tr>
      <w:tr w:rsidR="0011258B" w:rsidRPr="0011258B" w:rsidTr="008C04BC">
        <w:trPr>
          <w:trHeight w:val="423"/>
        </w:trPr>
        <w:tc>
          <w:tcPr>
            <w:tcW w:w="1582" w:type="dxa"/>
            <w:vMerge/>
            <w:tcBorders>
              <w:left w:val="single" w:sz="4" w:space="0" w:color="auto"/>
              <w:bottom w:val="single" w:sz="4" w:space="0" w:color="auto"/>
              <w:right w:val="single" w:sz="4" w:space="0" w:color="auto"/>
            </w:tcBorders>
          </w:tcPr>
          <w:p w:rsidR="0011258B" w:rsidRPr="0011258B" w:rsidRDefault="0011258B" w:rsidP="008C04BC">
            <w:pPr>
              <w:jc w:val="center"/>
              <w:rPr>
                <w:sz w:val="24"/>
                <w:szCs w:val="24"/>
              </w:rPr>
            </w:pPr>
          </w:p>
        </w:tc>
        <w:tc>
          <w:tcPr>
            <w:tcW w:w="2921" w:type="dxa"/>
            <w:tcBorders>
              <w:left w:val="single" w:sz="4" w:space="0" w:color="auto"/>
              <w:bottom w:val="single" w:sz="4" w:space="0" w:color="auto"/>
              <w:right w:val="single" w:sz="4" w:space="0" w:color="auto"/>
            </w:tcBorders>
          </w:tcPr>
          <w:p w:rsidR="0011258B" w:rsidRPr="0011258B" w:rsidRDefault="0011258B" w:rsidP="008C04BC">
            <w:pPr>
              <w:ind w:firstLine="31"/>
              <w:rPr>
                <w:sz w:val="24"/>
                <w:szCs w:val="24"/>
                <w:lang w:val="en-US"/>
              </w:rPr>
            </w:pPr>
          </w:p>
        </w:tc>
        <w:tc>
          <w:tcPr>
            <w:tcW w:w="3402"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ind w:firstLine="31"/>
              <w:rPr>
                <w:sz w:val="24"/>
                <w:szCs w:val="24"/>
                <w:lang w:val="en-US" w:eastAsia="uk-UA"/>
              </w:rPr>
            </w:pPr>
            <w:r w:rsidRPr="0011258B">
              <w:rPr>
                <w:sz w:val="24"/>
                <w:szCs w:val="24"/>
                <w:lang w:val="en-US" w:eastAsia="uk-UA"/>
              </w:rPr>
              <w:t>European</w:t>
            </w:r>
            <w:r w:rsidRPr="0011258B">
              <w:rPr>
                <w:sz w:val="24"/>
                <w:szCs w:val="24"/>
                <w:lang w:eastAsia="uk-UA"/>
              </w:rPr>
              <w:t xml:space="preserve"> </w:t>
            </w:r>
            <w:r w:rsidRPr="0011258B">
              <w:rPr>
                <w:sz w:val="24"/>
                <w:szCs w:val="24"/>
                <w:lang w:val="en-US" w:eastAsia="uk-UA"/>
              </w:rPr>
              <w:t>Pharmacopoeia</w:t>
            </w:r>
            <w:r w:rsidRPr="0011258B">
              <w:rPr>
                <w:sz w:val="24"/>
                <w:szCs w:val="24"/>
                <w:lang w:eastAsia="uk-UA"/>
              </w:rPr>
              <w:t xml:space="preserve">, </w:t>
            </w:r>
            <w:r w:rsidRPr="0011258B">
              <w:rPr>
                <w:sz w:val="24"/>
                <w:szCs w:val="24"/>
                <w:lang w:val="en-US"/>
              </w:rPr>
              <w:t>Suppl. 11.</w:t>
            </w:r>
            <w:r w:rsidRPr="0011258B">
              <w:rPr>
                <w:sz w:val="24"/>
                <w:szCs w:val="24"/>
              </w:rPr>
              <w:t>7</w:t>
            </w:r>
            <w:r w:rsidRPr="0011258B">
              <w:rPr>
                <w:sz w:val="24"/>
                <w:szCs w:val="24"/>
                <w:lang w:eastAsia="uk-UA"/>
              </w:rPr>
              <w:t xml:space="preserve">  </w:t>
            </w:r>
          </w:p>
        </w:tc>
        <w:tc>
          <w:tcPr>
            <w:tcW w:w="1275"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lang w:val="ru-RU"/>
              </w:rPr>
            </w:pPr>
          </w:p>
        </w:tc>
        <w:tc>
          <w:tcPr>
            <w:tcW w:w="1606"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rPr>
            </w:pPr>
            <w:r w:rsidRPr="0011258B">
              <w:rPr>
                <w:sz w:val="24"/>
                <w:szCs w:val="24"/>
              </w:rPr>
              <w:t>3</w:t>
            </w:r>
          </w:p>
        </w:tc>
      </w:tr>
      <w:tr w:rsidR="0011258B" w:rsidRPr="0011258B" w:rsidTr="008C04BC">
        <w:trPr>
          <w:trHeight w:val="423"/>
        </w:trPr>
        <w:tc>
          <w:tcPr>
            <w:tcW w:w="1582" w:type="dxa"/>
            <w:vMerge/>
            <w:tcBorders>
              <w:left w:val="single" w:sz="4" w:space="0" w:color="auto"/>
              <w:bottom w:val="single" w:sz="4" w:space="0" w:color="auto"/>
              <w:right w:val="single" w:sz="4" w:space="0" w:color="auto"/>
            </w:tcBorders>
          </w:tcPr>
          <w:p w:rsidR="0011258B" w:rsidRPr="0011258B" w:rsidRDefault="0011258B" w:rsidP="008C04BC">
            <w:pPr>
              <w:jc w:val="center"/>
              <w:rPr>
                <w:sz w:val="24"/>
                <w:szCs w:val="24"/>
                <w:lang w:val="en-US"/>
              </w:rPr>
            </w:pPr>
          </w:p>
        </w:tc>
        <w:tc>
          <w:tcPr>
            <w:tcW w:w="2921" w:type="dxa"/>
            <w:tcBorders>
              <w:left w:val="single" w:sz="4" w:space="0" w:color="auto"/>
              <w:bottom w:val="single" w:sz="4" w:space="0" w:color="auto"/>
              <w:right w:val="single" w:sz="4" w:space="0" w:color="auto"/>
            </w:tcBorders>
          </w:tcPr>
          <w:p w:rsidR="0011258B" w:rsidRPr="0011258B" w:rsidRDefault="0011258B" w:rsidP="008C04BC">
            <w:pPr>
              <w:rPr>
                <w:sz w:val="24"/>
                <w:szCs w:val="24"/>
                <w:lang w:val="en-US"/>
              </w:rPr>
            </w:pPr>
          </w:p>
        </w:tc>
        <w:tc>
          <w:tcPr>
            <w:tcW w:w="3402"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ind w:firstLine="31"/>
              <w:rPr>
                <w:sz w:val="24"/>
                <w:szCs w:val="24"/>
                <w:lang w:val="en-US" w:eastAsia="uk-UA"/>
              </w:rPr>
            </w:pPr>
            <w:r w:rsidRPr="0011258B">
              <w:rPr>
                <w:sz w:val="24"/>
                <w:szCs w:val="24"/>
                <w:lang w:val="en-US" w:eastAsia="uk-UA"/>
              </w:rPr>
              <w:t>European</w:t>
            </w:r>
            <w:r w:rsidRPr="0011258B">
              <w:rPr>
                <w:sz w:val="24"/>
                <w:szCs w:val="24"/>
                <w:lang w:eastAsia="uk-UA"/>
              </w:rPr>
              <w:t xml:space="preserve"> </w:t>
            </w:r>
            <w:r w:rsidRPr="0011258B">
              <w:rPr>
                <w:sz w:val="24"/>
                <w:szCs w:val="24"/>
                <w:lang w:val="en-US" w:eastAsia="uk-UA"/>
              </w:rPr>
              <w:t>Pharmacopoeia</w:t>
            </w:r>
            <w:r w:rsidRPr="0011258B">
              <w:rPr>
                <w:sz w:val="24"/>
                <w:szCs w:val="24"/>
                <w:lang w:eastAsia="uk-UA"/>
              </w:rPr>
              <w:t xml:space="preserve">, </w:t>
            </w:r>
            <w:r w:rsidRPr="0011258B">
              <w:rPr>
                <w:sz w:val="24"/>
                <w:szCs w:val="24"/>
                <w:lang w:val="en-US"/>
              </w:rPr>
              <w:t>Suppl. 11.8</w:t>
            </w:r>
            <w:r w:rsidRPr="0011258B">
              <w:rPr>
                <w:sz w:val="24"/>
                <w:szCs w:val="24"/>
                <w:lang w:eastAsia="uk-UA"/>
              </w:rPr>
              <w:t xml:space="preserve">  </w:t>
            </w:r>
          </w:p>
        </w:tc>
        <w:tc>
          <w:tcPr>
            <w:tcW w:w="1275"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ind w:firstLine="31"/>
              <w:rPr>
                <w:sz w:val="24"/>
                <w:szCs w:val="24"/>
                <w:lang w:val="en-US" w:eastAsia="uk-UA"/>
              </w:rPr>
            </w:pPr>
          </w:p>
        </w:tc>
        <w:tc>
          <w:tcPr>
            <w:tcW w:w="1606" w:type="dxa"/>
            <w:tcBorders>
              <w:top w:val="single" w:sz="4" w:space="0" w:color="auto"/>
              <w:left w:val="single" w:sz="4" w:space="0" w:color="auto"/>
              <w:bottom w:val="single" w:sz="4" w:space="0" w:color="auto"/>
              <w:right w:val="single" w:sz="4" w:space="0" w:color="auto"/>
            </w:tcBorders>
          </w:tcPr>
          <w:p w:rsidR="0011258B" w:rsidRPr="0011258B" w:rsidRDefault="0011258B" w:rsidP="008C04BC">
            <w:pPr>
              <w:jc w:val="center"/>
              <w:rPr>
                <w:sz w:val="24"/>
                <w:szCs w:val="24"/>
                <w:lang w:val="ru-RU"/>
              </w:rPr>
            </w:pPr>
            <w:r w:rsidRPr="0011258B">
              <w:rPr>
                <w:sz w:val="24"/>
                <w:szCs w:val="24"/>
                <w:lang w:val="ru-RU"/>
              </w:rPr>
              <w:t>3</w:t>
            </w:r>
          </w:p>
        </w:tc>
      </w:tr>
    </w:tbl>
    <w:p w:rsidR="0011258B" w:rsidRPr="0011258B" w:rsidRDefault="0011258B" w:rsidP="0011258B">
      <w:pPr>
        <w:pStyle w:val="a6"/>
        <w:contextualSpacing/>
        <w:jc w:val="both"/>
        <w:rPr>
          <w:rFonts w:ascii="Times New Roman" w:hAnsi="Times New Roman"/>
          <w:b/>
          <w:lang w:eastAsia="ru-RU"/>
        </w:rPr>
      </w:pPr>
    </w:p>
    <w:p w:rsidR="0011258B" w:rsidRPr="0011258B" w:rsidRDefault="0011258B" w:rsidP="0011258B">
      <w:pPr>
        <w:pStyle w:val="15"/>
        <w:numPr>
          <w:ilvl w:val="0"/>
          <w:numId w:val="18"/>
        </w:numPr>
        <w:tabs>
          <w:tab w:val="left" w:pos="993"/>
        </w:tabs>
        <w:spacing w:before="120" w:after="0"/>
        <w:ind w:left="0" w:firstLine="709"/>
        <w:jc w:val="both"/>
      </w:pPr>
      <w:r w:rsidRPr="0011258B">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11258B" w:rsidRPr="0011258B" w:rsidRDefault="0011258B" w:rsidP="0011258B">
      <w:pPr>
        <w:pStyle w:val="15"/>
        <w:tabs>
          <w:tab w:val="left" w:pos="993"/>
        </w:tabs>
        <w:spacing w:before="120" w:after="0"/>
        <w:jc w:val="both"/>
      </w:pPr>
    </w:p>
    <w:p w:rsidR="0011258B" w:rsidRPr="0011258B" w:rsidRDefault="0011258B" w:rsidP="0011258B">
      <w:pPr>
        <w:pStyle w:val="15"/>
        <w:numPr>
          <w:ilvl w:val="0"/>
          <w:numId w:val="17"/>
        </w:numPr>
        <w:tabs>
          <w:tab w:val="left" w:pos="993"/>
        </w:tabs>
        <w:spacing w:before="0" w:after="0"/>
        <w:ind w:left="0" w:firstLine="709"/>
        <w:jc w:val="both"/>
      </w:pPr>
      <w:r w:rsidRPr="0011258B">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11258B" w:rsidRPr="0011258B" w:rsidRDefault="0011258B" w:rsidP="0011258B">
      <w:pPr>
        <w:pStyle w:val="15"/>
        <w:numPr>
          <w:ilvl w:val="1"/>
          <w:numId w:val="17"/>
        </w:numPr>
        <w:tabs>
          <w:tab w:val="left" w:pos="993"/>
        </w:tabs>
        <w:spacing w:before="0" w:after="0"/>
        <w:ind w:left="1134" w:hanging="357"/>
        <w:jc w:val="both"/>
      </w:pPr>
      <w:r w:rsidRPr="0011258B">
        <w:rPr>
          <w:spacing w:val="2"/>
        </w:rPr>
        <w:t xml:space="preserve"> назв</w:t>
      </w:r>
      <w:r w:rsidRPr="0011258B">
        <w:rPr>
          <w:spacing w:val="2"/>
          <w:lang w:val="ru-RU"/>
        </w:rPr>
        <w:t xml:space="preserve">а </w:t>
      </w:r>
      <w:r w:rsidRPr="0011258B">
        <w:rPr>
          <w:spacing w:val="2"/>
        </w:rPr>
        <w:t xml:space="preserve">видавництва, яке друкує дані книги; </w:t>
      </w:r>
    </w:p>
    <w:p w:rsidR="0011258B" w:rsidRPr="0011258B" w:rsidRDefault="0011258B" w:rsidP="0011258B">
      <w:pPr>
        <w:pStyle w:val="15"/>
        <w:numPr>
          <w:ilvl w:val="1"/>
          <w:numId w:val="17"/>
        </w:numPr>
        <w:tabs>
          <w:tab w:val="left" w:pos="993"/>
        </w:tabs>
        <w:spacing w:before="0" w:after="0"/>
        <w:ind w:left="1134" w:hanging="357"/>
        <w:jc w:val="both"/>
      </w:pPr>
      <w:r w:rsidRPr="0011258B">
        <w:rPr>
          <w:spacing w:val="2"/>
        </w:rPr>
        <w:t>країна і місто виходу з друку книги;</w:t>
      </w:r>
    </w:p>
    <w:p w:rsidR="0011258B" w:rsidRPr="0011258B" w:rsidRDefault="0011258B" w:rsidP="0011258B">
      <w:pPr>
        <w:pStyle w:val="15"/>
        <w:numPr>
          <w:ilvl w:val="1"/>
          <w:numId w:val="17"/>
        </w:numPr>
        <w:tabs>
          <w:tab w:val="left" w:pos="993"/>
        </w:tabs>
        <w:spacing w:before="0" w:after="0"/>
        <w:ind w:left="1134" w:hanging="357"/>
        <w:jc w:val="both"/>
      </w:pPr>
      <w:r w:rsidRPr="0011258B">
        <w:rPr>
          <w:spacing w:val="2"/>
          <w:lang w:val="ru-RU"/>
        </w:rPr>
        <w:t xml:space="preserve">дата </w:t>
      </w:r>
      <w:r w:rsidRPr="0011258B">
        <w:rPr>
          <w:spacing w:val="2"/>
        </w:rPr>
        <w:t>виходу з друку книги;</w:t>
      </w:r>
    </w:p>
    <w:p w:rsidR="0011258B" w:rsidRPr="0011258B" w:rsidRDefault="0011258B" w:rsidP="0011258B">
      <w:pPr>
        <w:pStyle w:val="15"/>
        <w:numPr>
          <w:ilvl w:val="1"/>
          <w:numId w:val="17"/>
        </w:numPr>
        <w:tabs>
          <w:tab w:val="left" w:pos="993"/>
        </w:tabs>
        <w:spacing w:before="0" w:after="0"/>
        <w:ind w:left="1134" w:hanging="357"/>
        <w:jc w:val="both"/>
      </w:pPr>
      <w:r w:rsidRPr="0011258B">
        <w:rPr>
          <w:spacing w:val="2"/>
          <w:lang w:val="en-US"/>
        </w:rPr>
        <w:t xml:space="preserve">ISBN — </w:t>
      </w:r>
      <w:proofErr w:type="spellStart"/>
      <w:r w:rsidRPr="0011258B">
        <w:rPr>
          <w:bCs/>
          <w:color w:val="202124"/>
          <w:shd w:val="clear" w:color="auto" w:fill="FFFFFF"/>
        </w:rPr>
        <w:t>International</w:t>
      </w:r>
      <w:proofErr w:type="spellEnd"/>
      <w:r w:rsidRPr="0011258B">
        <w:rPr>
          <w:bCs/>
          <w:color w:val="202124"/>
          <w:shd w:val="clear" w:color="auto" w:fill="FFFFFF"/>
        </w:rPr>
        <w:t xml:space="preserve"> Standard </w:t>
      </w:r>
      <w:proofErr w:type="spellStart"/>
      <w:r w:rsidRPr="0011258B">
        <w:rPr>
          <w:bCs/>
          <w:color w:val="202124"/>
          <w:shd w:val="clear" w:color="auto" w:fill="FFFFFF"/>
        </w:rPr>
        <w:t>Book</w:t>
      </w:r>
      <w:proofErr w:type="spellEnd"/>
      <w:r w:rsidRPr="0011258B">
        <w:rPr>
          <w:bCs/>
          <w:color w:val="202124"/>
          <w:shd w:val="clear" w:color="auto" w:fill="FFFFFF"/>
        </w:rPr>
        <w:t xml:space="preserve"> </w:t>
      </w:r>
      <w:proofErr w:type="spellStart"/>
      <w:r w:rsidRPr="0011258B">
        <w:rPr>
          <w:bCs/>
          <w:color w:val="202124"/>
          <w:shd w:val="clear" w:color="auto" w:fill="FFFFFF"/>
        </w:rPr>
        <w:t>Number</w:t>
      </w:r>
      <w:proofErr w:type="spellEnd"/>
      <w:r w:rsidRPr="0011258B">
        <w:rPr>
          <w:bCs/>
          <w:color w:val="202124"/>
          <w:shd w:val="clear" w:color="auto" w:fill="FFFFFF"/>
        </w:rPr>
        <w:t>, як ідентифікатор видання</w:t>
      </w:r>
      <w:r w:rsidRPr="0011258B">
        <w:rPr>
          <w:bCs/>
          <w:color w:val="202124"/>
          <w:shd w:val="clear" w:color="auto" w:fill="FFFFFF"/>
          <w:lang w:val="en-US"/>
        </w:rPr>
        <w:t>.</w:t>
      </w:r>
    </w:p>
    <w:p w:rsidR="004E5081" w:rsidRPr="0011258B" w:rsidRDefault="0011258B" w:rsidP="0011258B">
      <w:pPr>
        <w:pStyle w:val="15"/>
        <w:numPr>
          <w:ilvl w:val="1"/>
          <w:numId w:val="17"/>
        </w:numPr>
        <w:tabs>
          <w:tab w:val="left" w:pos="993"/>
        </w:tabs>
        <w:spacing w:before="0" w:after="0"/>
        <w:ind w:left="1134" w:hanging="357"/>
        <w:jc w:val="both"/>
      </w:pPr>
      <w:proofErr w:type="spellStart"/>
      <w:r w:rsidRPr="0011258B">
        <w:rPr>
          <w:spacing w:val="2"/>
          <w:lang w:val="ru-RU"/>
        </w:rPr>
        <w:t>мова</w:t>
      </w:r>
      <w:proofErr w:type="spellEnd"/>
      <w:r w:rsidRPr="0011258B">
        <w:rPr>
          <w:spacing w:val="2"/>
          <w:lang w:val="ru-RU"/>
        </w:rPr>
        <w:t xml:space="preserve"> </w:t>
      </w:r>
      <w:proofErr w:type="spellStart"/>
      <w:r w:rsidRPr="0011258B">
        <w:rPr>
          <w:spacing w:val="2"/>
          <w:lang w:val="ru-RU"/>
        </w:rPr>
        <w:t>видання</w:t>
      </w:r>
      <w:proofErr w:type="spellEnd"/>
      <w:r w:rsidRPr="0011258B">
        <w:rPr>
          <w:spacing w:val="2"/>
          <w:lang w:val="ru-RU"/>
        </w:rPr>
        <w:t>.</w:t>
      </w:r>
    </w:p>
    <w:sectPr w:rsidR="004E5081" w:rsidRPr="0011258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8"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5"/>
  </w:num>
  <w:num w:numId="2">
    <w:abstractNumId w:val="35"/>
  </w:num>
  <w:num w:numId="3">
    <w:abstractNumId w:val="5"/>
  </w:num>
  <w:num w:numId="4">
    <w:abstractNumId w:val="29"/>
  </w:num>
  <w:num w:numId="5">
    <w:abstractNumId w:val="8"/>
  </w:num>
  <w:num w:numId="6">
    <w:abstractNumId w:val="32"/>
  </w:num>
  <w:num w:numId="7">
    <w:abstractNumId w:val="24"/>
  </w:num>
  <w:num w:numId="8">
    <w:abstractNumId w:val="23"/>
  </w:num>
  <w:num w:numId="9">
    <w:abstractNumId w:val="27"/>
  </w:num>
  <w:num w:numId="10">
    <w:abstractNumId w:val="11"/>
  </w:num>
  <w:num w:numId="11">
    <w:abstractNumId w:val="30"/>
  </w:num>
  <w:num w:numId="12">
    <w:abstractNumId w:val="40"/>
  </w:num>
  <w:num w:numId="13">
    <w:abstractNumId w:val="28"/>
  </w:num>
  <w:num w:numId="14">
    <w:abstractNumId w:val="37"/>
  </w:num>
  <w:num w:numId="15">
    <w:abstractNumId w:val="41"/>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9"/>
  </w:num>
  <w:num w:numId="22">
    <w:abstractNumId w:val="6"/>
  </w:num>
  <w:num w:numId="23">
    <w:abstractNumId w:val="14"/>
  </w:num>
  <w:num w:numId="24">
    <w:abstractNumId w:val="42"/>
  </w:num>
  <w:num w:numId="25">
    <w:abstractNumId w:val="9"/>
  </w:num>
  <w:num w:numId="26">
    <w:abstractNumId w:val="3"/>
  </w:num>
  <w:num w:numId="27">
    <w:abstractNumId w:val="2"/>
  </w:num>
  <w:num w:numId="28">
    <w:abstractNumId w:val="20"/>
  </w:num>
  <w:num w:numId="29">
    <w:abstractNumId w:val="16"/>
  </w:num>
  <w:num w:numId="30">
    <w:abstractNumId w:val="13"/>
  </w:num>
  <w:num w:numId="31">
    <w:abstractNumId w:val="1"/>
  </w:num>
  <w:num w:numId="32">
    <w:abstractNumId w:val="7"/>
  </w:num>
  <w:num w:numId="33">
    <w:abstractNumId w:val="18"/>
  </w:num>
  <w:num w:numId="34">
    <w:abstractNumId w:val="22"/>
  </w:num>
  <w:num w:numId="35">
    <w:abstractNumId w:val="36"/>
  </w:num>
  <w:num w:numId="36">
    <w:abstractNumId w:val="17"/>
  </w:num>
  <w:num w:numId="37">
    <w:abstractNumId w:val="26"/>
  </w:num>
  <w:num w:numId="38">
    <w:abstractNumId w:val="4"/>
  </w:num>
  <w:num w:numId="39">
    <w:abstractNumId w:val="12"/>
  </w:num>
  <w:num w:numId="40">
    <w:abstractNumId w:val="21"/>
  </w:num>
  <w:num w:numId="41">
    <w:abstractNumId w:val="38"/>
  </w:num>
  <w:num w:numId="42">
    <w:abstractNumId w:val="3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76DAA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European_Directorate_for_the_Quality_of_Medicines" TargetMode="External"/><Relationship Id="rId5" Type="http://schemas.openxmlformats.org/officeDocument/2006/relationships/hyperlink" Target="https://prozorro.gov.ua/tender/UA-2024-11-12-009513-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585</TotalTime>
  <Pages>1</Pages>
  <Words>267</Words>
  <Characters>1524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146</cp:revision>
  <dcterms:created xsi:type="dcterms:W3CDTF">2021-12-15T12:41:00Z</dcterms:created>
  <dcterms:modified xsi:type="dcterms:W3CDTF">2024-11-15T10:09:00Z</dcterms:modified>
</cp:coreProperties>
</file>