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1C60E2" w:rsidTr="007E7969">
        <w:trPr>
          <w:trHeight w:val="360"/>
        </w:trPr>
        <w:tc>
          <w:tcPr>
            <w:tcW w:w="9781" w:type="dxa"/>
            <w:tcBorders>
              <w:top w:val="nil"/>
              <w:left w:val="nil"/>
              <w:bottom w:val="nil"/>
              <w:right w:val="nil"/>
            </w:tcBorders>
            <w:shd w:val="clear" w:color="auto" w:fill="auto"/>
            <w:noWrap/>
            <w:vAlign w:val="center"/>
            <w:hideMark/>
          </w:tcPr>
          <w:p w:rsidR="0078113E" w:rsidRDefault="0094383F" w:rsidP="00EC4589">
            <w:pPr>
              <w:spacing w:line="240" w:lineRule="auto"/>
              <w:rPr>
                <w:bCs/>
                <w:color w:val="000000" w:themeColor="text1"/>
                <w:sz w:val="24"/>
                <w:szCs w:val="24"/>
              </w:rPr>
            </w:pPr>
            <w:r w:rsidRPr="002A7BE6">
              <w:rPr>
                <w:bCs/>
                <w:color w:val="000000" w:themeColor="text1"/>
                <w:sz w:val="24"/>
                <w:szCs w:val="24"/>
              </w:rPr>
              <w:t>Назва закупівлі:</w:t>
            </w:r>
            <w:r w:rsidRPr="00EC4589">
              <w:rPr>
                <w:color w:val="000000" w:themeColor="text1"/>
              </w:rPr>
              <w:t xml:space="preserve"> </w:t>
            </w:r>
            <w:r w:rsidR="00081FC0" w:rsidRPr="00081FC0">
              <w:rPr>
                <w:rFonts w:eastAsia="Times New Roman"/>
                <w:b/>
                <w:color w:val="000000" w:themeColor="text1"/>
                <w:sz w:val="24"/>
                <w:szCs w:val="24"/>
                <w:lang w:eastAsia="ar-SA"/>
              </w:rPr>
              <w:t>Державна фармакопея України, 2-е видання, доповнення 2.6</w:t>
            </w:r>
          </w:p>
          <w:p w:rsidR="006C4FAE" w:rsidRPr="006C4FAE" w:rsidRDefault="0094383F" w:rsidP="006C4FAE">
            <w:pPr>
              <w:rPr>
                <w:rFonts w:eastAsia="Times New Roman"/>
                <w:b/>
                <w:color w:val="000000" w:themeColor="text1"/>
                <w:sz w:val="24"/>
                <w:szCs w:val="24"/>
                <w:lang w:eastAsia="ar-SA"/>
              </w:rPr>
            </w:pPr>
            <w:r w:rsidRPr="00EC4589">
              <w:rPr>
                <w:bCs/>
                <w:color w:val="000000" w:themeColor="text1"/>
                <w:sz w:val="24"/>
                <w:szCs w:val="24"/>
              </w:rPr>
              <w:t>Класифікатор та його відповідний код:</w:t>
            </w:r>
            <w:r w:rsidRPr="00EC4589">
              <w:rPr>
                <w:color w:val="000000" w:themeColor="text1"/>
                <w:sz w:val="24"/>
                <w:szCs w:val="24"/>
              </w:rPr>
              <w:t> </w:t>
            </w:r>
            <w:r w:rsidRPr="00EC4589">
              <w:rPr>
                <w:b/>
                <w:color w:val="000000" w:themeColor="text1"/>
                <w:sz w:val="24"/>
                <w:szCs w:val="24"/>
              </w:rPr>
              <w:t xml:space="preserve">ДК 021:2015: </w:t>
            </w:r>
            <w:r w:rsidR="00081FC0" w:rsidRPr="00081FC0">
              <w:rPr>
                <w:rFonts w:eastAsia="Times New Roman"/>
                <w:b/>
                <w:color w:val="000000" w:themeColor="text1"/>
                <w:sz w:val="24"/>
                <w:szCs w:val="24"/>
                <w:lang w:eastAsia="ar-SA"/>
              </w:rPr>
              <w:t>22130000-0: Довідники</w:t>
            </w:r>
          </w:p>
          <w:p w:rsidR="0094383F" w:rsidRPr="00EC4589" w:rsidRDefault="0094383F" w:rsidP="00EC4589">
            <w:pPr>
              <w:spacing w:line="240" w:lineRule="auto"/>
              <w:rPr>
                <w:b/>
                <w:color w:val="000000" w:themeColor="text1"/>
                <w:sz w:val="24"/>
                <w:szCs w:val="24"/>
              </w:rPr>
            </w:pPr>
            <w:r w:rsidRPr="00EC4589">
              <w:rPr>
                <w:color w:val="000000" w:themeColor="text1"/>
                <w:sz w:val="24"/>
                <w:szCs w:val="24"/>
              </w:rPr>
              <w:t xml:space="preserve">Процедура закупівлі: </w:t>
            </w:r>
            <w:r w:rsidR="00846621" w:rsidRPr="00846621">
              <w:rPr>
                <w:b/>
                <w:color w:val="000000" w:themeColor="text1"/>
                <w:sz w:val="24"/>
                <w:szCs w:val="24"/>
              </w:rPr>
              <w:t>Відкриті торги з особливостями</w:t>
            </w:r>
          </w:p>
          <w:p w:rsidR="0094383F" w:rsidRPr="00EC4589" w:rsidRDefault="0094383F" w:rsidP="00EC4589">
            <w:pPr>
              <w:spacing w:after="0" w:line="240" w:lineRule="auto"/>
              <w:rPr>
                <w:rFonts w:ascii="Arial" w:eastAsia="Times New Roman" w:hAnsi="Arial" w:cs="Arial"/>
                <w:color w:val="454545"/>
                <w:sz w:val="24"/>
                <w:szCs w:val="24"/>
              </w:rPr>
            </w:pPr>
            <w:r w:rsidRPr="00EC4589">
              <w:rPr>
                <w:color w:val="000000" w:themeColor="text1"/>
                <w:sz w:val="24"/>
                <w:szCs w:val="24"/>
              </w:rPr>
              <w:t xml:space="preserve">Очікувана вартість: </w:t>
            </w:r>
            <w:r w:rsidR="00081FC0" w:rsidRPr="00081FC0">
              <w:rPr>
                <w:b/>
                <w:color w:val="000000" w:themeColor="text1"/>
                <w:sz w:val="24"/>
                <w:szCs w:val="24"/>
              </w:rPr>
              <w:t>6 400</w:t>
            </w:r>
            <w:r w:rsidR="00ED215F" w:rsidRPr="00EC4589">
              <w:rPr>
                <w:b/>
                <w:color w:val="auto"/>
                <w:sz w:val="24"/>
                <w:szCs w:val="24"/>
              </w:rPr>
              <w:t>,</w:t>
            </w:r>
            <w:r w:rsidR="00FE03F1" w:rsidRPr="00EC4589">
              <w:rPr>
                <w:b/>
                <w:color w:val="auto"/>
                <w:sz w:val="24"/>
                <w:szCs w:val="24"/>
              </w:rPr>
              <w:t>00</w:t>
            </w:r>
            <w:r w:rsidRPr="00EC4589">
              <w:rPr>
                <w:b/>
                <w:color w:val="auto"/>
                <w:sz w:val="24"/>
                <w:szCs w:val="24"/>
              </w:rPr>
              <w:t xml:space="preserve"> UAH з ПДВ</w:t>
            </w:r>
          </w:p>
          <w:p w:rsidR="0094383F" w:rsidRPr="001C60E2" w:rsidRDefault="0094383F" w:rsidP="007E7969">
            <w:pPr>
              <w:spacing w:after="0" w:line="276" w:lineRule="auto"/>
              <w:rPr>
                <w:b/>
                <w:color w:val="000000" w:themeColor="text1"/>
                <w:sz w:val="24"/>
                <w:szCs w:val="24"/>
              </w:rPr>
            </w:pPr>
            <w:r w:rsidRPr="001C60E2">
              <w:rPr>
                <w:color w:val="000000" w:themeColor="text1"/>
                <w:sz w:val="24"/>
                <w:szCs w:val="24"/>
              </w:rPr>
              <w:t xml:space="preserve">Дата оприлюднення: </w:t>
            </w:r>
            <w:r w:rsidR="00081FC0">
              <w:rPr>
                <w:b/>
                <w:color w:val="000000" w:themeColor="text1"/>
                <w:sz w:val="24"/>
                <w:szCs w:val="24"/>
              </w:rPr>
              <w:t>18</w:t>
            </w:r>
            <w:r w:rsidR="006475BF" w:rsidRPr="001C60E2">
              <w:rPr>
                <w:b/>
                <w:color w:val="000000" w:themeColor="text1"/>
                <w:sz w:val="24"/>
                <w:szCs w:val="24"/>
              </w:rPr>
              <w:t xml:space="preserve"> </w:t>
            </w:r>
            <w:r w:rsidR="00EB6869">
              <w:rPr>
                <w:b/>
                <w:color w:val="000000" w:themeColor="text1"/>
                <w:sz w:val="24"/>
                <w:szCs w:val="24"/>
              </w:rPr>
              <w:t>травня</w:t>
            </w:r>
            <w:r w:rsidR="008F3A9E">
              <w:rPr>
                <w:b/>
                <w:color w:val="000000" w:themeColor="text1"/>
                <w:sz w:val="24"/>
                <w:szCs w:val="24"/>
              </w:rPr>
              <w:t xml:space="preserve"> 2023</w:t>
            </w:r>
            <w:r w:rsidRPr="001C60E2">
              <w:rPr>
                <w:b/>
                <w:color w:val="000000" w:themeColor="text1"/>
                <w:sz w:val="24"/>
                <w:szCs w:val="24"/>
              </w:rPr>
              <w:t xml:space="preserve"> року</w:t>
            </w:r>
          </w:p>
          <w:p w:rsidR="006C4FAE" w:rsidRDefault="0094383F" w:rsidP="00FA33B2">
            <w:pPr>
              <w:spacing w:after="0" w:line="276" w:lineRule="auto"/>
            </w:pPr>
            <w:r w:rsidRPr="001C60E2">
              <w:rPr>
                <w:color w:val="000000" w:themeColor="text1"/>
                <w:sz w:val="24"/>
                <w:szCs w:val="24"/>
              </w:rPr>
              <w:t xml:space="preserve">Детальна інформація за </w:t>
            </w:r>
            <w:r w:rsidRPr="0042085D">
              <w:rPr>
                <w:color w:val="000000" w:themeColor="text1"/>
                <w:sz w:val="24"/>
                <w:szCs w:val="24"/>
              </w:rPr>
              <w:t xml:space="preserve">посиланням: </w:t>
            </w:r>
            <w:hyperlink r:id="rId5" w:history="1">
              <w:r w:rsidR="00081FC0" w:rsidRPr="00081FC0">
                <w:rPr>
                  <w:rStyle w:val="a3"/>
                  <w:sz w:val="24"/>
                  <w:szCs w:val="24"/>
                </w:rPr>
                <w:t>https://prozorro.gov.ua/tender/UA-2023-05-18-005355-a</w:t>
              </w:r>
            </w:hyperlink>
          </w:p>
          <w:p w:rsidR="0078113E" w:rsidRPr="00FA33B2" w:rsidRDefault="0078113E" w:rsidP="00FA33B2">
            <w:pPr>
              <w:spacing w:after="0" w:line="276" w:lineRule="auto"/>
            </w:pPr>
          </w:p>
        </w:tc>
      </w:tr>
    </w:tbl>
    <w:p w:rsidR="00EB6869" w:rsidRPr="00EB6869" w:rsidRDefault="00EB6869" w:rsidP="00EB6869">
      <w:pPr>
        <w:tabs>
          <w:tab w:val="left" w:pos="708"/>
        </w:tabs>
        <w:jc w:val="center"/>
        <w:rPr>
          <w:b/>
          <w:sz w:val="24"/>
          <w:szCs w:val="24"/>
        </w:rPr>
      </w:pPr>
      <w:r w:rsidRPr="00EB6869">
        <w:rPr>
          <w:b/>
          <w:sz w:val="24"/>
          <w:szCs w:val="24"/>
        </w:rPr>
        <w:t>ІНФОРМАЦІЯ ПРО ТЕХНІЧНІ, ЯКІСНІ ТА КІЛЬКІСНІ</w:t>
      </w:r>
    </w:p>
    <w:p w:rsidR="00EB6869" w:rsidRPr="00EB6869" w:rsidRDefault="00EB6869" w:rsidP="00EB6869">
      <w:pPr>
        <w:tabs>
          <w:tab w:val="left" w:pos="708"/>
        </w:tabs>
        <w:jc w:val="center"/>
        <w:rPr>
          <w:b/>
          <w:sz w:val="24"/>
          <w:szCs w:val="24"/>
        </w:rPr>
      </w:pPr>
      <w:r w:rsidRPr="00EB6869">
        <w:rPr>
          <w:b/>
          <w:sz w:val="24"/>
          <w:szCs w:val="24"/>
        </w:rPr>
        <w:t>ХАРАКТЕРИСТИКИ ПРЕДМЕТА ЗАКУПІВЛІ</w:t>
      </w:r>
    </w:p>
    <w:p w:rsidR="00081FC0" w:rsidRPr="00081FC0" w:rsidRDefault="00081FC0" w:rsidP="00081FC0">
      <w:pPr>
        <w:tabs>
          <w:tab w:val="left" w:pos="708"/>
        </w:tabs>
        <w:jc w:val="center"/>
        <w:rPr>
          <w:b/>
          <w:sz w:val="24"/>
          <w:szCs w:val="24"/>
        </w:rPr>
      </w:pPr>
      <w:bookmarkStart w:id="0" w:name="_Hlk135234653"/>
      <w:r w:rsidRPr="00081FC0">
        <w:rPr>
          <w:b/>
          <w:bCs/>
          <w:sz w:val="24"/>
          <w:szCs w:val="24"/>
        </w:rPr>
        <w:t xml:space="preserve">Державна фармакопея України, 2-е видання, доповнення 2.6 </w:t>
      </w:r>
      <w:bookmarkEnd w:id="0"/>
    </w:p>
    <w:p w:rsidR="00081FC0" w:rsidRPr="00081FC0" w:rsidRDefault="00081FC0" w:rsidP="00081FC0">
      <w:pPr>
        <w:tabs>
          <w:tab w:val="left" w:pos="708"/>
        </w:tabs>
        <w:jc w:val="center"/>
        <w:rPr>
          <w:b/>
          <w:sz w:val="24"/>
          <w:szCs w:val="24"/>
        </w:rPr>
      </w:pPr>
      <w:r w:rsidRPr="00081FC0">
        <w:rPr>
          <w:b/>
          <w:sz w:val="24"/>
          <w:szCs w:val="24"/>
        </w:rPr>
        <w:t xml:space="preserve"> ДК 021:2015 – код 22130000-0 Довідники</w:t>
      </w:r>
    </w:p>
    <w:p w:rsidR="00081FC0" w:rsidRPr="00081FC0" w:rsidRDefault="00081FC0" w:rsidP="00081FC0">
      <w:pPr>
        <w:pStyle w:val="a5"/>
        <w:widowControl/>
        <w:numPr>
          <w:ilvl w:val="0"/>
          <w:numId w:val="5"/>
        </w:numPr>
        <w:suppressAutoHyphens w:val="0"/>
        <w:autoSpaceDE/>
        <w:contextualSpacing/>
        <w:jc w:val="both"/>
        <w:rPr>
          <w:rFonts w:ascii="Times New Roman" w:hAnsi="Times New Roman"/>
          <w:b/>
          <w:lang w:eastAsia="ru-RU"/>
        </w:rPr>
      </w:pPr>
      <w:bookmarkStart w:id="1" w:name="_GoBack"/>
      <w:bookmarkEnd w:id="1"/>
      <w:proofErr w:type="spellStart"/>
      <w:r w:rsidRPr="00081FC0">
        <w:rPr>
          <w:rFonts w:ascii="Times New Roman" w:hAnsi="Times New Roman"/>
          <w:b/>
          <w:lang w:eastAsia="ru-RU"/>
        </w:rPr>
        <w:t>Технічні</w:t>
      </w:r>
      <w:proofErr w:type="spellEnd"/>
      <w:r w:rsidRPr="00081FC0">
        <w:rPr>
          <w:rFonts w:ascii="Times New Roman" w:hAnsi="Times New Roman"/>
          <w:b/>
          <w:lang w:eastAsia="ru-RU"/>
        </w:rPr>
        <w:t xml:space="preserve">, </w:t>
      </w:r>
      <w:proofErr w:type="spellStart"/>
      <w:r w:rsidRPr="00081FC0">
        <w:rPr>
          <w:rFonts w:ascii="Times New Roman" w:hAnsi="Times New Roman"/>
          <w:b/>
          <w:lang w:eastAsia="ru-RU"/>
        </w:rPr>
        <w:t>якісні</w:t>
      </w:r>
      <w:proofErr w:type="spellEnd"/>
      <w:r w:rsidRPr="00081FC0">
        <w:rPr>
          <w:rFonts w:ascii="Times New Roman" w:hAnsi="Times New Roman"/>
          <w:b/>
          <w:lang w:eastAsia="ru-RU"/>
        </w:rPr>
        <w:t xml:space="preserve"> та </w:t>
      </w:r>
      <w:proofErr w:type="spellStart"/>
      <w:r w:rsidRPr="00081FC0">
        <w:rPr>
          <w:rFonts w:ascii="Times New Roman" w:hAnsi="Times New Roman"/>
          <w:b/>
          <w:lang w:eastAsia="ru-RU"/>
        </w:rPr>
        <w:t>кількісні</w:t>
      </w:r>
      <w:proofErr w:type="spellEnd"/>
      <w:r w:rsidRPr="00081FC0">
        <w:rPr>
          <w:rFonts w:ascii="Times New Roman" w:hAnsi="Times New Roman"/>
          <w:b/>
          <w:lang w:eastAsia="ru-RU"/>
        </w:rPr>
        <w:t xml:space="preserve"> характеристики предмета </w:t>
      </w:r>
      <w:proofErr w:type="gramStart"/>
      <w:r w:rsidRPr="00081FC0">
        <w:rPr>
          <w:rFonts w:ascii="Times New Roman" w:hAnsi="Times New Roman"/>
          <w:b/>
          <w:lang w:eastAsia="ru-RU"/>
        </w:rPr>
        <w:t>закупівлі :</w:t>
      </w:r>
      <w:proofErr w:type="gramEnd"/>
    </w:p>
    <w:p w:rsidR="00081FC0" w:rsidRPr="00081FC0" w:rsidRDefault="00081FC0" w:rsidP="00081FC0">
      <w:pPr>
        <w:pStyle w:val="a5"/>
        <w:contextualSpacing/>
        <w:jc w:val="both"/>
        <w:rPr>
          <w:rFonts w:ascii="Times New Roman" w:hAnsi="Times New Roman"/>
          <w:b/>
          <w:lang w:eastAsia="ru-RU"/>
        </w:rPr>
      </w:pPr>
    </w:p>
    <w:tbl>
      <w:tblPr>
        <w:tblpPr w:leftFromText="180" w:rightFromText="180" w:vertAnchor="text" w:tblpY="1"/>
        <w:tblOverlap w:val="never"/>
        <w:tblW w:w="98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1"/>
        <w:gridCol w:w="6475"/>
        <w:gridCol w:w="1197"/>
        <w:gridCol w:w="1636"/>
      </w:tblGrid>
      <w:tr w:rsidR="00081FC0" w:rsidRPr="00081FC0" w:rsidTr="00081FC0">
        <w:trPr>
          <w:trHeight w:val="4"/>
        </w:trPr>
        <w:tc>
          <w:tcPr>
            <w:tcW w:w="591" w:type="dxa"/>
            <w:shd w:val="clear" w:color="auto" w:fill="F2F2F2"/>
            <w:vAlign w:val="center"/>
            <w:hideMark/>
          </w:tcPr>
          <w:p w:rsidR="00081FC0" w:rsidRPr="00081FC0" w:rsidRDefault="00081FC0" w:rsidP="00CC007A">
            <w:pPr>
              <w:jc w:val="center"/>
              <w:rPr>
                <w:b/>
                <w:bCs/>
                <w:sz w:val="24"/>
                <w:szCs w:val="24"/>
              </w:rPr>
            </w:pPr>
            <w:r w:rsidRPr="00081FC0">
              <w:rPr>
                <w:b/>
                <w:bCs/>
                <w:sz w:val="24"/>
                <w:szCs w:val="24"/>
              </w:rPr>
              <w:t>№</w:t>
            </w:r>
          </w:p>
          <w:p w:rsidR="00081FC0" w:rsidRPr="00081FC0" w:rsidRDefault="00081FC0" w:rsidP="00CC007A">
            <w:pPr>
              <w:jc w:val="center"/>
              <w:rPr>
                <w:b/>
                <w:bCs/>
                <w:sz w:val="24"/>
                <w:szCs w:val="24"/>
              </w:rPr>
            </w:pPr>
            <w:r w:rsidRPr="00081FC0">
              <w:rPr>
                <w:b/>
                <w:bCs/>
                <w:sz w:val="24"/>
                <w:szCs w:val="24"/>
              </w:rPr>
              <w:t>з/п</w:t>
            </w:r>
          </w:p>
        </w:tc>
        <w:tc>
          <w:tcPr>
            <w:tcW w:w="6475" w:type="dxa"/>
            <w:shd w:val="clear" w:color="auto" w:fill="F2F2F2"/>
            <w:vAlign w:val="center"/>
            <w:hideMark/>
          </w:tcPr>
          <w:p w:rsidR="00081FC0" w:rsidRPr="00081FC0" w:rsidRDefault="00081FC0" w:rsidP="00CC007A">
            <w:pPr>
              <w:jc w:val="center"/>
              <w:rPr>
                <w:b/>
                <w:bCs/>
                <w:sz w:val="24"/>
                <w:szCs w:val="24"/>
              </w:rPr>
            </w:pPr>
            <w:r w:rsidRPr="00081FC0">
              <w:rPr>
                <w:b/>
                <w:bCs/>
                <w:sz w:val="24"/>
                <w:szCs w:val="24"/>
              </w:rPr>
              <w:t>Найменування</w:t>
            </w:r>
          </w:p>
        </w:tc>
        <w:tc>
          <w:tcPr>
            <w:tcW w:w="1197" w:type="dxa"/>
            <w:shd w:val="clear" w:color="auto" w:fill="F2F2F2"/>
            <w:noWrap/>
            <w:vAlign w:val="center"/>
            <w:hideMark/>
          </w:tcPr>
          <w:p w:rsidR="00081FC0" w:rsidRPr="00081FC0" w:rsidRDefault="00081FC0" w:rsidP="00CC007A">
            <w:pPr>
              <w:jc w:val="center"/>
              <w:rPr>
                <w:b/>
                <w:bCs/>
                <w:sz w:val="24"/>
                <w:szCs w:val="24"/>
              </w:rPr>
            </w:pPr>
            <w:r w:rsidRPr="00081FC0">
              <w:rPr>
                <w:b/>
                <w:bCs/>
                <w:sz w:val="24"/>
                <w:szCs w:val="24"/>
              </w:rPr>
              <w:t>Період</w:t>
            </w:r>
          </w:p>
        </w:tc>
        <w:tc>
          <w:tcPr>
            <w:tcW w:w="1636" w:type="dxa"/>
            <w:shd w:val="clear" w:color="auto" w:fill="F2F2F2"/>
            <w:vAlign w:val="center"/>
          </w:tcPr>
          <w:p w:rsidR="00081FC0" w:rsidRPr="00081FC0" w:rsidRDefault="00081FC0" w:rsidP="00CC007A">
            <w:pPr>
              <w:jc w:val="center"/>
              <w:rPr>
                <w:b/>
                <w:bCs/>
                <w:sz w:val="24"/>
                <w:szCs w:val="24"/>
              </w:rPr>
            </w:pPr>
            <w:r w:rsidRPr="00081FC0">
              <w:rPr>
                <w:b/>
                <w:bCs/>
                <w:sz w:val="24"/>
                <w:szCs w:val="24"/>
              </w:rPr>
              <w:t>Кількість примірників</w:t>
            </w:r>
          </w:p>
        </w:tc>
      </w:tr>
      <w:tr w:rsidR="00081FC0" w:rsidRPr="00081FC0" w:rsidTr="00081FC0">
        <w:trPr>
          <w:trHeight w:val="1"/>
        </w:trPr>
        <w:tc>
          <w:tcPr>
            <w:tcW w:w="591" w:type="dxa"/>
          </w:tcPr>
          <w:p w:rsidR="00081FC0" w:rsidRPr="00081FC0" w:rsidRDefault="00081FC0" w:rsidP="00CC007A">
            <w:pPr>
              <w:ind w:firstLine="22"/>
              <w:jc w:val="center"/>
              <w:rPr>
                <w:sz w:val="24"/>
                <w:szCs w:val="24"/>
              </w:rPr>
            </w:pPr>
            <w:r w:rsidRPr="00081FC0">
              <w:rPr>
                <w:sz w:val="24"/>
                <w:szCs w:val="24"/>
              </w:rPr>
              <w:t>1.</w:t>
            </w:r>
          </w:p>
        </w:tc>
        <w:tc>
          <w:tcPr>
            <w:tcW w:w="6475" w:type="dxa"/>
            <w:hideMark/>
          </w:tcPr>
          <w:p w:rsidR="00081FC0" w:rsidRPr="00081FC0" w:rsidRDefault="00081FC0" w:rsidP="00CC007A">
            <w:pPr>
              <w:ind w:firstLine="31"/>
              <w:rPr>
                <w:sz w:val="24"/>
                <w:szCs w:val="24"/>
                <w:lang w:val="ru-RU"/>
              </w:rPr>
            </w:pPr>
            <w:r w:rsidRPr="00081FC0">
              <w:rPr>
                <w:b/>
                <w:bCs/>
                <w:sz w:val="24"/>
                <w:szCs w:val="24"/>
              </w:rPr>
              <w:t>Державна фармакопея України, 2-е видання, доповнення 2.6</w:t>
            </w:r>
          </w:p>
        </w:tc>
        <w:tc>
          <w:tcPr>
            <w:tcW w:w="1197" w:type="dxa"/>
            <w:noWrap/>
            <w:vAlign w:val="center"/>
            <w:hideMark/>
          </w:tcPr>
          <w:p w:rsidR="00081FC0" w:rsidRPr="00081FC0" w:rsidRDefault="00081FC0" w:rsidP="00CC007A">
            <w:pPr>
              <w:ind w:firstLine="284"/>
              <w:jc w:val="center"/>
              <w:rPr>
                <w:b/>
                <w:bCs/>
                <w:sz w:val="24"/>
                <w:szCs w:val="24"/>
                <w:lang w:val="ru-RU"/>
              </w:rPr>
            </w:pPr>
            <w:r w:rsidRPr="00081FC0">
              <w:rPr>
                <w:b/>
                <w:bCs/>
                <w:sz w:val="24"/>
                <w:szCs w:val="24"/>
              </w:rPr>
              <w:t>2023 </w:t>
            </w:r>
          </w:p>
        </w:tc>
        <w:tc>
          <w:tcPr>
            <w:tcW w:w="1636" w:type="dxa"/>
            <w:vAlign w:val="center"/>
          </w:tcPr>
          <w:p w:rsidR="00081FC0" w:rsidRPr="00081FC0" w:rsidRDefault="00081FC0" w:rsidP="00CC007A">
            <w:pPr>
              <w:jc w:val="center"/>
              <w:rPr>
                <w:b/>
                <w:bCs/>
                <w:sz w:val="24"/>
                <w:szCs w:val="24"/>
                <w:lang w:val="ru-RU"/>
              </w:rPr>
            </w:pPr>
            <w:r w:rsidRPr="00081FC0">
              <w:rPr>
                <w:b/>
                <w:bCs/>
                <w:sz w:val="24"/>
                <w:szCs w:val="24"/>
              </w:rPr>
              <w:t>4</w:t>
            </w:r>
          </w:p>
        </w:tc>
      </w:tr>
    </w:tbl>
    <w:p w:rsidR="00081FC0" w:rsidRPr="00081FC0" w:rsidRDefault="00081FC0" w:rsidP="00081FC0">
      <w:pPr>
        <w:pStyle w:val="a5"/>
        <w:ind w:firstLine="709"/>
        <w:contextualSpacing/>
        <w:jc w:val="both"/>
        <w:rPr>
          <w:rFonts w:ascii="Times New Roman" w:hAnsi="Times New Roman"/>
          <w:lang w:eastAsia="ru-RU"/>
        </w:rPr>
      </w:pPr>
    </w:p>
    <w:p w:rsidR="00081FC0" w:rsidRPr="00081FC0" w:rsidRDefault="00081FC0" w:rsidP="00081FC0">
      <w:pPr>
        <w:pStyle w:val="a5"/>
        <w:ind w:firstLine="709"/>
        <w:contextualSpacing/>
        <w:jc w:val="both"/>
        <w:rPr>
          <w:rFonts w:ascii="Times New Roman" w:hAnsi="Times New Roman"/>
          <w:lang w:eastAsia="ru-RU"/>
        </w:rPr>
      </w:pPr>
    </w:p>
    <w:p w:rsidR="00081FC0" w:rsidRPr="00081FC0" w:rsidRDefault="00081FC0" w:rsidP="00081FC0">
      <w:pPr>
        <w:pStyle w:val="13"/>
        <w:numPr>
          <w:ilvl w:val="0"/>
          <w:numId w:val="5"/>
        </w:numPr>
        <w:tabs>
          <w:tab w:val="left" w:pos="993"/>
        </w:tabs>
        <w:spacing w:before="0" w:after="0"/>
        <w:ind w:left="0" w:firstLine="709"/>
        <w:jc w:val="both"/>
      </w:pPr>
      <w:r w:rsidRPr="00081FC0">
        <w:rPr>
          <w:b/>
        </w:rPr>
        <w:t>Документи, які повинен надати Учасник закупівлі для підтвердження відповідності технічнім, якіснім та кількіснім характеристикам предмета закупівлі:</w:t>
      </w:r>
    </w:p>
    <w:p w:rsidR="00081FC0" w:rsidRPr="00081FC0" w:rsidRDefault="00081FC0" w:rsidP="00081FC0">
      <w:pPr>
        <w:pStyle w:val="13"/>
        <w:numPr>
          <w:ilvl w:val="0"/>
          <w:numId w:val="4"/>
        </w:numPr>
        <w:tabs>
          <w:tab w:val="left" w:pos="993"/>
        </w:tabs>
        <w:spacing w:before="120" w:after="0"/>
        <w:ind w:left="0" w:firstLine="709"/>
        <w:jc w:val="both"/>
      </w:pPr>
      <w:r w:rsidRPr="00081FC0">
        <w:rPr>
          <w:spacing w:val="2"/>
        </w:rPr>
        <w:t>Довідка у довільній формі, в якій в обов’язковому порядку повинна міститися інформація про технічні характеристики товару, який пропонується до постачання:</w:t>
      </w:r>
    </w:p>
    <w:p w:rsidR="00081FC0" w:rsidRPr="00081FC0" w:rsidRDefault="00081FC0" w:rsidP="00081FC0">
      <w:pPr>
        <w:pStyle w:val="13"/>
        <w:numPr>
          <w:ilvl w:val="1"/>
          <w:numId w:val="4"/>
        </w:numPr>
        <w:tabs>
          <w:tab w:val="left" w:pos="993"/>
        </w:tabs>
        <w:spacing w:before="0" w:after="0"/>
        <w:ind w:left="1502" w:hanging="357"/>
        <w:jc w:val="both"/>
      </w:pPr>
      <w:r w:rsidRPr="00081FC0">
        <w:rPr>
          <w:spacing w:val="2"/>
        </w:rPr>
        <w:t xml:space="preserve"> назв</w:t>
      </w:r>
      <w:r w:rsidRPr="00081FC0">
        <w:rPr>
          <w:spacing w:val="2"/>
          <w:lang w:val="ru-RU"/>
        </w:rPr>
        <w:t xml:space="preserve">а </w:t>
      </w:r>
      <w:r w:rsidRPr="00081FC0">
        <w:rPr>
          <w:spacing w:val="2"/>
        </w:rPr>
        <w:t xml:space="preserve">видавництва, яке друкує дані книги; </w:t>
      </w:r>
    </w:p>
    <w:p w:rsidR="00081FC0" w:rsidRPr="00081FC0" w:rsidRDefault="00081FC0" w:rsidP="00081FC0">
      <w:pPr>
        <w:pStyle w:val="13"/>
        <w:numPr>
          <w:ilvl w:val="1"/>
          <w:numId w:val="4"/>
        </w:numPr>
        <w:tabs>
          <w:tab w:val="left" w:pos="993"/>
        </w:tabs>
        <w:spacing w:before="0" w:after="0"/>
        <w:ind w:left="1502" w:hanging="357"/>
        <w:jc w:val="both"/>
      </w:pPr>
      <w:r w:rsidRPr="00081FC0">
        <w:rPr>
          <w:spacing w:val="2"/>
        </w:rPr>
        <w:t>країна і місто виходу з друку книги;</w:t>
      </w:r>
    </w:p>
    <w:p w:rsidR="00081FC0" w:rsidRPr="00081FC0" w:rsidRDefault="00081FC0" w:rsidP="00081FC0">
      <w:pPr>
        <w:pStyle w:val="13"/>
        <w:numPr>
          <w:ilvl w:val="1"/>
          <w:numId w:val="4"/>
        </w:numPr>
        <w:tabs>
          <w:tab w:val="left" w:pos="993"/>
        </w:tabs>
        <w:spacing w:before="0" w:after="0"/>
        <w:ind w:left="1502" w:hanging="357"/>
        <w:jc w:val="both"/>
      </w:pPr>
      <w:r w:rsidRPr="00081FC0">
        <w:rPr>
          <w:spacing w:val="2"/>
          <w:lang w:val="ru-RU"/>
        </w:rPr>
        <w:t xml:space="preserve">дата </w:t>
      </w:r>
      <w:r w:rsidRPr="00081FC0">
        <w:rPr>
          <w:spacing w:val="2"/>
        </w:rPr>
        <w:t>виходу з друку книги;</w:t>
      </w:r>
    </w:p>
    <w:p w:rsidR="00081FC0" w:rsidRPr="00081FC0" w:rsidRDefault="00081FC0" w:rsidP="00081FC0">
      <w:pPr>
        <w:pStyle w:val="13"/>
        <w:numPr>
          <w:ilvl w:val="1"/>
          <w:numId w:val="4"/>
        </w:numPr>
        <w:tabs>
          <w:tab w:val="left" w:pos="993"/>
        </w:tabs>
        <w:spacing w:before="0" w:after="0"/>
        <w:ind w:left="1502" w:hanging="357"/>
        <w:jc w:val="both"/>
      </w:pPr>
      <w:proofErr w:type="spellStart"/>
      <w:r w:rsidRPr="00081FC0">
        <w:rPr>
          <w:spacing w:val="2"/>
          <w:lang w:val="ru-RU"/>
        </w:rPr>
        <w:t>мова</w:t>
      </w:r>
      <w:proofErr w:type="spellEnd"/>
      <w:r w:rsidRPr="00081FC0">
        <w:rPr>
          <w:spacing w:val="2"/>
          <w:lang w:val="ru-RU"/>
        </w:rPr>
        <w:t xml:space="preserve"> </w:t>
      </w:r>
      <w:proofErr w:type="spellStart"/>
      <w:r w:rsidRPr="00081FC0">
        <w:rPr>
          <w:spacing w:val="2"/>
          <w:lang w:val="ru-RU"/>
        </w:rPr>
        <w:t>видання</w:t>
      </w:r>
      <w:proofErr w:type="spellEnd"/>
      <w:r w:rsidRPr="00081FC0">
        <w:rPr>
          <w:spacing w:val="2"/>
          <w:lang w:val="ru-RU"/>
        </w:rPr>
        <w:t>.</w:t>
      </w:r>
    </w:p>
    <w:p w:rsidR="00081FC0" w:rsidRPr="00081FC0" w:rsidRDefault="00081FC0" w:rsidP="00081FC0">
      <w:pPr>
        <w:tabs>
          <w:tab w:val="left" w:pos="993"/>
        </w:tabs>
        <w:spacing w:before="120" w:after="120"/>
        <w:ind w:firstLine="709"/>
        <w:jc w:val="both"/>
        <w:rPr>
          <w:sz w:val="24"/>
          <w:szCs w:val="24"/>
        </w:rPr>
      </w:pPr>
      <w:r w:rsidRPr="00081FC0">
        <w:rPr>
          <w:sz w:val="24"/>
          <w:szCs w:val="24"/>
        </w:rPr>
        <w:t>2) Довідку в довільній формі з порівняльною таблицею відповідності щодо відповідності пропозиції Учасника вимогам Додатку 3 до тендерної документації.</w:t>
      </w:r>
    </w:p>
    <w:p w:rsidR="00081FC0" w:rsidRPr="00081FC0" w:rsidRDefault="00081FC0" w:rsidP="00081FC0">
      <w:pPr>
        <w:ind w:firstLine="709"/>
        <w:jc w:val="both"/>
        <w:rPr>
          <w:sz w:val="24"/>
          <w:szCs w:val="24"/>
        </w:rPr>
      </w:pPr>
      <w:r w:rsidRPr="00081FC0">
        <w:rPr>
          <w:b/>
          <w:sz w:val="24"/>
          <w:szCs w:val="24"/>
          <w:lang w:val="ru-UA"/>
        </w:rPr>
        <w:t>3.</w:t>
      </w:r>
      <w:r w:rsidRPr="00081FC0">
        <w:rPr>
          <w:sz w:val="24"/>
          <w:szCs w:val="24"/>
        </w:rPr>
        <w:t xml:space="preserve"> Технічні, якісні характеристики предмета закупівлі, повинні передбачати необхідність застосування заходів із захисту довкілля, відповідати вимогам Законів України «Про охорону навколишнього природного середовища», «Про забезпечення санітарного та епідеміологічного благополуччя населення» та інших чинних нормативно-правових актів України з питань екологічної безпеки, охорони навколишнього природного середовища, пожежної та техногенної безпеки, охорони праці та виробничої санітарії (надати довідку у довільній формі).</w:t>
      </w:r>
    </w:p>
    <w:p w:rsidR="00703BD9" w:rsidRPr="00081FC0" w:rsidRDefault="00703BD9" w:rsidP="006C4FAE">
      <w:pPr>
        <w:ind w:firstLine="709"/>
        <w:jc w:val="both"/>
        <w:rPr>
          <w:b/>
          <w:sz w:val="24"/>
          <w:szCs w:val="24"/>
        </w:rPr>
      </w:pPr>
    </w:p>
    <w:sectPr w:rsidR="00703BD9" w:rsidRPr="00081FC0" w:rsidSect="00EB3869">
      <w:pgSz w:w="12240" w:h="15840"/>
      <w:pgMar w:top="1134"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notTrueType/>
    <w:pitch w:val="variable"/>
  </w:font>
  <w:font w:name="MS Reference Sans Serif">
    <w:panose1 w:val="020B0604030504040204"/>
    <w:charset w:val="CC"/>
    <w:family w:val="swiss"/>
    <w:pitch w:val="variable"/>
    <w:sig w:usb0="20000287" w:usb1="00000000" w:usb2="00000000" w:usb3="00000000" w:csb0="0000019F" w:csb1="00000000"/>
  </w:font>
  <w:font w:name="Antiqua">
    <w:altName w:val="Century Gothic"/>
    <w:charset w:val="00"/>
    <w:family w:val="auto"/>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3" w15:restartNumberingAfterBreak="0">
    <w:nsid w:val="6C252236"/>
    <w:multiLevelType w:val="hybridMultilevel"/>
    <w:tmpl w:val="767848C2"/>
    <w:lvl w:ilvl="0" w:tplc="98ECFE80">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5"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num w:numId="1">
    <w:abstractNumId w:val="2"/>
  </w:num>
  <w:num w:numId="2">
    <w:abstractNumId w:val="4"/>
  </w:num>
  <w:num w:numId="3">
    <w:abstractNumId w:val="1"/>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81FC0"/>
    <w:rsid w:val="000E026A"/>
    <w:rsid w:val="00141EAE"/>
    <w:rsid w:val="001C60E2"/>
    <w:rsid w:val="002400B7"/>
    <w:rsid w:val="002A58A2"/>
    <w:rsid w:val="002A7BE6"/>
    <w:rsid w:val="002B3DD1"/>
    <w:rsid w:val="002E3C14"/>
    <w:rsid w:val="002F48D8"/>
    <w:rsid w:val="00386B1C"/>
    <w:rsid w:val="0042085D"/>
    <w:rsid w:val="00476842"/>
    <w:rsid w:val="0049405A"/>
    <w:rsid w:val="00514A47"/>
    <w:rsid w:val="005828B1"/>
    <w:rsid w:val="0059366D"/>
    <w:rsid w:val="00610CE8"/>
    <w:rsid w:val="006475BF"/>
    <w:rsid w:val="00694674"/>
    <w:rsid w:val="006C4FAE"/>
    <w:rsid w:val="006D4819"/>
    <w:rsid w:val="006D6BAC"/>
    <w:rsid w:val="006E7BB0"/>
    <w:rsid w:val="00703BD9"/>
    <w:rsid w:val="007450D3"/>
    <w:rsid w:val="00757713"/>
    <w:rsid w:val="00771B9F"/>
    <w:rsid w:val="0078113E"/>
    <w:rsid w:val="00805CB7"/>
    <w:rsid w:val="00814D6C"/>
    <w:rsid w:val="00846621"/>
    <w:rsid w:val="0084750C"/>
    <w:rsid w:val="008A4BFA"/>
    <w:rsid w:val="008F3A9E"/>
    <w:rsid w:val="008F5404"/>
    <w:rsid w:val="0094383F"/>
    <w:rsid w:val="00951F25"/>
    <w:rsid w:val="009E7B49"/>
    <w:rsid w:val="00A15E85"/>
    <w:rsid w:val="00A7220B"/>
    <w:rsid w:val="00A7276B"/>
    <w:rsid w:val="00B057C2"/>
    <w:rsid w:val="00B13AE1"/>
    <w:rsid w:val="00B55729"/>
    <w:rsid w:val="00BD3662"/>
    <w:rsid w:val="00BE318B"/>
    <w:rsid w:val="00C12D80"/>
    <w:rsid w:val="00C95002"/>
    <w:rsid w:val="00CC5B51"/>
    <w:rsid w:val="00D62982"/>
    <w:rsid w:val="00E13FF6"/>
    <w:rsid w:val="00E543AA"/>
    <w:rsid w:val="00E6414D"/>
    <w:rsid w:val="00EB3869"/>
    <w:rsid w:val="00EB6869"/>
    <w:rsid w:val="00EC4589"/>
    <w:rsid w:val="00ED1E9A"/>
    <w:rsid w:val="00ED215F"/>
    <w:rsid w:val="00EE561D"/>
    <w:rsid w:val="00FA33B2"/>
    <w:rsid w:val="00FA4B8E"/>
    <w:rsid w:val="00FE03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81B1F"/>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83F"/>
    <w:rPr>
      <w:rFonts w:ascii="Times New Roman" w:eastAsia="Calibri" w:hAnsi="Times New Roman" w:cs="Times New Roman"/>
      <w:color w:val="000000"/>
      <w:sz w:val="28"/>
      <w:szCs w:val="28"/>
      <w:lang w:val="uk-UA"/>
    </w:rPr>
  </w:style>
  <w:style w:type="paragraph" w:styleId="11">
    <w:name w:val="heading 1"/>
    <w:basedOn w:val="a"/>
    <w:next w:val="a"/>
    <w:link w:val="12"/>
    <w:uiPriority w:val="9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
    <w:name w:val="heading 2"/>
    <w:basedOn w:val="a"/>
    <w:next w:val="a"/>
    <w:link w:val="20"/>
    <w:uiPriority w:val="99"/>
    <w:qFormat/>
    <w:rsid w:val="006C4FAE"/>
    <w:pPr>
      <w:keepNext/>
      <w:spacing w:after="0" w:line="240" w:lineRule="auto"/>
      <w:ind w:firstLine="851"/>
      <w:outlineLvl w:val="1"/>
    </w:pPr>
    <w:rPr>
      <w:rFonts w:eastAsia="Times New Roman"/>
      <w:color w:val="auto"/>
      <w:sz w:val="24"/>
      <w:szCs w:val="20"/>
      <w:lang w:eastAsia="x-none"/>
    </w:rPr>
  </w:style>
  <w:style w:type="paragraph" w:styleId="3">
    <w:name w:val="heading 3"/>
    <w:basedOn w:val="a"/>
    <w:next w:val="a"/>
    <w:link w:val="30"/>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
    <w:next w:val="a"/>
    <w:link w:val="40"/>
    <w:uiPriority w:val="9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
    <w:name w:val="heading 5"/>
    <w:basedOn w:val="a"/>
    <w:next w:val="a"/>
    <w:link w:val="50"/>
    <w:uiPriority w:val="9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
    <w:next w:val="a"/>
    <w:link w:val="60"/>
    <w:uiPriority w:val="9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
    <w:next w:val="a"/>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
    <w:next w:val="a"/>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
    <w:next w:val="a"/>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2">
    <w:name w:val="Заголовок 1 Знак"/>
    <w:basedOn w:val="a0"/>
    <w:link w:val="11"/>
    <w:uiPriority w:val="99"/>
    <w:rsid w:val="0094383F"/>
    <w:rPr>
      <w:rFonts w:ascii="Times New Roman CYR" w:eastAsia="Times New Roman" w:hAnsi="Times New Roman CYR" w:cs="Times New Roman"/>
      <w:sz w:val="24"/>
      <w:szCs w:val="24"/>
      <w:lang w:val="ru-RU" w:eastAsia="ar-SA"/>
    </w:rPr>
  </w:style>
  <w:style w:type="character" w:styleId="a3">
    <w:name w:val="Hyperlink"/>
    <w:basedOn w:val="a0"/>
    <w:unhideWhenUsed/>
    <w:rsid w:val="0094383F"/>
    <w:rPr>
      <w:color w:val="0563C1" w:themeColor="hyperlink"/>
      <w:u w:val="single"/>
    </w:rPr>
  </w:style>
  <w:style w:type="character" w:styleId="a4">
    <w:name w:val="FollowedHyperlink"/>
    <w:basedOn w:val="a0"/>
    <w:uiPriority w:val="99"/>
    <w:semiHidden/>
    <w:unhideWhenUsed/>
    <w:rsid w:val="0094383F"/>
    <w:rPr>
      <w:color w:val="954F72" w:themeColor="followedHyperlink"/>
      <w:u w:val="single"/>
    </w:rPr>
  </w:style>
  <w:style w:type="paragraph" w:styleId="a5">
    <w:name w:val="No Spacing"/>
    <w:aliases w:val="nado12,Bullet"/>
    <w:link w:val="a6"/>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6">
    <w:name w:val="Без интервала Знак"/>
    <w:aliases w:val="nado12 Знак,Bullet Знак"/>
    <w:link w:val="a5"/>
    <w:uiPriority w:val="99"/>
    <w:rsid w:val="001C60E2"/>
    <w:rPr>
      <w:rFonts w:ascii="Times New Roman CYR" w:eastAsia="Times New Roman" w:hAnsi="Times New Roman CYR" w:cs="Times New Roman CYR"/>
      <w:sz w:val="24"/>
      <w:szCs w:val="24"/>
      <w:lang w:val="ru-RU" w:eastAsia="zh-CN"/>
    </w:rPr>
  </w:style>
  <w:style w:type="character" w:customStyle="1" w:styleId="21">
    <w:name w:val="Основной текст (2)_"/>
    <w:link w:val="22"/>
    <w:rsid w:val="001C60E2"/>
    <w:rPr>
      <w:rFonts w:eastAsia="Times New Roman"/>
      <w:shd w:val="clear" w:color="auto" w:fill="FFFFFF"/>
    </w:rPr>
  </w:style>
  <w:style w:type="paragraph" w:customStyle="1" w:styleId="22">
    <w:name w:val="Основной текст (2)"/>
    <w:basedOn w:val="a"/>
    <w:link w:val="21"/>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7">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
    <w:link w:val="a8"/>
    <w:uiPriority w:val="34"/>
    <w:qFormat/>
    <w:rsid w:val="00ED1E9A"/>
    <w:pPr>
      <w:spacing w:after="0" w:line="240" w:lineRule="auto"/>
      <w:ind w:left="720"/>
    </w:pPr>
    <w:rPr>
      <w:color w:val="auto"/>
      <w:sz w:val="24"/>
      <w:szCs w:val="24"/>
      <w:lang w:val="en-US"/>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7"/>
    <w:uiPriority w:val="99"/>
    <w:qFormat/>
    <w:locked/>
    <w:rsid w:val="00ED1E9A"/>
    <w:rPr>
      <w:rFonts w:ascii="Times New Roman" w:eastAsia="Calibri" w:hAnsi="Times New Roman" w:cs="Times New Roman"/>
      <w:sz w:val="24"/>
      <w:szCs w:val="24"/>
    </w:rPr>
  </w:style>
  <w:style w:type="character" w:styleId="a9">
    <w:name w:val="Intense Reference"/>
    <w:uiPriority w:val="32"/>
    <w:qFormat/>
    <w:rsid w:val="002F48D8"/>
    <w:rPr>
      <w:b/>
      <w:bCs/>
      <w:smallCaps/>
      <w:color w:val="5B9BD5"/>
      <w:spacing w:val="5"/>
    </w:rPr>
  </w:style>
  <w:style w:type="table" w:styleId="aa">
    <w:name w:val="Table Grid"/>
    <w:basedOn w:val="a1"/>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b">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
    <w:basedOn w:val="a"/>
    <w:link w:val="ac"/>
    <w:qFormat/>
    <w:rsid w:val="00E6414D"/>
    <w:pPr>
      <w:spacing w:before="100" w:beforeAutospacing="1" w:after="100" w:afterAutospacing="1" w:line="240" w:lineRule="auto"/>
    </w:pPr>
    <w:rPr>
      <w:color w:val="auto"/>
      <w:sz w:val="24"/>
      <w:szCs w:val="24"/>
      <w:lang w:eastAsia="ru-RU"/>
    </w:rPr>
  </w:style>
  <w:style w:type="character" w:customStyle="1" w:styleId="ac">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
    <w:link w:val="ab"/>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0"/>
    <w:link w:val="HTML"/>
    <w:uiPriority w:val="99"/>
    <w:qFormat/>
    <w:rsid w:val="00E6414D"/>
    <w:rPr>
      <w:rFonts w:ascii="Times New Roman" w:eastAsia="Calibri" w:hAnsi="Times New Roman" w:cs="Times New Roman"/>
      <w:sz w:val="20"/>
      <w:szCs w:val="20"/>
      <w:lang w:val="uk-UA" w:eastAsia="uk-UA"/>
    </w:rPr>
  </w:style>
  <w:style w:type="paragraph" w:customStyle="1" w:styleId="ad">
    <w:name w:val="Содержимое таблицы"/>
    <w:basedOn w:val="a"/>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3">
    <w:name w:val="Обычный (веб)1"/>
    <w:basedOn w:val="a"/>
    <w:rsid w:val="008A4BFA"/>
    <w:pPr>
      <w:suppressAutoHyphens/>
      <w:spacing w:before="280" w:after="280" w:line="240" w:lineRule="auto"/>
    </w:pPr>
    <w:rPr>
      <w:rFonts w:eastAsia="Times New Roman"/>
      <w:color w:val="auto"/>
      <w:kern w:val="2"/>
      <w:sz w:val="24"/>
      <w:szCs w:val="24"/>
      <w:lang w:eastAsia="uk-UA"/>
    </w:rPr>
  </w:style>
  <w:style w:type="paragraph" w:styleId="ae">
    <w:name w:val="Plain Text"/>
    <w:basedOn w:val="a"/>
    <w:link w:val="af"/>
    <w:unhideWhenUsed/>
    <w:rsid w:val="008A4BFA"/>
    <w:pPr>
      <w:spacing w:after="0" w:line="240" w:lineRule="auto"/>
    </w:pPr>
    <w:rPr>
      <w:rFonts w:ascii="Calibri" w:hAnsi="Calibri"/>
      <w:color w:val="auto"/>
      <w:sz w:val="22"/>
      <w:szCs w:val="21"/>
      <w:lang w:val="en-US"/>
    </w:rPr>
  </w:style>
  <w:style w:type="character" w:customStyle="1" w:styleId="af">
    <w:name w:val="Текст Знак"/>
    <w:basedOn w:val="a0"/>
    <w:link w:val="ae"/>
    <w:rsid w:val="008A4BFA"/>
    <w:rPr>
      <w:rFonts w:ascii="Calibri" w:eastAsia="Calibri" w:hAnsi="Calibri" w:cs="Times New Roman"/>
      <w:szCs w:val="21"/>
    </w:rPr>
  </w:style>
  <w:style w:type="paragraph" w:customStyle="1" w:styleId="TableParagraph">
    <w:name w:val="Table Paragraph"/>
    <w:basedOn w:val="a"/>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
    <w:rsid w:val="00A7220B"/>
    <w:pPr>
      <w:spacing w:before="100" w:beforeAutospacing="1" w:after="100" w:afterAutospacing="1" w:line="240" w:lineRule="auto"/>
    </w:pPr>
    <w:rPr>
      <w:rFonts w:eastAsia="Times New Roman"/>
      <w:color w:val="auto"/>
      <w:sz w:val="24"/>
      <w:szCs w:val="24"/>
      <w:lang w:eastAsia="uk-UA"/>
    </w:rPr>
  </w:style>
  <w:style w:type="paragraph" w:styleId="23">
    <w:name w:val="Body Text Indent 2"/>
    <w:basedOn w:val="a"/>
    <w:link w:val="24"/>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4">
    <w:name w:val="Основной текст с отступом 2 Знак"/>
    <w:basedOn w:val="a0"/>
    <w:link w:val="23"/>
    <w:uiPriority w:val="99"/>
    <w:rsid w:val="00EB6869"/>
    <w:rPr>
      <w:rFonts w:ascii="Times New Roman" w:eastAsia="Times New Roman" w:hAnsi="Times New Roman" w:cs="Times New Roman"/>
      <w:sz w:val="24"/>
      <w:szCs w:val="24"/>
      <w:lang w:val="x-none" w:eastAsia="x-none"/>
    </w:rPr>
  </w:style>
  <w:style w:type="character" w:customStyle="1" w:styleId="20">
    <w:name w:val="Заголовок 2 Знак"/>
    <w:basedOn w:val="a0"/>
    <w:link w:val="2"/>
    <w:uiPriority w:val="99"/>
    <w:rsid w:val="006C4FAE"/>
    <w:rPr>
      <w:rFonts w:ascii="Times New Roman" w:eastAsia="Times New Roman" w:hAnsi="Times New Roman" w:cs="Times New Roman"/>
      <w:sz w:val="24"/>
      <w:szCs w:val="20"/>
      <w:lang w:val="uk-UA" w:eastAsia="x-none"/>
    </w:rPr>
  </w:style>
  <w:style w:type="character" w:customStyle="1" w:styleId="30">
    <w:name w:val="Заголовок 3 Знак"/>
    <w:basedOn w:val="a0"/>
    <w:link w:val="3"/>
    <w:rsid w:val="006C4FAE"/>
    <w:rPr>
      <w:rFonts w:ascii="Times New Roman" w:eastAsia="Times New Roman" w:hAnsi="Times New Roman" w:cs="Times New Roman"/>
      <w:b/>
      <w:bCs/>
      <w:sz w:val="24"/>
      <w:szCs w:val="24"/>
      <w:lang w:val="en-GB" w:eastAsia="x-none"/>
    </w:rPr>
  </w:style>
  <w:style w:type="character" w:customStyle="1" w:styleId="40">
    <w:name w:val="Заголовок 4 Знак"/>
    <w:basedOn w:val="a0"/>
    <w:link w:val="4"/>
    <w:uiPriority w:val="99"/>
    <w:rsid w:val="006C4FAE"/>
    <w:rPr>
      <w:rFonts w:ascii="Calibri" w:eastAsia="Times New Roman" w:hAnsi="Calibri" w:cs="Times New Roman"/>
      <w:b/>
      <w:bCs/>
      <w:sz w:val="28"/>
      <w:szCs w:val="28"/>
      <w:lang w:val="uk-UA"/>
    </w:rPr>
  </w:style>
  <w:style w:type="character" w:customStyle="1" w:styleId="50">
    <w:name w:val="Заголовок 5 Знак"/>
    <w:basedOn w:val="a0"/>
    <w:link w:val="5"/>
    <w:uiPriority w:val="9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0"/>
    <w:link w:val="6"/>
    <w:uiPriority w:val="99"/>
    <w:rsid w:val="006C4FAE"/>
    <w:rPr>
      <w:rFonts w:ascii="Times New Roman" w:eastAsia="Times New Roman" w:hAnsi="Times New Roman" w:cs="Times New Roman"/>
      <w:i/>
      <w:iCs/>
      <w:lang w:val="x-none" w:eastAsia="x-none"/>
    </w:rPr>
  </w:style>
  <w:style w:type="character" w:customStyle="1" w:styleId="70">
    <w:name w:val="Заголовок 7 Знак"/>
    <w:basedOn w:val="a0"/>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0"/>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0"/>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6C4FAE"/>
    <w:pPr>
      <w:spacing w:after="0" w:line="240" w:lineRule="auto"/>
    </w:pPr>
    <w:rPr>
      <w:rFonts w:ascii="Verdana" w:eastAsia="Times New Roman" w:hAnsi="Verdana" w:cs="Verdana"/>
      <w:color w:val="auto"/>
      <w:sz w:val="24"/>
      <w:szCs w:val="24"/>
      <w:lang w:val="en-US"/>
    </w:rPr>
  </w:style>
  <w:style w:type="character" w:styleId="af0">
    <w:name w:val="annotation reference"/>
    <w:semiHidden/>
    <w:rsid w:val="006C4FAE"/>
    <w:rPr>
      <w:sz w:val="16"/>
      <w:szCs w:val="16"/>
    </w:rPr>
  </w:style>
  <w:style w:type="paragraph" w:styleId="af1">
    <w:name w:val="annotation text"/>
    <w:basedOn w:val="a"/>
    <w:link w:val="af2"/>
    <w:semiHidden/>
    <w:rsid w:val="006C4FAE"/>
    <w:pPr>
      <w:spacing w:after="0" w:line="240" w:lineRule="auto"/>
    </w:pPr>
    <w:rPr>
      <w:rFonts w:eastAsia="Times New Roman"/>
      <w:color w:val="auto"/>
      <w:sz w:val="20"/>
      <w:szCs w:val="20"/>
      <w:lang w:val="x-none" w:eastAsia="x-none"/>
    </w:rPr>
  </w:style>
  <w:style w:type="character" w:customStyle="1" w:styleId="af2">
    <w:name w:val="Текст примечания Знак"/>
    <w:basedOn w:val="a0"/>
    <w:link w:val="af1"/>
    <w:semiHidden/>
    <w:rsid w:val="006C4FAE"/>
    <w:rPr>
      <w:rFonts w:ascii="Times New Roman" w:eastAsia="Times New Roman" w:hAnsi="Times New Roman" w:cs="Times New Roman"/>
      <w:sz w:val="20"/>
      <w:szCs w:val="20"/>
      <w:lang w:val="x-none" w:eastAsia="x-none"/>
    </w:rPr>
  </w:style>
  <w:style w:type="paragraph" w:styleId="af3">
    <w:name w:val="annotation subject"/>
    <w:basedOn w:val="af1"/>
    <w:next w:val="af1"/>
    <w:link w:val="af4"/>
    <w:uiPriority w:val="99"/>
    <w:semiHidden/>
    <w:rsid w:val="006C4FAE"/>
    <w:rPr>
      <w:b/>
      <w:bCs/>
    </w:rPr>
  </w:style>
  <w:style w:type="character" w:customStyle="1" w:styleId="af4">
    <w:name w:val="Тема примечания Знак"/>
    <w:basedOn w:val="af2"/>
    <w:link w:val="af3"/>
    <w:uiPriority w:val="99"/>
    <w:semiHidden/>
    <w:rsid w:val="006C4FAE"/>
    <w:rPr>
      <w:rFonts w:ascii="Times New Roman" w:eastAsia="Times New Roman" w:hAnsi="Times New Roman" w:cs="Times New Roman"/>
      <w:b/>
      <w:bCs/>
      <w:sz w:val="20"/>
      <w:szCs w:val="20"/>
      <w:lang w:val="x-none" w:eastAsia="x-none"/>
    </w:rPr>
  </w:style>
  <w:style w:type="paragraph" w:styleId="af5">
    <w:name w:val="Balloon Text"/>
    <w:basedOn w:val="a"/>
    <w:link w:val="af6"/>
    <w:uiPriority w:val="99"/>
    <w:semiHidden/>
    <w:rsid w:val="006C4FAE"/>
    <w:pPr>
      <w:spacing w:after="0" w:line="240" w:lineRule="auto"/>
    </w:pPr>
    <w:rPr>
      <w:rFonts w:ascii="Tahoma" w:eastAsia="Times New Roman" w:hAnsi="Tahoma"/>
      <w:color w:val="auto"/>
      <w:sz w:val="16"/>
      <w:szCs w:val="16"/>
      <w:lang w:val="x-none" w:eastAsia="x-none"/>
    </w:rPr>
  </w:style>
  <w:style w:type="character" w:customStyle="1" w:styleId="af6">
    <w:name w:val="Текст выноски Знак"/>
    <w:basedOn w:val="a0"/>
    <w:link w:val="af5"/>
    <w:uiPriority w:val="99"/>
    <w:semiHidden/>
    <w:rsid w:val="006C4FAE"/>
    <w:rPr>
      <w:rFonts w:ascii="Tahoma" w:eastAsia="Times New Roman" w:hAnsi="Tahoma" w:cs="Times New Roman"/>
      <w:sz w:val="16"/>
      <w:szCs w:val="16"/>
      <w:lang w:val="x-none" w:eastAsia="x-none"/>
    </w:rPr>
  </w:style>
  <w:style w:type="paragraph" w:styleId="af7">
    <w:name w:val="footnote text"/>
    <w:basedOn w:val="a"/>
    <w:link w:val="af8"/>
    <w:uiPriority w:val="99"/>
    <w:rsid w:val="006C4FAE"/>
    <w:pPr>
      <w:spacing w:after="0" w:line="240" w:lineRule="auto"/>
    </w:pPr>
    <w:rPr>
      <w:rFonts w:eastAsia="Times New Roman"/>
      <w:color w:val="auto"/>
      <w:sz w:val="20"/>
      <w:szCs w:val="20"/>
      <w:lang w:val="x-none" w:eastAsia="x-none"/>
    </w:rPr>
  </w:style>
  <w:style w:type="character" w:customStyle="1" w:styleId="af8">
    <w:name w:val="Текст сноски Знак"/>
    <w:basedOn w:val="a0"/>
    <w:link w:val="af7"/>
    <w:uiPriority w:val="99"/>
    <w:rsid w:val="006C4FAE"/>
    <w:rPr>
      <w:rFonts w:ascii="Times New Roman" w:eastAsia="Times New Roman" w:hAnsi="Times New Roman" w:cs="Times New Roman"/>
      <w:sz w:val="20"/>
      <w:szCs w:val="20"/>
      <w:lang w:val="x-none" w:eastAsia="x-none"/>
    </w:rPr>
  </w:style>
  <w:style w:type="character" w:styleId="af9">
    <w:name w:val="footnote reference"/>
    <w:semiHidden/>
    <w:qFormat/>
    <w:rsid w:val="006C4FAE"/>
    <w:rPr>
      <w:vertAlign w:val="superscript"/>
    </w:rPr>
  </w:style>
  <w:style w:type="paragraph" w:styleId="afa">
    <w:name w:val="header"/>
    <w:aliases w:val="/tsv"/>
    <w:basedOn w:val="a"/>
    <w:link w:val="afb"/>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Верхний колонтитул Знак"/>
    <w:aliases w:val="/tsv Знак"/>
    <w:basedOn w:val="a0"/>
    <w:link w:val="afa"/>
    <w:uiPriority w:val="99"/>
    <w:rsid w:val="006C4FAE"/>
    <w:rPr>
      <w:rFonts w:ascii="Times New Roman" w:eastAsia="Times New Roman" w:hAnsi="Times New Roman" w:cs="Times New Roman"/>
      <w:sz w:val="24"/>
      <w:szCs w:val="24"/>
      <w:lang w:val="x-none" w:eastAsia="x-none"/>
    </w:rPr>
  </w:style>
  <w:style w:type="character" w:styleId="afc">
    <w:name w:val="page number"/>
    <w:basedOn w:val="a0"/>
    <w:uiPriority w:val="99"/>
    <w:rsid w:val="006C4FAE"/>
  </w:style>
  <w:style w:type="paragraph" w:customStyle="1" w:styleId="afd">
    <w:name w:val="Знак Знак"/>
    <w:basedOn w:val="a"/>
    <w:uiPriority w:val="99"/>
    <w:rsid w:val="006C4FAE"/>
    <w:pPr>
      <w:spacing w:after="0" w:line="240" w:lineRule="auto"/>
    </w:pPr>
    <w:rPr>
      <w:rFonts w:ascii="Verdana" w:eastAsia="Times New Roman" w:hAnsi="Verdana" w:cs="Verdana"/>
      <w:color w:val="auto"/>
      <w:sz w:val="20"/>
      <w:szCs w:val="20"/>
      <w:lang w:val="en-US"/>
    </w:rPr>
  </w:style>
  <w:style w:type="paragraph" w:styleId="afe">
    <w:name w:val="footer"/>
    <w:basedOn w:val="a"/>
    <w:link w:val="aff"/>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
    <w:name w:val="Нижний колонтитул Знак"/>
    <w:basedOn w:val="a0"/>
    <w:link w:val="afe"/>
    <w:uiPriority w:val="99"/>
    <w:rsid w:val="006C4FAE"/>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
    <w:rsid w:val="006C4FAE"/>
    <w:pPr>
      <w:spacing w:after="0" w:line="240" w:lineRule="auto"/>
    </w:pPr>
    <w:rPr>
      <w:rFonts w:ascii="Verdana" w:eastAsia="Times New Roman" w:hAnsi="Verdana"/>
      <w:color w:val="auto"/>
      <w:sz w:val="24"/>
      <w:szCs w:val="24"/>
      <w:lang w:val="en-US"/>
    </w:rPr>
  </w:style>
  <w:style w:type="paragraph" w:customStyle="1" w:styleId="aff0">
    <w:name w:val="Знак"/>
    <w:basedOn w:val="a"/>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0"/>
    <w:rsid w:val="006C4FAE"/>
  </w:style>
  <w:style w:type="paragraph" w:customStyle="1" w:styleId="25">
    <w:name w:val="Заг2"/>
    <w:basedOn w:val="a"/>
    <w:next w:val="aff1"/>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1">
    <w:name w:val="Body Text"/>
    <w:basedOn w:val="a"/>
    <w:link w:val="aff2"/>
    <w:uiPriority w:val="99"/>
    <w:unhideWhenUsed/>
    <w:rsid w:val="006C4FAE"/>
    <w:pPr>
      <w:spacing w:after="120" w:line="240" w:lineRule="auto"/>
    </w:pPr>
    <w:rPr>
      <w:rFonts w:eastAsia="Times New Roman"/>
      <w:color w:val="auto"/>
      <w:sz w:val="24"/>
      <w:szCs w:val="24"/>
      <w:lang w:val="x-none" w:eastAsia="x-none"/>
    </w:rPr>
  </w:style>
  <w:style w:type="character" w:customStyle="1" w:styleId="aff2">
    <w:name w:val="Основной текст Знак"/>
    <w:basedOn w:val="a0"/>
    <w:link w:val="aff1"/>
    <w:uiPriority w:val="99"/>
    <w:rsid w:val="006C4FAE"/>
    <w:rPr>
      <w:rFonts w:ascii="Times New Roman" w:eastAsia="Times New Roman" w:hAnsi="Times New Roman" w:cs="Times New Roman"/>
      <w:sz w:val="24"/>
      <w:szCs w:val="24"/>
      <w:lang w:val="x-none" w:eastAsia="x-none"/>
    </w:rPr>
  </w:style>
  <w:style w:type="character" w:styleId="aff3">
    <w:name w:val="Strong"/>
    <w:uiPriority w:val="22"/>
    <w:qFormat/>
    <w:rsid w:val="006C4FAE"/>
    <w:rPr>
      <w:b/>
      <w:bCs/>
    </w:rPr>
  </w:style>
  <w:style w:type="paragraph" w:customStyle="1" w:styleId="15">
    <w:name w:val="Основной текст1"/>
    <w:basedOn w:val="a"/>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6C4FAE"/>
    <w:rPr>
      <w:rFonts w:ascii="Arial" w:eastAsia="Times New Roman" w:hAnsi="Arial" w:cs="Times New Roman"/>
      <w:snapToGrid w:val="0"/>
      <w:sz w:val="24"/>
      <w:szCs w:val="20"/>
      <w:lang w:val="x-none" w:eastAsia="x-none"/>
    </w:rPr>
  </w:style>
  <w:style w:type="paragraph" w:styleId="aff4">
    <w:name w:val="Body Text Indent"/>
    <w:basedOn w:val="a"/>
    <w:link w:val="aff5"/>
    <w:rsid w:val="006C4FAE"/>
    <w:pPr>
      <w:spacing w:after="120" w:line="240" w:lineRule="auto"/>
      <w:ind w:left="283"/>
    </w:pPr>
    <w:rPr>
      <w:rFonts w:eastAsia="Times New Roman"/>
      <w:color w:val="auto"/>
      <w:sz w:val="24"/>
      <w:szCs w:val="24"/>
      <w:lang w:val="x-none" w:eastAsia="x-none"/>
    </w:rPr>
  </w:style>
  <w:style w:type="character" w:customStyle="1" w:styleId="aff5">
    <w:name w:val="Основной текст с отступом Знак"/>
    <w:basedOn w:val="a0"/>
    <w:link w:val="aff4"/>
    <w:rsid w:val="006C4FAE"/>
    <w:rPr>
      <w:rFonts w:ascii="Times New Roman" w:eastAsia="Times New Roman" w:hAnsi="Times New Roman" w:cs="Times New Roman"/>
      <w:sz w:val="24"/>
      <w:szCs w:val="24"/>
      <w:lang w:val="x-none" w:eastAsia="x-none"/>
    </w:rPr>
  </w:style>
  <w:style w:type="paragraph" w:styleId="aff6">
    <w:name w:val="caption"/>
    <w:basedOn w:val="a"/>
    <w:qFormat/>
    <w:rsid w:val="006C4FAE"/>
    <w:pPr>
      <w:spacing w:after="0" w:line="240" w:lineRule="auto"/>
      <w:jc w:val="center"/>
    </w:pPr>
    <w:rPr>
      <w:rFonts w:eastAsia="Times New Roman"/>
      <w:b/>
      <w:color w:val="auto"/>
      <w:sz w:val="36"/>
      <w:szCs w:val="20"/>
      <w:lang w:eastAsia="ru-RU"/>
    </w:rPr>
  </w:style>
  <w:style w:type="paragraph" w:customStyle="1" w:styleId="aff7">
    <w:name w:val="Знак Знак Знак Знак"/>
    <w:basedOn w:val="a"/>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0"/>
    <w:rsid w:val="006C4FAE"/>
  </w:style>
  <w:style w:type="paragraph" w:customStyle="1" w:styleId="CharChar0">
    <w:name w:val="Char Знак Знак Char Знак Знак Знак Знак Знак 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0"/>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1">
    <w:name w:val="Body Text 3"/>
    <w:basedOn w:val="a"/>
    <w:link w:val="32"/>
    <w:uiPriority w:val="99"/>
    <w:unhideWhenUsed/>
    <w:rsid w:val="006C4FAE"/>
    <w:pPr>
      <w:spacing w:after="120" w:line="240" w:lineRule="auto"/>
    </w:pPr>
    <w:rPr>
      <w:rFonts w:eastAsia="Times New Roman"/>
      <w:color w:val="auto"/>
      <w:sz w:val="16"/>
      <w:szCs w:val="16"/>
      <w:lang w:eastAsia="x-none"/>
    </w:rPr>
  </w:style>
  <w:style w:type="character" w:customStyle="1" w:styleId="32">
    <w:name w:val="Основной текст 3 Знак"/>
    <w:basedOn w:val="a0"/>
    <w:link w:val="31"/>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
    <w:next w:val="a"/>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6">
    <w:name w:val="Body Text 2"/>
    <w:basedOn w:val="a"/>
    <w:link w:val="27"/>
    <w:uiPriority w:val="99"/>
    <w:unhideWhenUsed/>
    <w:rsid w:val="006C4FAE"/>
    <w:pPr>
      <w:spacing w:after="120" w:line="480" w:lineRule="auto"/>
    </w:pPr>
    <w:rPr>
      <w:rFonts w:eastAsia="Times New Roman"/>
      <w:color w:val="auto"/>
      <w:sz w:val="24"/>
      <w:szCs w:val="24"/>
      <w:lang w:eastAsia="x-none"/>
    </w:rPr>
  </w:style>
  <w:style w:type="character" w:customStyle="1" w:styleId="27">
    <w:name w:val="Основной текст 2 Знак"/>
    <w:basedOn w:val="a0"/>
    <w:link w:val="26"/>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8">
    <w:name w:val="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3">
    <w:name w:val="заголовок 3"/>
    <w:basedOn w:val="a"/>
    <w:next w:val="a"/>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4">
    <w:name w:val="Body Text Indent 3"/>
    <w:basedOn w:val="a"/>
    <w:link w:val="35"/>
    <w:uiPriority w:val="99"/>
    <w:rsid w:val="006C4FAE"/>
    <w:pPr>
      <w:spacing w:after="120" w:line="240" w:lineRule="auto"/>
      <w:ind w:left="283"/>
    </w:pPr>
    <w:rPr>
      <w:rFonts w:eastAsia="Times New Roman"/>
      <w:color w:val="auto"/>
      <w:sz w:val="16"/>
      <w:szCs w:val="16"/>
      <w:lang w:eastAsia="x-none"/>
    </w:rPr>
  </w:style>
  <w:style w:type="character" w:customStyle="1" w:styleId="35">
    <w:name w:val="Основной текст с отступом 3 Знак"/>
    <w:basedOn w:val="a0"/>
    <w:link w:val="34"/>
    <w:uiPriority w:val="99"/>
    <w:rsid w:val="006C4FAE"/>
    <w:rPr>
      <w:rFonts w:ascii="Times New Roman" w:eastAsia="Times New Roman" w:hAnsi="Times New Roman" w:cs="Times New Roman"/>
      <w:sz w:val="16"/>
      <w:szCs w:val="16"/>
      <w:lang w:val="uk-UA" w:eastAsia="x-none"/>
    </w:rPr>
  </w:style>
  <w:style w:type="paragraph" w:customStyle="1" w:styleId="aff9">
    <w:name w:val="Таблиця цифри"/>
    <w:basedOn w:val="a"/>
    <w:rsid w:val="006C4FAE"/>
    <w:pPr>
      <w:spacing w:before="60" w:after="60" w:line="240" w:lineRule="auto"/>
      <w:jc w:val="center"/>
    </w:pPr>
    <w:rPr>
      <w:rFonts w:eastAsia="Times New Roman"/>
      <w:color w:val="auto"/>
      <w:sz w:val="20"/>
      <w:szCs w:val="20"/>
      <w:lang w:eastAsia="ru-RU"/>
    </w:rPr>
  </w:style>
  <w:style w:type="paragraph" w:customStyle="1" w:styleId="affa">
    <w:name w:val="Таблиця текст"/>
    <w:basedOn w:val="a"/>
    <w:rsid w:val="006C4FAE"/>
    <w:pPr>
      <w:spacing w:before="60" w:after="60" w:line="240" w:lineRule="auto"/>
    </w:pPr>
    <w:rPr>
      <w:rFonts w:eastAsia="Times New Roman"/>
      <w:color w:val="auto"/>
      <w:sz w:val="20"/>
      <w:szCs w:val="24"/>
      <w:lang w:eastAsia="ru-RU"/>
    </w:rPr>
  </w:style>
  <w:style w:type="paragraph" w:customStyle="1" w:styleId="affb">
    <w:name w:val="Таблиця_оформлення"/>
    <w:basedOn w:val="a"/>
    <w:rsid w:val="006C4FAE"/>
    <w:pPr>
      <w:spacing w:before="60" w:after="60" w:line="240" w:lineRule="auto"/>
      <w:jc w:val="center"/>
    </w:pPr>
    <w:rPr>
      <w:rFonts w:eastAsia="Times New Roman"/>
      <w:color w:val="auto"/>
      <w:sz w:val="20"/>
      <w:szCs w:val="24"/>
      <w:lang w:eastAsia="ru-RU"/>
    </w:rPr>
  </w:style>
  <w:style w:type="paragraph" w:customStyle="1" w:styleId="affc">
    <w:name w:val="Таблиця текст Знак"/>
    <w:basedOn w:val="a"/>
    <w:rsid w:val="006C4FAE"/>
    <w:pPr>
      <w:spacing w:before="60" w:after="60" w:line="240" w:lineRule="auto"/>
    </w:pPr>
    <w:rPr>
      <w:rFonts w:eastAsia="Times New Roman"/>
      <w:color w:val="auto"/>
      <w:sz w:val="20"/>
      <w:szCs w:val="24"/>
      <w:lang w:eastAsia="ru-RU"/>
    </w:rPr>
  </w:style>
  <w:style w:type="paragraph" w:styleId="affd">
    <w:name w:val="Title"/>
    <w:basedOn w:val="a"/>
    <w:link w:val="affe"/>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e">
    <w:name w:val="Заголовок Знак"/>
    <w:basedOn w:val="a0"/>
    <w:link w:val="affd"/>
    <w:rsid w:val="006C4FAE"/>
    <w:rPr>
      <w:rFonts w:ascii="Garamond" w:eastAsia="Times New Roman" w:hAnsi="Garamond" w:cs="Times New Roman"/>
      <w:b/>
      <w:w w:val="90"/>
      <w:sz w:val="26"/>
      <w:szCs w:val="26"/>
      <w:lang w:val="uk-UA" w:eastAsia="x-none"/>
    </w:rPr>
  </w:style>
  <w:style w:type="paragraph" w:customStyle="1" w:styleId="17">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
    <w:rsid w:val="006C4FAE"/>
    <w:pPr>
      <w:spacing w:after="0" w:line="240" w:lineRule="auto"/>
      <w:ind w:firstLine="720"/>
      <w:jc w:val="both"/>
    </w:pPr>
    <w:rPr>
      <w:rFonts w:eastAsia="Times New Roman"/>
      <w:color w:val="auto"/>
      <w:sz w:val="24"/>
      <w:szCs w:val="24"/>
      <w:lang w:val="ru-RU"/>
    </w:rPr>
  </w:style>
  <w:style w:type="paragraph" w:styleId="afff">
    <w:name w:val="List"/>
    <w:basedOn w:val="a"/>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8">
    <w:name w:val="Стиль2"/>
    <w:basedOn w:val="a"/>
    <w:link w:val="29"/>
    <w:rsid w:val="006C4FAE"/>
    <w:pPr>
      <w:suppressAutoHyphens/>
      <w:spacing w:before="240" w:after="120" w:line="240" w:lineRule="auto"/>
      <w:jc w:val="center"/>
    </w:pPr>
    <w:rPr>
      <w:b/>
      <w:bCs/>
      <w:color w:val="auto"/>
      <w:sz w:val="26"/>
      <w:szCs w:val="26"/>
      <w:lang w:val="x-none" w:eastAsia="ar-SA"/>
    </w:rPr>
  </w:style>
  <w:style w:type="character" w:customStyle="1" w:styleId="29">
    <w:name w:val="Стиль2 Знак"/>
    <w:link w:val="28"/>
    <w:locked/>
    <w:rsid w:val="006C4FAE"/>
    <w:rPr>
      <w:rFonts w:ascii="Times New Roman" w:eastAsia="Calibri" w:hAnsi="Times New Roman" w:cs="Times New Roman"/>
      <w:b/>
      <w:bCs/>
      <w:sz w:val="26"/>
      <w:szCs w:val="26"/>
      <w:lang w:val="x-none" w:eastAsia="ar-SA"/>
    </w:rPr>
  </w:style>
  <w:style w:type="paragraph" w:customStyle="1" w:styleId="xl82">
    <w:name w:val="xl82"/>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8">
    <w:name w:val="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0"/>
    <w:rsid w:val="006C4FAE"/>
  </w:style>
  <w:style w:type="character" w:styleId="afff0">
    <w:name w:val="Emphasis"/>
    <w:qFormat/>
    <w:rsid w:val="006C4FAE"/>
    <w:rPr>
      <w:i/>
      <w:iCs/>
    </w:rPr>
  </w:style>
  <w:style w:type="paragraph" w:customStyle="1" w:styleId="rvps2">
    <w:name w:val="rvps2"/>
    <w:basedOn w:val="a"/>
    <w:rsid w:val="006C4FAE"/>
    <w:pPr>
      <w:spacing w:before="100" w:beforeAutospacing="1" w:after="100" w:afterAutospacing="1" w:line="240" w:lineRule="auto"/>
    </w:pPr>
    <w:rPr>
      <w:color w:val="auto"/>
      <w:sz w:val="24"/>
      <w:szCs w:val="24"/>
      <w:lang w:eastAsia="uk-UA"/>
    </w:rPr>
  </w:style>
  <w:style w:type="character" w:customStyle="1" w:styleId="19">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1">
    <w:name w:val="Block Text"/>
    <w:basedOn w:val="a"/>
    <w:rsid w:val="006C4FAE"/>
    <w:pPr>
      <w:spacing w:after="0" w:line="240" w:lineRule="auto"/>
      <w:ind w:left="-108" w:right="-108"/>
      <w:jc w:val="center"/>
    </w:pPr>
    <w:rPr>
      <w:rFonts w:eastAsia="Times New Roman"/>
      <w:b/>
      <w:color w:val="auto"/>
      <w:sz w:val="19"/>
      <w:szCs w:val="20"/>
      <w:lang w:eastAsia="ru-RU"/>
    </w:rPr>
  </w:style>
  <w:style w:type="paragraph" w:customStyle="1" w:styleId="afff2">
    <w:name w:val="Знак Знак Знак Знак Знак Знак Знак"/>
    <w:basedOn w:val="a"/>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a">
    <w:name w:val="Без интервала1"/>
    <w:uiPriority w:val="99"/>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b">
    <w:name w:val="Заголовок №1_"/>
    <w:link w:val="1c"/>
    <w:locked/>
    <w:rsid w:val="006C4FAE"/>
    <w:rPr>
      <w:rFonts w:ascii="Sylfaen" w:hAnsi="Sylfaen" w:cs="Gautami"/>
      <w:shd w:val="clear" w:color="auto" w:fill="FFFFFF"/>
      <w:lang w:bidi="te-IN"/>
    </w:rPr>
  </w:style>
  <w:style w:type="paragraph" w:customStyle="1" w:styleId="1c">
    <w:name w:val="Заголовок №1"/>
    <w:basedOn w:val="a"/>
    <w:link w:val="1b"/>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6">
    <w:name w:val="Основной текст (3)_"/>
    <w:link w:val="37"/>
    <w:uiPriority w:val="99"/>
    <w:locked/>
    <w:rsid w:val="006C4FAE"/>
    <w:rPr>
      <w:rFonts w:ascii="Sylfaen" w:hAnsi="Sylfaen" w:cs="Gautami"/>
      <w:spacing w:val="10"/>
      <w:shd w:val="clear" w:color="auto" w:fill="FFFFFF"/>
      <w:lang w:bidi="te-IN"/>
    </w:rPr>
  </w:style>
  <w:style w:type="paragraph" w:customStyle="1" w:styleId="37">
    <w:name w:val="Основной текст (3)"/>
    <w:basedOn w:val="a"/>
    <w:link w:val="36"/>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3">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
    <w:link w:val="afff3"/>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1">
    <w:name w:val="Основной текст (5)_"/>
    <w:link w:val="52"/>
    <w:uiPriority w:val="99"/>
    <w:locked/>
    <w:rsid w:val="006C4FAE"/>
    <w:rPr>
      <w:rFonts w:ascii="MS Reference Sans Serif" w:hAnsi="MS Reference Sans Serif" w:cs="Gautami"/>
      <w:sz w:val="17"/>
      <w:szCs w:val="17"/>
      <w:shd w:val="clear" w:color="auto" w:fill="FFFFFF"/>
      <w:lang w:bidi="te-IN"/>
    </w:rPr>
  </w:style>
  <w:style w:type="paragraph" w:customStyle="1" w:styleId="52">
    <w:name w:val="Основной текст (5)"/>
    <w:basedOn w:val="a"/>
    <w:link w:val="51"/>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d">
    <w:name w:val="Знак Знак1"/>
    <w:basedOn w:val="a"/>
    <w:uiPriority w:val="99"/>
    <w:rsid w:val="006C4FAE"/>
    <w:pPr>
      <w:spacing w:after="0" w:line="240" w:lineRule="auto"/>
    </w:pPr>
    <w:rPr>
      <w:rFonts w:ascii="Verdana" w:eastAsia="Times New Roman" w:hAnsi="Verdana" w:cs="Verdana"/>
      <w:color w:val="auto"/>
      <w:sz w:val="20"/>
      <w:szCs w:val="20"/>
    </w:rPr>
  </w:style>
  <w:style w:type="paragraph" w:customStyle="1" w:styleId="10">
    <w:name w:val="Договор Заг 1"/>
    <w:basedOn w:val="a"/>
    <w:next w:val="a"/>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4">
    <w:name w:val="Договор осн текст"/>
    <w:basedOn w:val="a"/>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5">
    <w:name w:val="Document Map"/>
    <w:basedOn w:val="a"/>
    <w:link w:val="afff6"/>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6">
    <w:name w:val="Схема документа Знак"/>
    <w:basedOn w:val="a0"/>
    <w:link w:val="afff5"/>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a">
    <w:name w:val="Заголовок 2 Знак Знак"/>
    <w:uiPriority w:val="99"/>
    <w:rsid w:val="006C4FAE"/>
    <w:rPr>
      <w:rFonts w:ascii="Arial" w:hAnsi="Arial"/>
      <w:noProof/>
      <w:sz w:val="22"/>
      <w:lang w:val="uk-UA" w:eastAsia="ru-RU"/>
    </w:rPr>
  </w:style>
  <w:style w:type="character" w:customStyle="1" w:styleId="1e">
    <w:name w:val="Стиль1 Знак"/>
    <w:link w:val="1f"/>
    <w:uiPriority w:val="99"/>
    <w:locked/>
    <w:rsid w:val="006C4FAE"/>
    <w:rPr>
      <w:sz w:val="26"/>
    </w:rPr>
  </w:style>
  <w:style w:type="paragraph" w:customStyle="1" w:styleId="1f">
    <w:name w:val="Стиль1"/>
    <w:basedOn w:val="a"/>
    <w:link w:val="1e"/>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b">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7">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8">
    <w:name w:val="Subtitle"/>
    <w:basedOn w:val="a"/>
    <w:link w:val="afff9"/>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9">
    <w:name w:val="Подзаголовок Знак"/>
    <w:basedOn w:val="a0"/>
    <w:link w:val="afff8"/>
    <w:rsid w:val="006C4FAE"/>
    <w:rPr>
      <w:rFonts w:ascii="Times New Roman" w:eastAsia="Times New Roman" w:hAnsi="Times New Roman" w:cs="Times New Roman"/>
      <w:b/>
      <w:i/>
      <w:sz w:val="24"/>
      <w:szCs w:val="24"/>
      <w:lang w:val="x-none" w:eastAsia="ru-RU"/>
    </w:rPr>
  </w:style>
  <w:style w:type="paragraph" w:customStyle="1" w:styleId="afffa">
    <w:name w:val="Знак Знак Знак"/>
    <w:basedOn w:val="a"/>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c">
    <w:name w:val="2Заголовок"/>
    <w:basedOn w:val="a"/>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d">
    <w:name w:val="заголовок 2"/>
    <w:basedOn w:val="a"/>
    <w:next w:val="a"/>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b">
    <w:name w:val="Date"/>
    <w:basedOn w:val="a"/>
    <w:link w:val="afffc"/>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c">
    <w:name w:val="Дата Знак"/>
    <w:basedOn w:val="a0"/>
    <w:link w:val="afffb"/>
    <w:rsid w:val="006C4FAE"/>
    <w:rPr>
      <w:rFonts w:ascii="Times New Roman" w:eastAsia="Times New Roman" w:hAnsi="Times New Roman" w:cs="Times New Roman"/>
      <w:sz w:val="28"/>
      <w:szCs w:val="20"/>
      <w:lang w:eastAsia="x-none"/>
    </w:rPr>
  </w:style>
  <w:style w:type="paragraph" w:customStyle="1" w:styleId="afffd">
    <w:name w:val="Начальник"/>
    <w:basedOn w:val="a"/>
    <w:next w:val="afffb"/>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0">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0"/>
    <w:rsid w:val="006C4FAE"/>
  </w:style>
  <w:style w:type="paragraph" w:customStyle="1" w:styleId="2e">
    <w:name w:val="Основной текст2"/>
    <w:basedOn w:val="a"/>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e">
    <w:name w:val="ДинТекстОбыч"/>
    <w:basedOn w:val="a"/>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0"/>
    <w:rsid w:val="006C4FAE"/>
  </w:style>
  <w:style w:type="character" w:customStyle="1" w:styleId="rvts9">
    <w:name w:val="rvts9"/>
    <w:basedOn w:val="a0"/>
    <w:rsid w:val="006C4FAE"/>
  </w:style>
  <w:style w:type="paragraph" w:customStyle="1" w:styleId="tj">
    <w:name w:val="tj"/>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
    <w:name w:val="Нормальний текст"/>
    <w:basedOn w:val="a"/>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
    <w:name w:val="Сетка таблицы2"/>
    <w:basedOn w:val="a1"/>
    <w:next w:val="aa"/>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3-05-18-005355-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351</TotalTime>
  <Pages>1</Pages>
  <Words>284</Words>
  <Characters>1621</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65</cp:revision>
  <dcterms:created xsi:type="dcterms:W3CDTF">2021-12-15T12:41:00Z</dcterms:created>
  <dcterms:modified xsi:type="dcterms:W3CDTF">2023-05-25T12:37:00Z</dcterms:modified>
</cp:coreProperties>
</file>