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Layout w:type="fixed"/>
        <w:tblLook w:val="04A0" w:firstRow="1" w:lastRow="0" w:firstColumn="1" w:lastColumn="0" w:noHBand="0" w:noVBand="1"/>
      </w:tblPr>
      <w:tblGrid>
        <w:gridCol w:w="9781"/>
      </w:tblGrid>
      <w:tr w:rsidR="0094383F" w:rsidRPr="001C60E2" w:rsidTr="007E7969">
        <w:trPr>
          <w:trHeight w:val="360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383F" w:rsidRPr="002E3C14" w:rsidRDefault="0094383F" w:rsidP="00EC4589">
            <w:pPr>
              <w:pStyle w:val="1"/>
              <w:shd w:val="clear" w:color="auto" w:fill="FFFFFF"/>
              <w:ind w:left="0" w:firstLine="0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r w:rsidRPr="00EC4589">
              <w:rPr>
                <w:rFonts w:ascii="Times New Roman" w:hAnsi="Times New Roman"/>
                <w:color w:val="000000" w:themeColor="text1"/>
                <w:lang w:val="uk-UA"/>
              </w:rPr>
              <w:t xml:space="preserve">Назва закупівлі: </w:t>
            </w:r>
            <w:r w:rsidR="00694674" w:rsidRPr="00694674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Надання невиключної </w:t>
            </w:r>
            <w:proofErr w:type="spellStart"/>
            <w:r w:rsidR="00694674" w:rsidRPr="00694674">
              <w:rPr>
                <w:rFonts w:ascii="Times New Roman" w:hAnsi="Times New Roman"/>
                <w:b/>
                <w:color w:val="000000" w:themeColor="text1"/>
                <w:lang w:val="uk-UA"/>
              </w:rPr>
              <w:t>субліцензії</w:t>
            </w:r>
            <w:proofErr w:type="spellEnd"/>
            <w:r w:rsidR="00694674" w:rsidRPr="00694674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 на використання системи дослідження даних</w:t>
            </w:r>
          </w:p>
          <w:p w:rsidR="00E6414D" w:rsidRDefault="0094383F" w:rsidP="00EC4589">
            <w:pPr>
              <w:spacing w:line="240" w:lineRule="auto"/>
              <w:rPr>
                <w:rFonts w:eastAsia="Times New Roman"/>
                <w:b/>
                <w:color w:val="000000" w:themeColor="text1"/>
                <w:sz w:val="24"/>
                <w:szCs w:val="24"/>
                <w:lang w:eastAsia="ar-SA"/>
              </w:rPr>
            </w:pPr>
            <w:r w:rsidRPr="00EC4589">
              <w:rPr>
                <w:bCs/>
                <w:color w:val="000000" w:themeColor="text1"/>
                <w:sz w:val="24"/>
                <w:szCs w:val="24"/>
              </w:rPr>
              <w:t>Класифікатор та його відповідний код:</w:t>
            </w:r>
            <w:r w:rsidRPr="00EC4589">
              <w:rPr>
                <w:color w:val="000000" w:themeColor="text1"/>
                <w:sz w:val="24"/>
                <w:szCs w:val="24"/>
              </w:rPr>
              <w:t> </w:t>
            </w:r>
            <w:r w:rsidRPr="00EC4589">
              <w:rPr>
                <w:b/>
                <w:color w:val="000000" w:themeColor="text1"/>
                <w:sz w:val="24"/>
                <w:szCs w:val="24"/>
              </w:rPr>
              <w:t xml:space="preserve">ДК 021:2015: </w:t>
            </w:r>
            <w:r w:rsidR="00694674" w:rsidRPr="00694674">
              <w:rPr>
                <w:rFonts w:eastAsia="Times New Roman"/>
                <w:b/>
                <w:color w:val="000000" w:themeColor="text1"/>
                <w:sz w:val="24"/>
                <w:szCs w:val="24"/>
                <w:lang w:eastAsia="ar-SA"/>
              </w:rPr>
              <w:t>48610000-7: Системи баз даних</w:t>
            </w:r>
          </w:p>
          <w:p w:rsidR="0094383F" w:rsidRPr="00EC4589" w:rsidRDefault="0094383F" w:rsidP="00EC4589">
            <w:pPr>
              <w:spacing w:line="240" w:lineRule="auto"/>
              <w:rPr>
                <w:b/>
                <w:color w:val="000000" w:themeColor="text1"/>
                <w:sz w:val="24"/>
                <w:szCs w:val="24"/>
              </w:rPr>
            </w:pPr>
            <w:r w:rsidRPr="00EC4589">
              <w:rPr>
                <w:color w:val="000000" w:themeColor="text1"/>
                <w:sz w:val="24"/>
                <w:szCs w:val="24"/>
              </w:rPr>
              <w:t xml:space="preserve">Процедура закупівлі: </w:t>
            </w:r>
            <w:r w:rsidR="00846621" w:rsidRPr="00846621">
              <w:rPr>
                <w:b/>
                <w:color w:val="000000" w:themeColor="text1"/>
                <w:sz w:val="24"/>
                <w:szCs w:val="24"/>
              </w:rPr>
              <w:t>Відкриті торги з особливостями</w:t>
            </w:r>
          </w:p>
          <w:p w:rsidR="0094383F" w:rsidRPr="00EC4589" w:rsidRDefault="0094383F" w:rsidP="00EC458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24"/>
                <w:szCs w:val="24"/>
              </w:rPr>
            </w:pPr>
            <w:r w:rsidRPr="00EC4589">
              <w:rPr>
                <w:color w:val="000000" w:themeColor="text1"/>
                <w:sz w:val="24"/>
                <w:szCs w:val="24"/>
              </w:rPr>
              <w:t xml:space="preserve">Очікувана вартість: </w:t>
            </w:r>
            <w:r w:rsidR="00694674" w:rsidRPr="00694674">
              <w:rPr>
                <w:b/>
                <w:color w:val="auto"/>
                <w:sz w:val="24"/>
                <w:szCs w:val="24"/>
              </w:rPr>
              <w:t>536 264</w:t>
            </w:r>
            <w:r w:rsidR="00ED215F" w:rsidRPr="00EC4589">
              <w:rPr>
                <w:b/>
                <w:color w:val="auto"/>
                <w:sz w:val="24"/>
                <w:szCs w:val="24"/>
              </w:rPr>
              <w:t>,</w:t>
            </w:r>
            <w:r w:rsidR="00FE03F1" w:rsidRPr="00EC4589">
              <w:rPr>
                <w:b/>
                <w:color w:val="auto"/>
                <w:sz w:val="24"/>
                <w:szCs w:val="24"/>
              </w:rPr>
              <w:t>00</w:t>
            </w:r>
            <w:r w:rsidRPr="00EC4589">
              <w:rPr>
                <w:b/>
                <w:color w:val="auto"/>
                <w:sz w:val="24"/>
                <w:szCs w:val="24"/>
              </w:rPr>
              <w:t xml:space="preserve"> UAH з ПДВ</w:t>
            </w:r>
          </w:p>
          <w:p w:rsidR="0094383F" w:rsidRPr="001C60E2" w:rsidRDefault="0094383F" w:rsidP="007E7969">
            <w:pPr>
              <w:spacing w:after="0" w:line="276" w:lineRule="auto"/>
              <w:rPr>
                <w:b/>
                <w:color w:val="000000" w:themeColor="text1"/>
                <w:sz w:val="24"/>
                <w:szCs w:val="24"/>
              </w:rPr>
            </w:pPr>
            <w:r w:rsidRPr="001C60E2">
              <w:rPr>
                <w:color w:val="000000" w:themeColor="text1"/>
                <w:sz w:val="24"/>
                <w:szCs w:val="24"/>
              </w:rPr>
              <w:t xml:space="preserve">Дата оприлюднення: </w:t>
            </w:r>
            <w:r w:rsidR="008F3A9E" w:rsidRPr="008F3A9E">
              <w:rPr>
                <w:b/>
                <w:color w:val="000000" w:themeColor="text1"/>
                <w:sz w:val="24"/>
                <w:szCs w:val="24"/>
              </w:rPr>
              <w:t>16</w:t>
            </w:r>
            <w:r w:rsidR="006475BF" w:rsidRPr="001C60E2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r w:rsidR="008F3A9E">
              <w:rPr>
                <w:b/>
                <w:color w:val="000000" w:themeColor="text1"/>
                <w:sz w:val="24"/>
                <w:szCs w:val="24"/>
              </w:rPr>
              <w:t>березня 2023</w:t>
            </w:r>
            <w:r w:rsidRPr="001C60E2">
              <w:rPr>
                <w:b/>
                <w:color w:val="000000" w:themeColor="text1"/>
                <w:sz w:val="24"/>
                <w:szCs w:val="24"/>
              </w:rPr>
              <w:t xml:space="preserve"> року</w:t>
            </w:r>
          </w:p>
          <w:p w:rsidR="00694674" w:rsidRDefault="0094383F" w:rsidP="00FA33B2">
            <w:pPr>
              <w:spacing w:after="0" w:line="276" w:lineRule="auto"/>
            </w:pPr>
            <w:r w:rsidRPr="001C60E2">
              <w:rPr>
                <w:color w:val="000000" w:themeColor="text1"/>
                <w:sz w:val="24"/>
                <w:szCs w:val="24"/>
              </w:rPr>
              <w:t>Детальна інформація за посилання</w:t>
            </w:r>
            <w:r w:rsidRPr="002A58A2">
              <w:rPr>
                <w:color w:val="000000" w:themeColor="text1"/>
                <w:sz w:val="24"/>
                <w:szCs w:val="24"/>
              </w:rPr>
              <w:t>м</w:t>
            </w:r>
            <w:r w:rsidRPr="00EC4589">
              <w:rPr>
                <w:color w:val="000000" w:themeColor="text1"/>
                <w:sz w:val="24"/>
                <w:szCs w:val="24"/>
              </w:rPr>
              <w:t>:</w:t>
            </w:r>
            <w:r w:rsidRPr="00514A47">
              <w:rPr>
                <w:color w:val="000000" w:themeColor="text1"/>
                <w:sz w:val="24"/>
                <w:szCs w:val="24"/>
              </w:rPr>
              <w:t xml:space="preserve"> </w:t>
            </w:r>
            <w:hyperlink r:id="rId5" w:history="1">
              <w:r w:rsidR="00694674" w:rsidRPr="00694674">
                <w:rPr>
                  <w:rStyle w:val="a3"/>
                  <w:sz w:val="24"/>
                  <w:szCs w:val="24"/>
                </w:rPr>
                <w:t>https://prozorro.gov.ua/tender/UA-2023-03-24-009309-a</w:t>
              </w:r>
            </w:hyperlink>
          </w:p>
          <w:p w:rsidR="008A4BFA" w:rsidRPr="00FA33B2" w:rsidRDefault="008A4BFA" w:rsidP="00FA33B2">
            <w:pPr>
              <w:spacing w:after="0" w:line="276" w:lineRule="auto"/>
            </w:pPr>
          </w:p>
        </w:tc>
      </w:tr>
    </w:tbl>
    <w:p w:rsidR="00694674" w:rsidRPr="00694674" w:rsidRDefault="00694674" w:rsidP="00694674">
      <w:pPr>
        <w:spacing w:after="0" w:line="240" w:lineRule="auto"/>
        <w:jc w:val="center"/>
        <w:rPr>
          <w:rFonts w:eastAsia="Arial"/>
          <w:b/>
          <w:bCs/>
          <w:color w:val="auto"/>
          <w:sz w:val="24"/>
          <w:szCs w:val="24"/>
          <w:lang w:val="ru-RU" w:eastAsia="ru-RU"/>
        </w:rPr>
      </w:pPr>
      <w:r w:rsidRPr="00694674">
        <w:rPr>
          <w:rFonts w:eastAsia="Arial"/>
          <w:b/>
          <w:bCs/>
          <w:color w:val="auto"/>
          <w:sz w:val="24"/>
          <w:szCs w:val="24"/>
          <w:lang w:val="ru-RU" w:eastAsia="ru-RU"/>
        </w:rPr>
        <w:t>ТЕХНІЧНІ ТА ЯКІСНІ ХАРАКТЕРИСТИКИ ПРЕДМЕТА ЗАКУПІВЛІ</w:t>
      </w:r>
    </w:p>
    <w:p w:rsidR="00694674" w:rsidRPr="00694674" w:rsidRDefault="00694674" w:rsidP="00694674">
      <w:pPr>
        <w:spacing w:after="0" w:line="240" w:lineRule="auto"/>
        <w:jc w:val="center"/>
        <w:rPr>
          <w:rFonts w:eastAsia="Arial"/>
          <w:b/>
          <w:bCs/>
          <w:color w:val="auto"/>
          <w:sz w:val="24"/>
          <w:szCs w:val="24"/>
          <w:lang w:val="ru-RU" w:eastAsia="ru-RU"/>
        </w:rPr>
      </w:pPr>
      <w:r w:rsidRPr="00694674">
        <w:rPr>
          <w:rFonts w:eastAsia="Arial"/>
          <w:b/>
          <w:bCs/>
          <w:color w:val="auto"/>
          <w:sz w:val="24"/>
          <w:szCs w:val="24"/>
          <w:lang w:val="ru-RU" w:eastAsia="ru-RU"/>
        </w:rPr>
        <w:t>«</w:t>
      </w:r>
      <w:proofErr w:type="spellStart"/>
      <w:r w:rsidRPr="00694674">
        <w:rPr>
          <w:rFonts w:eastAsia="Arial"/>
          <w:b/>
          <w:bCs/>
          <w:color w:val="auto"/>
          <w:sz w:val="24"/>
          <w:szCs w:val="24"/>
          <w:lang w:val="ru-RU" w:eastAsia="ru-RU"/>
        </w:rPr>
        <w:t>Надання</w:t>
      </w:r>
      <w:proofErr w:type="spellEnd"/>
      <w:r w:rsidRPr="00694674">
        <w:rPr>
          <w:rFonts w:eastAsia="Arial"/>
          <w:b/>
          <w:bCs/>
          <w:color w:val="auto"/>
          <w:sz w:val="24"/>
          <w:szCs w:val="24"/>
          <w:lang w:val="ru-RU" w:eastAsia="ru-RU"/>
        </w:rPr>
        <w:t xml:space="preserve"> </w:t>
      </w:r>
      <w:proofErr w:type="spellStart"/>
      <w:r w:rsidRPr="00694674">
        <w:rPr>
          <w:rFonts w:eastAsia="Arial"/>
          <w:b/>
          <w:bCs/>
          <w:color w:val="auto"/>
          <w:sz w:val="24"/>
          <w:szCs w:val="24"/>
          <w:lang w:val="ru-RU" w:eastAsia="ru-RU"/>
        </w:rPr>
        <w:t>невиключної</w:t>
      </w:r>
      <w:proofErr w:type="spellEnd"/>
      <w:r w:rsidRPr="00694674">
        <w:rPr>
          <w:rFonts w:eastAsia="Arial"/>
          <w:b/>
          <w:bCs/>
          <w:color w:val="auto"/>
          <w:sz w:val="24"/>
          <w:szCs w:val="24"/>
          <w:lang w:val="ru-RU" w:eastAsia="ru-RU"/>
        </w:rPr>
        <w:t xml:space="preserve"> </w:t>
      </w:r>
      <w:proofErr w:type="spellStart"/>
      <w:r w:rsidRPr="00694674">
        <w:rPr>
          <w:rFonts w:eastAsia="Arial"/>
          <w:b/>
          <w:bCs/>
          <w:color w:val="auto"/>
          <w:sz w:val="24"/>
          <w:szCs w:val="24"/>
          <w:lang w:val="ru-RU" w:eastAsia="ru-RU"/>
        </w:rPr>
        <w:t>субліцензії</w:t>
      </w:r>
      <w:proofErr w:type="spellEnd"/>
      <w:r w:rsidRPr="00694674">
        <w:rPr>
          <w:rFonts w:eastAsia="Arial"/>
          <w:b/>
          <w:bCs/>
          <w:color w:val="auto"/>
          <w:sz w:val="24"/>
          <w:szCs w:val="24"/>
          <w:lang w:val="ru-RU" w:eastAsia="ru-RU"/>
        </w:rPr>
        <w:t xml:space="preserve"> на </w:t>
      </w:r>
      <w:proofErr w:type="spellStart"/>
      <w:r w:rsidRPr="00694674">
        <w:rPr>
          <w:rFonts w:eastAsia="Arial"/>
          <w:b/>
          <w:bCs/>
          <w:color w:val="auto"/>
          <w:sz w:val="24"/>
          <w:szCs w:val="24"/>
          <w:lang w:val="ru-RU" w:eastAsia="ru-RU"/>
        </w:rPr>
        <w:t>використання</w:t>
      </w:r>
      <w:proofErr w:type="spellEnd"/>
      <w:r w:rsidRPr="00694674">
        <w:rPr>
          <w:rFonts w:eastAsia="Arial"/>
          <w:b/>
          <w:bCs/>
          <w:color w:val="auto"/>
          <w:sz w:val="24"/>
          <w:szCs w:val="24"/>
          <w:lang w:val="ru-RU" w:eastAsia="ru-RU"/>
        </w:rPr>
        <w:t xml:space="preserve"> </w:t>
      </w:r>
      <w:proofErr w:type="spellStart"/>
      <w:r w:rsidRPr="00694674">
        <w:rPr>
          <w:rFonts w:eastAsia="Arial"/>
          <w:b/>
          <w:bCs/>
          <w:color w:val="auto"/>
          <w:sz w:val="24"/>
          <w:szCs w:val="24"/>
          <w:lang w:val="ru-RU" w:eastAsia="ru-RU"/>
        </w:rPr>
        <w:t>системи</w:t>
      </w:r>
      <w:proofErr w:type="spellEnd"/>
      <w:r w:rsidRPr="00694674">
        <w:rPr>
          <w:rFonts w:eastAsia="Arial"/>
          <w:b/>
          <w:bCs/>
          <w:color w:val="auto"/>
          <w:sz w:val="24"/>
          <w:szCs w:val="24"/>
          <w:lang w:val="ru-RU" w:eastAsia="ru-RU"/>
        </w:rPr>
        <w:t xml:space="preserve"> </w:t>
      </w:r>
      <w:proofErr w:type="spellStart"/>
      <w:r w:rsidRPr="00694674">
        <w:rPr>
          <w:rFonts w:eastAsia="Arial"/>
          <w:b/>
          <w:bCs/>
          <w:color w:val="auto"/>
          <w:sz w:val="24"/>
          <w:szCs w:val="24"/>
          <w:lang w:val="ru-RU" w:eastAsia="ru-RU"/>
        </w:rPr>
        <w:t>дослідження</w:t>
      </w:r>
      <w:proofErr w:type="spellEnd"/>
      <w:r w:rsidRPr="00694674">
        <w:rPr>
          <w:rFonts w:eastAsia="Arial"/>
          <w:b/>
          <w:bCs/>
          <w:color w:val="auto"/>
          <w:sz w:val="24"/>
          <w:szCs w:val="24"/>
          <w:lang w:val="ru-RU" w:eastAsia="ru-RU"/>
        </w:rPr>
        <w:t xml:space="preserve"> </w:t>
      </w:r>
      <w:proofErr w:type="spellStart"/>
      <w:r w:rsidRPr="00694674">
        <w:rPr>
          <w:rFonts w:eastAsia="Arial"/>
          <w:b/>
          <w:bCs/>
          <w:color w:val="auto"/>
          <w:sz w:val="24"/>
          <w:szCs w:val="24"/>
          <w:lang w:val="ru-RU" w:eastAsia="ru-RU"/>
        </w:rPr>
        <w:t>даних</w:t>
      </w:r>
      <w:proofErr w:type="spellEnd"/>
      <w:r w:rsidRPr="00694674">
        <w:rPr>
          <w:rFonts w:eastAsia="Arial"/>
          <w:b/>
          <w:bCs/>
          <w:color w:val="auto"/>
          <w:sz w:val="24"/>
          <w:szCs w:val="24"/>
          <w:lang w:val="ru-RU" w:eastAsia="ru-RU"/>
        </w:rPr>
        <w:t>»,</w:t>
      </w:r>
    </w:p>
    <w:p w:rsidR="00694674" w:rsidRPr="00694674" w:rsidRDefault="00694674" w:rsidP="00694674">
      <w:pPr>
        <w:spacing w:after="0" w:line="240" w:lineRule="auto"/>
        <w:jc w:val="center"/>
        <w:rPr>
          <w:rFonts w:eastAsia="Arial"/>
          <w:b/>
          <w:bCs/>
          <w:color w:val="auto"/>
          <w:sz w:val="24"/>
          <w:szCs w:val="24"/>
          <w:lang w:val="ru-RU" w:eastAsia="ru-RU"/>
        </w:rPr>
      </w:pPr>
      <w:r w:rsidRPr="00694674">
        <w:rPr>
          <w:rFonts w:eastAsia="Arial"/>
          <w:b/>
          <w:bCs/>
          <w:color w:val="auto"/>
          <w:sz w:val="24"/>
          <w:szCs w:val="24"/>
          <w:lang w:val="ru-RU" w:eastAsia="ru-RU"/>
        </w:rPr>
        <w:t>код ДК 021:2015 - 48610000-7 «</w:t>
      </w:r>
      <w:proofErr w:type="spellStart"/>
      <w:r w:rsidRPr="00694674">
        <w:rPr>
          <w:rFonts w:eastAsia="Arial"/>
          <w:b/>
          <w:bCs/>
          <w:color w:val="auto"/>
          <w:sz w:val="24"/>
          <w:szCs w:val="24"/>
          <w:lang w:val="ru-RU" w:eastAsia="ru-RU"/>
        </w:rPr>
        <w:t>Системи</w:t>
      </w:r>
      <w:proofErr w:type="spellEnd"/>
      <w:r w:rsidRPr="00694674">
        <w:rPr>
          <w:rFonts w:eastAsia="Arial"/>
          <w:b/>
          <w:bCs/>
          <w:color w:val="auto"/>
          <w:sz w:val="24"/>
          <w:szCs w:val="24"/>
          <w:lang w:val="ru-RU" w:eastAsia="ru-RU"/>
        </w:rPr>
        <w:t xml:space="preserve"> баз </w:t>
      </w:r>
      <w:proofErr w:type="spellStart"/>
      <w:r w:rsidRPr="00694674">
        <w:rPr>
          <w:rFonts w:eastAsia="Arial"/>
          <w:b/>
          <w:bCs/>
          <w:color w:val="auto"/>
          <w:sz w:val="24"/>
          <w:szCs w:val="24"/>
          <w:lang w:val="ru-RU" w:eastAsia="ru-RU"/>
        </w:rPr>
        <w:t>даних</w:t>
      </w:r>
      <w:proofErr w:type="spellEnd"/>
      <w:r w:rsidRPr="00694674">
        <w:rPr>
          <w:rFonts w:eastAsia="Arial"/>
          <w:b/>
          <w:bCs/>
          <w:color w:val="auto"/>
          <w:sz w:val="24"/>
          <w:szCs w:val="24"/>
          <w:lang w:val="ru-RU" w:eastAsia="ru-RU"/>
        </w:rPr>
        <w:t>»</w:t>
      </w:r>
    </w:p>
    <w:p w:rsidR="00694674" w:rsidRPr="00694674" w:rsidRDefault="00694674" w:rsidP="00694674">
      <w:pPr>
        <w:spacing w:after="0" w:line="240" w:lineRule="auto"/>
        <w:jc w:val="both"/>
        <w:rPr>
          <w:rFonts w:eastAsia="Arial"/>
          <w:b/>
          <w:bCs/>
          <w:color w:val="auto"/>
          <w:sz w:val="24"/>
          <w:szCs w:val="24"/>
          <w:lang w:val="ru-RU" w:eastAsia="ru-RU"/>
        </w:rPr>
      </w:pPr>
    </w:p>
    <w:p w:rsidR="00694674" w:rsidRPr="00694674" w:rsidRDefault="00694674" w:rsidP="00694674">
      <w:pPr>
        <w:spacing w:after="0" w:line="240" w:lineRule="auto"/>
        <w:jc w:val="both"/>
        <w:rPr>
          <w:rFonts w:eastAsia="Arial"/>
          <w:bCs/>
          <w:color w:val="auto"/>
          <w:sz w:val="24"/>
          <w:szCs w:val="24"/>
          <w:lang w:val="ru-RU" w:eastAsia="ru-RU"/>
        </w:rPr>
      </w:pP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Надання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Замовнику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 доступу </w:t>
      </w:r>
      <w:proofErr w:type="gram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до 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системи</w:t>
      </w:r>
      <w:proofErr w:type="spellEnd"/>
      <w:proofErr w:type="gram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дослідження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 ринку «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Pharm</w:t>
      </w:r>
      <w:bookmarkStart w:id="0" w:name="_GoBack"/>
      <w:bookmarkEnd w:id="0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xplorer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» (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далі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 – Система).</w:t>
      </w:r>
    </w:p>
    <w:p w:rsidR="00694674" w:rsidRPr="00694674" w:rsidRDefault="00694674" w:rsidP="00694674">
      <w:pPr>
        <w:spacing w:after="0" w:line="240" w:lineRule="auto"/>
        <w:jc w:val="both"/>
        <w:rPr>
          <w:rFonts w:eastAsia="Arial"/>
          <w:bCs/>
          <w:color w:val="auto"/>
          <w:sz w:val="24"/>
          <w:szCs w:val="24"/>
          <w:lang w:val="ru-RU" w:eastAsia="ru-RU"/>
        </w:rPr>
      </w:pP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Учасник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 закупівлі повинен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надати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 документ/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копію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 документу від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виробника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/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офіційного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представника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виробника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програмного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забезпечення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 (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сертифікат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/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авторизаційний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 лист/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інший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 документ) про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надання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учаснику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 закупівлі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відповідного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 статусу (дилер/партнер/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інший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 статус) та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повноважень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 на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постачання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/продаж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програмного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забезпечення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. </w:t>
      </w:r>
    </w:p>
    <w:p w:rsidR="00694674" w:rsidRPr="00694674" w:rsidRDefault="00694674" w:rsidP="00694674">
      <w:pPr>
        <w:spacing w:after="0" w:line="240" w:lineRule="auto"/>
        <w:jc w:val="both"/>
        <w:rPr>
          <w:rFonts w:eastAsia="Arial"/>
          <w:bCs/>
          <w:color w:val="auto"/>
          <w:sz w:val="24"/>
          <w:szCs w:val="24"/>
          <w:lang w:val="ru-RU" w:eastAsia="ru-RU"/>
        </w:rPr>
      </w:pPr>
    </w:p>
    <w:p w:rsidR="00694674" w:rsidRPr="00694674" w:rsidRDefault="00694674" w:rsidP="00694674">
      <w:pPr>
        <w:spacing w:after="0" w:line="240" w:lineRule="auto"/>
        <w:jc w:val="both"/>
        <w:rPr>
          <w:rFonts w:eastAsia="Arial"/>
          <w:bCs/>
          <w:color w:val="auto"/>
          <w:sz w:val="24"/>
          <w:szCs w:val="24"/>
          <w:lang w:val="ru-RU" w:eastAsia="ru-RU"/>
        </w:rPr>
      </w:pPr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І.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Використання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Системи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.</w:t>
      </w:r>
    </w:p>
    <w:p w:rsidR="00694674" w:rsidRPr="00694674" w:rsidRDefault="00694674" w:rsidP="00694674">
      <w:pPr>
        <w:spacing w:after="0" w:line="240" w:lineRule="auto"/>
        <w:jc w:val="both"/>
        <w:rPr>
          <w:rFonts w:eastAsia="Arial"/>
          <w:bCs/>
          <w:color w:val="auto"/>
          <w:sz w:val="24"/>
          <w:szCs w:val="24"/>
          <w:lang w:val="ru-RU" w:eastAsia="ru-RU"/>
        </w:rPr>
      </w:pPr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1.1.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Використання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Системи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 в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обсязі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 «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Sale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Out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»:</w:t>
      </w:r>
    </w:p>
    <w:p w:rsidR="00694674" w:rsidRPr="00694674" w:rsidRDefault="00694674" w:rsidP="00694674">
      <w:pPr>
        <w:spacing w:after="0" w:line="240" w:lineRule="auto"/>
        <w:jc w:val="both"/>
        <w:rPr>
          <w:rFonts w:eastAsia="Arial"/>
          <w:bCs/>
          <w:color w:val="auto"/>
          <w:sz w:val="24"/>
          <w:szCs w:val="24"/>
          <w:lang w:val="ru-RU" w:eastAsia="ru-RU"/>
        </w:rPr>
      </w:pP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Роздрібна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реалізація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.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Щомісячно</w:t>
      </w:r>
      <w:proofErr w:type="spellEnd"/>
    </w:p>
    <w:p w:rsidR="00694674" w:rsidRPr="00694674" w:rsidRDefault="00694674" w:rsidP="00694674">
      <w:pPr>
        <w:spacing w:after="0" w:line="240" w:lineRule="auto"/>
        <w:jc w:val="both"/>
        <w:rPr>
          <w:rFonts w:eastAsia="Arial"/>
          <w:bCs/>
          <w:color w:val="auto"/>
          <w:sz w:val="24"/>
          <w:szCs w:val="24"/>
          <w:lang w:val="ru-RU" w:eastAsia="ru-RU"/>
        </w:rPr>
      </w:pPr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1.1.1.</w:t>
      </w:r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ab/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досліджуються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: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реалізація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лікарських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 форм </w:t>
      </w:r>
      <w:proofErr w:type="gram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у точках</w:t>
      </w:r>
      <w:proofErr w:type="gram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роздрібної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торгівлі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; </w:t>
      </w:r>
    </w:p>
    <w:p w:rsidR="00694674" w:rsidRPr="00694674" w:rsidRDefault="00694674" w:rsidP="00694674">
      <w:pPr>
        <w:spacing w:after="0" w:line="240" w:lineRule="auto"/>
        <w:jc w:val="both"/>
        <w:rPr>
          <w:rFonts w:eastAsia="Arial"/>
          <w:bCs/>
          <w:color w:val="auto"/>
          <w:sz w:val="24"/>
          <w:szCs w:val="24"/>
          <w:lang w:val="ru-RU" w:eastAsia="ru-RU"/>
        </w:rPr>
      </w:pPr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1.1.2.</w:t>
      </w:r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ab/>
        <w:t xml:space="preserve">в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об’ємі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: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фармацевтична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продукція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,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що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реалізується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 через точки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роздрібної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торгівлі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 України та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відноситься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 до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категорії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 «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Лікарські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засоби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»; </w:t>
      </w:r>
    </w:p>
    <w:p w:rsidR="00694674" w:rsidRPr="00694674" w:rsidRDefault="00694674" w:rsidP="00694674">
      <w:pPr>
        <w:spacing w:after="0" w:line="240" w:lineRule="auto"/>
        <w:jc w:val="both"/>
        <w:rPr>
          <w:rFonts w:eastAsia="Arial"/>
          <w:bCs/>
          <w:color w:val="auto"/>
          <w:sz w:val="24"/>
          <w:szCs w:val="24"/>
          <w:lang w:val="ru-RU" w:eastAsia="ru-RU"/>
        </w:rPr>
      </w:pPr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1.1.3.</w:t>
      </w:r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ab/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географія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дослідження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: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Україна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,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кожна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 з 24 областей;</w:t>
      </w:r>
    </w:p>
    <w:p w:rsidR="00694674" w:rsidRPr="00694674" w:rsidRDefault="00694674" w:rsidP="00694674">
      <w:pPr>
        <w:spacing w:after="0" w:line="240" w:lineRule="auto"/>
        <w:jc w:val="both"/>
        <w:rPr>
          <w:rFonts w:eastAsia="Arial"/>
          <w:bCs/>
          <w:color w:val="auto"/>
          <w:sz w:val="24"/>
          <w:szCs w:val="24"/>
          <w:lang w:val="ru-RU" w:eastAsia="ru-RU"/>
        </w:rPr>
      </w:pPr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1.1.4.</w:t>
      </w:r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ab/>
        <w:t xml:space="preserve">за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період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: з 01.01.2023 по 31.12.2023 р.;</w:t>
      </w:r>
    </w:p>
    <w:p w:rsidR="00694674" w:rsidRPr="00694674" w:rsidRDefault="00694674" w:rsidP="00694674">
      <w:pPr>
        <w:spacing w:after="0" w:line="240" w:lineRule="auto"/>
        <w:jc w:val="both"/>
        <w:rPr>
          <w:rFonts w:eastAsia="Arial"/>
          <w:bCs/>
          <w:color w:val="auto"/>
          <w:sz w:val="24"/>
          <w:szCs w:val="24"/>
          <w:lang w:val="ru-RU" w:eastAsia="ru-RU"/>
        </w:rPr>
      </w:pPr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1.1.5.</w:t>
      </w:r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ab/>
        <w:t xml:space="preserve">з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періодичністю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: один раз на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місяць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; </w:t>
      </w:r>
    </w:p>
    <w:p w:rsidR="00694674" w:rsidRPr="00694674" w:rsidRDefault="00694674" w:rsidP="00694674">
      <w:pPr>
        <w:spacing w:after="0" w:line="240" w:lineRule="auto"/>
        <w:jc w:val="both"/>
        <w:rPr>
          <w:rFonts w:eastAsia="Arial"/>
          <w:bCs/>
          <w:color w:val="auto"/>
          <w:sz w:val="24"/>
          <w:szCs w:val="24"/>
          <w:lang w:val="ru-RU" w:eastAsia="ru-RU"/>
        </w:rPr>
      </w:pPr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1.1.6.</w:t>
      </w:r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ab/>
        <w:t xml:space="preserve">строк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поновлення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: через 15 (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п'ятнадцять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)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календарних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днів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 з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дати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закінчення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звітного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періоду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;</w:t>
      </w:r>
    </w:p>
    <w:p w:rsidR="00694674" w:rsidRPr="00694674" w:rsidRDefault="00694674" w:rsidP="00694674">
      <w:pPr>
        <w:spacing w:after="0" w:line="240" w:lineRule="auto"/>
        <w:jc w:val="both"/>
        <w:rPr>
          <w:rFonts w:eastAsia="Arial"/>
          <w:bCs/>
          <w:color w:val="auto"/>
          <w:sz w:val="24"/>
          <w:szCs w:val="24"/>
          <w:lang w:val="ru-RU" w:eastAsia="ru-RU"/>
        </w:rPr>
      </w:pPr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1.1.7.</w:t>
      </w:r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ab/>
        <w:t xml:space="preserve">формат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Системи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: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електронний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, система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дослідження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 ринку «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Pharmxplorer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».</w:t>
      </w:r>
    </w:p>
    <w:p w:rsidR="00694674" w:rsidRPr="00694674" w:rsidRDefault="00694674" w:rsidP="00694674">
      <w:pPr>
        <w:spacing w:after="0" w:line="240" w:lineRule="auto"/>
        <w:jc w:val="both"/>
        <w:rPr>
          <w:rFonts w:eastAsia="Arial"/>
          <w:bCs/>
          <w:color w:val="auto"/>
          <w:sz w:val="24"/>
          <w:szCs w:val="24"/>
          <w:lang w:val="ru-RU" w:eastAsia="ru-RU"/>
        </w:rPr>
      </w:pPr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1.2.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Використання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Системи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 в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обсязі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 «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Госпіталь</w:t>
      </w:r>
      <w:proofErr w:type="spellEnd"/>
      <w:proofErr w:type="gram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».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Державний</w:t>
      </w:r>
      <w:proofErr w:type="spellEnd"/>
      <w:proofErr w:type="gram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госпіталь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:</w:t>
      </w:r>
    </w:p>
    <w:p w:rsidR="00694674" w:rsidRPr="00694674" w:rsidRDefault="00694674" w:rsidP="00694674">
      <w:pPr>
        <w:spacing w:after="0" w:line="240" w:lineRule="auto"/>
        <w:jc w:val="both"/>
        <w:rPr>
          <w:rFonts w:eastAsia="Arial"/>
          <w:bCs/>
          <w:color w:val="auto"/>
          <w:sz w:val="24"/>
          <w:szCs w:val="24"/>
          <w:lang w:val="ru-RU" w:eastAsia="ru-RU"/>
        </w:rPr>
      </w:pPr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1.2.1.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досліджуються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: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лікарські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форми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,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що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надходять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 до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госпітальних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закладів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 України;</w:t>
      </w:r>
    </w:p>
    <w:p w:rsidR="00694674" w:rsidRPr="00694674" w:rsidRDefault="00694674" w:rsidP="00694674">
      <w:pPr>
        <w:spacing w:after="0" w:line="240" w:lineRule="auto"/>
        <w:jc w:val="both"/>
        <w:rPr>
          <w:rFonts w:eastAsia="Arial"/>
          <w:bCs/>
          <w:color w:val="auto"/>
          <w:sz w:val="24"/>
          <w:szCs w:val="24"/>
          <w:lang w:val="ru-RU" w:eastAsia="ru-RU"/>
        </w:rPr>
      </w:pPr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1.2.2. в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об’ємі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: вся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фармацевтична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продукція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,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що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відноситься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 до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категорії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 «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Лікарські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засоби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»;</w:t>
      </w:r>
    </w:p>
    <w:p w:rsidR="00694674" w:rsidRPr="00694674" w:rsidRDefault="00694674" w:rsidP="00694674">
      <w:pPr>
        <w:spacing w:after="0" w:line="240" w:lineRule="auto"/>
        <w:jc w:val="both"/>
        <w:rPr>
          <w:rFonts w:eastAsia="Arial"/>
          <w:bCs/>
          <w:color w:val="auto"/>
          <w:sz w:val="24"/>
          <w:szCs w:val="24"/>
          <w:lang w:val="ru-RU" w:eastAsia="ru-RU"/>
        </w:rPr>
      </w:pPr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1.2.3.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географія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дослідження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: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Україна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;</w:t>
      </w:r>
    </w:p>
    <w:p w:rsidR="00694674" w:rsidRPr="00694674" w:rsidRDefault="00694674" w:rsidP="00694674">
      <w:pPr>
        <w:spacing w:after="0" w:line="240" w:lineRule="auto"/>
        <w:jc w:val="both"/>
        <w:rPr>
          <w:rFonts w:eastAsia="Arial"/>
          <w:bCs/>
          <w:color w:val="auto"/>
          <w:sz w:val="24"/>
          <w:szCs w:val="24"/>
          <w:lang w:val="ru-RU" w:eastAsia="ru-RU"/>
        </w:rPr>
      </w:pPr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1.2.4. за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період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: з 01.01.2023 по 31.12.2023 р.</w:t>
      </w:r>
    </w:p>
    <w:p w:rsidR="00694674" w:rsidRPr="00694674" w:rsidRDefault="00694674" w:rsidP="00694674">
      <w:pPr>
        <w:spacing w:after="0" w:line="240" w:lineRule="auto"/>
        <w:jc w:val="both"/>
        <w:rPr>
          <w:rFonts w:eastAsia="Arial"/>
          <w:bCs/>
          <w:color w:val="auto"/>
          <w:sz w:val="24"/>
          <w:szCs w:val="24"/>
          <w:lang w:val="ru-RU" w:eastAsia="ru-RU"/>
        </w:rPr>
      </w:pPr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1.2.5. з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періодичністю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: один раз на квартал;</w:t>
      </w:r>
    </w:p>
    <w:p w:rsidR="00694674" w:rsidRPr="00694674" w:rsidRDefault="00694674" w:rsidP="00694674">
      <w:pPr>
        <w:spacing w:after="0" w:line="240" w:lineRule="auto"/>
        <w:jc w:val="both"/>
        <w:rPr>
          <w:rFonts w:eastAsia="Arial"/>
          <w:bCs/>
          <w:color w:val="auto"/>
          <w:sz w:val="24"/>
          <w:szCs w:val="24"/>
          <w:lang w:val="ru-RU" w:eastAsia="ru-RU"/>
        </w:rPr>
      </w:pPr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1.2.6. строк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поновлення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: 30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календарних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днів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 з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дати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закінчення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звітного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періоду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;</w:t>
      </w:r>
    </w:p>
    <w:p w:rsidR="00694674" w:rsidRPr="00694674" w:rsidRDefault="00694674" w:rsidP="00694674">
      <w:pPr>
        <w:spacing w:after="0" w:line="240" w:lineRule="auto"/>
        <w:jc w:val="both"/>
        <w:rPr>
          <w:rFonts w:eastAsia="Arial"/>
          <w:bCs/>
          <w:color w:val="auto"/>
          <w:sz w:val="24"/>
          <w:szCs w:val="24"/>
          <w:lang w:val="ru-RU" w:eastAsia="ru-RU"/>
        </w:rPr>
      </w:pPr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1.2.7. формат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Системи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: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електронний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,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системи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дослідження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 ринку «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Pharmxplorer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».</w:t>
      </w:r>
    </w:p>
    <w:p w:rsidR="00694674" w:rsidRPr="00694674" w:rsidRDefault="00694674" w:rsidP="00694674">
      <w:pPr>
        <w:spacing w:after="0" w:line="240" w:lineRule="auto"/>
        <w:jc w:val="both"/>
        <w:rPr>
          <w:rFonts w:eastAsia="Arial"/>
          <w:bCs/>
          <w:color w:val="auto"/>
          <w:sz w:val="24"/>
          <w:szCs w:val="24"/>
          <w:lang w:val="ru-RU" w:eastAsia="ru-RU"/>
        </w:rPr>
      </w:pPr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1.3.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Використання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Системи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 у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форматі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 «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QlikView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dashboards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»:</w:t>
      </w:r>
    </w:p>
    <w:p w:rsidR="00694674" w:rsidRPr="00694674" w:rsidRDefault="00694674" w:rsidP="00694674">
      <w:pPr>
        <w:spacing w:after="0" w:line="240" w:lineRule="auto"/>
        <w:jc w:val="both"/>
        <w:rPr>
          <w:rFonts w:eastAsia="Arial"/>
          <w:bCs/>
          <w:color w:val="auto"/>
          <w:sz w:val="24"/>
          <w:szCs w:val="24"/>
          <w:lang w:val="ru-RU" w:eastAsia="ru-RU"/>
        </w:rPr>
      </w:pPr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1.3.1. формат: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dashboard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інтегрованих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даних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 у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форматі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QlikView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згідно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 з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вимогами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Субліцензіата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: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використання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 в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Системі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технології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 «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QlikView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dashboards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»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надає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можливість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проведення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досліджень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використання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лікарських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засобів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 в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госпітальних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 закладах України, а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також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роздрібної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реалізації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лікарських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засобів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;</w:t>
      </w:r>
    </w:p>
    <w:p w:rsidR="00694674" w:rsidRPr="00694674" w:rsidRDefault="00694674" w:rsidP="00694674">
      <w:pPr>
        <w:spacing w:after="0" w:line="240" w:lineRule="auto"/>
        <w:jc w:val="both"/>
        <w:rPr>
          <w:rFonts w:eastAsia="Arial"/>
          <w:bCs/>
          <w:color w:val="auto"/>
          <w:sz w:val="24"/>
          <w:szCs w:val="24"/>
          <w:lang w:val="ru-RU" w:eastAsia="ru-RU"/>
        </w:rPr>
      </w:pPr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1.3.2.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інтеграція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: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забезпечується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інтегрована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 робота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системи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із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іншими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частинами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Системи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;</w:t>
      </w:r>
    </w:p>
    <w:p w:rsidR="00694674" w:rsidRPr="00694674" w:rsidRDefault="00694674" w:rsidP="00694674">
      <w:pPr>
        <w:spacing w:after="0" w:line="240" w:lineRule="auto"/>
        <w:jc w:val="both"/>
        <w:rPr>
          <w:rFonts w:eastAsia="Arial"/>
          <w:bCs/>
          <w:color w:val="auto"/>
          <w:sz w:val="24"/>
          <w:szCs w:val="24"/>
          <w:lang w:val="ru-RU" w:eastAsia="ru-RU"/>
        </w:rPr>
      </w:pPr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1.3.3. в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об’ємі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: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Україна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 та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області</w:t>
      </w:r>
      <w:proofErr w:type="spellEnd"/>
    </w:p>
    <w:p w:rsidR="00694674" w:rsidRPr="00694674" w:rsidRDefault="00694674" w:rsidP="00694674">
      <w:pPr>
        <w:spacing w:after="0" w:line="240" w:lineRule="auto"/>
        <w:jc w:val="both"/>
        <w:rPr>
          <w:rFonts w:eastAsia="Arial"/>
          <w:bCs/>
          <w:color w:val="auto"/>
          <w:sz w:val="24"/>
          <w:szCs w:val="24"/>
          <w:lang w:val="ru-RU" w:eastAsia="ru-RU"/>
        </w:rPr>
      </w:pPr>
    </w:p>
    <w:p w:rsidR="00694674" w:rsidRPr="00694674" w:rsidRDefault="00694674" w:rsidP="00694674">
      <w:pPr>
        <w:spacing w:after="0" w:line="240" w:lineRule="auto"/>
        <w:jc w:val="both"/>
        <w:rPr>
          <w:rFonts w:eastAsia="Arial"/>
          <w:bCs/>
          <w:color w:val="auto"/>
          <w:sz w:val="24"/>
          <w:szCs w:val="24"/>
          <w:lang w:val="ru-RU" w:eastAsia="ru-RU"/>
        </w:rPr>
      </w:pPr>
    </w:p>
    <w:p w:rsidR="00694674" w:rsidRPr="00694674" w:rsidRDefault="00694674" w:rsidP="00694674">
      <w:pPr>
        <w:spacing w:after="0" w:line="240" w:lineRule="auto"/>
        <w:jc w:val="both"/>
        <w:rPr>
          <w:rFonts w:eastAsia="Arial"/>
          <w:bCs/>
          <w:color w:val="auto"/>
          <w:sz w:val="24"/>
          <w:szCs w:val="24"/>
          <w:lang w:val="ru-RU" w:eastAsia="ru-RU"/>
        </w:rPr>
      </w:pPr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lastRenderedPageBreak/>
        <w:t xml:space="preserve">ІІ. Доступ до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Системи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:</w:t>
      </w:r>
    </w:p>
    <w:p w:rsidR="00694674" w:rsidRPr="00694674" w:rsidRDefault="00694674" w:rsidP="00694674">
      <w:pPr>
        <w:spacing w:after="0" w:line="240" w:lineRule="auto"/>
        <w:jc w:val="both"/>
        <w:rPr>
          <w:rFonts w:eastAsia="Arial"/>
          <w:bCs/>
          <w:color w:val="auto"/>
          <w:sz w:val="24"/>
          <w:szCs w:val="24"/>
          <w:lang w:val="ru-RU" w:eastAsia="ru-RU"/>
        </w:rPr>
      </w:pPr>
    </w:p>
    <w:p w:rsidR="00694674" w:rsidRPr="00694674" w:rsidRDefault="00694674" w:rsidP="00694674">
      <w:pPr>
        <w:spacing w:after="0" w:line="240" w:lineRule="auto"/>
        <w:jc w:val="both"/>
        <w:rPr>
          <w:rFonts w:eastAsia="Arial"/>
          <w:bCs/>
          <w:color w:val="auto"/>
          <w:sz w:val="24"/>
          <w:szCs w:val="24"/>
          <w:lang w:val="ru-RU" w:eastAsia="ru-RU"/>
        </w:rPr>
      </w:pPr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1.</w:t>
      </w:r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ab/>
        <w:t xml:space="preserve">Право доступу до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Системи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надається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працівникам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Замовника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відповідно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 до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переліку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осіб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зі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сторони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Замовника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,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які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мають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 право доступу до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системи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,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оформленим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 у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вигляді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 </w:t>
      </w:r>
      <w:proofErr w:type="spell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додатку</w:t>
      </w:r>
      <w:proofErr w:type="spell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 xml:space="preserve"> </w:t>
      </w:r>
      <w:proofErr w:type="gramStart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до договору</w:t>
      </w:r>
      <w:proofErr w:type="gramEnd"/>
      <w:r w:rsidRPr="00694674">
        <w:rPr>
          <w:rFonts w:eastAsia="Arial"/>
          <w:bCs/>
          <w:color w:val="auto"/>
          <w:sz w:val="24"/>
          <w:szCs w:val="24"/>
          <w:lang w:val="ru-RU" w:eastAsia="ru-RU"/>
        </w:rPr>
        <w:t>.</w:t>
      </w:r>
    </w:p>
    <w:p w:rsidR="00703BD9" w:rsidRPr="00694674" w:rsidRDefault="00694674" w:rsidP="00694674">
      <w:pPr>
        <w:spacing w:after="0" w:line="240" w:lineRule="auto"/>
        <w:jc w:val="both"/>
        <w:rPr>
          <w:rFonts w:eastAsia="Arial"/>
          <w:b/>
          <w:bCs/>
          <w:color w:val="auto"/>
          <w:sz w:val="24"/>
          <w:szCs w:val="24"/>
          <w:lang w:val="ru-RU" w:eastAsia="ru-RU"/>
        </w:rPr>
      </w:pPr>
      <w:r w:rsidRPr="00694674">
        <w:rPr>
          <w:rFonts w:eastAsia="Arial"/>
          <w:b/>
          <w:bCs/>
          <w:color w:val="auto"/>
          <w:sz w:val="24"/>
          <w:szCs w:val="24"/>
          <w:lang w:val="ru-RU" w:eastAsia="ru-RU"/>
        </w:rPr>
        <w:t> </w:t>
      </w:r>
    </w:p>
    <w:sectPr w:rsidR="00703BD9" w:rsidRPr="00694674" w:rsidSect="00EB3869">
      <w:pgSz w:w="12240" w:h="15840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tka Small">
    <w:panose1 w:val="02000505000000020004"/>
    <w:charset w:val="CC"/>
    <w:family w:val="auto"/>
    <w:pitch w:val="variable"/>
    <w:sig w:usb0="A00002EF" w:usb1="4000204B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ndale Sans UI">
    <w:altName w:val="Times New Roman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80567"/>
    <w:multiLevelType w:val="multilevel"/>
    <w:tmpl w:val="0422001F"/>
    <w:lvl w:ilvl="0">
      <w:start w:val="1"/>
      <w:numFmt w:val="decimal"/>
      <w:lvlText w:val="%1."/>
      <w:lvlJc w:val="left"/>
      <w:pPr>
        <w:ind w:left="5747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8087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781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" w15:restartNumberingAfterBreak="0">
    <w:nsid w:val="0C4A1792"/>
    <w:multiLevelType w:val="hybridMultilevel"/>
    <w:tmpl w:val="5F2C902E"/>
    <w:lvl w:ilvl="0" w:tplc="0422000F">
      <w:start w:val="1"/>
      <w:numFmt w:val="decimal"/>
      <w:lvlText w:val="%1."/>
      <w:lvlJc w:val="left"/>
      <w:pPr>
        <w:ind w:left="502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7C2C1D"/>
    <w:multiLevelType w:val="hybridMultilevel"/>
    <w:tmpl w:val="1F6AAD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243944"/>
    <w:multiLevelType w:val="hybridMultilevel"/>
    <w:tmpl w:val="5F388408"/>
    <w:lvl w:ilvl="0" w:tplc="6DDC29FA">
      <w:start w:val="1"/>
      <w:numFmt w:val="bullet"/>
      <w:lvlText w:val="-"/>
      <w:lvlJc w:val="left"/>
      <w:pPr>
        <w:ind w:left="1287" w:hanging="360"/>
      </w:pPr>
      <w:rPr>
        <w:rFonts w:ascii="Sylfaen" w:hAnsi="Sylfaen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C214D30"/>
    <w:multiLevelType w:val="hybridMultilevel"/>
    <w:tmpl w:val="5FACD9C2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F8586C"/>
    <w:multiLevelType w:val="multilevel"/>
    <w:tmpl w:val="751ADE1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."/>
      <w:lvlJc w:val="left"/>
      <w:pPr>
        <w:ind w:left="1211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b w:val="0"/>
      </w:rPr>
    </w:lvl>
  </w:abstractNum>
  <w:abstractNum w:abstractNumId="6" w15:restartNumberingAfterBreak="0">
    <w:nsid w:val="26DE4FBC"/>
    <w:multiLevelType w:val="hybridMultilevel"/>
    <w:tmpl w:val="61B4A618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050DDF"/>
    <w:multiLevelType w:val="multilevel"/>
    <w:tmpl w:val="26307B8C"/>
    <w:lvl w:ilvl="0">
      <w:start w:val="1"/>
      <w:numFmt w:val="decimal"/>
      <w:suff w:val="space"/>
      <w:lvlText w:val="%1."/>
      <w:lvlJc w:val="left"/>
      <w:pPr>
        <w:ind w:left="2771" w:hanging="360"/>
      </w:pPr>
      <w:rPr>
        <w:sz w:val="28"/>
        <w:szCs w:val="28"/>
      </w:rPr>
    </w:lvl>
    <w:lvl w:ilvl="1">
      <w:start w:val="1"/>
      <w:numFmt w:val="decimal"/>
      <w:suff w:val="space"/>
      <w:lvlText w:val="%1.%2."/>
      <w:lvlJc w:val="left"/>
      <w:pPr>
        <w:ind w:left="-283" w:firstLine="0"/>
      </w:pPr>
      <w:rPr>
        <w:i/>
      </w:rPr>
    </w:lvl>
    <w:lvl w:ilvl="2">
      <w:start w:val="1"/>
      <w:numFmt w:val="decimal"/>
      <w:suff w:val="space"/>
      <w:lvlText w:val="%1.%2.%3."/>
      <w:lvlJc w:val="left"/>
      <w:pPr>
        <w:ind w:left="427" w:firstLine="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204"/>
        </w:tabs>
        <w:ind w:left="1204" w:hanging="720"/>
      </w:pPr>
    </w:lvl>
    <w:lvl w:ilvl="4">
      <w:start w:val="1"/>
      <w:numFmt w:val="decimal"/>
      <w:lvlText w:val="%1.%2.%3.%4.%5."/>
      <w:lvlJc w:val="left"/>
      <w:pPr>
        <w:tabs>
          <w:tab w:val="num" w:pos="1489"/>
        </w:tabs>
        <w:ind w:left="1489" w:hanging="1080"/>
      </w:pPr>
    </w:lvl>
    <w:lvl w:ilvl="5">
      <w:start w:val="1"/>
      <w:numFmt w:val="decimal"/>
      <w:lvlText w:val="%1.%2.%3.%4.%5.%6."/>
      <w:lvlJc w:val="left"/>
      <w:pPr>
        <w:tabs>
          <w:tab w:val="num" w:pos="1414"/>
        </w:tabs>
        <w:ind w:left="1414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699"/>
        </w:tabs>
        <w:ind w:left="1699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624"/>
        </w:tabs>
        <w:ind w:left="1624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909"/>
        </w:tabs>
        <w:ind w:left="1909" w:hanging="1800"/>
      </w:pPr>
    </w:lvl>
  </w:abstractNum>
  <w:abstractNum w:abstractNumId="8" w15:restartNumberingAfterBreak="0">
    <w:nsid w:val="32D37E9A"/>
    <w:multiLevelType w:val="multilevel"/>
    <w:tmpl w:val="32D37E9A"/>
    <w:lvl w:ilvl="0">
      <w:start w:val="1"/>
      <w:numFmt w:val="decimal"/>
      <w:lvlText w:val="%1)"/>
      <w:lvlJc w:val="left"/>
      <w:pPr>
        <w:ind w:left="117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89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61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33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05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77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49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21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939" w:hanging="180"/>
      </w:pPr>
      <w:rPr>
        <w:rFonts w:cs="Times New Roman"/>
      </w:rPr>
    </w:lvl>
  </w:abstractNum>
  <w:abstractNum w:abstractNumId="9" w15:restartNumberingAfterBreak="0">
    <w:nsid w:val="3D6B6910"/>
    <w:multiLevelType w:val="hybridMultilevel"/>
    <w:tmpl w:val="344EE61A"/>
    <w:lvl w:ilvl="0" w:tplc="8B804ABA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711314"/>
    <w:multiLevelType w:val="hybridMultilevel"/>
    <w:tmpl w:val="95740B98"/>
    <w:lvl w:ilvl="0" w:tplc="36060C28">
      <w:numFmt w:val="bullet"/>
      <w:lvlText w:val="-"/>
      <w:lvlJc w:val="left"/>
      <w:pPr>
        <w:ind w:left="819" w:hanging="360"/>
      </w:pPr>
      <w:rPr>
        <w:rFonts w:ascii="Times New Roman" w:eastAsia="Times New Roman" w:hAnsi="Times New Roman" w:cs="Times New Roman" w:hint="default"/>
        <w:sz w:val="24"/>
      </w:rPr>
    </w:lvl>
    <w:lvl w:ilvl="1" w:tplc="04220003" w:tentative="1">
      <w:start w:val="1"/>
      <w:numFmt w:val="bullet"/>
      <w:lvlText w:val="o"/>
      <w:lvlJc w:val="left"/>
      <w:pPr>
        <w:ind w:left="153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5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7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9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1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3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5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79" w:hanging="360"/>
      </w:pPr>
      <w:rPr>
        <w:rFonts w:ascii="Wingdings" w:hAnsi="Wingdings" w:hint="default"/>
      </w:rPr>
    </w:lvl>
  </w:abstractNum>
  <w:abstractNum w:abstractNumId="11" w15:restartNumberingAfterBreak="0">
    <w:nsid w:val="3F7B1D6E"/>
    <w:multiLevelType w:val="hybridMultilevel"/>
    <w:tmpl w:val="A5B6B57E"/>
    <w:lvl w:ilvl="0" w:tplc="3CCA9ED4">
      <w:start w:val="1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42E17748"/>
    <w:multiLevelType w:val="hybridMultilevel"/>
    <w:tmpl w:val="887EE888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7D0AA6"/>
    <w:multiLevelType w:val="hybridMultilevel"/>
    <w:tmpl w:val="721AB3A6"/>
    <w:lvl w:ilvl="0" w:tplc="36060C28">
      <w:numFmt w:val="bullet"/>
      <w:lvlText w:val="-"/>
      <w:lvlJc w:val="left"/>
      <w:pPr>
        <w:ind w:left="1996" w:hanging="360"/>
      </w:pPr>
      <w:rPr>
        <w:rFonts w:ascii="Times New Roman" w:eastAsia="Times New Roman" w:hAnsi="Times New Roman" w:cs="Times New Roman" w:hint="default"/>
        <w:sz w:val="24"/>
      </w:rPr>
    </w:lvl>
    <w:lvl w:ilvl="1" w:tplc="04220003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4" w15:restartNumberingAfterBreak="0">
    <w:nsid w:val="48912ED8"/>
    <w:multiLevelType w:val="multilevel"/>
    <w:tmpl w:val="B034657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55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6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4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20" w:hanging="1800"/>
      </w:pPr>
      <w:rPr>
        <w:rFonts w:hint="default"/>
      </w:rPr>
    </w:lvl>
  </w:abstractNum>
  <w:abstractNum w:abstractNumId="15" w15:restartNumberingAfterBreak="0">
    <w:nsid w:val="557D6C10"/>
    <w:multiLevelType w:val="hybridMultilevel"/>
    <w:tmpl w:val="41282598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6422C1"/>
    <w:multiLevelType w:val="multilevel"/>
    <w:tmpl w:val="E7E851C0"/>
    <w:lvl w:ilvl="0">
      <w:start w:val="4"/>
      <w:numFmt w:val="decimal"/>
      <w:lvlText w:val="%1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15" w:hanging="5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00" w:hanging="2160"/>
      </w:pPr>
      <w:rPr>
        <w:rFonts w:hint="default"/>
      </w:rPr>
    </w:lvl>
  </w:abstractNum>
  <w:abstractNum w:abstractNumId="17" w15:restartNumberingAfterBreak="0">
    <w:nsid w:val="5B3A0040"/>
    <w:multiLevelType w:val="hybridMultilevel"/>
    <w:tmpl w:val="C4EAC1BA"/>
    <w:lvl w:ilvl="0" w:tplc="A1723AD2">
      <w:start w:val="1"/>
      <w:numFmt w:val="bullet"/>
      <w:lvlText w:val=""/>
      <w:lvlJc w:val="left"/>
      <w:pPr>
        <w:tabs>
          <w:tab w:val="num" w:pos="2498"/>
        </w:tabs>
        <w:ind w:left="2498" w:hanging="360"/>
      </w:pPr>
      <w:rPr>
        <w:rFonts w:ascii="Symbol" w:hAnsi="Symbol" w:hint="default"/>
      </w:rPr>
    </w:lvl>
    <w:lvl w:ilvl="1" w:tplc="A1723AD2">
      <w:start w:val="1"/>
      <w:numFmt w:val="bullet"/>
      <w:lvlText w:val="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69"/>
        </w:tabs>
        <w:ind w:left="2869" w:hanging="360"/>
      </w:pPr>
      <w:rPr>
        <w:rFonts w:ascii="Symbol" w:hAnsi="Symbol" w:hint="default"/>
      </w:rPr>
    </w:lvl>
    <w:lvl w:ilvl="3" w:tplc="0422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E4B2E2C"/>
    <w:multiLevelType w:val="hybridMultilevel"/>
    <w:tmpl w:val="F2649FC6"/>
    <w:lvl w:ilvl="0" w:tplc="094AD9AC">
      <w:start w:val="1"/>
      <w:numFmt w:val="bullet"/>
      <w:lvlText w:val=""/>
      <w:lvlJc w:val="left"/>
      <w:pPr>
        <w:tabs>
          <w:tab w:val="num" w:pos="2880"/>
        </w:tabs>
        <w:ind w:left="3447" w:firstLine="153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3611"/>
        </w:tabs>
        <w:ind w:left="3611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4331"/>
        </w:tabs>
        <w:ind w:left="4331" w:hanging="360"/>
      </w:pPr>
      <w:rPr>
        <w:rFonts w:ascii="Wingdings" w:hAnsi="Wingdings" w:hint="default"/>
      </w:rPr>
    </w:lvl>
    <w:lvl w:ilvl="3" w:tplc="A8EE41AE">
      <w:start w:val="1"/>
      <w:numFmt w:val="bullet"/>
      <w:lvlText w:val=""/>
      <w:lvlJc w:val="left"/>
      <w:pPr>
        <w:tabs>
          <w:tab w:val="num" w:pos="5051"/>
        </w:tabs>
        <w:ind w:left="5051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5771"/>
        </w:tabs>
        <w:ind w:left="5771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6491"/>
        </w:tabs>
        <w:ind w:left="6491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7211"/>
        </w:tabs>
        <w:ind w:left="7211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7931"/>
        </w:tabs>
        <w:ind w:left="7931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8651"/>
        </w:tabs>
        <w:ind w:left="8651" w:hanging="360"/>
      </w:pPr>
      <w:rPr>
        <w:rFonts w:ascii="Wingdings" w:hAnsi="Wingdings" w:hint="default"/>
      </w:rPr>
    </w:lvl>
  </w:abstractNum>
  <w:abstractNum w:abstractNumId="19" w15:restartNumberingAfterBreak="0">
    <w:nsid w:val="688A30A3"/>
    <w:multiLevelType w:val="hybridMultilevel"/>
    <w:tmpl w:val="20A4BB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182EA2"/>
    <w:multiLevelType w:val="hybridMultilevel"/>
    <w:tmpl w:val="884EA8EE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252236"/>
    <w:multiLevelType w:val="hybridMultilevel"/>
    <w:tmpl w:val="767848C2"/>
    <w:lvl w:ilvl="0" w:tplc="98ECFE8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6D273AAF"/>
    <w:multiLevelType w:val="hybridMultilevel"/>
    <w:tmpl w:val="1E04C574"/>
    <w:lvl w:ilvl="0" w:tplc="1E4EDC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44C5C99"/>
    <w:multiLevelType w:val="hybridMultilevel"/>
    <w:tmpl w:val="767A988E"/>
    <w:lvl w:ilvl="0" w:tplc="25429B3A">
      <w:start w:val="1"/>
      <w:numFmt w:val="decimal"/>
      <w:lvlText w:val="%1.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566716"/>
    <w:multiLevelType w:val="hybridMultilevel"/>
    <w:tmpl w:val="74D6C5E6"/>
    <w:lvl w:ilvl="0" w:tplc="9DA68CF2">
      <w:start w:val="1"/>
      <w:numFmt w:val="decimal"/>
      <w:lvlText w:val="%1)"/>
      <w:lvlJc w:val="left"/>
      <w:pPr>
        <w:ind w:left="786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7802463F"/>
    <w:multiLevelType w:val="multilevel"/>
    <w:tmpl w:val="4AFE73C0"/>
    <w:lvl w:ilvl="0">
      <w:start w:val="4"/>
      <w:numFmt w:val="decimal"/>
      <w:suff w:val="space"/>
      <w:lvlText w:val="%1."/>
      <w:lvlJc w:val="left"/>
      <w:pPr>
        <w:ind w:left="3196" w:hanging="360"/>
      </w:pPr>
      <w:rPr>
        <w:sz w:val="24"/>
        <w:szCs w:val="24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</w:lvl>
    <w:lvl w:ilvl="2">
      <w:start w:val="1"/>
      <w:numFmt w:val="decimal"/>
      <w:suff w:val="space"/>
      <w:lvlText w:val="%1.%2.%3."/>
      <w:lvlJc w:val="left"/>
      <w:pPr>
        <w:ind w:left="710" w:firstLine="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487"/>
        </w:tabs>
        <w:ind w:left="1487" w:hanging="720"/>
      </w:pPr>
    </w:lvl>
    <w:lvl w:ilvl="4">
      <w:start w:val="1"/>
      <w:numFmt w:val="decimal"/>
      <w:lvlText w:val="%1.%2.%3.%4.%5."/>
      <w:lvlJc w:val="left"/>
      <w:pPr>
        <w:tabs>
          <w:tab w:val="num" w:pos="1772"/>
        </w:tabs>
        <w:ind w:left="1772" w:hanging="1080"/>
      </w:pPr>
    </w:lvl>
    <w:lvl w:ilvl="5">
      <w:start w:val="1"/>
      <w:numFmt w:val="decimal"/>
      <w:lvlText w:val="%1.%2.%3.%4.%5.%6."/>
      <w:lvlJc w:val="left"/>
      <w:pPr>
        <w:tabs>
          <w:tab w:val="num" w:pos="1697"/>
        </w:tabs>
        <w:ind w:left="1697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982"/>
        </w:tabs>
        <w:ind w:left="198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907"/>
        </w:tabs>
        <w:ind w:left="1907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192"/>
        </w:tabs>
        <w:ind w:left="2192" w:hanging="1800"/>
      </w:pPr>
    </w:lvl>
  </w:abstractNum>
  <w:num w:numId="1">
    <w:abstractNumId w:val="5"/>
  </w:num>
  <w:num w:numId="2">
    <w:abstractNumId w:val="14"/>
  </w:num>
  <w:num w:numId="3">
    <w:abstractNumId w:val="0"/>
  </w:num>
  <w:num w:numId="4">
    <w:abstractNumId w:val="11"/>
  </w:num>
  <w:num w:numId="5">
    <w:abstractNumId w:val="1"/>
  </w:num>
  <w:num w:numId="6">
    <w:abstractNumId w:val="20"/>
  </w:num>
  <w:num w:numId="7">
    <w:abstractNumId w:val="6"/>
  </w:num>
  <w:num w:numId="8">
    <w:abstractNumId w:val="4"/>
  </w:num>
  <w:num w:numId="9">
    <w:abstractNumId w:val="12"/>
  </w:num>
  <w:num w:numId="10">
    <w:abstractNumId w:val="10"/>
  </w:num>
  <w:num w:numId="11">
    <w:abstractNumId w:val="7"/>
  </w:num>
  <w:num w:numId="12">
    <w:abstractNumId w:val="18"/>
  </w:num>
  <w:num w:numId="13">
    <w:abstractNumId w:val="25"/>
  </w:num>
  <w:num w:numId="14">
    <w:abstractNumId w:val="17"/>
  </w:num>
  <w:num w:numId="15">
    <w:abstractNumId w:val="3"/>
  </w:num>
  <w:num w:numId="16">
    <w:abstractNumId w:val="16"/>
  </w:num>
  <w:num w:numId="17">
    <w:abstractNumId w:val="13"/>
  </w:num>
  <w:num w:numId="18">
    <w:abstractNumId w:val="23"/>
  </w:num>
  <w:num w:numId="19">
    <w:abstractNumId w:val="22"/>
  </w:num>
  <w:num w:numId="20">
    <w:abstractNumId w:val="15"/>
  </w:num>
  <w:num w:numId="21">
    <w:abstractNumId w:val="19"/>
  </w:num>
  <w:num w:numId="22">
    <w:abstractNumId w:val="2"/>
  </w:num>
  <w:num w:numId="23">
    <w:abstractNumId w:val="9"/>
  </w:num>
  <w:num w:numId="2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1"/>
  </w:num>
  <w:num w:numId="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F25"/>
    <w:rsid w:val="000E026A"/>
    <w:rsid w:val="00141EAE"/>
    <w:rsid w:val="001C60E2"/>
    <w:rsid w:val="002400B7"/>
    <w:rsid w:val="002A58A2"/>
    <w:rsid w:val="002E3C14"/>
    <w:rsid w:val="002F48D8"/>
    <w:rsid w:val="00514A47"/>
    <w:rsid w:val="0059366D"/>
    <w:rsid w:val="006475BF"/>
    <w:rsid w:val="00694674"/>
    <w:rsid w:val="006E7BB0"/>
    <w:rsid w:val="00703BD9"/>
    <w:rsid w:val="00757713"/>
    <w:rsid w:val="00771B9F"/>
    <w:rsid w:val="00805CB7"/>
    <w:rsid w:val="00814D6C"/>
    <w:rsid w:val="00846621"/>
    <w:rsid w:val="008A4BFA"/>
    <w:rsid w:val="008F3A9E"/>
    <w:rsid w:val="008F5404"/>
    <w:rsid w:val="0094383F"/>
    <w:rsid w:val="00951F25"/>
    <w:rsid w:val="009E7B49"/>
    <w:rsid w:val="00A15E85"/>
    <w:rsid w:val="00A7276B"/>
    <w:rsid w:val="00B057C2"/>
    <w:rsid w:val="00B13AE1"/>
    <w:rsid w:val="00BE318B"/>
    <w:rsid w:val="00D62982"/>
    <w:rsid w:val="00E13FF6"/>
    <w:rsid w:val="00E543AA"/>
    <w:rsid w:val="00E6414D"/>
    <w:rsid w:val="00EB3869"/>
    <w:rsid w:val="00EC4589"/>
    <w:rsid w:val="00ED1E9A"/>
    <w:rsid w:val="00ED215F"/>
    <w:rsid w:val="00EE561D"/>
    <w:rsid w:val="00FA33B2"/>
    <w:rsid w:val="00FE0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5E4C24"/>
  <w15:chartTrackingRefBased/>
  <w15:docId w15:val="{1434FC8C-E249-4680-A45D-1D5D689DC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383F"/>
    <w:rPr>
      <w:rFonts w:ascii="Times New Roman" w:eastAsia="Calibri" w:hAnsi="Times New Roman" w:cs="Times New Roman"/>
      <w:color w:val="000000"/>
      <w:sz w:val="28"/>
      <w:szCs w:val="28"/>
      <w:lang w:val="uk-UA"/>
    </w:rPr>
  </w:style>
  <w:style w:type="paragraph" w:styleId="1">
    <w:name w:val="heading 1"/>
    <w:basedOn w:val="a"/>
    <w:next w:val="a"/>
    <w:link w:val="10"/>
    <w:qFormat/>
    <w:rsid w:val="0094383F"/>
    <w:pPr>
      <w:widowControl w:val="0"/>
      <w:tabs>
        <w:tab w:val="num" w:pos="0"/>
      </w:tabs>
      <w:suppressAutoHyphens/>
      <w:autoSpaceDE w:val="0"/>
      <w:spacing w:after="0" w:line="240" w:lineRule="auto"/>
      <w:ind w:left="432" w:hanging="432"/>
      <w:outlineLvl w:val="0"/>
    </w:pPr>
    <w:rPr>
      <w:rFonts w:ascii="Times New Roman CYR" w:eastAsia="Times New Roman" w:hAnsi="Times New Roman CYR"/>
      <w:color w:val="auto"/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4383F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10">
    <w:name w:val="Заголовок 1 Знак"/>
    <w:basedOn w:val="a0"/>
    <w:link w:val="1"/>
    <w:rsid w:val="0094383F"/>
    <w:rPr>
      <w:rFonts w:ascii="Times New Roman CYR" w:eastAsia="Times New Roman" w:hAnsi="Times New Roman CYR" w:cs="Times New Roman"/>
      <w:sz w:val="24"/>
      <w:szCs w:val="24"/>
      <w:lang w:val="ru-RU" w:eastAsia="ar-SA"/>
    </w:rPr>
  </w:style>
  <w:style w:type="character" w:styleId="a3">
    <w:name w:val="Hyperlink"/>
    <w:basedOn w:val="a0"/>
    <w:uiPriority w:val="99"/>
    <w:unhideWhenUsed/>
    <w:rsid w:val="0094383F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94383F"/>
    <w:rPr>
      <w:color w:val="954F72" w:themeColor="followedHyperlink"/>
      <w:u w:val="single"/>
    </w:rPr>
  </w:style>
  <w:style w:type="paragraph" w:styleId="a5">
    <w:name w:val="No Spacing"/>
    <w:link w:val="a6"/>
    <w:uiPriority w:val="1"/>
    <w:qFormat/>
    <w:rsid w:val="001C60E2"/>
    <w:pPr>
      <w:widowControl w:val="0"/>
      <w:suppressAutoHyphens/>
      <w:autoSpaceDE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  <w:lang w:val="ru-RU" w:eastAsia="zh-CN"/>
    </w:rPr>
  </w:style>
  <w:style w:type="character" w:customStyle="1" w:styleId="211">
    <w:name w:val="Основной текст (2) + 11"/>
    <w:aliases w:val="5 pt,Не курсив,Основний текст (3) + 9,Основной текст (2) + Tahoma,6,8 pt,Полужирный,7,10,11"/>
    <w:rsid w:val="001C60E2"/>
    <w:rPr>
      <w:rFonts w:ascii="Times New Roman" w:hAnsi="Times New Roman" w:cs="Times New Roman"/>
      <w:spacing w:val="0"/>
      <w:sz w:val="23"/>
      <w:szCs w:val="23"/>
    </w:rPr>
  </w:style>
  <w:style w:type="character" w:customStyle="1" w:styleId="a6">
    <w:name w:val="Без интервала Знак"/>
    <w:link w:val="a5"/>
    <w:uiPriority w:val="1"/>
    <w:rsid w:val="001C60E2"/>
    <w:rPr>
      <w:rFonts w:ascii="Times New Roman CYR" w:eastAsia="Times New Roman" w:hAnsi="Times New Roman CYR" w:cs="Times New Roman CYR"/>
      <w:sz w:val="24"/>
      <w:szCs w:val="24"/>
      <w:lang w:val="ru-RU" w:eastAsia="zh-CN"/>
    </w:rPr>
  </w:style>
  <w:style w:type="character" w:customStyle="1" w:styleId="2">
    <w:name w:val="Основной текст (2)_"/>
    <w:link w:val="20"/>
    <w:rsid w:val="001C60E2"/>
    <w:rPr>
      <w:rFonts w:eastAsia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C60E2"/>
    <w:pPr>
      <w:widowControl w:val="0"/>
      <w:shd w:val="clear" w:color="auto" w:fill="FFFFFF"/>
      <w:spacing w:after="0" w:line="240" w:lineRule="auto"/>
    </w:pPr>
    <w:rPr>
      <w:rFonts w:asciiTheme="minorHAnsi" w:eastAsia="Times New Roman" w:hAnsiTheme="minorHAnsi" w:cstheme="minorBidi"/>
      <w:color w:val="auto"/>
      <w:sz w:val="22"/>
      <w:szCs w:val="22"/>
      <w:lang w:val="en-US"/>
    </w:rPr>
  </w:style>
  <w:style w:type="paragraph" w:styleId="a7">
    <w:name w:val="List Paragraph"/>
    <w:aliases w:val="заголовок 1.1,Литература,Bullet Number,Bullet 1,Use Case List Paragraph,lp1,lp11,List Paragraph11,Elenco Normale,название табл/рис,List Paragraph,Абзац списка1,Список уровня 2,Chapter10,List Paragraph1,ТЗОТ Текст 2 уровня. Без оглавления"/>
    <w:basedOn w:val="a"/>
    <w:link w:val="a8"/>
    <w:uiPriority w:val="34"/>
    <w:qFormat/>
    <w:rsid w:val="00ED1E9A"/>
    <w:pPr>
      <w:spacing w:after="0" w:line="240" w:lineRule="auto"/>
      <w:ind w:left="720"/>
    </w:pPr>
    <w:rPr>
      <w:color w:val="auto"/>
      <w:sz w:val="24"/>
      <w:szCs w:val="24"/>
      <w:lang w:val="en-US"/>
    </w:rPr>
  </w:style>
  <w:style w:type="character" w:customStyle="1" w:styleId="a8">
    <w:name w:val="Абзац списка Знак"/>
    <w:aliases w:val="заголовок 1.1 Знак,Литература Знак,Bullet Number Знак,Bullet 1 Знак,Use Case List Paragraph Знак,lp1 Знак,lp11 Знак,List Paragraph11 Знак,Elenco Normale Знак,название табл/рис Знак,List Paragraph Знак,Абзац списка1 Знак,Chapter10 Знак"/>
    <w:link w:val="a7"/>
    <w:uiPriority w:val="34"/>
    <w:qFormat/>
    <w:locked/>
    <w:rsid w:val="00ED1E9A"/>
    <w:rPr>
      <w:rFonts w:ascii="Times New Roman" w:eastAsia="Calibri" w:hAnsi="Times New Roman" w:cs="Times New Roman"/>
      <w:sz w:val="24"/>
      <w:szCs w:val="24"/>
    </w:rPr>
  </w:style>
  <w:style w:type="character" w:styleId="a9">
    <w:name w:val="Intense Reference"/>
    <w:uiPriority w:val="32"/>
    <w:qFormat/>
    <w:rsid w:val="002F48D8"/>
    <w:rPr>
      <w:b/>
      <w:bCs/>
      <w:smallCaps/>
      <w:color w:val="5B9BD5"/>
      <w:spacing w:val="5"/>
    </w:rPr>
  </w:style>
  <w:style w:type="table" w:styleId="aa">
    <w:name w:val="Table Grid"/>
    <w:basedOn w:val="a1"/>
    <w:uiPriority w:val="59"/>
    <w:rsid w:val="00805CB7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31">
    <w:name w:val="xl31"/>
    <w:uiPriority w:val="1"/>
    <w:qFormat/>
    <w:rsid w:val="00805CB7"/>
    <w:pPr>
      <w:spacing w:before="280" w:after="280" w:line="276" w:lineRule="auto"/>
    </w:pPr>
    <w:rPr>
      <w:rFonts w:ascii="Times New Roman" w:eastAsia="Arial Unicode MS" w:hAnsi="Times New Roman" w:cs="Times New Roman"/>
      <w:sz w:val="24"/>
      <w:szCs w:val="24"/>
      <w:lang w:val="uk-UA" w:eastAsia="zh-CN"/>
    </w:rPr>
  </w:style>
  <w:style w:type="paragraph" w:styleId="ab">
    <w:name w:val="Normal (Web)"/>
    <w:aliases w:val="Обычный (Web),Знак2,Обычный (веб) Знак Знак Знак Знак Знак Знак Знак Знак Знак Знак,Обычный (веб) Знак Знак Знак Знак Знак Знак Знак Знак Знак, Знак2"/>
    <w:basedOn w:val="a"/>
    <w:link w:val="ac"/>
    <w:uiPriority w:val="99"/>
    <w:qFormat/>
    <w:rsid w:val="00E6414D"/>
    <w:pPr>
      <w:spacing w:before="100" w:beforeAutospacing="1" w:after="100" w:afterAutospacing="1" w:line="240" w:lineRule="auto"/>
    </w:pPr>
    <w:rPr>
      <w:color w:val="auto"/>
      <w:sz w:val="24"/>
      <w:szCs w:val="24"/>
      <w:lang w:eastAsia="ru-RU"/>
    </w:rPr>
  </w:style>
  <w:style w:type="character" w:customStyle="1" w:styleId="ac">
    <w:name w:val="Обычный (веб) Знак"/>
    <w:aliases w:val="Обычный (Web) Знак,Знак2 Знак,Обычный (веб) Знак Знак Знак Знак Знак Знак Знак Знак Знак Знак Знак,Обычный (веб) Знак Знак Знак Знак Знак Знак Знак Знак Знак Знак1, Знак2 Знак"/>
    <w:link w:val="ab"/>
    <w:uiPriority w:val="99"/>
    <w:locked/>
    <w:rsid w:val="00E6414D"/>
    <w:rPr>
      <w:rFonts w:ascii="Times New Roman" w:eastAsia="Calibri" w:hAnsi="Times New Roman" w:cs="Times New Roman"/>
      <w:sz w:val="24"/>
      <w:szCs w:val="24"/>
      <w:lang w:val="uk-UA" w:eastAsia="ru-RU"/>
    </w:rPr>
  </w:style>
  <w:style w:type="paragraph" w:styleId="HTML">
    <w:name w:val="HTML Preformatted"/>
    <w:basedOn w:val="a"/>
    <w:link w:val="HTML0"/>
    <w:uiPriority w:val="99"/>
    <w:qFormat/>
    <w:rsid w:val="00E641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 w:val="0"/>
      <w:autoSpaceDN w:val="0"/>
      <w:spacing w:after="0" w:line="240" w:lineRule="auto"/>
    </w:pPr>
    <w:rPr>
      <w:color w:val="auto"/>
      <w:sz w:val="20"/>
      <w:szCs w:val="20"/>
      <w:lang w:eastAsia="uk-UA"/>
    </w:rPr>
  </w:style>
  <w:style w:type="character" w:customStyle="1" w:styleId="HTML0">
    <w:name w:val="Стандартный HTML Знак"/>
    <w:basedOn w:val="a0"/>
    <w:link w:val="HTML"/>
    <w:uiPriority w:val="99"/>
    <w:qFormat/>
    <w:rsid w:val="00E6414D"/>
    <w:rPr>
      <w:rFonts w:ascii="Times New Roman" w:eastAsia="Calibri" w:hAnsi="Times New Roman" w:cs="Times New Roman"/>
      <w:sz w:val="20"/>
      <w:szCs w:val="20"/>
      <w:lang w:val="uk-UA" w:eastAsia="uk-UA"/>
    </w:rPr>
  </w:style>
  <w:style w:type="paragraph" w:customStyle="1" w:styleId="ad">
    <w:name w:val="Содержимое таблицы"/>
    <w:basedOn w:val="a"/>
    <w:qFormat/>
    <w:rsid w:val="009E7B49"/>
    <w:pPr>
      <w:widowControl w:val="0"/>
      <w:suppressLineNumbers/>
      <w:suppressAutoHyphens/>
      <w:spacing w:after="0" w:line="240" w:lineRule="auto"/>
    </w:pPr>
    <w:rPr>
      <w:rFonts w:eastAsia="Andale Sans UI"/>
      <w:color w:val="00000A"/>
      <w:sz w:val="24"/>
      <w:szCs w:val="24"/>
      <w:lang w:val="ru-RU" w:eastAsia="zh-CN"/>
    </w:rPr>
  </w:style>
  <w:style w:type="paragraph" w:customStyle="1" w:styleId="11">
    <w:name w:val="Обычный (веб)1"/>
    <w:basedOn w:val="a"/>
    <w:rsid w:val="008A4BFA"/>
    <w:pPr>
      <w:suppressAutoHyphens/>
      <w:spacing w:before="280" w:after="280" w:line="240" w:lineRule="auto"/>
    </w:pPr>
    <w:rPr>
      <w:rFonts w:eastAsia="Times New Roman"/>
      <w:color w:val="auto"/>
      <w:kern w:val="2"/>
      <w:sz w:val="24"/>
      <w:szCs w:val="24"/>
      <w:lang w:eastAsia="uk-UA"/>
    </w:rPr>
  </w:style>
  <w:style w:type="paragraph" w:styleId="ae">
    <w:name w:val="Plain Text"/>
    <w:basedOn w:val="a"/>
    <w:link w:val="af"/>
    <w:uiPriority w:val="99"/>
    <w:unhideWhenUsed/>
    <w:rsid w:val="008A4BFA"/>
    <w:pPr>
      <w:spacing w:after="0" w:line="240" w:lineRule="auto"/>
    </w:pPr>
    <w:rPr>
      <w:rFonts w:ascii="Calibri" w:hAnsi="Calibri"/>
      <w:color w:val="auto"/>
      <w:sz w:val="22"/>
      <w:szCs w:val="21"/>
      <w:lang w:val="en-US"/>
    </w:rPr>
  </w:style>
  <w:style w:type="character" w:customStyle="1" w:styleId="af">
    <w:name w:val="Текст Знак"/>
    <w:basedOn w:val="a0"/>
    <w:link w:val="ae"/>
    <w:uiPriority w:val="99"/>
    <w:rsid w:val="008A4BFA"/>
    <w:rPr>
      <w:rFonts w:ascii="Calibri" w:eastAsia="Calibri" w:hAnsi="Calibri" w:cs="Times New Roman"/>
      <w:szCs w:val="21"/>
    </w:rPr>
  </w:style>
  <w:style w:type="paragraph" w:customStyle="1" w:styleId="TableParagraph">
    <w:name w:val="Table Paragraph"/>
    <w:basedOn w:val="a"/>
    <w:uiPriority w:val="1"/>
    <w:qFormat/>
    <w:rsid w:val="008F3A9E"/>
    <w:pPr>
      <w:widowControl w:val="0"/>
      <w:autoSpaceDE w:val="0"/>
      <w:autoSpaceDN w:val="0"/>
      <w:spacing w:after="0" w:line="240" w:lineRule="auto"/>
      <w:ind w:left="109"/>
    </w:pPr>
    <w:rPr>
      <w:rFonts w:eastAsia="Times New Roman"/>
      <w:color w:val="auto"/>
      <w:sz w:val="22"/>
      <w:szCs w:val="22"/>
    </w:rPr>
  </w:style>
  <w:style w:type="table" w:customStyle="1" w:styleId="TableNormal">
    <w:name w:val="Table Normal"/>
    <w:uiPriority w:val="2"/>
    <w:semiHidden/>
    <w:unhideWhenUsed/>
    <w:qFormat/>
    <w:rsid w:val="008F3A9E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78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72828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01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559174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402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61880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0707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928351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872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187910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80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7387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816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28992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98955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41405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540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970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01354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66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27782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02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33553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32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19139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20360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08348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295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25074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81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539849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660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88725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28348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97548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331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790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ozorro.gov.ua/tender/UA-2023-03-24-009309-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298</TotalTime>
  <Pages>2</Pages>
  <Words>443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Кондратюк Олена Сергіївна</dc:creator>
  <cp:keywords/>
  <dc:description/>
  <cp:lastModifiedBy>Сердюк Олена Антонівна</cp:lastModifiedBy>
  <cp:revision>42</cp:revision>
  <dcterms:created xsi:type="dcterms:W3CDTF">2021-12-15T12:41:00Z</dcterms:created>
  <dcterms:modified xsi:type="dcterms:W3CDTF">2023-04-05T11:28:00Z</dcterms:modified>
</cp:coreProperties>
</file>