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5pt;height:44.2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EB1CC3" w:rsidRPr="00EB1CC3" w:rsidTr="00924E4E">
        <w:tc>
          <w:tcPr>
            <w:tcW w:w="3271" w:type="dxa"/>
          </w:tcPr>
          <w:p w:rsidR="008C4BFD" w:rsidRDefault="008C4BFD" w:rsidP="00A93E77">
            <w:pPr>
              <w:rPr>
                <w:sz w:val="28"/>
                <w:szCs w:val="28"/>
                <w:lang w:val="uk-UA"/>
              </w:rPr>
            </w:pPr>
            <w:r w:rsidRPr="00EB1CC3">
              <w:rPr>
                <w:sz w:val="28"/>
                <w:szCs w:val="28"/>
                <w:lang w:val="uk-UA"/>
              </w:rPr>
              <w:t xml:space="preserve">      </w:t>
            </w:r>
          </w:p>
          <w:p w:rsidR="00924E4E" w:rsidRPr="00EB1CC3" w:rsidRDefault="00924E4E" w:rsidP="00A93E77">
            <w:pPr>
              <w:rPr>
                <w:sz w:val="28"/>
                <w:szCs w:val="28"/>
                <w:lang w:val="uk-UA"/>
              </w:rPr>
            </w:pPr>
            <w:r>
              <w:rPr>
                <w:sz w:val="28"/>
                <w:szCs w:val="28"/>
                <w:lang w:val="uk-UA"/>
              </w:rPr>
              <w:t>24 липня 2026 року</w:t>
            </w:r>
          </w:p>
        </w:tc>
        <w:tc>
          <w:tcPr>
            <w:tcW w:w="2129" w:type="dxa"/>
          </w:tcPr>
          <w:p w:rsidR="008C4BFD" w:rsidRPr="00EB1CC3" w:rsidRDefault="00B943B1" w:rsidP="00B943B1">
            <w:pPr>
              <w:jc w:val="center"/>
              <w:rPr>
                <w:sz w:val="24"/>
                <w:szCs w:val="24"/>
                <w:lang w:val="uk-UA"/>
              </w:rPr>
            </w:pPr>
            <w:r w:rsidRPr="00EB1CC3">
              <w:rPr>
                <w:sz w:val="24"/>
                <w:szCs w:val="24"/>
                <w:lang w:val="uk-UA"/>
              </w:rPr>
              <w:t xml:space="preserve">                    </w:t>
            </w:r>
            <w:r w:rsidR="008C4BFD" w:rsidRPr="00EB1CC3">
              <w:rPr>
                <w:sz w:val="24"/>
                <w:szCs w:val="24"/>
                <w:lang w:val="uk-UA"/>
              </w:rPr>
              <w:t>Київ</w:t>
            </w:r>
          </w:p>
        </w:tc>
        <w:tc>
          <w:tcPr>
            <w:tcW w:w="4783" w:type="dxa"/>
          </w:tcPr>
          <w:p w:rsidR="007429CE" w:rsidRPr="00EB1CC3" w:rsidRDefault="007429CE" w:rsidP="00A93E77">
            <w:pPr>
              <w:ind w:firstLine="72"/>
              <w:jc w:val="center"/>
              <w:rPr>
                <w:sz w:val="28"/>
                <w:szCs w:val="28"/>
                <w:lang w:val="uk-UA"/>
              </w:rPr>
            </w:pPr>
          </w:p>
          <w:p w:rsidR="008C4BFD" w:rsidRPr="00EB1CC3" w:rsidRDefault="00924E4E" w:rsidP="00A93E77">
            <w:pPr>
              <w:ind w:firstLine="72"/>
              <w:jc w:val="center"/>
              <w:rPr>
                <w:sz w:val="28"/>
                <w:szCs w:val="28"/>
                <w:lang w:val="uk-UA"/>
              </w:rPr>
            </w:pPr>
            <w:r>
              <w:rPr>
                <w:sz w:val="28"/>
                <w:szCs w:val="28"/>
                <w:lang w:val="uk-UA"/>
              </w:rPr>
              <w:t xml:space="preserve">                                         № 1016</w:t>
            </w:r>
            <w:r w:rsidR="007429CE" w:rsidRPr="00EB1CC3">
              <w:rPr>
                <w:sz w:val="28"/>
                <w:szCs w:val="28"/>
                <w:lang w:val="uk-UA"/>
              </w:rPr>
              <w:t xml:space="preserve">         </w:t>
            </w:r>
            <w:r w:rsidR="00744119" w:rsidRPr="00EB1CC3">
              <w:rPr>
                <w:sz w:val="28"/>
                <w:szCs w:val="28"/>
                <w:lang w:val="uk-UA"/>
              </w:rPr>
              <w:t xml:space="preserve">                                  </w:t>
            </w:r>
          </w:p>
          <w:p w:rsidR="008C4BFD" w:rsidRPr="00EB1CC3" w:rsidRDefault="008C4BFD" w:rsidP="00A93E77">
            <w:pPr>
              <w:ind w:firstLine="72"/>
              <w:jc w:val="center"/>
              <w:rPr>
                <w:sz w:val="28"/>
                <w:szCs w:val="28"/>
                <w:lang w:val="uk-UA"/>
              </w:rPr>
            </w:pPr>
          </w:p>
        </w:tc>
      </w:tr>
    </w:tbl>
    <w:p w:rsidR="002252BE" w:rsidRDefault="002252BE" w:rsidP="00FF071A">
      <w:pPr>
        <w:jc w:val="both"/>
        <w:rPr>
          <w:b/>
          <w:sz w:val="28"/>
          <w:szCs w:val="28"/>
          <w:lang w:val="uk-UA"/>
        </w:rPr>
      </w:pPr>
    </w:p>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F4602B" w:rsidRDefault="00F4602B" w:rsidP="00FC73F7">
      <w:pPr>
        <w:ind w:firstLine="720"/>
        <w:jc w:val="both"/>
        <w:rPr>
          <w:sz w:val="16"/>
          <w:szCs w:val="16"/>
          <w:lang w:val="uk-UA"/>
        </w:rPr>
      </w:pPr>
    </w:p>
    <w:p w:rsidR="000B4103" w:rsidRDefault="000B4103"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D94341" w:rsidRPr="000840CC" w:rsidRDefault="00957C7E" w:rsidP="00D94341">
      <w:pPr>
        <w:pStyle w:val="HTML"/>
        <w:ind w:firstLine="720"/>
        <w:jc w:val="both"/>
        <w:rPr>
          <w:rFonts w:ascii="Times New Roman" w:hAnsi="Times New Roman"/>
          <w:sz w:val="28"/>
          <w:szCs w:val="28"/>
          <w:lang w:val="uk-UA"/>
        </w:rPr>
      </w:pPr>
      <w:r>
        <w:rPr>
          <w:rFonts w:ascii="Times New Roman" w:hAnsi="Times New Roman"/>
          <w:sz w:val="28"/>
          <w:szCs w:val="28"/>
          <w:lang w:val="uk-UA"/>
        </w:rPr>
        <w:t xml:space="preserve">Відповідно до статті 9 Закону України «Про лікарські засоби», </w:t>
      </w:r>
      <w:r w:rsidR="00237631" w:rsidRPr="00237631">
        <w:rPr>
          <w:rFonts w:ascii="Times New Roman" w:hAnsi="Times New Roman"/>
          <w:sz w:val="28"/>
          <w:szCs w:val="28"/>
          <w:lang w:val="uk-UA"/>
        </w:rPr>
        <w:t>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 xml:space="preserve">абзацу двадцять </w:t>
      </w:r>
      <w:r w:rsidR="000512B7">
        <w:rPr>
          <w:rFonts w:ascii="Times New Roman" w:hAnsi="Times New Roman"/>
          <w:sz w:val="28"/>
          <w:szCs w:val="28"/>
          <w:lang w:val="uk-UA"/>
        </w:rPr>
        <w:t>п’ятого</w:t>
      </w:r>
      <w:r w:rsidR="00051C9D" w:rsidRPr="002769D8">
        <w:rPr>
          <w:rFonts w:ascii="Times New Roman" w:hAnsi="Times New Roman"/>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експертизи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xml:space="preserve">), що подані на державну реєстрацію (перереєстрацію) та внесення змін до реєстраційних матеріалів, проведених </w:t>
      </w:r>
      <w:r w:rsidR="007A07FC">
        <w:rPr>
          <w:rFonts w:ascii="Times New Roman" w:hAnsi="Times New Roman"/>
          <w:sz w:val="28"/>
          <w:szCs w:val="28"/>
          <w:lang w:val="uk-UA"/>
        </w:rPr>
        <w:t>д</w:t>
      </w:r>
      <w:r w:rsidR="00051C9D">
        <w:rPr>
          <w:rFonts w:ascii="Times New Roman" w:hAnsi="Times New Roman"/>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051C9D" w:rsidRPr="005D5FCD">
        <w:rPr>
          <w:rFonts w:ascii="Times New Roman" w:hAnsi="Times New Roman"/>
          <w:sz w:val="28"/>
          <w:szCs w:val="28"/>
          <w:lang w:val="uk-UA"/>
        </w:rPr>
        <w:t xml:space="preserve">його </w:t>
      </w:r>
      <w:r w:rsidR="00051C9D" w:rsidRPr="00352926">
        <w:rPr>
          <w:rFonts w:ascii="Times New Roman" w:hAnsi="Times New Roman"/>
          <w:sz w:val="28"/>
          <w:szCs w:val="28"/>
          <w:lang w:val="uk-UA"/>
        </w:rPr>
        <w:t xml:space="preserve">до державної реєстрації (перереєстрації) або </w:t>
      </w:r>
      <w:r w:rsidR="00051C9D" w:rsidRPr="00B51227">
        <w:rPr>
          <w:rFonts w:ascii="Times New Roman" w:hAnsi="Times New Roman"/>
          <w:sz w:val="28"/>
          <w:szCs w:val="28"/>
          <w:lang w:val="uk-UA"/>
        </w:rPr>
        <w:t>внесення змін до реєстраційних матеріалів</w:t>
      </w:r>
      <w:r w:rsidR="00D94341" w:rsidRPr="00B51227">
        <w:rPr>
          <w:rFonts w:ascii="Times New Roman" w:hAnsi="Times New Roman"/>
          <w:sz w:val="28"/>
          <w:szCs w:val="28"/>
          <w:lang w:val="uk-UA"/>
        </w:rPr>
        <w:t>,</w:t>
      </w:r>
      <w:r w:rsidR="00D94341" w:rsidRPr="00B51227">
        <w:rPr>
          <w:sz w:val="28"/>
          <w:szCs w:val="28"/>
          <w:lang w:val="uk-UA"/>
        </w:rPr>
        <w:t xml:space="preserve"> </w:t>
      </w:r>
      <w:r w:rsidR="00D94341" w:rsidRPr="00B51227">
        <w:rPr>
          <w:rFonts w:ascii="Times New Roman" w:hAnsi="Times New Roman"/>
          <w:sz w:val="28"/>
          <w:szCs w:val="28"/>
          <w:lang w:val="uk-UA"/>
        </w:rPr>
        <w:t xml:space="preserve">що надійшли до Міністерства охорони здоров’я України листом </w:t>
      </w:r>
      <w:r w:rsidR="00AA7726" w:rsidRPr="00B51227">
        <w:rPr>
          <w:rFonts w:ascii="Times New Roman" w:hAnsi="Times New Roman"/>
          <w:sz w:val="28"/>
          <w:szCs w:val="28"/>
          <w:lang w:val="uk-UA"/>
        </w:rPr>
        <w:t xml:space="preserve">державного підприємства «Державний експертний центр Міністерства охорони здоров’я України» </w:t>
      </w:r>
      <w:r w:rsidR="00D94341" w:rsidRPr="00B51227">
        <w:rPr>
          <w:rFonts w:ascii="Times New Roman" w:hAnsi="Times New Roman"/>
          <w:sz w:val="28"/>
          <w:szCs w:val="28"/>
          <w:lang w:val="uk-UA"/>
        </w:rPr>
        <w:t xml:space="preserve">від </w:t>
      </w:r>
      <w:r w:rsidR="007147FA">
        <w:rPr>
          <w:rFonts w:ascii="Times New Roman" w:hAnsi="Times New Roman"/>
          <w:sz w:val="28"/>
          <w:szCs w:val="28"/>
          <w:lang w:val="uk-UA"/>
        </w:rPr>
        <w:t>21</w:t>
      </w:r>
      <w:r w:rsidR="001E3218" w:rsidRPr="00B51227">
        <w:rPr>
          <w:rFonts w:ascii="Times New Roman" w:hAnsi="Times New Roman"/>
          <w:sz w:val="28"/>
          <w:szCs w:val="28"/>
          <w:lang w:val="uk-UA"/>
        </w:rPr>
        <w:t xml:space="preserve"> </w:t>
      </w:r>
      <w:r w:rsidR="007147FA">
        <w:rPr>
          <w:rFonts w:ascii="Times New Roman" w:hAnsi="Times New Roman"/>
          <w:sz w:val="28"/>
          <w:szCs w:val="28"/>
          <w:lang w:val="uk-UA"/>
        </w:rPr>
        <w:t>липня</w:t>
      </w:r>
      <w:r w:rsidR="00D94341" w:rsidRPr="00B51227">
        <w:rPr>
          <w:rFonts w:ascii="Times New Roman" w:hAnsi="Times New Roman"/>
          <w:sz w:val="28"/>
          <w:szCs w:val="28"/>
          <w:lang w:val="uk-UA"/>
        </w:rPr>
        <w:t xml:space="preserve"> 202</w:t>
      </w:r>
      <w:r w:rsidR="00B637BD" w:rsidRPr="00B51227">
        <w:rPr>
          <w:rFonts w:ascii="Times New Roman" w:hAnsi="Times New Roman"/>
          <w:sz w:val="28"/>
          <w:szCs w:val="28"/>
          <w:lang w:val="uk-UA"/>
        </w:rPr>
        <w:t>6</w:t>
      </w:r>
      <w:r w:rsidR="00D94341" w:rsidRPr="00B51227">
        <w:rPr>
          <w:rFonts w:ascii="Times New Roman" w:hAnsi="Times New Roman"/>
          <w:sz w:val="28"/>
          <w:szCs w:val="28"/>
          <w:lang w:val="uk-UA"/>
        </w:rPr>
        <w:t xml:space="preserve"> року №</w:t>
      </w:r>
      <w:r w:rsidR="00682C57">
        <w:rPr>
          <w:rFonts w:ascii="Times New Roman" w:hAnsi="Times New Roman"/>
          <w:sz w:val="28"/>
          <w:szCs w:val="28"/>
          <w:lang w:val="uk-UA"/>
        </w:rPr>
        <w:t xml:space="preserve"> </w:t>
      </w:r>
      <w:r w:rsidR="007147FA">
        <w:rPr>
          <w:rFonts w:ascii="Times New Roman" w:hAnsi="Times New Roman"/>
          <w:sz w:val="28"/>
          <w:szCs w:val="28"/>
          <w:lang w:val="uk-UA"/>
        </w:rPr>
        <w:t>3075</w:t>
      </w:r>
      <w:r w:rsidR="00D94341" w:rsidRPr="00B51227">
        <w:rPr>
          <w:rFonts w:ascii="Times New Roman" w:hAnsi="Times New Roman"/>
          <w:sz w:val="28"/>
          <w:szCs w:val="28"/>
          <w:lang w:val="uk-UA"/>
        </w:rPr>
        <w:t>/</w:t>
      </w:r>
      <w:r w:rsidR="00157182">
        <w:rPr>
          <w:rFonts w:ascii="Times New Roman" w:hAnsi="Times New Roman"/>
          <w:sz w:val="28"/>
          <w:szCs w:val="28"/>
          <w:lang w:val="uk-UA"/>
        </w:rPr>
        <w:t>22.2</w:t>
      </w:r>
      <w:r w:rsidR="00D94341" w:rsidRPr="00B51227">
        <w:rPr>
          <w:rFonts w:ascii="Times New Roman" w:hAnsi="Times New Roman"/>
          <w:sz w:val="28"/>
          <w:szCs w:val="28"/>
          <w:lang w:val="uk-UA"/>
        </w:rPr>
        <w:t>-2</w:t>
      </w:r>
      <w:r w:rsidR="00B637BD" w:rsidRPr="00B51227">
        <w:rPr>
          <w:rFonts w:ascii="Times New Roman" w:hAnsi="Times New Roman"/>
          <w:sz w:val="28"/>
          <w:szCs w:val="28"/>
          <w:lang w:val="uk-UA"/>
        </w:rPr>
        <w:t>6</w:t>
      </w:r>
      <w:r w:rsidR="00D94341" w:rsidRPr="00B51227">
        <w:rPr>
          <w:rFonts w:ascii="Times New Roman" w:hAnsi="Times New Roman"/>
          <w:sz w:val="28"/>
          <w:szCs w:val="28"/>
          <w:lang w:val="uk-UA"/>
        </w:rPr>
        <w:t>,</w:t>
      </w:r>
    </w:p>
    <w:p w:rsidR="00051C9D" w:rsidRPr="000840CC" w:rsidRDefault="00051C9D" w:rsidP="00051C9D">
      <w:pPr>
        <w:pStyle w:val="HTML"/>
        <w:ind w:firstLine="720"/>
        <w:jc w:val="both"/>
        <w:rPr>
          <w:rFonts w:ascii="Times New Roman" w:hAnsi="Times New Roman"/>
          <w:sz w:val="28"/>
          <w:szCs w:val="28"/>
          <w:lang w:val="uk-UA"/>
        </w:rPr>
      </w:pPr>
    </w:p>
    <w:p w:rsidR="000C1B57" w:rsidRPr="000840CC"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0840CC">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w:t>
      </w:r>
      <w:r w:rsidR="00AA5929">
        <w:rPr>
          <w:noProof/>
          <w:sz w:val="28"/>
          <w:szCs w:val="28"/>
          <w:lang w:val="uk-UA"/>
        </w:rPr>
        <w:t>лікарські засоби</w:t>
      </w:r>
      <w:r w:rsidR="00AA5929">
        <w:rPr>
          <w:sz w:val="28"/>
          <w:szCs w:val="28"/>
          <w:lang w:val="uk-UA"/>
        </w:rPr>
        <w:t xml:space="preserve"> (медичні імунобіологічні препарати) та внести до Державного реєстру лікарських засобів </w:t>
      </w:r>
      <w:r>
        <w:rPr>
          <w:sz w:val="28"/>
          <w:szCs w:val="28"/>
          <w:lang w:val="uk-UA"/>
        </w:rPr>
        <w:t>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lastRenderedPageBreak/>
        <w:t>2</w:t>
      </w:r>
      <w:r w:rsidR="00927311">
        <w:rPr>
          <w:sz w:val="28"/>
          <w:szCs w:val="28"/>
          <w:lang w:val="uk-UA"/>
        </w:rPr>
        <w:t xml:space="preserve">. Перереєструвати </w:t>
      </w:r>
      <w:r w:rsidR="00AA5929">
        <w:rPr>
          <w:noProof/>
          <w:sz w:val="28"/>
          <w:szCs w:val="28"/>
          <w:lang w:val="uk-UA"/>
        </w:rPr>
        <w:t>лікарські засоби</w:t>
      </w:r>
      <w:r w:rsidR="00AA5929">
        <w:rPr>
          <w:sz w:val="28"/>
          <w:szCs w:val="28"/>
          <w:lang w:val="uk-UA"/>
        </w:rPr>
        <w:t xml:space="preserve"> (медичні імунобіологічні препарати) та внести до Державного реєстру лікарських засобів </w:t>
      </w:r>
      <w:r w:rsidR="00643EFB">
        <w:rPr>
          <w:sz w:val="28"/>
          <w:szCs w:val="28"/>
          <w:lang w:val="uk-UA"/>
        </w:rPr>
        <w:t>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w:t>
      </w:r>
      <w:r w:rsidR="00AA5929">
        <w:rPr>
          <w:sz w:val="28"/>
          <w:szCs w:val="28"/>
          <w:lang w:val="uk-UA"/>
        </w:rPr>
        <w:t xml:space="preserve"> на</w:t>
      </w:r>
      <w:r w:rsidR="00FC73F7" w:rsidRPr="00422F7F">
        <w:rPr>
          <w:sz w:val="28"/>
          <w:szCs w:val="28"/>
          <w:lang w:val="uk-UA"/>
        </w:rPr>
        <w:t xml:space="preserve"> </w:t>
      </w:r>
      <w:r w:rsidR="00AA5929">
        <w:rPr>
          <w:noProof/>
          <w:sz w:val="28"/>
          <w:szCs w:val="28"/>
          <w:lang w:val="uk-UA"/>
        </w:rPr>
        <w:t>лікарські засоби</w:t>
      </w:r>
      <w:r w:rsidR="00AA5929">
        <w:rPr>
          <w:sz w:val="28"/>
          <w:szCs w:val="28"/>
          <w:lang w:val="uk-UA"/>
        </w:rPr>
        <w:t xml:space="preserve"> (медичні імунобіологічні препарати) та до Державного реєстру лікарських засобів</w:t>
      </w:r>
      <w:r w:rsidR="00FC73F7" w:rsidRPr="00422F7F">
        <w:rPr>
          <w:sz w:val="28"/>
          <w:szCs w:val="28"/>
          <w:lang w:val="uk-UA"/>
        </w:rPr>
        <w:t xml:space="preserve">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141BF6" w:rsidRDefault="00141BF6" w:rsidP="00BC5599">
      <w:pPr>
        <w:tabs>
          <w:tab w:val="left" w:pos="720"/>
          <w:tab w:val="left" w:pos="993"/>
        </w:tabs>
        <w:ind w:firstLine="720"/>
        <w:jc w:val="both"/>
        <w:rPr>
          <w:sz w:val="28"/>
          <w:szCs w:val="28"/>
          <w:lang w:val="uk-UA"/>
        </w:rPr>
      </w:pPr>
    </w:p>
    <w:p w:rsidR="00BC5599" w:rsidRPr="00BE64DF" w:rsidRDefault="00141BF6" w:rsidP="00BC5599">
      <w:pPr>
        <w:tabs>
          <w:tab w:val="left" w:pos="720"/>
          <w:tab w:val="left" w:pos="993"/>
        </w:tabs>
        <w:ind w:firstLine="720"/>
        <w:jc w:val="both"/>
        <w:rPr>
          <w:sz w:val="28"/>
          <w:szCs w:val="28"/>
          <w:lang w:val="uk-UA"/>
        </w:rPr>
      </w:pPr>
      <w:r>
        <w:rPr>
          <w:sz w:val="28"/>
          <w:szCs w:val="28"/>
          <w:lang w:val="uk-UA"/>
        </w:rPr>
        <w:t>4</w:t>
      </w:r>
      <w:r w:rsidR="00BC5599">
        <w:rPr>
          <w:sz w:val="28"/>
          <w:szCs w:val="28"/>
          <w:lang w:val="uk-UA"/>
        </w:rPr>
        <w:t>. Фармацевтичному управлінню (</w:t>
      </w:r>
      <w:r w:rsidR="00F044FD">
        <w:rPr>
          <w:sz w:val="28"/>
          <w:szCs w:val="28"/>
          <w:lang w:val="uk-UA"/>
        </w:rPr>
        <w:t>Олександру Гріценку</w:t>
      </w:r>
      <w:r w:rsidR="00BC5599">
        <w:rPr>
          <w:sz w:val="28"/>
          <w:szCs w:val="28"/>
          <w:lang w:val="uk-UA"/>
        </w:rPr>
        <w:t>) забезпечити оприлюднення цього наказу на офіційному вебсайті Міністерства охорони здоров’я України.</w:t>
      </w:r>
    </w:p>
    <w:p w:rsidR="003E30C2" w:rsidRDefault="003E30C2" w:rsidP="000C1B57">
      <w:pPr>
        <w:tabs>
          <w:tab w:val="left" w:pos="1080"/>
        </w:tabs>
        <w:ind w:firstLine="720"/>
        <w:jc w:val="both"/>
        <w:rPr>
          <w:sz w:val="28"/>
          <w:szCs w:val="28"/>
          <w:lang w:val="uk-UA"/>
        </w:rPr>
      </w:pPr>
    </w:p>
    <w:p w:rsidR="000D32CE" w:rsidRDefault="00141BF6" w:rsidP="00371629">
      <w:pPr>
        <w:tabs>
          <w:tab w:val="left" w:pos="720"/>
          <w:tab w:val="left" w:pos="1080"/>
        </w:tabs>
        <w:ind w:firstLine="720"/>
        <w:jc w:val="both"/>
        <w:rPr>
          <w:sz w:val="28"/>
          <w:szCs w:val="28"/>
          <w:lang w:val="uk-UA"/>
        </w:rPr>
      </w:pPr>
      <w:r>
        <w:rPr>
          <w:sz w:val="28"/>
          <w:szCs w:val="28"/>
          <w:lang w:val="uk-UA"/>
        </w:rPr>
        <w:t>5</w:t>
      </w:r>
      <w:r w:rsidR="0050149D">
        <w:rPr>
          <w:sz w:val="28"/>
          <w:szCs w:val="28"/>
          <w:lang w:val="uk-UA"/>
        </w:rPr>
        <w:t xml:space="preserve">. </w:t>
      </w:r>
      <w:r w:rsidR="000D32CE" w:rsidRPr="005418EE">
        <w:rPr>
          <w:sz w:val="28"/>
          <w:szCs w:val="28"/>
          <w:lang w:val="uk-UA"/>
        </w:rPr>
        <w:t xml:space="preserve">Контроль за виконанням цього наказу </w:t>
      </w:r>
      <w:r w:rsidR="0050149D">
        <w:rPr>
          <w:sz w:val="28"/>
          <w:szCs w:val="28"/>
          <w:lang w:val="uk-UA"/>
        </w:rPr>
        <w:t xml:space="preserve">покласти на заступника Міністра </w:t>
      </w:r>
      <w:r w:rsidR="000A6C39">
        <w:rPr>
          <w:sz w:val="28"/>
          <w:szCs w:val="28"/>
          <w:lang w:val="uk-UA"/>
        </w:rPr>
        <w:t>Євгенія Гончара</w:t>
      </w:r>
      <w:r w:rsidR="00371629" w:rsidRPr="00371629">
        <w:rPr>
          <w:sz w:val="28"/>
          <w:szCs w:val="28"/>
          <w:lang w:val="uk-UA"/>
        </w:rPr>
        <w:t>.</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F044FD" w:rsidP="001E5FF5">
      <w:pPr>
        <w:rPr>
          <w:b/>
          <w:sz w:val="28"/>
          <w:szCs w:val="28"/>
          <w:lang w:val="uk-UA"/>
        </w:rPr>
      </w:pPr>
      <w:r>
        <w:rPr>
          <w:b/>
          <w:sz w:val="28"/>
          <w:szCs w:val="28"/>
          <w:lang w:val="uk-UA"/>
        </w:rPr>
        <w:t>Міністр                                                                                            Віктор ЛЯШКО</w:t>
      </w:r>
    </w:p>
    <w:p w:rsidR="00606C46" w:rsidRDefault="00606C46" w:rsidP="001E5FF5">
      <w:pPr>
        <w:rPr>
          <w:b/>
          <w:sz w:val="28"/>
          <w:szCs w:val="28"/>
          <w:lang w:val="uk-UA"/>
        </w:rPr>
        <w:sectPr w:rsidR="00606C46" w:rsidSect="001112D7">
          <w:headerReference w:type="even" r:id="rId9"/>
          <w:headerReference w:type="default" r:id="rId10"/>
          <w:footerReference w:type="even" r:id="rId11"/>
          <w:footerReference w:type="default" r:id="rId12"/>
          <w:pgSz w:w="11906" w:h="16838"/>
          <w:pgMar w:top="899" w:right="567" w:bottom="1701" w:left="1701" w:header="709" w:footer="709" w:gutter="0"/>
          <w:cols w:space="708"/>
          <w:titlePg/>
          <w:docGrid w:linePitch="360"/>
        </w:sectPr>
      </w:pPr>
    </w:p>
    <w:tbl>
      <w:tblPr>
        <w:tblW w:w="3825" w:type="dxa"/>
        <w:tblInd w:w="11448" w:type="dxa"/>
        <w:tblLayout w:type="fixed"/>
        <w:tblLook w:val="04A0" w:firstRow="1" w:lastRow="0" w:firstColumn="1" w:lastColumn="0" w:noHBand="0" w:noVBand="1"/>
      </w:tblPr>
      <w:tblGrid>
        <w:gridCol w:w="3825"/>
      </w:tblGrid>
      <w:tr w:rsidR="00606C46" w:rsidRPr="00337C70" w:rsidTr="005E5ADA">
        <w:trPr>
          <w:trHeight w:val="711"/>
        </w:trPr>
        <w:tc>
          <w:tcPr>
            <w:tcW w:w="3825" w:type="dxa"/>
            <w:hideMark/>
          </w:tcPr>
          <w:p w:rsidR="00606C46" w:rsidRPr="00B71A0D" w:rsidRDefault="00606C46" w:rsidP="00E7524F">
            <w:pPr>
              <w:pStyle w:val="4"/>
              <w:tabs>
                <w:tab w:val="left" w:pos="12600"/>
              </w:tabs>
              <w:spacing w:before="0" w:after="0"/>
              <w:rPr>
                <w:sz w:val="18"/>
                <w:szCs w:val="18"/>
              </w:rPr>
            </w:pPr>
            <w:r w:rsidRPr="00B71A0D">
              <w:rPr>
                <w:sz w:val="18"/>
                <w:szCs w:val="18"/>
              </w:rPr>
              <w:lastRenderedPageBreak/>
              <w:t>Додаток 1</w:t>
            </w:r>
          </w:p>
          <w:p w:rsidR="00606C46" w:rsidRPr="00B71A0D" w:rsidRDefault="00606C46" w:rsidP="00E7524F">
            <w:pPr>
              <w:pStyle w:val="4"/>
              <w:tabs>
                <w:tab w:val="left" w:pos="12600"/>
              </w:tabs>
              <w:spacing w:before="0" w:after="0"/>
              <w:rPr>
                <w:sz w:val="18"/>
                <w:szCs w:val="18"/>
              </w:rPr>
            </w:pPr>
            <w:r w:rsidRPr="00B71A0D">
              <w:rPr>
                <w:sz w:val="18"/>
                <w:szCs w:val="18"/>
              </w:rPr>
              <w:t>до наказу Міністерства охорони</w:t>
            </w:r>
          </w:p>
          <w:p w:rsidR="00606C46" w:rsidRPr="00B71A0D" w:rsidRDefault="00606C46" w:rsidP="00E7524F">
            <w:pPr>
              <w:pStyle w:val="4"/>
              <w:tabs>
                <w:tab w:val="left" w:pos="12600"/>
              </w:tabs>
              <w:spacing w:before="0" w:after="0"/>
              <w:rPr>
                <w:sz w:val="18"/>
                <w:szCs w:val="18"/>
              </w:rPr>
            </w:pPr>
            <w:r w:rsidRPr="00B71A0D">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06C46" w:rsidRPr="00337C70" w:rsidRDefault="00606C46" w:rsidP="00E7524F">
            <w:pPr>
              <w:pStyle w:val="4"/>
              <w:tabs>
                <w:tab w:val="left" w:pos="12600"/>
              </w:tabs>
              <w:spacing w:before="0" w:after="0"/>
              <w:rPr>
                <w:rFonts w:cs="Arial"/>
                <w:sz w:val="16"/>
                <w:szCs w:val="16"/>
              </w:rPr>
            </w:pPr>
            <w:r w:rsidRPr="004004C0">
              <w:rPr>
                <w:bCs w:val="0"/>
                <w:iCs/>
                <w:sz w:val="18"/>
                <w:szCs w:val="18"/>
                <w:u w:val="single"/>
              </w:rPr>
              <w:t>від</w:t>
            </w:r>
            <w:r>
              <w:rPr>
                <w:bCs w:val="0"/>
                <w:iCs/>
                <w:sz w:val="18"/>
                <w:szCs w:val="18"/>
                <w:u w:val="single"/>
              </w:rPr>
              <w:t xml:space="preserve"> 24 липня 2026 року </w:t>
            </w:r>
            <w:r w:rsidRPr="004004C0">
              <w:rPr>
                <w:bCs w:val="0"/>
                <w:iCs/>
                <w:sz w:val="18"/>
                <w:szCs w:val="18"/>
                <w:u w:val="single"/>
              </w:rPr>
              <w:t>№</w:t>
            </w:r>
            <w:r>
              <w:rPr>
                <w:bCs w:val="0"/>
                <w:iCs/>
                <w:sz w:val="18"/>
                <w:szCs w:val="18"/>
                <w:u w:val="single"/>
              </w:rPr>
              <w:t xml:space="preserve"> 1016</w:t>
            </w:r>
          </w:p>
        </w:tc>
      </w:tr>
    </w:tbl>
    <w:p w:rsidR="00606C46" w:rsidRPr="00337C70" w:rsidRDefault="00606C46" w:rsidP="00606C46">
      <w:pPr>
        <w:keepNext/>
        <w:tabs>
          <w:tab w:val="left" w:pos="12600"/>
        </w:tabs>
        <w:jc w:val="center"/>
        <w:outlineLvl w:val="1"/>
        <w:rPr>
          <w:rFonts w:ascii="Arial" w:hAnsi="Arial" w:cs="Arial"/>
          <w:b/>
          <w:caps/>
          <w:sz w:val="16"/>
          <w:szCs w:val="16"/>
        </w:rPr>
      </w:pPr>
    </w:p>
    <w:p w:rsidR="00606C46" w:rsidRDefault="00606C46" w:rsidP="00606C46">
      <w:pPr>
        <w:keepNext/>
        <w:tabs>
          <w:tab w:val="left" w:pos="12600"/>
        </w:tabs>
        <w:jc w:val="center"/>
        <w:outlineLvl w:val="1"/>
        <w:rPr>
          <w:b/>
          <w:sz w:val="28"/>
          <w:szCs w:val="28"/>
        </w:rPr>
      </w:pPr>
      <w:r>
        <w:rPr>
          <w:b/>
          <w:caps/>
          <w:sz w:val="28"/>
          <w:szCs w:val="28"/>
        </w:rPr>
        <w:t>ПЕРЕЛІК</w:t>
      </w:r>
    </w:p>
    <w:p w:rsidR="00606C46" w:rsidRPr="00E3434C" w:rsidRDefault="00606C46" w:rsidP="00606C46">
      <w:pPr>
        <w:keepNext/>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606C46" w:rsidRPr="00337C70" w:rsidRDefault="00606C46" w:rsidP="00606C46">
      <w:pPr>
        <w:keepNext/>
        <w:jc w:val="center"/>
        <w:outlineLvl w:val="3"/>
        <w:rPr>
          <w:rFonts w:ascii="Arial" w:hAnsi="Arial" w:cs="Arial"/>
          <w:b/>
          <w:caps/>
        </w:rPr>
      </w:pPr>
    </w:p>
    <w:tbl>
      <w:tblPr>
        <w:tblW w:w="15876"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134"/>
        <w:gridCol w:w="1701"/>
        <w:gridCol w:w="993"/>
        <w:gridCol w:w="709"/>
        <w:gridCol w:w="1418"/>
        <w:gridCol w:w="1134"/>
        <w:gridCol w:w="850"/>
        <w:gridCol w:w="1134"/>
        <w:gridCol w:w="992"/>
        <w:gridCol w:w="1559"/>
        <w:gridCol w:w="1134"/>
        <w:gridCol w:w="992"/>
        <w:gridCol w:w="1559"/>
      </w:tblGrid>
      <w:tr w:rsidR="00606C46" w:rsidRPr="00337C70" w:rsidTr="00E7524F">
        <w:trPr>
          <w:tblHeader/>
        </w:trPr>
        <w:tc>
          <w:tcPr>
            <w:tcW w:w="567" w:type="dxa"/>
            <w:tcBorders>
              <w:top w:val="single" w:sz="4" w:space="0" w:color="000000"/>
            </w:tcBorders>
            <w:shd w:val="clear" w:color="auto" w:fill="D9D9D9"/>
            <w:hideMark/>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 п/п</w:t>
            </w:r>
          </w:p>
        </w:tc>
        <w:tc>
          <w:tcPr>
            <w:tcW w:w="1134"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Назва лікарського засобу</w:t>
            </w:r>
          </w:p>
        </w:tc>
        <w:tc>
          <w:tcPr>
            <w:tcW w:w="1701"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Міжнародна непатентована назва*</w:t>
            </w:r>
          </w:p>
        </w:tc>
        <w:tc>
          <w:tcPr>
            <w:tcW w:w="993"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Код АТХ</w:t>
            </w:r>
          </w:p>
        </w:tc>
        <w:tc>
          <w:tcPr>
            <w:tcW w:w="1418"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Заявник</w:t>
            </w:r>
          </w:p>
        </w:tc>
        <w:tc>
          <w:tcPr>
            <w:tcW w:w="850"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Країна заявника</w:t>
            </w:r>
          </w:p>
        </w:tc>
        <w:tc>
          <w:tcPr>
            <w:tcW w:w="1134"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Виробник</w:t>
            </w:r>
          </w:p>
        </w:tc>
        <w:tc>
          <w:tcPr>
            <w:tcW w:w="992"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Країна виробника</w:t>
            </w:r>
          </w:p>
        </w:tc>
        <w:tc>
          <w:tcPr>
            <w:tcW w:w="1559"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Умови відпуску</w:t>
            </w:r>
          </w:p>
        </w:tc>
        <w:tc>
          <w:tcPr>
            <w:tcW w:w="992"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Рекламування</w:t>
            </w:r>
          </w:p>
        </w:tc>
        <w:tc>
          <w:tcPr>
            <w:tcW w:w="1559" w:type="dxa"/>
            <w:tcBorders>
              <w:top w:val="single" w:sz="4" w:space="0" w:color="000000"/>
            </w:tcBorders>
            <w:shd w:val="clear" w:color="auto" w:fill="D9D9D9"/>
          </w:tcPr>
          <w:p w:rsidR="00606C46" w:rsidRPr="00337C70" w:rsidRDefault="00606C46" w:rsidP="005E5ADA">
            <w:pPr>
              <w:tabs>
                <w:tab w:val="left" w:pos="12600"/>
              </w:tabs>
              <w:jc w:val="center"/>
              <w:rPr>
                <w:rFonts w:ascii="Arial" w:hAnsi="Arial" w:cs="Arial"/>
                <w:b/>
                <w:i/>
                <w:sz w:val="16"/>
                <w:szCs w:val="16"/>
              </w:rPr>
            </w:pPr>
            <w:r w:rsidRPr="00337C70">
              <w:rPr>
                <w:rFonts w:ascii="Arial" w:hAnsi="Arial" w:cs="Arial"/>
                <w:b/>
                <w:i/>
                <w:sz w:val="16"/>
                <w:szCs w:val="16"/>
              </w:rPr>
              <w:t>Номер реєстраційного посвідчення</w:t>
            </w:r>
          </w:p>
        </w:tc>
      </w:tr>
      <w:tr w:rsidR="00606C46" w:rsidRPr="00396B01"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96B01" w:rsidRDefault="00606C46" w:rsidP="005E5ADA">
            <w:pPr>
              <w:pStyle w:val="110"/>
              <w:tabs>
                <w:tab w:val="left" w:pos="12600"/>
              </w:tabs>
              <w:rPr>
                <w:rFonts w:ascii="Arial" w:hAnsi="Arial" w:cs="Arial"/>
                <w:b/>
                <w:sz w:val="16"/>
                <w:szCs w:val="16"/>
              </w:rPr>
            </w:pPr>
            <w:r w:rsidRPr="00396B01">
              <w:rPr>
                <w:rFonts w:ascii="Arial" w:hAnsi="Arial" w:cs="Arial"/>
                <w:b/>
                <w:sz w:val="16"/>
                <w:szCs w:val="16"/>
              </w:rPr>
              <w:t>ДАГЛІФ®</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sz w:val="16"/>
                <w:szCs w:val="16"/>
              </w:rPr>
            </w:pPr>
            <w:r w:rsidRPr="00396B01">
              <w:rPr>
                <w:rFonts w:ascii="Arial" w:hAnsi="Arial" w:cs="Arial"/>
                <w:sz w:val="16"/>
                <w:szCs w:val="16"/>
              </w:rPr>
              <w:t>dapagliflozin</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sz w:val="16"/>
                <w:szCs w:val="16"/>
              </w:rPr>
              <w:t xml:space="preserve">дапагліфлозин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A10B K01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sz w:val="16"/>
                <w:szCs w:val="16"/>
                <w:lang w:val="ru-RU"/>
              </w:rPr>
              <w:t>таблетки, вкриті плівковою оболонкою, по 5 мг, по 10 таблеток у блістері; по 3 або по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lang w:val="ru-RU"/>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lang w:val="ru-RU"/>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Реєстрація на 5 років</w:t>
            </w:r>
            <w:r w:rsidRPr="00396B01">
              <w:rPr>
                <w:rFonts w:ascii="Arial" w:hAnsi="Arial" w:cs="Arial"/>
                <w:sz w:val="16"/>
                <w:szCs w:val="16"/>
              </w:rPr>
              <w:br/>
            </w:r>
            <w:r w:rsidRPr="00396B01">
              <w:rPr>
                <w:rFonts w:ascii="Arial" w:hAnsi="Arial" w:cs="Arial"/>
                <w:sz w:val="16"/>
                <w:szCs w:val="16"/>
              </w:rPr>
              <w:br/>
              <w:t xml:space="preserve">Інструкція для медичного застосування лікарського засобу (eCTD верія 0009) Текст маркування упаковки лікарського засобу (eCTD верія 0009) Методи контролю якості лікарського засобу (eCTD версія 0011) Звіт згідно додатку 29 Порядку (eCTD верcія 0000) Звіт згідно додатку 30 Порядку (eCTD верcія 0005) Резюме ПУР версія 1 (eCTD версія 0007) Періодичність подання регулярно оновлюваного звіту з безпеки, відповідно до </w:t>
            </w:r>
            <w:r w:rsidRPr="00396B01">
              <w:rPr>
                <w:rFonts w:ascii="Arial" w:hAnsi="Arial" w:cs="Arial"/>
                <w:sz w:val="16"/>
                <w:szCs w:val="16"/>
              </w:rPr>
              <w:lastRenderedPageBreak/>
              <w:t>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i/>
                <w:sz w:val="16"/>
                <w:szCs w:val="16"/>
              </w:rPr>
            </w:pPr>
            <w:r w:rsidRPr="00396B01">
              <w:rPr>
                <w:rFonts w:ascii="Arial" w:hAnsi="Arial" w:cs="Arial"/>
                <w:i/>
                <w:sz w:val="16"/>
                <w:szCs w:val="16"/>
              </w:rPr>
              <w:lastRenderedPageBreak/>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i/>
                <w:sz w:val="16"/>
                <w:szCs w:val="16"/>
              </w:rPr>
            </w:pPr>
            <w:r w:rsidRPr="00396B01">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0D5A99" w:rsidRDefault="00606C46" w:rsidP="005E5ADA">
            <w:pPr>
              <w:pStyle w:val="110"/>
              <w:tabs>
                <w:tab w:val="left" w:pos="12600"/>
              </w:tabs>
              <w:jc w:val="center"/>
              <w:rPr>
                <w:rFonts w:ascii="Arial" w:hAnsi="Arial" w:cs="Arial"/>
                <w:bCs/>
                <w:sz w:val="16"/>
                <w:szCs w:val="16"/>
              </w:rPr>
            </w:pPr>
            <w:r w:rsidRPr="000D5A99">
              <w:rPr>
                <w:rFonts w:ascii="Arial" w:hAnsi="Arial" w:cs="Arial"/>
                <w:bCs/>
                <w:sz w:val="16"/>
                <w:szCs w:val="16"/>
              </w:rPr>
              <w:t>UA/21388/01/01</w:t>
            </w:r>
          </w:p>
        </w:tc>
      </w:tr>
      <w:tr w:rsidR="00606C46" w:rsidRPr="00396B01"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96B01"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96B01" w:rsidRDefault="00606C46" w:rsidP="005E5ADA">
            <w:pPr>
              <w:pStyle w:val="110"/>
              <w:tabs>
                <w:tab w:val="left" w:pos="12600"/>
              </w:tabs>
              <w:rPr>
                <w:rFonts w:ascii="Arial" w:hAnsi="Arial" w:cs="Arial"/>
                <w:b/>
                <w:sz w:val="16"/>
                <w:szCs w:val="16"/>
              </w:rPr>
            </w:pPr>
            <w:r w:rsidRPr="00396B01">
              <w:rPr>
                <w:rFonts w:ascii="Arial" w:hAnsi="Arial" w:cs="Arial"/>
                <w:b/>
                <w:sz w:val="16"/>
                <w:szCs w:val="16"/>
              </w:rPr>
              <w:t>ДАГЛІФ®</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sz w:val="16"/>
                <w:szCs w:val="16"/>
              </w:rPr>
            </w:pPr>
            <w:r w:rsidRPr="00396B01">
              <w:rPr>
                <w:rFonts w:ascii="Arial" w:hAnsi="Arial" w:cs="Arial"/>
                <w:sz w:val="16"/>
                <w:szCs w:val="16"/>
              </w:rPr>
              <w:t>dapagliflozin</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sz w:val="16"/>
                <w:szCs w:val="16"/>
              </w:rPr>
              <w:t xml:space="preserve">дапагліфлозин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A10B K01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sz w:val="16"/>
                <w:szCs w:val="16"/>
                <w:lang w:val="ru-RU"/>
              </w:rPr>
              <w:t>таблетки, вкриті плівковою оболонкою, по 10 мг, по 10 таблеток у блістері; по 3 або по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lang w:val="ru-RU"/>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lang w:val="ru-RU"/>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sz w:val="16"/>
                <w:szCs w:val="16"/>
              </w:rPr>
              <w:t>Реєстрація на 5 років</w:t>
            </w:r>
            <w:r w:rsidRPr="00396B01">
              <w:rPr>
                <w:rFonts w:ascii="Arial" w:hAnsi="Arial" w:cs="Arial"/>
                <w:sz w:val="16"/>
                <w:szCs w:val="16"/>
              </w:rPr>
              <w:br/>
            </w:r>
            <w:r w:rsidRPr="00396B01">
              <w:rPr>
                <w:rFonts w:ascii="Arial" w:hAnsi="Arial" w:cs="Arial"/>
                <w:sz w:val="16"/>
                <w:szCs w:val="16"/>
              </w:rPr>
              <w:br/>
              <w:t xml:space="preserve">Інструкція для медичного застосування лікарського засобу (eCTD верія 0009) Текст маркування упаковки лікарського засобу (eCTD верія 0009) Методи контролю якості лікарського засобу (eCTD </w:t>
            </w:r>
            <w:r w:rsidRPr="00396B01">
              <w:rPr>
                <w:rFonts w:ascii="Arial" w:hAnsi="Arial" w:cs="Arial"/>
                <w:sz w:val="16"/>
                <w:szCs w:val="16"/>
              </w:rPr>
              <w:lastRenderedPageBreak/>
              <w:t>версія 0011) Звіт згідно додатку 29 Порядку (eCTD верcія 0000) Звіт згідно додатку 30 Порядку (eCTD верcія 0005) Резюме ПУР версія 1 (eCTD версія 0007)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i/>
                <w:sz w:val="16"/>
                <w:szCs w:val="16"/>
              </w:rPr>
            </w:pPr>
            <w:r w:rsidRPr="00396B01">
              <w:rPr>
                <w:rFonts w:ascii="Arial" w:hAnsi="Arial" w:cs="Arial"/>
                <w:i/>
                <w:sz w:val="16"/>
                <w:szCs w:val="16"/>
              </w:rPr>
              <w:lastRenderedPageBreak/>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i/>
                <w:sz w:val="16"/>
                <w:szCs w:val="16"/>
              </w:rPr>
            </w:pPr>
            <w:r w:rsidRPr="00396B01">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sz w:val="16"/>
                <w:szCs w:val="16"/>
              </w:rPr>
            </w:pPr>
            <w:r w:rsidRPr="00396B01">
              <w:rPr>
                <w:rFonts w:ascii="Arial" w:hAnsi="Arial" w:cs="Arial"/>
                <w:sz w:val="16"/>
                <w:szCs w:val="16"/>
              </w:rPr>
              <w:t>UA/21388/01/02</w:t>
            </w:r>
          </w:p>
        </w:tc>
      </w:tr>
      <w:tr w:rsidR="00606C46" w:rsidRPr="00396B01"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96B01"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96B01" w:rsidRDefault="00606C46" w:rsidP="005E5ADA">
            <w:pPr>
              <w:pStyle w:val="110"/>
              <w:tabs>
                <w:tab w:val="left" w:pos="12600"/>
              </w:tabs>
              <w:rPr>
                <w:rFonts w:ascii="Arial" w:hAnsi="Arial" w:cs="Arial"/>
                <w:b/>
                <w:i/>
                <w:color w:val="000000"/>
                <w:sz w:val="16"/>
                <w:szCs w:val="16"/>
                <w:lang w:val="en-US"/>
              </w:rPr>
            </w:pPr>
            <w:r w:rsidRPr="00396B01">
              <w:rPr>
                <w:rFonts w:ascii="Arial" w:hAnsi="Arial" w:cs="Arial"/>
                <w:b/>
                <w:sz w:val="16"/>
                <w:szCs w:val="16"/>
              </w:rPr>
              <w:t>МЕТРОНІДАЗОЛУ БЕНЗОАТ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sz w:val="16"/>
                <w:szCs w:val="16"/>
              </w:rPr>
              <w:t>Metronidazole</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color w:val="000000"/>
                <w:sz w:val="16"/>
                <w:szCs w:val="16"/>
              </w:rPr>
              <w:t>метронідазолу бензоат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color w:val="000000"/>
                <w:sz w:val="16"/>
                <w:szCs w:val="16"/>
              </w:rPr>
              <w:t>порошок кристалічний (субстанція) у подвійних поліетиленових пакетах та барабанах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Приватне акціонерне товариство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ААРТІ ДРАГС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b/>
                <w:i/>
                <w:color w:val="000000"/>
                <w:sz w:val="16"/>
                <w:szCs w:val="16"/>
              </w:rPr>
            </w:pPr>
            <w:r w:rsidRPr="00396B01">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i/>
                <w:sz w:val="16"/>
                <w:szCs w:val="16"/>
              </w:rPr>
            </w:pPr>
            <w:r w:rsidRPr="00396B01">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sz w:val="16"/>
                <w:szCs w:val="16"/>
              </w:rPr>
            </w:pPr>
            <w:r w:rsidRPr="00396B01">
              <w:rPr>
                <w:rFonts w:ascii="Arial" w:hAnsi="Arial" w:cs="Arial"/>
                <w:sz w:val="16"/>
                <w:szCs w:val="16"/>
              </w:rPr>
              <w:t>UA/2137</w:t>
            </w:r>
            <w:r w:rsidRPr="00396B01">
              <w:rPr>
                <w:rFonts w:ascii="Arial" w:hAnsi="Arial" w:cs="Arial"/>
                <w:sz w:val="16"/>
                <w:szCs w:val="16"/>
                <w:lang w:val="en-US"/>
              </w:rPr>
              <w:t>3</w:t>
            </w:r>
            <w:r w:rsidRPr="00396B01">
              <w:rPr>
                <w:rFonts w:ascii="Arial" w:hAnsi="Arial" w:cs="Arial"/>
                <w:sz w:val="16"/>
                <w:szCs w:val="16"/>
              </w:rPr>
              <w:t>/01/01</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96B01"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96B01" w:rsidRDefault="00606C46" w:rsidP="005E5ADA">
            <w:pPr>
              <w:pStyle w:val="110"/>
              <w:tabs>
                <w:tab w:val="left" w:pos="12600"/>
              </w:tabs>
              <w:rPr>
                <w:rFonts w:ascii="Arial" w:hAnsi="Arial" w:cs="Arial"/>
                <w:b/>
                <w:i/>
                <w:color w:val="000000"/>
                <w:sz w:val="16"/>
                <w:szCs w:val="16"/>
                <w:lang w:val="en-US"/>
              </w:rPr>
            </w:pPr>
            <w:r w:rsidRPr="00396B01">
              <w:rPr>
                <w:rFonts w:ascii="Arial" w:hAnsi="Arial" w:cs="Arial"/>
                <w:b/>
                <w:sz w:val="16"/>
                <w:szCs w:val="16"/>
              </w:rPr>
              <w:t xml:space="preserve">М'ЯТИ ПЕРЦЕВОЇ ОЛІЯ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color w:val="000000"/>
                <w:sz w:val="16"/>
                <w:szCs w:val="16"/>
              </w:rPr>
              <w:t>М'яти перцевої олія</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rPr>
                <w:rFonts w:ascii="Arial" w:hAnsi="Arial" w:cs="Arial"/>
                <w:color w:val="000000"/>
                <w:sz w:val="16"/>
                <w:szCs w:val="16"/>
              </w:rPr>
            </w:pPr>
            <w:r w:rsidRPr="00396B01">
              <w:rPr>
                <w:rFonts w:ascii="Arial" w:hAnsi="Arial" w:cs="Arial"/>
                <w:color w:val="000000"/>
                <w:sz w:val="16"/>
                <w:szCs w:val="16"/>
              </w:rPr>
              <w:t>рідина (субстанція) по 25 кг або по 180 кг у сталевих барабанах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 xml:space="preserve">Товариство з обмеженою відповідальністю «ЛЕКО СТАЙЛ»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Дулберг Концентра ГмбХ &amp; Ко.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color w:val="000000"/>
                <w:sz w:val="16"/>
                <w:szCs w:val="16"/>
              </w:rPr>
            </w:pPr>
            <w:r w:rsidRPr="00396B01">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b/>
                <w:i/>
                <w:color w:val="000000"/>
                <w:sz w:val="16"/>
                <w:szCs w:val="16"/>
              </w:rPr>
            </w:pPr>
            <w:r w:rsidRPr="00396B01">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96B01" w:rsidRDefault="00606C46" w:rsidP="005E5ADA">
            <w:pPr>
              <w:pStyle w:val="110"/>
              <w:tabs>
                <w:tab w:val="left" w:pos="12600"/>
              </w:tabs>
              <w:jc w:val="center"/>
              <w:rPr>
                <w:rFonts w:ascii="Arial" w:hAnsi="Arial" w:cs="Arial"/>
                <w:i/>
                <w:sz w:val="16"/>
                <w:szCs w:val="16"/>
              </w:rPr>
            </w:pPr>
            <w:r w:rsidRPr="00396B01">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96B01">
              <w:rPr>
                <w:rFonts w:ascii="Arial" w:hAnsi="Arial" w:cs="Arial"/>
                <w:sz w:val="16"/>
                <w:szCs w:val="16"/>
              </w:rPr>
              <w:t>UA/2137</w:t>
            </w:r>
            <w:r w:rsidRPr="00396B01">
              <w:rPr>
                <w:rFonts w:ascii="Arial" w:hAnsi="Arial" w:cs="Arial"/>
                <w:sz w:val="16"/>
                <w:szCs w:val="16"/>
                <w:lang w:val="en-US"/>
              </w:rPr>
              <w:t>4</w:t>
            </w:r>
            <w:r w:rsidRPr="00396B01">
              <w:rPr>
                <w:rFonts w:ascii="Arial" w:hAnsi="Arial" w:cs="Arial"/>
                <w:sz w:val="16"/>
                <w:szCs w:val="16"/>
              </w:rPr>
              <w:t>/01/01</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ПАНКРЕАТИН 10 000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sz w:val="16"/>
                <w:szCs w:val="16"/>
              </w:rPr>
              <w:t>Multienzymes (lipase, protease etc.)</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панкреатин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lang w:val="ru-RU"/>
              </w:rPr>
            </w:pPr>
            <w:r w:rsidRPr="00337C70">
              <w:rPr>
                <w:rFonts w:ascii="Arial" w:hAnsi="Arial" w:cs="Arial"/>
                <w:color w:val="000000"/>
                <w:sz w:val="16"/>
                <w:szCs w:val="16"/>
                <w:lang w:val="ru-RU"/>
              </w:rPr>
              <w:t>пелети (субстанція) у щільно закритих світлостійких контейнерах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lang w:val="ru-RU"/>
              </w:rPr>
              <w:t>Товариство з обмеженою відповідальністю "БЕРКАНА+"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lang w:val="ru-RU"/>
              </w:rPr>
              <w:t>Мурлі Крішна Фарма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lang w:val="ru-RU"/>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5</w:t>
            </w:r>
            <w:r w:rsidRPr="00337C70">
              <w:rPr>
                <w:rFonts w:ascii="Arial" w:hAnsi="Arial" w:cs="Arial"/>
                <w:sz w:val="16"/>
                <w:szCs w:val="16"/>
              </w:rPr>
              <w:t>/01/01</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ПАНКРЕАТИН 25 000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sz w:val="16"/>
                <w:szCs w:val="16"/>
              </w:rPr>
              <w:t>Multienzymes (lipase, protease etc.)</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панкреатин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lang w:val="ru-RU"/>
              </w:rPr>
            </w:pPr>
            <w:r w:rsidRPr="00337C70">
              <w:rPr>
                <w:rFonts w:ascii="Arial" w:hAnsi="Arial" w:cs="Arial"/>
                <w:color w:val="000000"/>
                <w:sz w:val="16"/>
                <w:szCs w:val="16"/>
                <w:lang w:val="ru-RU"/>
              </w:rPr>
              <w:t>пелети (субстанція) у щільно закритих світлостійких контейнерах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lang w:val="ru-RU"/>
              </w:rPr>
              <w:t>Товариство з обмеженою відповідальністю "БЕРКАНА+"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lang w:val="ru-RU"/>
              </w:rPr>
              <w:t>Мурлі Крішна Фарма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lang w:val="ru-RU"/>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6</w:t>
            </w:r>
            <w:r w:rsidRPr="00337C70">
              <w:rPr>
                <w:rFonts w:ascii="Arial" w:hAnsi="Arial" w:cs="Arial"/>
                <w:sz w:val="16"/>
                <w:szCs w:val="16"/>
              </w:rPr>
              <w:t>/01/01</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5E5ADA">
            <w:pPr>
              <w:pStyle w:val="110"/>
              <w:tabs>
                <w:tab w:val="left" w:pos="12600"/>
              </w:tabs>
              <w:rPr>
                <w:rFonts w:ascii="Arial" w:hAnsi="Arial" w:cs="Arial"/>
                <w:b/>
                <w:i/>
                <w:color w:val="000000"/>
                <w:sz w:val="16"/>
                <w:szCs w:val="16"/>
                <w:lang w:val="ru-RU"/>
              </w:rPr>
            </w:pPr>
            <w:r w:rsidRPr="00337C70">
              <w:rPr>
                <w:rFonts w:ascii="Arial" w:hAnsi="Arial" w:cs="Arial"/>
                <w:b/>
                <w:sz w:val="16"/>
                <w:szCs w:val="16"/>
                <w:lang w:val="ru-RU"/>
              </w:rPr>
              <w:t>ПРЕВЕНАР 20 ВАКЦИНА ПНЕВМОКОКОВА ПОЛІСАХАРИДНА КОН'ЮГОВАНА (20-ВАЛЕНТНА, АДСОРБОВАНА)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sz w:val="16"/>
                <w:szCs w:val="16"/>
              </w:rPr>
              <w:t>Pneumococcus, purified polysaccharides antigen conjugated</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606C46" w:rsidRDefault="00606C46" w:rsidP="005E5ADA">
            <w:pPr>
              <w:rPr>
                <w:rFonts w:ascii="Arial" w:hAnsi="Arial" w:cs="Arial"/>
                <w:sz w:val="16"/>
                <w:szCs w:val="16"/>
                <w:lang w:val="uk-UA"/>
              </w:rPr>
            </w:pPr>
            <w:r w:rsidRPr="00606C46">
              <w:rPr>
                <w:rFonts w:ascii="Arial" w:hAnsi="Arial" w:cs="Arial"/>
                <w:sz w:val="16"/>
                <w:szCs w:val="16"/>
                <w:lang w:val="uk-UA"/>
              </w:rPr>
              <w:t>пневмококові полісахариди серотипів 1</w:t>
            </w:r>
            <w:r w:rsidRPr="00606C46">
              <w:rPr>
                <w:rFonts w:ascii="Arial" w:hAnsi="Arial" w:cs="Arial"/>
                <w:sz w:val="16"/>
                <w:szCs w:val="16"/>
                <w:vertAlign w:val="superscript"/>
                <w:lang w:val="uk-UA"/>
              </w:rPr>
              <w:t>1,2</w:t>
            </w:r>
            <w:r w:rsidRPr="00606C46">
              <w:rPr>
                <w:rFonts w:ascii="Arial" w:hAnsi="Arial" w:cs="Arial"/>
                <w:sz w:val="16"/>
                <w:szCs w:val="16"/>
                <w:lang w:val="uk-UA"/>
              </w:rPr>
              <w:t>, 3</w:t>
            </w:r>
            <w:r w:rsidRPr="00606C46">
              <w:rPr>
                <w:rFonts w:ascii="Arial" w:hAnsi="Arial" w:cs="Arial"/>
                <w:sz w:val="16"/>
                <w:szCs w:val="16"/>
                <w:vertAlign w:val="superscript"/>
                <w:lang w:val="uk-UA"/>
              </w:rPr>
              <w:t>1,2</w:t>
            </w:r>
            <w:r w:rsidRPr="00606C46">
              <w:rPr>
                <w:rFonts w:ascii="Arial" w:hAnsi="Arial" w:cs="Arial"/>
                <w:sz w:val="16"/>
                <w:szCs w:val="16"/>
                <w:lang w:val="uk-UA"/>
              </w:rPr>
              <w:t>, 4</w:t>
            </w:r>
            <w:r w:rsidRPr="00606C46">
              <w:rPr>
                <w:rFonts w:ascii="Arial" w:hAnsi="Arial" w:cs="Arial"/>
                <w:sz w:val="16"/>
                <w:szCs w:val="16"/>
                <w:vertAlign w:val="superscript"/>
                <w:lang w:val="uk-UA"/>
              </w:rPr>
              <w:t>1,2</w:t>
            </w:r>
            <w:r w:rsidRPr="00606C46">
              <w:rPr>
                <w:rFonts w:ascii="Arial" w:hAnsi="Arial" w:cs="Arial"/>
                <w:sz w:val="16"/>
                <w:szCs w:val="16"/>
                <w:lang w:val="uk-UA"/>
              </w:rPr>
              <w:t>, 5</w:t>
            </w:r>
            <w:r w:rsidRPr="00606C46">
              <w:rPr>
                <w:rFonts w:ascii="Arial" w:hAnsi="Arial" w:cs="Arial"/>
                <w:sz w:val="16"/>
                <w:szCs w:val="16"/>
                <w:vertAlign w:val="superscript"/>
                <w:lang w:val="uk-UA"/>
              </w:rPr>
              <w:t>1,2</w:t>
            </w:r>
            <w:r w:rsidRPr="00606C46">
              <w:rPr>
                <w:rFonts w:ascii="Arial" w:hAnsi="Arial" w:cs="Arial"/>
                <w:sz w:val="16"/>
                <w:szCs w:val="16"/>
                <w:lang w:val="uk-UA"/>
              </w:rPr>
              <w:t>, 6</w:t>
            </w:r>
            <w:r w:rsidRPr="00337C70">
              <w:rPr>
                <w:rFonts w:ascii="Arial" w:hAnsi="Arial" w:cs="Arial"/>
                <w:sz w:val="16"/>
                <w:szCs w:val="16"/>
              </w:rPr>
              <w:t>A</w:t>
            </w:r>
            <w:r w:rsidRPr="00606C46">
              <w:rPr>
                <w:rFonts w:ascii="Arial" w:hAnsi="Arial" w:cs="Arial"/>
                <w:sz w:val="16"/>
                <w:szCs w:val="16"/>
                <w:vertAlign w:val="superscript"/>
                <w:lang w:val="uk-UA"/>
              </w:rPr>
              <w:t>1,2</w:t>
            </w:r>
            <w:r w:rsidRPr="00606C46">
              <w:rPr>
                <w:rFonts w:ascii="Arial" w:hAnsi="Arial" w:cs="Arial"/>
                <w:sz w:val="16"/>
                <w:szCs w:val="16"/>
                <w:lang w:val="uk-UA"/>
              </w:rPr>
              <w:t>, 7</w:t>
            </w:r>
            <w:r w:rsidRPr="00337C70">
              <w:rPr>
                <w:rFonts w:ascii="Arial" w:hAnsi="Arial" w:cs="Arial"/>
                <w:sz w:val="16"/>
                <w:szCs w:val="16"/>
              </w:rPr>
              <w:t>F</w:t>
            </w:r>
            <w:r w:rsidRPr="00606C46">
              <w:rPr>
                <w:rFonts w:ascii="Arial" w:hAnsi="Arial" w:cs="Arial"/>
                <w:sz w:val="16"/>
                <w:szCs w:val="16"/>
                <w:vertAlign w:val="superscript"/>
                <w:lang w:val="uk-UA"/>
              </w:rPr>
              <w:t>1,2</w:t>
            </w:r>
            <w:r w:rsidRPr="00606C46">
              <w:rPr>
                <w:rFonts w:ascii="Arial" w:hAnsi="Arial" w:cs="Arial"/>
                <w:sz w:val="16"/>
                <w:szCs w:val="16"/>
                <w:lang w:val="uk-UA"/>
              </w:rPr>
              <w:t>, 8</w:t>
            </w:r>
            <w:r w:rsidRPr="00606C46">
              <w:rPr>
                <w:rFonts w:ascii="Arial" w:hAnsi="Arial" w:cs="Arial"/>
                <w:sz w:val="16"/>
                <w:szCs w:val="16"/>
                <w:vertAlign w:val="superscript"/>
                <w:lang w:val="uk-UA"/>
              </w:rPr>
              <w:t>1,2</w:t>
            </w:r>
            <w:r w:rsidRPr="00606C46">
              <w:rPr>
                <w:rFonts w:ascii="Arial" w:hAnsi="Arial" w:cs="Arial"/>
                <w:sz w:val="16"/>
                <w:szCs w:val="16"/>
                <w:lang w:val="uk-UA"/>
              </w:rPr>
              <w:t>, 9</w:t>
            </w:r>
            <w:r w:rsidRPr="00337C70">
              <w:rPr>
                <w:rFonts w:ascii="Arial" w:hAnsi="Arial" w:cs="Arial"/>
                <w:sz w:val="16"/>
                <w:szCs w:val="16"/>
              </w:rPr>
              <w:t>V</w:t>
            </w:r>
            <w:r w:rsidRPr="00606C46">
              <w:rPr>
                <w:rFonts w:ascii="Arial" w:hAnsi="Arial" w:cs="Arial"/>
                <w:sz w:val="16"/>
                <w:szCs w:val="16"/>
                <w:vertAlign w:val="superscript"/>
                <w:lang w:val="uk-UA"/>
              </w:rPr>
              <w:t>1,2</w:t>
            </w:r>
            <w:r w:rsidRPr="00606C46">
              <w:rPr>
                <w:rFonts w:ascii="Arial" w:hAnsi="Arial" w:cs="Arial"/>
                <w:sz w:val="16"/>
                <w:szCs w:val="16"/>
                <w:lang w:val="uk-UA"/>
              </w:rPr>
              <w:t>, 10А</w:t>
            </w:r>
            <w:r w:rsidRPr="00606C46">
              <w:rPr>
                <w:rFonts w:ascii="Arial" w:hAnsi="Arial" w:cs="Arial"/>
                <w:sz w:val="16"/>
                <w:szCs w:val="16"/>
                <w:vertAlign w:val="superscript"/>
                <w:lang w:val="uk-UA"/>
              </w:rPr>
              <w:t>1,2</w:t>
            </w:r>
            <w:r w:rsidRPr="00606C46">
              <w:rPr>
                <w:rFonts w:ascii="Arial" w:hAnsi="Arial" w:cs="Arial"/>
                <w:sz w:val="16"/>
                <w:szCs w:val="16"/>
                <w:lang w:val="uk-UA"/>
              </w:rPr>
              <w:t>, 11А</w:t>
            </w:r>
            <w:r w:rsidRPr="00606C46">
              <w:rPr>
                <w:rFonts w:ascii="Arial" w:hAnsi="Arial" w:cs="Arial"/>
                <w:sz w:val="16"/>
                <w:szCs w:val="16"/>
                <w:vertAlign w:val="superscript"/>
                <w:lang w:val="uk-UA"/>
              </w:rPr>
              <w:t>1,2</w:t>
            </w:r>
            <w:r w:rsidRPr="00606C46">
              <w:rPr>
                <w:rFonts w:ascii="Arial" w:hAnsi="Arial" w:cs="Arial"/>
                <w:sz w:val="16"/>
                <w:szCs w:val="16"/>
                <w:lang w:val="uk-UA"/>
              </w:rPr>
              <w:t>, 12</w:t>
            </w:r>
            <w:r w:rsidRPr="00337C70">
              <w:rPr>
                <w:rFonts w:ascii="Arial" w:hAnsi="Arial" w:cs="Arial"/>
                <w:sz w:val="16"/>
                <w:szCs w:val="16"/>
              </w:rPr>
              <w:t>F</w:t>
            </w:r>
            <w:r w:rsidRPr="00606C46">
              <w:rPr>
                <w:rFonts w:ascii="Arial" w:hAnsi="Arial" w:cs="Arial"/>
                <w:sz w:val="16"/>
                <w:szCs w:val="16"/>
                <w:vertAlign w:val="superscript"/>
                <w:lang w:val="uk-UA"/>
              </w:rPr>
              <w:t>1,2</w:t>
            </w:r>
            <w:r w:rsidRPr="00606C46">
              <w:rPr>
                <w:rFonts w:ascii="Arial" w:hAnsi="Arial" w:cs="Arial"/>
                <w:sz w:val="16"/>
                <w:szCs w:val="16"/>
                <w:lang w:val="uk-UA"/>
              </w:rPr>
              <w:t>, 14</w:t>
            </w:r>
            <w:r w:rsidRPr="00606C46">
              <w:rPr>
                <w:rFonts w:ascii="Arial" w:hAnsi="Arial" w:cs="Arial"/>
                <w:sz w:val="16"/>
                <w:szCs w:val="16"/>
                <w:vertAlign w:val="superscript"/>
                <w:lang w:val="uk-UA"/>
              </w:rPr>
              <w:t>1,2</w:t>
            </w:r>
            <w:r w:rsidRPr="00606C46">
              <w:rPr>
                <w:rFonts w:ascii="Arial" w:hAnsi="Arial" w:cs="Arial"/>
                <w:sz w:val="16"/>
                <w:szCs w:val="16"/>
                <w:lang w:val="uk-UA"/>
              </w:rPr>
              <w:t>, 15</w:t>
            </w:r>
            <w:r w:rsidRPr="00337C70">
              <w:rPr>
                <w:rFonts w:ascii="Arial" w:hAnsi="Arial" w:cs="Arial"/>
                <w:sz w:val="16"/>
                <w:szCs w:val="16"/>
              </w:rPr>
              <w:t>B</w:t>
            </w:r>
            <w:r w:rsidRPr="00606C46">
              <w:rPr>
                <w:rFonts w:ascii="Arial" w:hAnsi="Arial" w:cs="Arial"/>
                <w:sz w:val="16"/>
                <w:szCs w:val="16"/>
                <w:vertAlign w:val="superscript"/>
                <w:lang w:val="uk-UA"/>
              </w:rPr>
              <w:t>1,2</w:t>
            </w:r>
            <w:r w:rsidRPr="00606C46">
              <w:rPr>
                <w:rFonts w:ascii="Arial" w:hAnsi="Arial" w:cs="Arial"/>
                <w:sz w:val="16"/>
                <w:szCs w:val="16"/>
                <w:lang w:val="uk-UA"/>
              </w:rPr>
              <w:t>, 18</w:t>
            </w:r>
            <w:r w:rsidRPr="00337C70">
              <w:rPr>
                <w:rFonts w:ascii="Arial" w:hAnsi="Arial" w:cs="Arial"/>
                <w:sz w:val="16"/>
                <w:szCs w:val="16"/>
              </w:rPr>
              <w:t>C</w:t>
            </w:r>
            <w:r w:rsidRPr="00606C46">
              <w:rPr>
                <w:rFonts w:ascii="Arial" w:hAnsi="Arial" w:cs="Arial"/>
                <w:sz w:val="16"/>
                <w:szCs w:val="16"/>
                <w:vertAlign w:val="superscript"/>
                <w:lang w:val="uk-UA"/>
              </w:rPr>
              <w:t>1,2</w:t>
            </w:r>
            <w:r w:rsidRPr="00606C46">
              <w:rPr>
                <w:rFonts w:ascii="Arial" w:hAnsi="Arial" w:cs="Arial"/>
                <w:sz w:val="16"/>
                <w:szCs w:val="16"/>
                <w:lang w:val="uk-UA"/>
              </w:rPr>
              <w:t>, 19</w:t>
            </w:r>
            <w:r w:rsidRPr="00337C70">
              <w:rPr>
                <w:rFonts w:ascii="Arial" w:hAnsi="Arial" w:cs="Arial"/>
                <w:sz w:val="16"/>
                <w:szCs w:val="16"/>
              </w:rPr>
              <w:t>A</w:t>
            </w:r>
            <w:r w:rsidRPr="00606C46">
              <w:rPr>
                <w:rFonts w:ascii="Arial" w:hAnsi="Arial" w:cs="Arial"/>
                <w:sz w:val="16"/>
                <w:szCs w:val="16"/>
                <w:vertAlign w:val="superscript"/>
                <w:lang w:val="uk-UA"/>
              </w:rPr>
              <w:t>1,2</w:t>
            </w:r>
            <w:r w:rsidRPr="00606C46">
              <w:rPr>
                <w:rFonts w:ascii="Arial" w:hAnsi="Arial" w:cs="Arial"/>
                <w:sz w:val="16"/>
                <w:szCs w:val="16"/>
                <w:lang w:val="uk-UA"/>
              </w:rPr>
              <w:t>, 19</w:t>
            </w:r>
            <w:r w:rsidRPr="00337C70">
              <w:rPr>
                <w:rFonts w:ascii="Arial" w:hAnsi="Arial" w:cs="Arial"/>
                <w:sz w:val="16"/>
                <w:szCs w:val="16"/>
              </w:rPr>
              <w:t>F</w:t>
            </w:r>
            <w:r w:rsidRPr="00606C46">
              <w:rPr>
                <w:rFonts w:ascii="Arial" w:hAnsi="Arial" w:cs="Arial"/>
                <w:sz w:val="16"/>
                <w:szCs w:val="16"/>
                <w:vertAlign w:val="superscript"/>
                <w:lang w:val="uk-UA"/>
              </w:rPr>
              <w:t>1,2</w:t>
            </w:r>
            <w:r w:rsidRPr="00606C46">
              <w:rPr>
                <w:rFonts w:ascii="Arial" w:hAnsi="Arial" w:cs="Arial"/>
                <w:sz w:val="16"/>
                <w:szCs w:val="16"/>
                <w:lang w:val="uk-UA"/>
              </w:rPr>
              <w:t>, 22</w:t>
            </w:r>
            <w:r w:rsidRPr="00337C70">
              <w:rPr>
                <w:rFonts w:ascii="Arial" w:hAnsi="Arial" w:cs="Arial"/>
                <w:sz w:val="16"/>
                <w:szCs w:val="16"/>
              </w:rPr>
              <w:t>F</w:t>
            </w:r>
            <w:r w:rsidRPr="00606C46">
              <w:rPr>
                <w:rFonts w:ascii="Arial" w:hAnsi="Arial" w:cs="Arial"/>
                <w:sz w:val="16"/>
                <w:szCs w:val="16"/>
                <w:vertAlign w:val="superscript"/>
                <w:lang w:val="uk-UA"/>
              </w:rPr>
              <w:t>1,2</w:t>
            </w:r>
            <w:r w:rsidRPr="00606C46">
              <w:rPr>
                <w:rFonts w:ascii="Arial" w:hAnsi="Arial" w:cs="Arial"/>
                <w:sz w:val="16"/>
                <w:szCs w:val="16"/>
                <w:lang w:val="uk-UA"/>
              </w:rPr>
              <w:t>, 23</w:t>
            </w:r>
            <w:r w:rsidRPr="00337C70">
              <w:rPr>
                <w:rFonts w:ascii="Arial" w:hAnsi="Arial" w:cs="Arial"/>
                <w:sz w:val="16"/>
                <w:szCs w:val="16"/>
              </w:rPr>
              <w:t>F</w:t>
            </w:r>
            <w:r w:rsidRPr="00606C46">
              <w:rPr>
                <w:rFonts w:ascii="Arial" w:hAnsi="Arial" w:cs="Arial"/>
                <w:sz w:val="16"/>
                <w:szCs w:val="16"/>
                <w:vertAlign w:val="superscript"/>
                <w:lang w:val="uk-UA"/>
              </w:rPr>
              <w:t>1,2</w:t>
            </w:r>
            <w:r w:rsidRPr="00606C46">
              <w:rPr>
                <w:rFonts w:ascii="Arial" w:hAnsi="Arial" w:cs="Arial"/>
                <w:sz w:val="16"/>
                <w:szCs w:val="16"/>
                <w:lang w:val="uk-UA"/>
              </w:rPr>
              <w:t>, 33</w:t>
            </w:r>
            <w:r w:rsidRPr="00337C70">
              <w:rPr>
                <w:rFonts w:ascii="Arial" w:hAnsi="Arial" w:cs="Arial"/>
                <w:sz w:val="16"/>
                <w:szCs w:val="16"/>
              </w:rPr>
              <w:t>F</w:t>
            </w:r>
            <w:r w:rsidRPr="00606C46">
              <w:rPr>
                <w:rFonts w:ascii="Arial" w:hAnsi="Arial" w:cs="Arial"/>
                <w:sz w:val="16"/>
                <w:szCs w:val="16"/>
                <w:vertAlign w:val="superscript"/>
                <w:lang w:val="uk-UA"/>
              </w:rPr>
              <w:t>1,2</w:t>
            </w:r>
            <w:r w:rsidRPr="00606C46">
              <w:rPr>
                <w:rFonts w:ascii="Arial" w:hAnsi="Arial" w:cs="Arial"/>
                <w:sz w:val="16"/>
                <w:szCs w:val="16"/>
                <w:lang w:val="uk-UA"/>
              </w:rPr>
              <w:t xml:space="preserve"> та  пневмококовий полісахарид серотипу 6</w:t>
            </w:r>
            <w:r w:rsidRPr="00337C70">
              <w:rPr>
                <w:rFonts w:ascii="Arial" w:hAnsi="Arial" w:cs="Arial"/>
                <w:sz w:val="16"/>
                <w:szCs w:val="16"/>
              </w:rPr>
              <w:t>B</w:t>
            </w:r>
            <w:r w:rsidRPr="00606C46">
              <w:rPr>
                <w:rFonts w:ascii="Arial" w:hAnsi="Arial" w:cs="Arial"/>
                <w:sz w:val="16"/>
                <w:szCs w:val="16"/>
                <w:vertAlign w:val="superscript"/>
                <w:lang w:val="uk-UA"/>
              </w:rPr>
              <w:t>1,2</w:t>
            </w:r>
            <w:r w:rsidRPr="00606C46">
              <w:rPr>
                <w:rFonts w:ascii="Arial" w:hAnsi="Arial" w:cs="Arial"/>
                <w:sz w:val="16"/>
                <w:szCs w:val="16"/>
                <w:lang w:val="uk-UA"/>
              </w:rPr>
              <w:br/>
            </w:r>
            <w:r w:rsidRPr="00606C46">
              <w:rPr>
                <w:rFonts w:ascii="Arial" w:hAnsi="Arial" w:cs="Arial"/>
                <w:sz w:val="16"/>
                <w:szCs w:val="16"/>
                <w:vertAlign w:val="superscript"/>
                <w:lang w:val="uk-UA"/>
              </w:rPr>
              <w:t>1</w:t>
            </w:r>
            <w:r w:rsidRPr="00606C46">
              <w:rPr>
                <w:rFonts w:ascii="Arial" w:hAnsi="Arial" w:cs="Arial"/>
                <w:sz w:val="16"/>
                <w:szCs w:val="16"/>
                <w:lang w:val="uk-UA"/>
              </w:rPr>
              <w:t xml:space="preserve">Кон’югований з білком-носієм </w:t>
            </w:r>
            <w:r w:rsidRPr="00337C70">
              <w:rPr>
                <w:rFonts w:ascii="Arial" w:hAnsi="Arial" w:cs="Arial"/>
                <w:sz w:val="16"/>
                <w:szCs w:val="16"/>
              </w:rPr>
              <w:t>CRM</w:t>
            </w:r>
            <w:r w:rsidRPr="00606C46">
              <w:rPr>
                <w:rFonts w:ascii="Arial" w:hAnsi="Arial" w:cs="Arial"/>
                <w:sz w:val="16"/>
                <w:szCs w:val="16"/>
                <w:vertAlign w:val="subscript"/>
                <w:lang w:val="uk-UA"/>
              </w:rPr>
              <w:t>197;</w:t>
            </w:r>
            <w:r w:rsidRPr="00606C46">
              <w:rPr>
                <w:rFonts w:ascii="Arial" w:hAnsi="Arial" w:cs="Arial"/>
                <w:sz w:val="16"/>
                <w:szCs w:val="16"/>
                <w:lang w:val="uk-UA"/>
              </w:rPr>
              <w:br/>
            </w:r>
            <w:r w:rsidRPr="00606C46">
              <w:rPr>
                <w:rFonts w:ascii="Arial" w:hAnsi="Arial" w:cs="Arial"/>
                <w:sz w:val="16"/>
                <w:szCs w:val="16"/>
                <w:vertAlign w:val="superscript"/>
                <w:lang w:val="uk-UA"/>
              </w:rPr>
              <w:t>2</w:t>
            </w:r>
            <w:r w:rsidRPr="00606C46">
              <w:rPr>
                <w:rFonts w:ascii="Arial" w:hAnsi="Arial" w:cs="Arial"/>
                <w:sz w:val="16"/>
                <w:szCs w:val="16"/>
                <w:lang w:val="uk-UA"/>
              </w:rPr>
              <w:t>Адсорбований на фосфаті алюмінію</w:t>
            </w:r>
          </w:p>
          <w:p w:rsidR="00606C46" w:rsidRPr="00337C70" w:rsidRDefault="00606C46" w:rsidP="005E5ADA">
            <w:pPr>
              <w:pStyle w:val="110"/>
              <w:tabs>
                <w:tab w:val="left" w:pos="12600"/>
              </w:tabs>
              <w:rPr>
                <w:rFonts w:ascii="Arial" w:hAnsi="Arial" w:cs="Arial"/>
                <w:color w:val="000000"/>
                <w:sz w:val="16"/>
                <w:szCs w:val="16"/>
              </w:rPr>
            </w:pP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J07AL02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lang w:val="ru-RU"/>
              </w:rPr>
              <w:t xml:space="preserve">суспензія для ін’єкцій по 1 дозі (0,5 мл) у попередньо наповненому шприці. По 1 попередньо наповненому шприцу з відокремленою голкою в герметичному термоформованому лотку в картонній коробці. </w:t>
            </w:r>
            <w:r w:rsidRPr="00337C70">
              <w:rPr>
                <w:rFonts w:ascii="Arial" w:hAnsi="Arial" w:cs="Arial"/>
                <w:color w:val="000000"/>
                <w:sz w:val="16"/>
                <w:szCs w:val="16"/>
              </w:rPr>
              <w:t>По 5 попередньо наповнених шприців у герметичному термоформованому лотку; по 2 лотки разом з відокремленими голками або без них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Пфайзер Ейч.Сі.Пі. Корпорейшн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тестування суспензії алюмінію фосфата (AlPO4), формуляція та наповнення шприців (первинне пакування), тестування:</w:t>
            </w:r>
            <w:r w:rsidRPr="00337C70">
              <w:rPr>
                <w:rFonts w:ascii="Arial" w:hAnsi="Arial" w:cs="Arial"/>
                <w:color w:val="000000"/>
                <w:sz w:val="16"/>
                <w:szCs w:val="16"/>
              </w:rPr>
              <w:br/>
              <w:t>Пфайзер Ірландія Фармасьютікалз, </w:t>
            </w:r>
          </w:p>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Ірландiя; </w:t>
            </w:r>
            <w:r w:rsidRPr="00337C70">
              <w:rPr>
                <w:rFonts w:ascii="Arial" w:hAnsi="Arial" w:cs="Arial"/>
                <w:color w:val="000000"/>
                <w:sz w:val="16"/>
                <w:szCs w:val="16"/>
              </w:rPr>
              <w:br/>
              <w:t>тестування стерильності суспензії алюмінію фосфата (AlPO4), вторинне пакування, випуск серії:</w:t>
            </w:r>
            <w:r w:rsidRPr="00337C70">
              <w:rPr>
                <w:rFonts w:ascii="Arial" w:hAnsi="Arial" w:cs="Arial"/>
                <w:color w:val="000000"/>
                <w:sz w:val="16"/>
                <w:szCs w:val="16"/>
              </w:rPr>
              <w:br/>
              <w:t>Пфайзер Менюфекчуринг Бельгія НВ, Бельгія;</w:t>
            </w:r>
            <w:r w:rsidRPr="00337C70">
              <w:rPr>
                <w:rFonts w:ascii="Arial" w:hAnsi="Arial" w:cs="Arial"/>
                <w:color w:val="000000"/>
                <w:sz w:val="16"/>
                <w:szCs w:val="16"/>
              </w:rPr>
              <w:br/>
              <w:t>тестування стерильності суспензії алюмінію фосфата (AlPO4):</w:t>
            </w:r>
            <w:r w:rsidRPr="00337C70">
              <w:rPr>
                <w:rFonts w:ascii="Arial" w:hAnsi="Arial" w:cs="Arial"/>
                <w:color w:val="000000"/>
                <w:sz w:val="16"/>
                <w:szCs w:val="16"/>
              </w:rPr>
              <w:br/>
              <w:t>Чарльз Рівер Лабораторіз Айленд Лімітед, Ірландія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Ірландія/</w:t>
            </w:r>
          </w:p>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Бельгія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Реєстрація на 5 років</w:t>
            </w:r>
            <w:r w:rsidRPr="00337C70">
              <w:rPr>
                <w:rFonts w:ascii="Arial" w:hAnsi="Arial" w:cs="Arial"/>
                <w:color w:val="000000"/>
                <w:sz w:val="16"/>
                <w:szCs w:val="16"/>
              </w:rPr>
              <w:br/>
            </w:r>
            <w:r w:rsidRPr="00337C70">
              <w:rPr>
                <w:rFonts w:ascii="Arial" w:hAnsi="Arial" w:cs="Arial"/>
                <w:color w:val="000000"/>
                <w:sz w:val="16"/>
                <w:szCs w:val="16"/>
              </w:rPr>
              <w:br/>
              <w:t>Резюме Плану управління ризиками версії 6.0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7</w:t>
            </w:r>
            <w:r w:rsidRPr="00337C70">
              <w:rPr>
                <w:rFonts w:ascii="Arial" w:hAnsi="Arial" w:cs="Arial"/>
                <w:sz w:val="16"/>
                <w:szCs w:val="16"/>
              </w:rPr>
              <w:t>/01/01</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ТИКАГРЕЛОР-ТЕВА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ticagrelor</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тикагрелор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B01AC24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60 мг; по 10 таблеток у блістері; по 6 або 12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«Тева Україна»</w:t>
            </w:r>
            <w:r w:rsidRPr="00337C70">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первинна та вторинна упаковка, контроль серії, дозвіл на випуск серії:</w:t>
            </w:r>
            <w:r w:rsidRPr="00337C70">
              <w:rPr>
                <w:rFonts w:ascii="Arial" w:hAnsi="Arial" w:cs="Arial"/>
                <w:color w:val="000000"/>
                <w:sz w:val="16"/>
                <w:szCs w:val="16"/>
              </w:rPr>
              <w:br/>
              <w:t>ПЛІВА Хрватска д.о.о., Хорватія;</w:t>
            </w:r>
            <w:r w:rsidRPr="00337C70">
              <w:rPr>
                <w:rFonts w:ascii="Arial" w:hAnsi="Arial" w:cs="Arial"/>
                <w:color w:val="000000"/>
                <w:sz w:val="16"/>
                <w:szCs w:val="16"/>
              </w:rPr>
              <w:br/>
              <w:t>виробництво нерозфасованого продукту:</w:t>
            </w:r>
            <w:r w:rsidRPr="00337C70">
              <w:rPr>
                <w:rFonts w:ascii="Arial" w:hAnsi="Arial" w:cs="Arial"/>
                <w:color w:val="000000"/>
                <w:sz w:val="16"/>
                <w:szCs w:val="16"/>
              </w:rPr>
              <w:br/>
              <w:t>Ватсон Фарма Прайвет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Хорватія/</w:t>
            </w:r>
          </w:p>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Реєстрація на 5 років</w:t>
            </w:r>
            <w:r w:rsidRPr="00337C70">
              <w:rPr>
                <w:rFonts w:ascii="Arial" w:hAnsi="Arial" w:cs="Arial"/>
                <w:color w:val="000000"/>
                <w:sz w:val="16"/>
                <w:szCs w:val="16"/>
              </w:rPr>
              <w:br/>
            </w:r>
            <w:r w:rsidRPr="00337C70">
              <w:rPr>
                <w:rFonts w:ascii="Arial" w:hAnsi="Arial" w:cs="Arial"/>
                <w:color w:val="000000"/>
                <w:sz w:val="16"/>
                <w:szCs w:val="16"/>
              </w:rPr>
              <w:br/>
              <w:t>Резюме ПУР версія 1.2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8</w:t>
            </w:r>
            <w:r w:rsidRPr="00337C70">
              <w:rPr>
                <w:rFonts w:ascii="Arial" w:hAnsi="Arial" w:cs="Arial"/>
                <w:sz w:val="16"/>
                <w:szCs w:val="16"/>
              </w:rPr>
              <w:t>/01/01</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ТИКАГРЕЛОР-ТЕВА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ticagrelor</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тикагрелор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B01AC24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90 мг; по 10 таблеток у блістері; по 6 або 12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«Тева Україна»</w:t>
            </w:r>
            <w:r w:rsidRPr="00337C70">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первинна та вторинна упаковка, контроль серії, дозвіл на випуск серії:</w:t>
            </w:r>
            <w:r w:rsidRPr="00337C70">
              <w:rPr>
                <w:rFonts w:ascii="Arial" w:hAnsi="Arial" w:cs="Arial"/>
                <w:color w:val="000000"/>
                <w:sz w:val="16"/>
                <w:szCs w:val="16"/>
              </w:rPr>
              <w:br/>
              <w:t>ПЛІВА Хрватска д.о.о., Хорватія;</w:t>
            </w:r>
            <w:r w:rsidRPr="00337C70">
              <w:rPr>
                <w:rFonts w:ascii="Arial" w:hAnsi="Arial" w:cs="Arial"/>
                <w:color w:val="000000"/>
                <w:sz w:val="16"/>
                <w:szCs w:val="16"/>
              </w:rPr>
              <w:br/>
              <w:t>виробництво нерозфасованого продукту:</w:t>
            </w:r>
            <w:r w:rsidRPr="00337C70">
              <w:rPr>
                <w:rFonts w:ascii="Arial" w:hAnsi="Arial" w:cs="Arial"/>
                <w:color w:val="000000"/>
                <w:sz w:val="16"/>
                <w:szCs w:val="16"/>
              </w:rPr>
              <w:br/>
              <w:t>Ватсон Фарма Прайвет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Хорватія/</w:t>
            </w:r>
          </w:p>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Реєстрація на 5 років</w:t>
            </w:r>
            <w:r w:rsidRPr="00337C70">
              <w:rPr>
                <w:rFonts w:ascii="Arial" w:hAnsi="Arial" w:cs="Arial"/>
                <w:color w:val="000000"/>
                <w:sz w:val="16"/>
                <w:szCs w:val="16"/>
              </w:rPr>
              <w:br/>
            </w:r>
            <w:r w:rsidRPr="00337C70">
              <w:rPr>
                <w:rFonts w:ascii="Arial" w:hAnsi="Arial" w:cs="Arial"/>
                <w:color w:val="000000"/>
                <w:sz w:val="16"/>
                <w:szCs w:val="16"/>
              </w:rPr>
              <w:br/>
              <w:t>Резюме ПУР версія 1.2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p w:rsidR="00606C46" w:rsidRPr="00337C70" w:rsidRDefault="00606C46" w:rsidP="005E5ADA">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8</w:t>
            </w:r>
            <w:r w:rsidRPr="00337C70">
              <w:rPr>
                <w:rFonts w:ascii="Arial" w:hAnsi="Arial" w:cs="Arial"/>
                <w:sz w:val="16"/>
                <w:szCs w:val="16"/>
              </w:rPr>
              <w:t>/01/02</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УРСОГЕН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ursodeoxycholic acid</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урсодезоксихолева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А05АА02; А05В</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по 500 мг; по 25 капсул у блістері; по 4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«ІНФАРМА Трейдінг»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Латвійська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АБіЧі ФАРМАЧЕУТІЧІ С.П.А.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Default="00606C46"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Реєстрація на 5 років</w:t>
            </w:r>
            <w:r w:rsidRPr="00337C70">
              <w:rPr>
                <w:rFonts w:ascii="Arial" w:hAnsi="Arial" w:cs="Arial"/>
                <w:color w:val="000000"/>
                <w:sz w:val="16"/>
                <w:szCs w:val="16"/>
              </w:rPr>
              <w:br/>
            </w:r>
            <w:r w:rsidRPr="00337C70">
              <w:rPr>
                <w:rFonts w:ascii="Arial" w:hAnsi="Arial" w:cs="Arial"/>
                <w:color w:val="000000"/>
                <w:sz w:val="16"/>
                <w:szCs w:val="16"/>
              </w:rP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p w:rsidR="00606C46" w:rsidRPr="00337C70" w:rsidRDefault="00606C46" w:rsidP="005E5ADA">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9</w:t>
            </w:r>
            <w:r w:rsidRPr="00337C70">
              <w:rPr>
                <w:rFonts w:ascii="Arial" w:hAnsi="Arial" w:cs="Arial"/>
                <w:sz w:val="16"/>
                <w:szCs w:val="16"/>
              </w:rPr>
              <w:t>/01/02</w:t>
            </w:r>
          </w:p>
        </w:tc>
      </w:tr>
      <w:tr w:rsidR="00606C46" w:rsidRPr="00337C70" w:rsidTr="00E7524F">
        <w:tc>
          <w:tcPr>
            <w:tcW w:w="567"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606C46">
            <w:pPr>
              <w:pStyle w:val="110"/>
              <w:numPr>
                <w:ilvl w:val="0"/>
                <w:numId w:val="4"/>
              </w:numPr>
              <w:tabs>
                <w:tab w:val="left" w:pos="12600"/>
              </w:tabs>
              <w:jc w:val="center"/>
              <w:rPr>
                <w:rFonts w:ascii="Arial" w:hAnsi="Arial" w:cs="Arial"/>
                <w:b/>
                <w:sz w:val="16"/>
                <w:szCs w:val="16"/>
              </w:rPr>
            </w:pPr>
          </w:p>
        </w:tc>
        <w:tc>
          <w:tcPr>
            <w:tcW w:w="1134" w:type="dxa"/>
            <w:tcBorders>
              <w:top w:val="single" w:sz="4" w:space="0" w:color="auto"/>
              <w:left w:val="single" w:sz="4" w:space="0" w:color="000000"/>
              <w:bottom w:val="single" w:sz="4" w:space="0" w:color="auto"/>
              <w:right w:val="single" w:sz="4" w:space="0" w:color="auto"/>
            </w:tcBorders>
            <w:shd w:val="clear" w:color="auto" w:fill="FFFFFF"/>
          </w:tcPr>
          <w:p w:rsidR="00606C46" w:rsidRPr="00337C70" w:rsidRDefault="00606C46" w:rsidP="005E5ADA">
            <w:pPr>
              <w:pStyle w:val="110"/>
              <w:tabs>
                <w:tab w:val="left" w:pos="12600"/>
              </w:tabs>
              <w:rPr>
                <w:rFonts w:ascii="Arial" w:hAnsi="Arial" w:cs="Arial"/>
                <w:b/>
                <w:i/>
                <w:sz w:val="16"/>
                <w:szCs w:val="16"/>
                <w:lang w:val="en-US"/>
              </w:rPr>
            </w:pPr>
            <w:r w:rsidRPr="00337C70">
              <w:rPr>
                <w:rFonts w:ascii="Arial" w:hAnsi="Arial" w:cs="Arial"/>
                <w:b/>
                <w:sz w:val="16"/>
                <w:szCs w:val="16"/>
              </w:rPr>
              <w:t>УРСОГЕН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sz w:val="16"/>
                <w:szCs w:val="16"/>
              </w:rPr>
            </w:pPr>
            <w:r w:rsidRPr="00337C70">
              <w:rPr>
                <w:rFonts w:ascii="Arial" w:hAnsi="Arial" w:cs="Arial"/>
                <w:sz w:val="16"/>
                <w:szCs w:val="16"/>
              </w:rPr>
              <w:t>ursodeoxycholic acid</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sz w:val="16"/>
                <w:szCs w:val="16"/>
              </w:rPr>
            </w:pPr>
            <w:r w:rsidRPr="00337C70">
              <w:rPr>
                <w:rFonts w:ascii="Arial" w:hAnsi="Arial" w:cs="Arial"/>
                <w:sz w:val="16"/>
                <w:szCs w:val="16"/>
              </w:rPr>
              <w:t>урсодезоксихолева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sz w:val="16"/>
                <w:szCs w:val="16"/>
              </w:rPr>
            </w:pPr>
            <w:r w:rsidRPr="00337C70">
              <w:rPr>
                <w:rFonts w:ascii="Arial" w:hAnsi="Arial" w:cs="Arial"/>
                <w:sz w:val="16"/>
                <w:szCs w:val="16"/>
              </w:rPr>
              <w:t>А05АА02; А05В</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rPr>
                <w:rFonts w:ascii="Arial" w:hAnsi="Arial" w:cs="Arial"/>
                <w:sz w:val="16"/>
                <w:szCs w:val="16"/>
              </w:rPr>
            </w:pPr>
            <w:r w:rsidRPr="00337C70">
              <w:rPr>
                <w:rFonts w:ascii="Arial" w:hAnsi="Arial" w:cs="Arial"/>
                <w:sz w:val="16"/>
                <w:szCs w:val="16"/>
              </w:rPr>
              <w:t>капсули по 250 мг, по 25 капсул у блістері; по 4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ТОВ «ІНФАРМА Трейдінг»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Латвійська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 xml:space="preserve">АБіЧі ФАРМАЧЕУТІЧІ С.П.А.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Італія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Реєстрація на 5 років</w:t>
            </w:r>
            <w:r w:rsidRPr="00337C70">
              <w:rPr>
                <w:rFonts w:ascii="Arial" w:hAnsi="Arial" w:cs="Arial"/>
                <w:sz w:val="16"/>
                <w:szCs w:val="16"/>
              </w:rPr>
              <w:br/>
            </w:r>
            <w:r w:rsidRPr="00337C70">
              <w:rPr>
                <w:rFonts w:ascii="Arial" w:hAnsi="Arial" w:cs="Arial"/>
                <w:sz w:val="16"/>
                <w:szCs w:val="16"/>
              </w:rPr>
              <w:br/>
              <w:t>Резюме ПУР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b/>
                <w:i/>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06C46" w:rsidRPr="00337C70" w:rsidRDefault="00606C46"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9</w:t>
            </w:r>
            <w:r w:rsidRPr="00337C70">
              <w:rPr>
                <w:rFonts w:ascii="Arial" w:hAnsi="Arial" w:cs="Arial"/>
                <w:sz w:val="16"/>
                <w:szCs w:val="16"/>
              </w:rPr>
              <w:t>/01/01</w:t>
            </w:r>
          </w:p>
        </w:tc>
      </w:tr>
    </w:tbl>
    <w:p w:rsidR="00606C46" w:rsidRPr="00337C70" w:rsidRDefault="00606C46" w:rsidP="00606C46">
      <w:pPr>
        <w:rPr>
          <w:rFonts w:ascii="Arial" w:hAnsi="Arial" w:cs="Arial"/>
        </w:rPr>
      </w:pPr>
    </w:p>
    <w:p w:rsidR="00606C46" w:rsidRPr="00337C70" w:rsidRDefault="00606C46" w:rsidP="00606C46">
      <w:pPr>
        <w:rPr>
          <w:rStyle w:val="a6"/>
          <w:i/>
          <w:color w:val="auto"/>
          <w:szCs w:val="16"/>
        </w:rPr>
      </w:pPr>
      <w:r w:rsidRPr="00337C70">
        <w:rPr>
          <w:rFonts w:ascii="Arial" w:hAnsi="Arial" w:cs="Arial"/>
        </w:rPr>
        <w:t>*</w:t>
      </w:r>
      <w:r w:rsidRPr="00337C70">
        <w:rPr>
          <w:rFonts w:ascii="Arial" w:hAnsi="Arial" w:cs="Arial"/>
          <w:sz w:val="28"/>
          <w:szCs w:val="28"/>
        </w:rPr>
        <w:t xml:space="preserve"> </w:t>
      </w:r>
      <w:r w:rsidRPr="00337C7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3" w:history="1">
        <w:r w:rsidRPr="00337C70">
          <w:rPr>
            <w:rStyle w:val="a6"/>
            <w:i/>
            <w:color w:val="auto"/>
            <w:szCs w:val="16"/>
          </w:rPr>
          <w:t>https://www.whocc.no/atc_ddd_index/</w:t>
        </w:r>
      </w:hyperlink>
      <w:r w:rsidRPr="00337C70">
        <w:rPr>
          <w:rStyle w:val="a6"/>
          <w:i/>
          <w:color w:val="auto"/>
          <w:szCs w:val="16"/>
        </w:rPr>
        <w:t>)</w:t>
      </w:r>
    </w:p>
    <w:p w:rsidR="00606C46" w:rsidRPr="00337C70" w:rsidRDefault="00606C46" w:rsidP="00606C46">
      <w:pPr>
        <w:rPr>
          <w:rStyle w:val="a6"/>
          <w:i/>
          <w:color w:val="auto"/>
          <w:szCs w:val="16"/>
        </w:rPr>
      </w:pPr>
    </w:p>
    <w:p w:rsidR="00606C46" w:rsidRPr="00337C70" w:rsidRDefault="00606C46" w:rsidP="00606C46">
      <w:pPr>
        <w:rPr>
          <w:rFonts w:ascii="Arial" w:hAnsi="Arial" w:cs="Arial"/>
        </w:rPr>
      </w:pPr>
    </w:p>
    <w:p w:rsidR="00606C46" w:rsidRDefault="00606C46" w:rsidP="00606C46">
      <w:pPr>
        <w:rPr>
          <w:b/>
          <w:bCs/>
          <w:sz w:val="28"/>
          <w:szCs w:val="28"/>
        </w:rPr>
      </w:pPr>
      <w:r>
        <w:rPr>
          <w:b/>
          <w:bCs/>
          <w:sz w:val="28"/>
          <w:szCs w:val="28"/>
        </w:rPr>
        <w:t>Начальник</w:t>
      </w:r>
    </w:p>
    <w:p w:rsidR="00606C46" w:rsidRPr="004746E3" w:rsidRDefault="00606C46" w:rsidP="00606C46">
      <w:pPr>
        <w:rPr>
          <w:b/>
          <w:bCs/>
          <w:sz w:val="28"/>
          <w:szCs w:val="28"/>
        </w:rPr>
      </w:pPr>
      <w:r>
        <w:rPr>
          <w:b/>
          <w:bCs/>
          <w:sz w:val="28"/>
          <w:szCs w:val="28"/>
        </w:rPr>
        <w:t>Фармацевтичного управління                                                                                                     Олександр ГРІЦЕНКО</w:t>
      </w:r>
    </w:p>
    <w:p w:rsidR="00606C46" w:rsidRDefault="00606C46" w:rsidP="001E5FF5">
      <w:pPr>
        <w:rPr>
          <w:b/>
          <w:sz w:val="28"/>
          <w:szCs w:val="28"/>
          <w:lang w:val="uk-UA"/>
        </w:rPr>
        <w:sectPr w:rsidR="00606C46" w:rsidSect="00E7524F">
          <w:pgSz w:w="16838" w:h="11906" w:orient="landscape"/>
          <w:pgMar w:top="1134" w:right="902" w:bottom="567" w:left="1701" w:header="709" w:footer="709" w:gutter="0"/>
          <w:cols w:space="708"/>
          <w:titlePg/>
          <w:docGrid w:linePitch="360"/>
        </w:sectPr>
      </w:pPr>
    </w:p>
    <w:p w:rsidR="003F49BD" w:rsidRPr="00337C70" w:rsidRDefault="003F49BD" w:rsidP="003F49BD">
      <w:pPr>
        <w:rPr>
          <w:rFonts w:ascii="Arial" w:hAnsi="Arial" w:cs="Arial"/>
          <w:sz w:val="16"/>
          <w:szCs w:val="16"/>
        </w:rPr>
      </w:pPr>
    </w:p>
    <w:tbl>
      <w:tblPr>
        <w:tblW w:w="3825" w:type="dxa"/>
        <w:tblInd w:w="11448" w:type="dxa"/>
        <w:tblLayout w:type="fixed"/>
        <w:tblLook w:val="04A0" w:firstRow="1" w:lastRow="0" w:firstColumn="1" w:lastColumn="0" w:noHBand="0" w:noVBand="1"/>
      </w:tblPr>
      <w:tblGrid>
        <w:gridCol w:w="3825"/>
      </w:tblGrid>
      <w:tr w:rsidR="003F49BD" w:rsidRPr="00337C70" w:rsidTr="005E5ADA">
        <w:tc>
          <w:tcPr>
            <w:tcW w:w="3825" w:type="dxa"/>
            <w:hideMark/>
          </w:tcPr>
          <w:p w:rsidR="003F49BD" w:rsidRDefault="003F49BD" w:rsidP="005A441A">
            <w:pPr>
              <w:pStyle w:val="4"/>
              <w:tabs>
                <w:tab w:val="left" w:pos="12600"/>
              </w:tabs>
              <w:spacing w:before="0" w:after="0"/>
              <w:rPr>
                <w:bCs w:val="0"/>
                <w:iCs/>
                <w:sz w:val="18"/>
                <w:szCs w:val="18"/>
              </w:rPr>
            </w:pPr>
            <w:r>
              <w:rPr>
                <w:bCs w:val="0"/>
                <w:iCs/>
                <w:sz w:val="18"/>
                <w:szCs w:val="18"/>
              </w:rPr>
              <w:t>Додаток 2</w:t>
            </w:r>
          </w:p>
          <w:p w:rsidR="003F49BD" w:rsidRDefault="003F49BD" w:rsidP="005A441A">
            <w:pPr>
              <w:pStyle w:val="4"/>
              <w:tabs>
                <w:tab w:val="left" w:pos="12600"/>
              </w:tabs>
              <w:spacing w:before="0" w:after="0"/>
              <w:rPr>
                <w:bCs w:val="0"/>
                <w:iCs/>
                <w:sz w:val="18"/>
                <w:szCs w:val="18"/>
              </w:rPr>
            </w:pPr>
            <w:r>
              <w:rPr>
                <w:bCs w:val="0"/>
                <w:iCs/>
                <w:sz w:val="18"/>
                <w:szCs w:val="18"/>
              </w:rPr>
              <w:t>до наказу Міністерства охорони</w:t>
            </w:r>
          </w:p>
          <w:p w:rsidR="003F49BD" w:rsidRPr="007772E3" w:rsidRDefault="003F49BD" w:rsidP="005A441A">
            <w:pPr>
              <w:pStyle w:val="4"/>
              <w:tabs>
                <w:tab w:val="left" w:pos="12600"/>
              </w:tabs>
              <w:spacing w:before="0" w:after="0"/>
              <w:rPr>
                <w:bCs w:val="0"/>
                <w:iCs/>
                <w:sz w:val="18"/>
                <w:szCs w:val="18"/>
              </w:rPr>
            </w:pPr>
            <w:r>
              <w:rPr>
                <w:bCs w:val="0"/>
                <w:iCs/>
                <w:sz w:val="18"/>
                <w:szCs w:val="18"/>
              </w:rPr>
              <w:t xml:space="preserve">здоров’я України «Про державну реєстрацію (перереєстрацію) лікарських засобів (медичних імунобіологічних </w:t>
            </w:r>
            <w:r w:rsidRPr="009321FC">
              <w:rPr>
                <w:bCs w:val="0"/>
                <w:iCs/>
                <w:sz w:val="18"/>
                <w:szCs w:val="18"/>
              </w:rPr>
              <w:t xml:space="preserve">препаратів) та внесення змін до </w:t>
            </w:r>
            <w:r w:rsidRPr="007772E3">
              <w:rPr>
                <w:bCs w:val="0"/>
                <w:iCs/>
                <w:sz w:val="18"/>
                <w:szCs w:val="18"/>
              </w:rPr>
              <w:t>реєстраційних матеріалів»</w:t>
            </w:r>
          </w:p>
          <w:p w:rsidR="003F49BD" w:rsidRPr="00337C70" w:rsidRDefault="003F49BD" w:rsidP="005A441A">
            <w:pPr>
              <w:pStyle w:val="11"/>
              <w:rPr>
                <w:rFonts w:ascii="Arial" w:hAnsi="Arial" w:cs="Arial"/>
                <w:sz w:val="16"/>
                <w:szCs w:val="16"/>
              </w:rPr>
            </w:pPr>
            <w:r w:rsidRPr="007772E3">
              <w:rPr>
                <w:b/>
                <w:bCs/>
                <w:iCs/>
                <w:sz w:val="18"/>
                <w:szCs w:val="18"/>
                <w:u w:val="single"/>
              </w:rPr>
              <w:t>від 24 липня 2026 року № 1016</w:t>
            </w:r>
          </w:p>
        </w:tc>
      </w:tr>
    </w:tbl>
    <w:p w:rsidR="003F49BD" w:rsidRPr="00337C70" w:rsidRDefault="003F49BD" w:rsidP="003F49BD">
      <w:pPr>
        <w:keepNext/>
        <w:tabs>
          <w:tab w:val="left" w:pos="12600"/>
        </w:tabs>
        <w:jc w:val="center"/>
        <w:outlineLvl w:val="1"/>
        <w:rPr>
          <w:rFonts w:ascii="Arial" w:hAnsi="Arial" w:cs="Arial"/>
          <w:b/>
          <w:caps/>
          <w:sz w:val="16"/>
          <w:szCs w:val="16"/>
        </w:rPr>
      </w:pPr>
    </w:p>
    <w:p w:rsidR="003F49BD" w:rsidRPr="00786BFF" w:rsidRDefault="003F49BD" w:rsidP="003F49BD">
      <w:pPr>
        <w:keepNext/>
        <w:tabs>
          <w:tab w:val="left" w:pos="12600"/>
        </w:tabs>
        <w:jc w:val="center"/>
        <w:outlineLvl w:val="1"/>
        <w:rPr>
          <w:b/>
          <w:caps/>
          <w:sz w:val="28"/>
          <w:szCs w:val="28"/>
        </w:rPr>
      </w:pPr>
      <w:r w:rsidRPr="00786BFF">
        <w:rPr>
          <w:b/>
          <w:caps/>
          <w:sz w:val="28"/>
          <w:szCs w:val="28"/>
        </w:rPr>
        <w:t>ПЕРЕЛІК</w:t>
      </w:r>
    </w:p>
    <w:p w:rsidR="003F49BD" w:rsidRPr="00786BFF" w:rsidRDefault="003F49BD" w:rsidP="003F49BD">
      <w:pPr>
        <w:keepNext/>
        <w:tabs>
          <w:tab w:val="left" w:pos="12600"/>
        </w:tabs>
        <w:jc w:val="center"/>
        <w:outlineLvl w:val="3"/>
        <w:rPr>
          <w:b/>
          <w:caps/>
          <w:sz w:val="28"/>
          <w:szCs w:val="28"/>
        </w:rPr>
      </w:pPr>
      <w:r w:rsidRPr="00786BFF">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3F49BD" w:rsidRPr="00337C70" w:rsidRDefault="003F49BD" w:rsidP="003F49BD">
      <w:pPr>
        <w:keepNext/>
        <w:tabs>
          <w:tab w:val="left" w:pos="12600"/>
        </w:tabs>
        <w:jc w:val="center"/>
        <w:outlineLvl w:val="3"/>
        <w:rPr>
          <w:rFonts w:ascii="Arial" w:hAnsi="Arial" w:cs="Arial"/>
          <w:b/>
          <w:caps/>
        </w:rPr>
      </w:pPr>
    </w:p>
    <w:tbl>
      <w:tblPr>
        <w:tblW w:w="15877" w:type="dxa"/>
        <w:tblInd w:w="-116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560"/>
        <w:gridCol w:w="1275"/>
        <w:gridCol w:w="850"/>
        <w:gridCol w:w="709"/>
        <w:gridCol w:w="1559"/>
        <w:gridCol w:w="993"/>
        <w:gridCol w:w="850"/>
        <w:gridCol w:w="1277"/>
        <w:gridCol w:w="850"/>
        <w:gridCol w:w="1701"/>
        <w:gridCol w:w="1134"/>
        <w:gridCol w:w="851"/>
        <w:gridCol w:w="1701"/>
      </w:tblGrid>
      <w:tr w:rsidR="003F49BD" w:rsidRPr="00337C70" w:rsidTr="005A441A">
        <w:trPr>
          <w:tblHeader/>
        </w:trPr>
        <w:tc>
          <w:tcPr>
            <w:tcW w:w="567" w:type="dxa"/>
            <w:tcBorders>
              <w:top w:val="single" w:sz="4" w:space="0" w:color="000000"/>
            </w:tcBorders>
            <w:shd w:val="clear" w:color="auto" w:fill="D9D9D9"/>
            <w:hideMark/>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 п/п</w:t>
            </w:r>
          </w:p>
        </w:tc>
        <w:tc>
          <w:tcPr>
            <w:tcW w:w="1560"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Назва лікарського засобу</w:t>
            </w:r>
          </w:p>
        </w:tc>
        <w:tc>
          <w:tcPr>
            <w:tcW w:w="1275"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Міжнародна непатентована назва*</w:t>
            </w:r>
          </w:p>
        </w:tc>
        <w:tc>
          <w:tcPr>
            <w:tcW w:w="850"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Код АТХ</w:t>
            </w:r>
          </w:p>
        </w:tc>
        <w:tc>
          <w:tcPr>
            <w:tcW w:w="1559"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Форма випуску (лікарська форма, упаковка)</w:t>
            </w:r>
          </w:p>
        </w:tc>
        <w:tc>
          <w:tcPr>
            <w:tcW w:w="993"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Заявник</w:t>
            </w:r>
          </w:p>
        </w:tc>
        <w:tc>
          <w:tcPr>
            <w:tcW w:w="850"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Країна заявника</w:t>
            </w:r>
          </w:p>
        </w:tc>
        <w:tc>
          <w:tcPr>
            <w:tcW w:w="1277"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Виробник</w:t>
            </w:r>
          </w:p>
        </w:tc>
        <w:tc>
          <w:tcPr>
            <w:tcW w:w="850"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Країна виробника</w:t>
            </w:r>
          </w:p>
        </w:tc>
        <w:tc>
          <w:tcPr>
            <w:tcW w:w="1701"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Умови відпуску</w:t>
            </w:r>
          </w:p>
        </w:tc>
        <w:tc>
          <w:tcPr>
            <w:tcW w:w="851"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Рекламування</w:t>
            </w:r>
          </w:p>
        </w:tc>
        <w:tc>
          <w:tcPr>
            <w:tcW w:w="1701" w:type="dxa"/>
            <w:tcBorders>
              <w:top w:val="single" w:sz="4" w:space="0" w:color="000000"/>
            </w:tcBorders>
            <w:shd w:val="clear" w:color="auto" w:fill="D9D9D9"/>
          </w:tcPr>
          <w:p w:rsidR="003F49BD" w:rsidRPr="00337C70" w:rsidRDefault="003F49BD" w:rsidP="005E5ADA">
            <w:pPr>
              <w:tabs>
                <w:tab w:val="left" w:pos="12600"/>
              </w:tabs>
              <w:jc w:val="center"/>
              <w:rPr>
                <w:rFonts w:ascii="Arial" w:hAnsi="Arial" w:cs="Arial"/>
                <w:b/>
                <w:i/>
                <w:sz w:val="16"/>
                <w:szCs w:val="16"/>
              </w:rPr>
            </w:pPr>
            <w:r w:rsidRPr="00337C70">
              <w:rPr>
                <w:rFonts w:ascii="Arial" w:hAnsi="Arial" w:cs="Arial"/>
                <w:b/>
                <w:i/>
                <w:sz w:val="16"/>
                <w:szCs w:val="16"/>
              </w:rPr>
              <w:t>Номер реєстраційного посвідчення</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ГВАЙФЕНЕЗИН</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guaifenesin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гвайфенезин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порошок (субстанція) у подвійних поліетиленових пакетах для фармацевтичного застосування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"Фарма Старт"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СЕВЕН СТАР ФАРМАСЬЮТІКАЛ КОМПАНІ,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Тайвань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UA/19246/01/01</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ДОНЕКС®</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donepezil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донепезилу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N06DA02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що диспергуються в ротовій порожнині, по 5 мг; по 10 таблеток у блістері; по 3 або по 6 блістерів у картонній пачці; по 14 таблеток у блістері; по 2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Дженефарм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spacing w:after="240"/>
              <w:jc w:val="center"/>
              <w:rPr>
                <w:rFonts w:ascii="Arial" w:hAnsi="Arial" w:cs="Arial"/>
                <w:color w:val="000000"/>
                <w:sz w:val="16"/>
                <w:szCs w:val="16"/>
              </w:rPr>
            </w:pPr>
            <w:r w:rsidRPr="00337C70">
              <w:rPr>
                <w:rFonts w:ascii="Arial" w:hAnsi="Arial" w:cs="Arial"/>
                <w:color w:val="000000"/>
                <w:sz w:val="16"/>
                <w:szCs w:val="16"/>
              </w:rPr>
              <w:t>Перереєстрація на необмежений термін.</w:t>
            </w:r>
            <w:r w:rsidRPr="00337C70">
              <w:rPr>
                <w:rFonts w:ascii="Arial" w:hAnsi="Arial" w:cs="Arial"/>
                <w:color w:val="000000"/>
                <w:sz w:val="16"/>
                <w:szCs w:val="16"/>
              </w:rPr>
              <w:br/>
            </w:r>
            <w:r w:rsidRPr="00337C70">
              <w:rPr>
                <w:rFonts w:ascii="Arial" w:hAnsi="Arial" w:cs="Arial"/>
                <w:color w:val="000000"/>
                <w:sz w:val="16"/>
                <w:szCs w:val="16"/>
              </w:rPr>
              <w:br/>
              <w:t>Оновлено інформацію в інструкції для медичного застосування лікарського засобу в розділі "Побічні реакції" щодо важливості звітування про побічні реакції.</w:t>
            </w:r>
            <w:r w:rsidRPr="00337C70">
              <w:rPr>
                <w:rFonts w:ascii="Arial" w:hAnsi="Arial" w:cs="Arial"/>
                <w:color w:val="000000"/>
                <w:sz w:val="16"/>
                <w:szCs w:val="16"/>
              </w:rPr>
              <w:br/>
              <w:t>- Інструкція для медичного застосування лікарського засобу (eCTD версія 0010)</w:t>
            </w:r>
            <w:r w:rsidRPr="00337C70">
              <w:rPr>
                <w:rFonts w:ascii="Arial" w:hAnsi="Arial" w:cs="Arial"/>
                <w:color w:val="000000"/>
                <w:sz w:val="16"/>
                <w:szCs w:val="16"/>
              </w:rPr>
              <w:br/>
              <w:t>- Текст маркування упаковки лікарського засобу (eCTD версія 0010)</w:t>
            </w:r>
            <w:r w:rsidRPr="00337C70">
              <w:rPr>
                <w:rFonts w:ascii="Arial" w:hAnsi="Arial" w:cs="Arial"/>
                <w:color w:val="000000"/>
                <w:sz w:val="16"/>
                <w:szCs w:val="16"/>
              </w:rPr>
              <w:br/>
            </w:r>
            <w:r w:rsidRPr="00337C70">
              <w:rPr>
                <w:rFonts w:ascii="Arial" w:hAnsi="Arial" w:cs="Arial"/>
                <w:color w:val="000000"/>
                <w:sz w:val="16"/>
                <w:szCs w:val="16"/>
              </w:rPr>
              <w:br/>
              <w:t>План управління ризиками версія 2.0 погоджена (eCTD послідовність № 0005).</w:t>
            </w:r>
            <w:r w:rsidRPr="00337C70">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UA/19064/01/01</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ДОНЕКС®</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donepezil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донепезилу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N06DA02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що диспергуються в ротовій порожнині, по 10 мг; по 10 таблеток у блістері; по 3 або по 6 блістерів у картонній пачці; по 14 таблеток у блістері; по 2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Дженефарм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spacing w:after="240"/>
              <w:jc w:val="center"/>
              <w:rPr>
                <w:rFonts w:ascii="Arial" w:hAnsi="Arial" w:cs="Arial"/>
                <w:color w:val="000000"/>
                <w:sz w:val="16"/>
                <w:szCs w:val="16"/>
              </w:rPr>
            </w:pPr>
            <w:r w:rsidRPr="00337C70">
              <w:rPr>
                <w:rFonts w:ascii="Arial" w:hAnsi="Arial" w:cs="Arial"/>
                <w:color w:val="000000"/>
                <w:sz w:val="16"/>
                <w:szCs w:val="16"/>
              </w:rPr>
              <w:t>Перереєстрація на необмежений термін.</w:t>
            </w:r>
            <w:r w:rsidRPr="00337C70">
              <w:rPr>
                <w:rFonts w:ascii="Arial" w:hAnsi="Arial" w:cs="Arial"/>
                <w:color w:val="000000"/>
                <w:sz w:val="16"/>
                <w:szCs w:val="16"/>
              </w:rPr>
              <w:br/>
            </w:r>
            <w:r w:rsidRPr="00337C70">
              <w:rPr>
                <w:rFonts w:ascii="Arial" w:hAnsi="Arial" w:cs="Arial"/>
                <w:color w:val="000000"/>
                <w:sz w:val="16"/>
                <w:szCs w:val="16"/>
              </w:rPr>
              <w:br/>
              <w:t>Оновлено інформацію в інструкції для медичного застосування лікарського засобу в розділі "Побічні реакції" щодо важливості звітування про побічні реакції.</w:t>
            </w:r>
            <w:r w:rsidRPr="00337C70">
              <w:rPr>
                <w:rFonts w:ascii="Arial" w:hAnsi="Arial" w:cs="Arial"/>
                <w:color w:val="000000"/>
                <w:sz w:val="16"/>
                <w:szCs w:val="16"/>
              </w:rPr>
              <w:br/>
              <w:t>- Інструкція для медичного застосування лікарського засобу (eCTD версія 0010)</w:t>
            </w:r>
            <w:r w:rsidRPr="00337C70">
              <w:rPr>
                <w:rFonts w:ascii="Arial" w:hAnsi="Arial" w:cs="Arial"/>
                <w:color w:val="000000"/>
                <w:sz w:val="16"/>
                <w:szCs w:val="16"/>
              </w:rPr>
              <w:br/>
              <w:t>- Текст маркування упаковки лікарського засобу (eCTD версія 0010)</w:t>
            </w:r>
            <w:r w:rsidRPr="00337C70">
              <w:rPr>
                <w:rFonts w:ascii="Arial" w:hAnsi="Arial" w:cs="Arial"/>
                <w:color w:val="000000"/>
                <w:sz w:val="16"/>
                <w:szCs w:val="16"/>
              </w:rPr>
              <w:br/>
            </w:r>
            <w:r w:rsidRPr="00337C70">
              <w:rPr>
                <w:rFonts w:ascii="Arial" w:hAnsi="Arial" w:cs="Arial"/>
                <w:color w:val="000000"/>
                <w:sz w:val="16"/>
                <w:szCs w:val="16"/>
              </w:rPr>
              <w:br/>
              <w:t>План управління ризиками версія 2.0 погоджена (eCTD послідовність № 0005).</w:t>
            </w:r>
            <w:r w:rsidRPr="00337C70">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UA/19064/01/02</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ЄВРОФАСТ КОМБІ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Ibuprofen,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ібупрофен, парацетамол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M01AE51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м'які, 200 мг/500 мг, по 10 капсул у блістері; по 1 або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Євро Лайфкер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Олів Фармасайєнс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Перереєстрація на необмежений термін. </w:t>
            </w:r>
            <w:r w:rsidRPr="00337C70">
              <w:rPr>
                <w:rFonts w:ascii="Arial" w:hAnsi="Arial" w:cs="Arial"/>
                <w:color w:val="000000"/>
                <w:sz w:val="16"/>
                <w:szCs w:val="16"/>
              </w:rPr>
              <w:br/>
            </w:r>
            <w:r w:rsidRPr="00337C70">
              <w:rPr>
                <w:rFonts w:ascii="Arial" w:hAnsi="Arial" w:cs="Arial"/>
                <w:color w:val="000000"/>
                <w:sz w:val="16"/>
                <w:szCs w:val="16"/>
              </w:rPr>
              <w:br/>
              <w:t>Оновлено інформацію в інструкції для медичного застосування лікарського засобу в розділах "Взаємодія з іншими лікарськими засобами та інші види взаємодій", "Особливості застосування", "Передозування", "Побічні реакції" відповідно до інформації референтного лікарського засобу (Nurofen Ultima, film-coated tablets, Reckitt Benckiser); додано інформацію до розділу "Особливості застосування" щодо безпеки допоміжної речовини; оновлено інформацію в розділі "Побічні реакції" щодо важливості звітування про побічні реакції.</w:t>
            </w:r>
            <w:r w:rsidRPr="00337C70">
              <w:rPr>
                <w:rFonts w:ascii="Arial" w:hAnsi="Arial" w:cs="Arial"/>
                <w:color w:val="000000"/>
                <w:sz w:val="16"/>
                <w:szCs w:val="16"/>
              </w:rPr>
              <w:br/>
              <w:t xml:space="preserve">Резюме плану управління ризиками версія 2.0 додається. </w:t>
            </w:r>
            <w:r w:rsidRPr="00337C70">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UA/19195/01/01</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КВЕТІАПІН-ДАРНИЦЯ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кветіапіну 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N05AH04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25 мг, по 10 таблеток у блістері; по 3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Дженефарм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Перереєстрація на необмежений термін. </w:t>
            </w:r>
            <w:r w:rsidRPr="00337C70">
              <w:rPr>
                <w:rFonts w:ascii="Arial" w:hAnsi="Arial" w:cs="Arial"/>
                <w:color w:val="000000"/>
                <w:sz w:val="16"/>
                <w:szCs w:val="16"/>
              </w:rPr>
              <w:br/>
            </w:r>
            <w:r w:rsidRPr="00337C70">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"Особливості застосування", "Застосування у період вагітності або годування груддю", "Спосіб застосування та дози", "Передозування", "Побічні реакції" відповідно до інформації референтного лікарського засобу (Seroquel®, film-coated tablets, 25 mg, 100 mg, 200 mg), а також в розділі "Побічні реакції" щодо важливості звітування про побічні реакції. </w:t>
            </w:r>
            <w:r w:rsidRPr="00337C70">
              <w:rPr>
                <w:rFonts w:ascii="Arial" w:hAnsi="Arial" w:cs="Arial"/>
                <w:color w:val="000000"/>
                <w:sz w:val="16"/>
                <w:szCs w:val="16"/>
              </w:rPr>
              <w:br/>
              <w:t>Затвердження короткої характеристики лікарського засобу.</w:t>
            </w:r>
            <w:r w:rsidRPr="00337C70">
              <w:rPr>
                <w:rFonts w:ascii="Arial" w:hAnsi="Arial" w:cs="Arial"/>
                <w:color w:val="000000"/>
                <w:sz w:val="16"/>
                <w:szCs w:val="16"/>
              </w:rPr>
              <w:br/>
              <w:t xml:space="preserve">Резюме плану управління ризиками версія 1.0 додається. </w:t>
            </w:r>
            <w:r w:rsidRPr="00337C70">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UA/19202/01/01</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КВЕТІАПІН-ДАРНИЦЯ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кветіапіну 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N05AH04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100 мг, по 10 таблеток у блістері; по 3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"Фармацевтична фірма "Дарниця"</w:t>
            </w:r>
            <w:r w:rsidRPr="00337C70">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Дженефарм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Перереєстрація на необмежений термін. </w:t>
            </w:r>
            <w:r w:rsidRPr="00337C70">
              <w:rPr>
                <w:rFonts w:ascii="Arial" w:hAnsi="Arial" w:cs="Arial"/>
                <w:color w:val="000000"/>
                <w:sz w:val="16"/>
                <w:szCs w:val="16"/>
              </w:rPr>
              <w:br/>
            </w:r>
            <w:r w:rsidRPr="00337C70">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"Особливості застосування", "Застосування у період вагітності або годування груддю", "Спосіб застосування та дози", "Передозування", "Побічні реакції" відповідно до інформації референтного лікарського засобу (Seroquel®, film-coated tablets, 25 mg, 100 mg, 200 mg), а також в розділі "Побічні реакції" щодо важливості звітування про побічні реакції. </w:t>
            </w:r>
            <w:r w:rsidRPr="00337C70">
              <w:rPr>
                <w:rFonts w:ascii="Arial" w:hAnsi="Arial" w:cs="Arial"/>
                <w:color w:val="000000"/>
                <w:sz w:val="16"/>
                <w:szCs w:val="16"/>
              </w:rPr>
              <w:br/>
              <w:t>Затвердження короткої характеристики лікарського засобу.</w:t>
            </w:r>
            <w:r w:rsidRPr="00337C70">
              <w:rPr>
                <w:rFonts w:ascii="Arial" w:hAnsi="Arial" w:cs="Arial"/>
                <w:color w:val="000000"/>
                <w:sz w:val="16"/>
                <w:szCs w:val="16"/>
              </w:rPr>
              <w:br/>
              <w:t xml:space="preserve">Резюме плану управління ризиками версія 1.0 додається. </w:t>
            </w:r>
            <w:r w:rsidRPr="00337C70">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UA/19202/01/02</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КВЕТІАПІН-ДАРНИЦЯ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quetiapine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кветіапіну 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N05AH04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200 мг, по 10 таблеток у блістері; по 3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"Фармацевтична фірма "Дарниця"</w:t>
            </w:r>
            <w:r w:rsidRPr="00337C70">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Дженефарм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Перереєстрація на необмежений термін. </w:t>
            </w:r>
            <w:r w:rsidRPr="00337C70">
              <w:rPr>
                <w:rFonts w:ascii="Arial" w:hAnsi="Arial" w:cs="Arial"/>
                <w:color w:val="000000"/>
                <w:sz w:val="16"/>
                <w:szCs w:val="16"/>
              </w:rPr>
              <w:br/>
            </w:r>
            <w:r w:rsidRPr="00337C70">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"Особливості застосування", "Застосування у період вагітності або годування груддю", "Спосіб застосування та дози", "Передозування", "Побічні реакції" відповідно до інформації референтного лікарського засобу (Seroquel®, film-coated tablets, 25 mg, 100 mg, 200 mg), а також в розділі "Побічні реакції" щодо важливості звітування про побічні реакції. </w:t>
            </w:r>
            <w:r w:rsidRPr="00337C70">
              <w:rPr>
                <w:rFonts w:ascii="Arial" w:hAnsi="Arial" w:cs="Arial"/>
                <w:color w:val="000000"/>
                <w:sz w:val="16"/>
                <w:szCs w:val="16"/>
              </w:rPr>
              <w:br/>
              <w:t>Затвердження короткої характеристики лікарського засобу.</w:t>
            </w:r>
            <w:r w:rsidRPr="00337C70">
              <w:rPr>
                <w:rFonts w:ascii="Arial" w:hAnsi="Arial" w:cs="Arial"/>
                <w:color w:val="000000"/>
                <w:sz w:val="16"/>
                <w:szCs w:val="16"/>
              </w:rPr>
              <w:br/>
              <w:t xml:space="preserve">Резюме плану управління ризиками версія 1.0 додається. </w:t>
            </w:r>
            <w:r w:rsidRPr="00337C70">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UA/19202/01/03</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МОКСИН</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moxifloxacin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моксифлоксацину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J01MA14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інфузій, 400 мг/250 мл, по 250 мл препарату в контейнері, по 1 контейнеру в плівці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Ананта Медікеар Лтд.</w:t>
            </w:r>
            <w:r w:rsidRPr="00337C70">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Велика Британiя</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Євролайф Хелткеар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Перереєстрація на необмежений термін. </w:t>
            </w:r>
            <w:r w:rsidRPr="00337C70">
              <w:rPr>
                <w:rFonts w:ascii="Arial" w:hAnsi="Arial" w:cs="Arial"/>
                <w:color w:val="000000"/>
                <w:sz w:val="16"/>
                <w:szCs w:val="16"/>
              </w:rPr>
              <w:br/>
            </w:r>
            <w:r w:rsidRPr="00337C70">
              <w:rPr>
                <w:rFonts w:ascii="Arial" w:hAnsi="Arial" w:cs="Arial"/>
                <w:color w:val="000000"/>
                <w:sz w:val="16"/>
                <w:szCs w:val="16"/>
              </w:rPr>
              <w:br/>
              <w:t>Оновлено інформацію в інструкції для медичного застосування лікарського засобу у розділ "Побічні реакції" відповідно до інформації щодо медичного застосування референтного лікарського засобу (Авелокс®, розчин для інфузій, 400 мг/250 мл), а також у розділі "Побічні реакції" щодо важливості звітування про побічні реакції.</w:t>
            </w:r>
            <w:r w:rsidRPr="00337C70">
              <w:rPr>
                <w:rFonts w:ascii="Arial" w:hAnsi="Arial" w:cs="Arial"/>
                <w:color w:val="000000"/>
                <w:sz w:val="16"/>
                <w:szCs w:val="16"/>
              </w:rPr>
              <w:br/>
              <w:t>Резюме плану управління ризиками версія 1.0 додається.</w:t>
            </w:r>
            <w:r w:rsidRPr="00337C70">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UA/19106/01/01</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ОПІПРАМ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opipramol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опіпрамолу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N06AA05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lang w:val="ru-RU"/>
              </w:rPr>
            </w:pPr>
            <w:r w:rsidRPr="00337C70">
              <w:rPr>
                <w:rFonts w:ascii="Arial" w:hAnsi="Arial" w:cs="Arial"/>
                <w:color w:val="000000"/>
                <w:sz w:val="16"/>
                <w:szCs w:val="16"/>
                <w:lang w:val="ru-RU"/>
              </w:rPr>
              <w:t>таблетки, вкриті плівковою оболонкою, по 50 мг, по 10 таблеток у блістері; по 3 блістери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lang w:val="ru-RU"/>
              </w:rPr>
            </w:pPr>
            <w:r w:rsidRPr="00337C70">
              <w:rPr>
                <w:rFonts w:ascii="Arial" w:hAnsi="Arial" w:cs="Arial"/>
                <w:color w:val="000000"/>
                <w:sz w:val="16"/>
                <w:szCs w:val="16"/>
                <w:lang w:val="ru-RU"/>
              </w:rPr>
              <w:t>ЗАТ «Фармліга»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Литовська Республіка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lang w:val="ru-RU"/>
              </w:rPr>
              <w:t>мікробіологічний контроль якості серії:</w:t>
            </w:r>
            <w:r w:rsidRPr="00337C70">
              <w:rPr>
                <w:rFonts w:ascii="Arial" w:hAnsi="Arial" w:cs="Arial"/>
                <w:color w:val="000000"/>
                <w:sz w:val="16"/>
                <w:szCs w:val="16"/>
                <w:lang w:val="ru-RU"/>
              </w:rPr>
              <w:br/>
              <w:t xml:space="preserve">Лабор ЛС СЕ та Ко. </w:t>
            </w:r>
            <w:r w:rsidRPr="00337C70">
              <w:rPr>
                <w:rFonts w:ascii="Arial" w:hAnsi="Arial" w:cs="Arial"/>
                <w:color w:val="000000"/>
                <w:sz w:val="16"/>
                <w:szCs w:val="16"/>
              </w:rPr>
              <w:t>КГ, Німеччина;</w:t>
            </w:r>
            <w:r w:rsidRPr="00337C70">
              <w:rPr>
                <w:rFonts w:ascii="Arial" w:hAnsi="Arial" w:cs="Arial"/>
                <w:color w:val="000000"/>
                <w:sz w:val="16"/>
                <w:szCs w:val="16"/>
              </w:rPr>
              <w:br/>
              <w:t>виробництво за повним циклом:</w:t>
            </w:r>
            <w:r w:rsidRPr="00337C70">
              <w:rPr>
                <w:rFonts w:ascii="Arial" w:hAnsi="Arial" w:cs="Arial"/>
                <w:color w:val="000000"/>
                <w:sz w:val="16"/>
                <w:szCs w:val="16"/>
              </w:rPr>
              <w:br/>
              <w:t xml:space="preserve">Дрегенофарм Апотекер Пушл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Перереєстрація на необмежений термін. </w:t>
            </w:r>
            <w:r w:rsidRPr="00337C70">
              <w:rPr>
                <w:rFonts w:ascii="Arial" w:hAnsi="Arial" w:cs="Arial"/>
                <w:color w:val="000000"/>
                <w:sz w:val="16"/>
                <w:szCs w:val="16"/>
              </w:rPr>
              <w:br/>
            </w:r>
            <w:r w:rsidRPr="00337C70">
              <w:rPr>
                <w:rFonts w:ascii="Arial" w:hAnsi="Arial" w:cs="Arial"/>
                <w:color w:val="000000"/>
                <w:sz w:val="16"/>
                <w:szCs w:val="16"/>
              </w:rPr>
              <w:br/>
              <w:t>Оновлено інформацію в інструкції для медичного застосування лікарського засобу в розділі "Фармакотерапевтична група. Код АТХ" (щодо формулювання групи, без зміни коду АТХ),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r>
            <w:r w:rsidRPr="00337C70">
              <w:rPr>
                <w:rFonts w:ascii="Arial" w:hAnsi="Arial" w:cs="Arial"/>
                <w:color w:val="000000"/>
                <w:sz w:val="16"/>
                <w:szCs w:val="16"/>
              </w:rPr>
              <w:br/>
              <w:t>Резюме плану управління ризиками версія 1.1 додається.</w:t>
            </w:r>
            <w:r w:rsidRPr="00337C70">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UA/18969/01/01</w:t>
            </w:r>
          </w:p>
        </w:tc>
      </w:tr>
      <w:tr w:rsidR="003F49BD" w:rsidRPr="00337C70" w:rsidTr="005A441A">
        <w:tc>
          <w:tcPr>
            <w:tcW w:w="567"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3F49BD">
            <w:pPr>
              <w:pStyle w:val="110"/>
              <w:numPr>
                <w:ilvl w:val="0"/>
                <w:numId w:val="5"/>
              </w:numPr>
              <w:tabs>
                <w:tab w:val="left" w:pos="12600"/>
              </w:tabs>
              <w:jc w:val="center"/>
              <w:rPr>
                <w:rFonts w:ascii="Arial" w:hAnsi="Arial" w:cs="Arial"/>
                <w:b/>
                <w:sz w:val="16"/>
                <w:szCs w:val="16"/>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3F49BD" w:rsidRPr="00337C70" w:rsidRDefault="003F49BD"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ПАЛЛАДА-НС</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olopatadine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sz w:val="16"/>
                <w:szCs w:val="16"/>
              </w:rPr>
              <w:t>олопатадину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R01AC08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спрей назальний, розчин, 665 мкг/доза, по 30 мл (240 доз) у флаконі із дозуючим пристроєм та захисним ковпачком;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"УОРЛД МЕДИЦИН"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277"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УОРЛД МЕДИЦИН ІЛАЧ САН. ВЕ ТІДЖ. A.Ш.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Перереєстрація терміном на 5 років</w:t>
            </w:r>
            <w:r w:rsidRPr="00337C70">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"Фармакотерапевтична група. Код АТХ" (уточнення інформації без зміни коду АТХ), "Фармакологічні властивості", "Особливості застосування", "Застосування у період вагітності або годування груддю", "Діти", "Побічні реакції" відповідно до інформації щодо медичного застосування референтного лікарського засобу (PATANASE nasal sprey, olopatadine hydrochloride 655 mcg/dose, ), а також у розділі "Побічні реакції" щодо важливості звітування про побічні реакції.</w:t>
            </w:r>
            <w:r w:rsidRPr="00337C70">
              <w:rPr>
                <w:rFonts w:ascii="Arial" w:hAnsi="Arial" w:cs="Arial"/>
                <w:color w:val="000000"/>
                <w:sz w:val="16"/>
                <w:szCs w:val="16"/>
              </w:rPr>
              <w:br/>
              <w:t>Резюме плану управління ризиками версія 2.0 додається.</w:t>
            </w:r>
            <w:r w:rsidRPr="00337C70">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F49BD" w:rsidRPr="00337C70" w:rsidRDefault="003F49BD" w:rsidP="005E5ADA">
            <w:pPr>
              <w:pStyle w:val="110"/>
              <w:tabs>
                <w:tab w:val="left" w:pos="12600"/>
              </w:tabs>
              <w:jc w:val="center"/>
              <w:rPr>
                <w:rFonts w:ascii="Arial" w:hAnsi="Arial" w:cs="Arial"/>
                <w:sz w:val="16"/>
                <w:szCs w:val="16"/>
              </w:rPr>
            </w:pPr>
            <w:r w:rsidRPr="00337C70">
              <w:rPr>
                <w:rFonts w:ascii="Arial" w:hAnsi="Arial" w:cs="Arial"/>
                <w:sz w:val="16"/>
                <w:szCs w:val="16"/>
              </w:rPr>
              <w:t>UA/18928/01/01</w:t>
            </w:r>
          </w:p>
        </w:tc>
      </w:tr>
    </w:tbl>
    <w:p w:rsidR="003F49BD" w:rsidRPr="00337C70" w:rsidRDefault="003F49BD" w:rsidP="003F49BD">
      <w:pPr>
        <w:rPr>
          <w:rFonts w:ascii="Arial" w:hAnsi="Arial" w:cs="Arial"/>
        </w:rPr>
      </w:pPr>
    </w:p>
    <w:p w:rsidR="003F49BD" w:rsidRPr="00337C70" w:rsidRDefault="003F49BD" w:rsidP="003F49BD">
      <w:pPr>
        <w:rPr>
          <w:rStyle w:val="a6"/>
          <w:i/>
          <w:color w:val="auto"/>
          <w:szCs w:val="16"/>
        </w:rPr>
      </w:pPr>
      <w:r w:rsidRPr="00337C70">
        <w:rPr>
          <w:rFonts w:ascii="Arial" w:hAnsi="Arial" w:cs="Arial"/>
        </w:rPr>
        <w:t>*</w:t>
      </w:r>
      <w:r w:rsidRPr="00337C70">
        <w:rPr>
          <w:rFonts w:ascii="Arial" w:hAnsi="Arial" w:cs="Arial"/>
          <w:sz w:val="28"/>
          <w:szCs w:val="28"/>
        </w:rPr>
        <w:t xml:space="preserve"> </w:t>
      </w:r>
      <w:r w:rsidRPr="00337C7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4" w:history="1">
        <w:r w:rsidRPr="00337C70">
          <w:rPr>
            <w:rStyle w:val="a6"/>
            <w:i/>
            <w:color w:val="auto"/>
            <w:szCs w:val="16"/>
          </w:rPr>
          <w:t>https://www.whocc.no/atc_ddd_index/</w:t>
        </w:r>
      </w:hyperlink>
      <w:r w:rsidRPr="00337C70">
        <w:rPr>
          <w:rStyle w:val="a6"/>
          <w:i/>
          <w:color w:val="auto"/>
          <w:szCs w:val="16"/>
        </w:rPr>
        <w:t>)</w:t>
      </w:r>
    </w:p>
    <w:p w:rsidR="003F49BD" w:rsidRPr="00337C70" w:rsidRDefault="003F49BD" w:rsidP="003F49BD">
      <w:pPr>
        <w:rPr>
          <w:rStyle w:val="a6"/>
          <w:i/>
          <w:color w:val="auto"/>
          <w:szCs w:val="16"/>
        </w:rPr>
      </w:pPr>
    </w:p>
    <w:p w:rsidR="003F49BD" w:rsidRPr="00337C70" w:rsidRDefault="003F49BD" w:rsidP="003F49BD">
      <w:pPr>
        <w:rPr>
          <w:rStyle w:val="a6"/>
          <w:i/>
          <w:color w:val="auto"/>
          <w:szCs w:val="16"/>
        </w:rPr>
      </w:pPr>
    </w:p>
    <w:p w:rsidR="003F49BD" w:rsidRPr="00337C70" w:rsidRDefault="003F49BD" w:rsidP="003F49BD">
      <w:pPr>
        <w:rPr>
          <w:rFonts w:ascii="Arial" w:hAnsi="Arial" w:cs="Arial"/>
        </w:rPr>
      </w:pPr>
    </w:p>
    <w:p w:rsidR="003F49BD" w:rsidRDefault="003F49BD" w:rsidP="003F49BD">
      <w:pPr>
        <w:ind w:right="20"/>
        <w:rPr>
          <w:rStyle w:val="cs7864ebcf1"/>
          <w:color w:val="auto"/>
          <w:sz w:val="28"/>
          <w:szCs w:val="28"/>
        </w:rPr>
      </w:pPr>
      <w:r>
        <w:rPr>
          <w:rStyle w:val="cs7864ebcf1"/>
          <w:color w:val="auto"/>
          <w:sz w:val="28"/>
          <w:szCs w:val="28"/>
        </w:rPr>
        <w:t>Начальник</w:t>
      </w:r>
    </w:p>
    <w:p w:rsidR="003F49BD" w:rsidRPr="00A66181" w:rsidRDefault="003F49BD" w:rsidP="003F49BD">
      <w:pPr>
        <w:ind w:right="20"/>
        <w:rPr>
          <w:rStyle w:val="cs7864ebcf1"/>
          <w:color w:val="auto"/>
          <w:sz w:val="28"/>
          <w:szCs w:val="28"/>
        </w:rPr>
      </w:pPr>
      <w:r>
        <w:rPr>
          <w:rStyle w:val="cs7864ebcf1"/>
          <w:color w:val="auto"/>
          <w:sz w:val="28"/>
          <w:szCs w:val="28"/>
        </w:rPr>
        <w:t xml:space="preserve">Фармацевтичного управління                                                                                                  Олександр ГРІЦЕНКО      </w:t>
      </w:r>
    </w:p>
    <w:p w:rsidR="003F49BD" w:rsidRDefault="003F49BD" w:rsidP="001E5FF5">
      <w:pPr>
        <w:rPr>
          <w:b/>
          <w:sz w:val="28"/>
          <w:szCs w:val="28"/>
          <w:lang w:val="uk-UA"/>
        </w:rPr>
        <w:sectPr w:rsidR="003F49BD" w:rsidSect="005A441A">
          <w:pgSz w:w="16838" w:h="11906" w:orient="landscape"/>
          <w:pgMar w:top="1134" w:right="902" w:bottom="567" w:left="1701"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172934" w:rsidRPr="00337C70" w:rsidTr="005E5ADA">
        <w:tc>
          <w:tcPr>
            <w:tcW w:w="3828" w:type="dxa"/>
          </w:tcPr>
          <w:p w:rsidR="00172934" w:rsidRPr="00021C98" w:rsidRDefault="00172934" w:rsidP="00023F1B">
            <w:pPr>
              <w:keepNext/>
              <w:tabs>
                <w:tab w:val="left" w:pos="12600"/>
              </w:tabs>
              <w:outlineLvl w:val="3"/>
              <w:rPr>
                <w:b/>
                <w:iCs/>
                <w:sz w:val="18"/>
                <w:szCs w:val="18"/>
              </w:rPr>
            </w:pPr>
            <w:r w:rsidRPr="00021C98">
              <w:rPr>
                <w:b/>
                <w:iCs/>
                <w:sz w:val="18"/>
                <w:szCs w:val="18"/>
              </w:rPr>
              <w:t>Додаток 3</w:t>
            </w:r>
          </w:p>
          <w:p w:rsidR="00172934" w:rsidRPr="00021C98" w:rsidRDefault="00172934" w:rsidP="00023F1B">
            <w:pPr>
              <w:pStyle w:val="4"/>
              <w:tabs>
                <w:tab w:val="left" w:pos="12600"/>
              </w:tabs>
              <w:spacing w:before="0" w:after="0"/>
              <w:rPr>
                <w:iCs/>
                <w:sz w:val="18"/>
                <w:szCs w:val="18"/>
              </w:rPr>
            </w:pPr>
            <w:r w:rsidRPr="00021C98">
              <w:rPr>
                <w:iCs/>
                <w:sz w:val="18"/>
                <w:szCs w:val="18"/>
              </w:rPr>
              <w:t>до наказу Міністерства охорони</w:t>
            </w:r>
          </w:p>
          <w:p w:rsidR="00172934" w:rsidRPr="00F111C5" w:rsidRDefault="00172934" w:rsidP="00023F1B">
            <w:pPr>
              <w:pStyle w:val="4"/>
              <w:tabs>
                <w:tab w:val="left" w:pos="12600"/>
              </w:tabs>
              <w:spacing w:before="0" w:after="0"/>
              <w:rPr>
                <w:iCs/>
                <w:sz w:val="18"/>
                <w:szCs w:val="18"/>
              </w:rPr>
            </w:pPr>
            <w:r w:rsidRPr="00021C98">
              <w:rPr>
                <w:iCs/>
                <w:sz w:val="18"/>
                <w:szCs w:val="18"/>
              </w:rPr>
              <w:t>здоров’я України «</w:t>
            </w:r>
            <w:r w:rsidRPr="00B12F8F">
              <w:rPr>
                <w:iCs/>
                <w:sz w:val="18"/>
                <w:szCs w:val="18"/>
              </w:rPr>
              <w:t xml:space="preserve">Про державну реєстрацію (перереєстрацію) лікарських засобів (медичних імунобіологічних препаратів) та внесення змін до </w:t>
            </w:r>
            <w:r w:rsidRPr="00F111C5">
              <w:rPr>
                <w:iCs/>
                <w:sz w:val="18"/>
                <w:szCs w:val="18"/>
              </w:rPr>
              <w:t>реєстраційних матеріалів»</w:t>
            </w:r>
          </w:p>
          <w:p w:rsidR="00172934" w:rsidRPr="00337C70" w:rsidRDefault="00172934" w:rsidP="00023F1B">
            <w:pPr>
              <w:tabs>
                <w:tab w:val="left" w:pos="12600"/>
              </w:tabs>
              <w:rPr>
                <w:rFonts w:ascii="Arial" w:hAnsi="Arial" w:cs="Arial"/>
                <w:b/>
                <w:sz w:val="16"/>
                <w:szCs w:val="16"/>
              </w:rPr>
            </w:pPr>
            <w:r w:rsidRPr="00F111C5">
              <w:rPr>
                <w:b/>
                <w:iCs/>
                <w:sz w:val="18"/>
                <w:szCs w:val="18"/>
                <w:u w:val="single"/>
              </w:rPr>
              <w:t>від 24 липня 2026 року № 1016</w:t>
            </w:r>
          </w:p>
        </w:tc>
      </w:tr>
    </w:tbl>
    <w:p w:rsidR="00172934" w:rsidRPr="00337C70" w:rsidRDefault="00172934" w:rsidP="00172934">
      <w:pPr>
        <w:tabs>
          <w:tab w:val="left" w:pos="12600"/>
        </w:tabs>
        <w:jc w:val="center"/>
        <w:rPr>
          <w:rFonts w:ascii="Arial" w:hAnsi="Arial" w:cs="Arial"/>
          <w:sz w:val="16"/>
          <w:szCs w:val="16"/>
          <w:u w:val="single"/>
        </w:rPr>
      </w:pPr>
    </w:p>
    <w:p w:rsidR="00172934" w:rsidRPr="00337C70" w:rsidRDefault="00172934" w:rsidP="00172934">
      <w:pPr>
        <w:keepNext/>
        <w:jc w:val="center"/>
        <w:outlineLvl w:val="1"/>
        <w:rPr>
          <w:rFonts w:ascii="Arial" w:hAnsi="Arial" w:cs="Arial"/>
          <w:b/>
          <w:caps/>
          <w:sz w:val="16"/>
          <w:szCs w:val="16"/>
        </w:rPr>
      </w:pPr>
    </w:p>
    <w:p w:rsidR="00172934" w:rsidRPr="004B381D" w:rsidRDefault="00172934" w:rsidP="00172934">
      <w:pPr>
        <w:pStyle w:val="3a"/>
        <w:jc w:val="center"/>
        <w:rPr>
          <w:b/>
          <w:caps/>
          <w:sz w:val="28"/>
          <w:szCs w:val="28"/>
          <w:lang w:eastAsia="uk-UA"/>
        </w:rPr>
      </w:pPr>
      <w:r w:rsidRPr="004B381D">
        <w:rPr>
          <w:b/>
          <w:caps/>
          <w:sz w:val="28"/>
          <w:szCs w:val="28"/>
          <w:lang w:eastAsia="uk-UA"/>
        </w:rPr>
        <w:t>ПЕРЕЛІК</w:t>
      </w:r>
    </w:p>
    <w:p w:rsidR="00172934" w:rsidRPr="00CF3FCD" w:rsidRDefault="00172934" w:rsidP="00172934">
      <w:pPr>
        <w:pStyle w:val="11"/>
        <w:jc w:val="center"/>
      </w:pPr>
      <w:r w:rsidRPr="004B381D">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172934" w:rsidRPr="00337C70" w:rsidRDefault="00172934" w:rsidP="00172934">
      <w:pPr>
        <w:pStyle w:val="11"/>
        <w:jc w:val="center"/>
        <w:rPr>
          <w:rFonts w:ascii="Arial" w:hAnsi="Arial" w:cs="Arial"/>
        </w:rPr>
      </w:pPr>
    </w:p>
    <w:tbl>
      <w:tblPr>
        <w:tblW w:w="16018" w:type="dxa"/>
        <w:tblInd w:w="-116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709"/>
        <w:gridCol w:w="1701"/>
        <w:gridCol w:w="992"/>
        <w:gridCol w:w="851"/>
        <w:gridCol w:w="709"/>
        <w:gridCol w:w="1559"/>
        <w:gridCol w:w="992"/>
        <w:gridCol w:w="992"/>
        <w:gridCol w:w="1135"/>
        <w:gridCol w:w="992"/>
        <w:gridCol w:w="1843"/>
        <w:gridCol w:w="1134"/>
        <w:gridCol w:w="992"/>
        <w:gridCol w:w="1417"/>
      </w:tblGrid>
      <w:tr w:rsidR="00172934" w:rsidRPr="00337C70" w:rsidTr="00023F1B">
        <w:trPr>
          <w:tblHeader/>
        </w:trPr>
        <w:tc>
          <w:tcPr>
            <w:tcW w:w="709"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 п/п</w:t>
            </w:r>
          </w:p>
        </w:tc>
        <w:tc>
          <w:tcPr>
            <w:tcW w:w="1701"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Міжнародна непатентована назва*</w:t>
            </w:r>
          </w:p>
        </w:tc>
        <w:tc>
          <w:tcPr>
            <w:tcW w:w="851"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Код АТХ</w:t>
            </w:r>
          </w:p>
        </w:tc>
        <w:tc>
          <w:tcPr>
            <w:tcW w:w="1559"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Заявник</w:t>
            </w:r>
          </w:p>
        </w:tc>
        <w:tc>
          <w:tcPr>
            <w:tcW w:w="992"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Країна заявника</w:t>
            </w:r>
          </w:p>
        </w:tc>
        <w:tc>
          <w:tcPr>
            <w:tcW w:w="1135"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Виробник</w:t>
            </w:r>
          </w:p>
        </w:tc>
        <w:tc>
          <w:tcPr>
            <w:tcW w:w="992"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Країна виробника</w:t>
            </w:r>
          </w:p>
        </w:tc>
        <w:tc>
          <w:tcPr>
            <w:tcW w:w="1843"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Умови відпуску</w:t>
            </w:r>
          </w:p>
        </w:tc>
        <w:tc>
          <w:tcPr>
            <w:tcW w:w="992"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Рекламування**</w:t>
            </w:r>
          </w:p>
        </w:tc>
        <w:tc>
          <w:tcPr>
            <w:tcW w:w="1417" w:type="dxa"/>
            <w:tcBorders>
              <w:top w:val="single" w:sz="4" w:space="0" w:color="000000"/>
            </w:tcBorders>
            <w:shd w:val="clear" w:color="auto" w:fill="D9D9D9"/>
          </w:tcPr>
          <w:p w:rsidR="00172934" w:rsidRPr="00337C70" w:rsidRDefault="00172934" w:rsidP="005E5ADA">
            <w:pPr>
              <w:tabs>
                <w:tab w:val="left" w:pos="12600"/>
              </w:tabs>
              <w:jc w:val="center"/>
              <w:rPr>
                <w:rFonts w:ascii="Arial" w:hAnsi="Arial" w:cs="Arial"/>
                <w:b/>
                <w:i/>
                <w:sz w:val="16"/>
                <w:szCs w:val="16"/>
              </w:rPr>
            </w:pPr>
            <w:r w:rsidRPr="00337C70">
              <w:rPr>
                <w:rFonts w:ascii="Arial" w:hAnsi="Arial" w:cs="Arial"/>
                <w:b/>
                <w:i/>
                <w:sz w:val="16"/>
                <w:szCs w:val="16"/>
              </w:rPr>
              <w:t>Номер реєстраційного посвідчення</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L-АРГІНІНУ L-АСПАРТАТ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L-аргініну L-аспартат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або гранули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"АРТЕРІУМ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ФЛАММА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Технічна помилка (згідно наказу МОЗ від 23.07.2015 № 460).</w:t>
            </w:r>
            <w:r w:rsidRPr="00337C70">
              <w:rPr>
                <w:rFonts w:ascii="Arial" w:hAnsi="Arial" w:cs="Arial"/>
                <w:color w:val="000000"/>
                <w:sz w:val="16"/>
                <w:szCs w:val="16"/>
              </w:rPr>
              <w:br/>
              <w:t xml:space="preserve">Виправлення технічної помилки допущеної в МКЯ (затверджені Наказом МОЗ України від 28.10.2021 № 2374): </w:t>
            </w:r>
            <w:r w:rsidRPr="00337C70">
              <w:rPr>
                <w:rFonts w:ascii="Arial" w:hAnsi="Arial" w:cs="Arial"/>
                <w:color w:val="000000"/>
                <w:sz w:val="16"/>
                <w:szCs w:val="16"/>
              </w:rPr>
              <w:br/>
              <w:t xml:space="preserve">Затверджено МКЯ ЛЗ: </w:t>
            </w:r>
            <w:r w:rsidRPr="00337C70">
              <w:rPr>
                <w:rFonts w:ascii="Arial" w:hAnsi="Arial" w:cs="Arial"/>
                <w:color w:val="000000"/>
                <w:sz w:val="16"/>
                <w:szCs w:val="16"/>
              </w:rPr>
              <w:br/>
              <w:t xml:space="preserve">Заявник, країна: ПАТ «Галичфарм», Україна </w:t>
            </w:r>
            <w:r w:rsidRPr="00337C70">
              <w:rPr>
                <w:rFonts w:ascii="Arial" w:hAnsi="Arial" w:cs="Arial"/>
                <w:color w:val="000000"/>
                <w:sz w:val="16"/>
                <w:szCs w:val="16"/>
              </w:rPr>
              <w:br/>
              <w:t xml:space="preserve">Пропоновано МКЯ ЛЗ: </w:t>
            </w:r>
            <w:r w:rsidRPr="00337C70">
              <w:rPr>
                <w:rFonts w:ascii="Arial" w:hAnsi="Arial" w:cs="Arial"/>
                <w:color w:val="000000"/>
                <w:sz w:val="16"/>
                <w:szCs w:val="16"/>
              </w:rPr>
              <w:br/>
              <w:t xml:space="preserve">Заявник, країна: ТОВ «АРТЕРІУМ ЛТД», Україна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UA/19014/01/01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АЗАПІН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clozapine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клозапін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100 мг; по 10 таблеток у блістері; по 5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"КИЇВСЬКИЙ ВІТАМІННИЙ ЗАВОД"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spacing w:after="240"/>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337C70">
              <w:rPr>
                <w:rFonts w:ascii="Arial" w:hAnsi="Arial" w:cs="Arial"/>
                <w:color w:val="000000"/>
                <w:sz w:val="16"/>
                <w:szCs w:val="16"/>
              </w:rPr>
              <w:br/>
              <w:t>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UA/4763/01/01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АЗАПІН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clozapine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клозапін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25 мг; по 10 таблеток у блістері; по 5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"КИЇВСЬКИЙ ВІТАМІННИЙ ЗАВОД"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spacing w:after="240"/>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337C70">
              <w:rPr>
                <w:rFonts w:ascii="Arial" w:hAnsi="Arial" w:cs="Arial"/>
                <w:color w:val="000000"/>
                <w:sz w:val="16"/>
                <w:szCs w:val="16"/>
              </w:rPr>
              <w:br/>
              <w:t>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UA/4763/01/02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АЗИТРОМІЦИН-ВІСТА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azithromycin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азитроміцину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J01FA10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інфузій по 500 мг; 1 флакон з порошком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Англія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АНФАРМ ХЕЛЛАС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(оновлення процедури випробування для приведення у відповідність зі зміненою загальною статтею ДФУ або Європейської фармакопеї) Приведення методики за показником "Стерильність" у відповідність до оновленої загальної статті ЄФ 2.6.1. "Метод мембранної фільтрації"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UA/19468/01/01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АКСИТИНІБ-ВІСТА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axitinib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акситиніб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L01EK01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1 мг; по 7 таблеток у блістері, по 8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Англія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Сінтон Хіспанія, С.Л.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зміни у специфікації акситинібу власника ASMF, компанії Synthon B.V., а саме: виправлення назви та структури домішки деградації T#1412. Домішка деградації T#1412, що утворилася в умовах оксидативного стресу, була помилково визначена як N-оксид акситинібу в ASMF. На основі літературних даних та переоцінених аналітичних результатів, було зроблено висновок, що домішка T#1412 є сульфоксидом акситинібу. Затверджено: The chemical name of T#1412 - axitinib N-oxide Запропоновано: The chemical name of T#1412 - axitinib sulfoxide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UA/20632/01/01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АКСИТИНІБ-ВІСТА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axitinib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акситиніб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L01EK01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5 мг; по 7 таблеток у блістері, по 8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Англія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Сінтон Хіспанія, С.Л.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зміни у специфікації акситинібу власника ASMF, компанії Synthon B.V., а саме: виправлення назви та структури домішки деградації T#1412. Домішка деградації T#1412, що утворилася в умовах оксидативного стресу, була помилково визначена як N-оксид акситинібу в ASMF. На основі літературних даних та переоцінених аналітичних результатів, було зроблено висновок, що домішка T#1412 є сульфоксидом акситинібу. Затверджено: The chemical name of T#1412 - axitinib N-oxide Запропоновано: The chemical name of T#1412 - axitinib sulfoxide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UA/20632/01/02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АКТІПРОЛ®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amisulpride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амісульприд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N05AL05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Медокемі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готового лікарського засобу, контроль якості, випуск серії:</w:t>
            </w:r>
            <w:r w:rsidRPr="00337C70">
              <w:rPr>
                <w:rFonts w:ascii="Arial" w:hAnsi="Arial" w:cs="Arial"/>
                <w:color w:val="000000"/>
                <w:sz w:val="16"/>
                <w:szCs w:val="16"/>
              </w:rPr>
              <w:br/>
              <w:t xml:space="preserve">Медокемі Лімітед, Кіпр; </w:t>
            </w:r>
            <w:r w:rsidRPr="00337C70">
              <w:rPr>
                <w:rFonts w:ascii="Arial" w:hAnsi="Arial" w:cs="Arial"/>
                <w:color w:val="000000"/>
                <w:sz w:val="16"/>
                <w:szCs w:val="16"/>
              </w:rPr>
              <w:br/>
              <w:t>первинне та вторинне пакування:</w:t>
            </w:r>
            <w:r w:rsidRPr="00337C70">
              <w:rPr>
                <w:rFonts w:ascii="Arial" w:hAnsi="Arial" w:cs="Arial"/>
                <w:color w:val="000000"/>
                <w:sz w:val="16"/>
                <w:szCs w:val="16"/>
              </w:rPr>
              <w:br/>
              <w:t>Медокемі Лімітед, Кіпр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2016-028 - Rev 01 для діючої речовини амісульприд від вже затвердженого виробника SUN PHARMACEUTICAL INDUSTRIES LIMITED (затверджено: CEP 2016-028 - Rev 00; запропоновано: CEP 2016-028 - Rev 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UA/17654/01/01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АКТІПРОЛ®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amisulpride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амісульприд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N05AL05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200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Медокемі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готового лікарського засобу, контроль якості, випуск серії:</w:t>
            </w:r>
            <w:r w:rsidRPr="00337C70">
              <w:rPr>
                <w:rFonts w:ascii="Arial" w:hAnsi="Arial" w:cs="Arial"/>
                <w:color w:val="000000"/>
                <w:sz w:val="16"/>
                <w:szCs w:val="16"/>
              </w:rPr>
              <w:br/>
              <w:t xml:space="preserve">Медокемі Лімітед, Кіпр; </w:t>
            </w:r>
            <w:r w:rsidRPr="00337C70">
              <w:rPr>
                <w:rFonts w:ascii="Arial" w:hAnsi="Arial" w:cs="Arial"/>
                <w:color w:val="000000"/>
                <w:sz w:val="16"/>
                <w:szCs w:val="16"/>
              </w:rPr>
              <w:br/>
              <w:t>первинне та вторинне пакування:</w:t>
            </w:r>
            <w:r w:rsidRPr="00337C70">
              <w:rPr>
                <w:rFonts w:ascii="Arial" w:hAnsi="Arial" w:cs="Arial"/>
                <w:color w:val="000000"/>
                <w:sz w:val="16"/>
                <w:szCs w:val="16"/>
              </w:rPr>
              <w:br/>
              <w:t>Медокемі Лімітед, Кіпр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2016-028 - Rev 01 для діючої речовини амісульприд від вже затвердженого виробника SUN PHARMACEUTICAL INDUSTRIES LIMITED (затверджено: CEP 2016-028 - Rev 00; запропоновано: CEP 2016-028 - Rev 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UA/17654/01/02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АЛЕРІК НЕО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desloratadine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дезлоратадин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R06AX27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оральний 0,5 мг/мл по 60 мл і 150 мл у пляшці; у комплекті з мірною ложечкою або з мірним шприцом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Юнілаб, ЛП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контроль якості (фізичні/хімічні), первинне пакування, вторинне пакування, випуск серії:</w:t>
            </w:r>
            <w:r w:rsidRPr="00337C70">
              <w:rPr>
                <w:rFonts w:ascii="Arial" w:hAnsi="Arial" w:cs="Arial"/>
                <w:color w:val="000000"/>
                <w:sz w:val="16"/>
                <w:szCs w:val="16"/>
              </w:rPr>
              <w:br/>
              <w:t>ФАМАР А.В.Е. ЗАВОД АВЛОН 49-й км ДЕРЖАВНОЇ ДОРОГИ АФІНИ-ЛАМІЯ, Греція;</w:t>
            </w:r>
            <w:r w:rsidRPr="00337C70">
              <w:rPr>
                <w:rFonts w:ascii="Arial" w:hAnsi="Arial" w:cs="Arial"/>
                <w:color w:val="000000"/>
                <w:sz w:val="16"/>
                <w:szCs w:val="16"/>
              </w:rPr>
              <w:br/>
              <w:t>Мікробіологічний контроль:</w:t>
            </w:r>
            <w:r w:rsidRPr="00337C70">
              <w:rPr>
                <w:rFonts w:ascii="Arial" w:hAnsi="Arial" w:cs="Arial"/>
                <w:color w:val="000000"/>
                <w:sz w:val="16"/>
                <w:szCs w:val="16"/>
              </w:rPr>
              <w:br/>
              <w:t>ФАМАР А.В.Е. ЗАВОД АВЛОН 48-й км ДЕРЖАВНОЇ ДОРОГИ АФІНИ-ЛАМІЯ, Греція;</w:t>
            </w:r>
            <w:r w:rsidRPr="00337C70">
              <w:rPr>
                <w:rFonts w:ascii="Arial" w:hAnsi="Arial" w:cs="Arial"/>
                <w:color w:val="000000"/>
                <w:sz w:val="16"/>
                <w:szCs w:val="16"/>
              </w:rPr>
              <w:br/>
              <w:t>Контроль якості, випуск серії:</w:t>
            </w:r>
            <w:r w:rsidRPr="00337C70">
              <w:rPr>
                <w:rFonts w:ascii="Arial" w:hAnsi="Arial" w:cs="Arial"/>
                <w:color w:val="000000"/>
                <w:sz w:val="16"/>
                <w:szCs w:val="16"/>
              </w:rPr>
              <w:br/>
              <w:t>ДЖЕНФАРМ СА., Греція;</w:t>
            </w:r>
            <w:r w:rsidRPr="00337C70">
              <w:rPr>
                <w:rFonts w:ascii="Arial" w:hAnsi="Arial" w:cs="Arial"/>
                <w:color w:val="000000"/>
                <w:sz w:val="16"/>
                <w:szCs w:val="16"/>
              </w:rPr>
              <w:br/>
              <w:t>Випуск серії:</w:t>
            </w:r>
            <w:r w:rsidRPr="00337C70">
              <w:rPr>
                <w:rFonts w:ascii="Arial" w:hAnsi="Arial" w:cs="Arial"/>
                <w:color w:val="000000"/>
                <w:sz w:val="16"/>
                <w:szCs w:val="16"/>
              </w:rPr>
              <w:br/>
              <w:t>ТОВ ЮС Фармація, Польща;</w:t>
            </w:r>
            <w:r w:rsidRPr="00337C70">
              <w:rPr>
                <w:rFonts w:ascii="Arial" w:hAnsi="Arial" w:cs="Arial"/>
                <w:color w:val="000000"/>
                <w:sz w:val="16"/>
                <w:szCs w:val="16"/>
              </w:rPr>
              <w:br/>
              <w:t>Виробництво, первинне пакування, вторинне пакування, контроль якості (фізичні/хімічні), випуск серії:</w:t>
            </w:r>
            <w:r w:rsidRPr="00337C70">
              <w:rPr>
                <w:rFonts w:ascii="Arial" w:hAnsi="Arial" w:cs="Arial"/>
                <w:color w:val="000000"/>
                <w:sz w:val="16"/>
                <w:szCs w:val="16"/>
              </w:rPr>
              <w:br/>
              <w:t>Іасіс Фармасьютікалс Еллас А.Б.Е.Е., Греція;</w:t>
            </w:r>
            <w:r w:rsidRPr="00337C70">
              <w:rPr>
                <w:rFonts w:ascii="Arial" w:hAnsi="Arial" w:cs="Arial"/>
                <w:color w:val="000000"/>
                <w:sz w:val="16"/>
                <w:szCs w:val="16"/>
              </w:rPr>
              <w:br/>
              <w:t>Мікробіологічний контроль:</w:t>
            </w:r>
            <w:r w:rsidRPr="00337C70">
              <w:rPr>
                <w:rFonts w:ascii="Arial" w:hAnsi="Arial" w:cs="Arial"/>
                <w:color w:val="000000"/>
                <w:sz w:val="16"/>
                <w:szCs w:val="16"/>
              </w:rPr>
              <w:br/>
              <w:t>К’юЕйСіЕс Лтд., Греція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Польща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альтернативної дільниці виробництва нерозфасованої продукції - Іасіс Фармасьютікалс Еллас А.Б.Е.Е., вул. Архіміду, Коропі, 194 00, Греція /Iasis Pharmaceuticals Hellas A.B.E.E. Archimidous Street, Koropi, 194 00, Greece.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альтернативної дільниці для первинного пакування ЛЗ - Іасіс Фармасьютікалс Еллас А.Б.Е.Е., вул. Архіміду, Коропі, 194 00, Греція /Iasis Pharmaceuticals Hellas A.B.E.E. Archimidous Street, Koropi, 194 00, Greece.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альтернативної дільниці для вторинного пакування ЛЗ - Іасіс Фармасьютікалс Еллас А.Б.Е.Е., вул. Архіміду, Коропі, 194 00, Греція /Iasis Pharmaceuticals Hellas A.B.E.E. Archimidous Street, Koropi, 194 00, Greece.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w:t>
            </w:r>
            <w:r w:rsidRPr="00337C70">
              <w:rPr>
                <w:rFonts w:ascii="Arial" w:hAnsi="Arial" w:cs="Arial"/>
                <w:color w:val="000000"/>
                <w:sz w:val="16"/>
                <w:szCs w:val="16"/>
              </w:rPr>
              <w:br/>
              <w:t>введення виробника, що відповідає за ввезення та/або випуск серії, включаючи контроль/випробування серії (фізичні та хімічні властивості) –- Іасіс Фармасьютікалс Еллас А.Б.Е.Е., вул. Архіміду, Коропі, 194 00, Греція /Iasis Pharmaceuticals Hellas A.B.E.E. Archimidous Street, Koropi, 194 00, Greece.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 введенням додаткового виробника. Тому інструкція для медичного застосування лікарського засобу та текст маркування упаковки лікарського засобу викладені для кожного виробника окремо.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нової альтернативної виробничої ділянки К'юЕйСіЕс Лтд. вул. Антігоніс, 1, Метаморфоссі, 144 51 Греція /QACS Ltd. Antigonis Str. 1, Metamorfossi, 144 51 Greece відповідальної виключно за мікробіологічний контроль.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первинної та вторинної упаковок лікарського засобу у пункти 1, 17.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UA/16526/01/01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АЛЬБУМІН ЛЮДИНИ 200 Г/Л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Albumin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білки плазми, що містять не менше 95 % альбуміну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B05AA01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інфузій, 200 г/л; по 50 мл або по 100 мл розчину у пляшці; по 1 пляшці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Кедріон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КЕДРІОН С.П.А.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Вилучення живильного середовища Sabouraud Dextrose Agar (SDA), що використовується під час проведення екологічного моніторінгу всередені машини розливу у відділені розливу альбуміну.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UA/15876/01/01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АМБРОЛІТИН®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ambroxol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амброксолу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R05CB06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сироп, 15 мг/5 мл, по 100 мл у скляному або поліетилентерефталатному флаконі; по 1 флакону з мірним стаканчиком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«Софарма» </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Болгарія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нерозфасованої продукції, первинна та вторинна упаковка:</w:t>
            </w:r>
            <w:r w:rsidRPr="00337C70">
              <w:rPr>
                <w:rFonts w:ascii="Arial" w:hAnsi="Arial" w:cs="Arial"/>
                <w:color w:val="000000"/>
                <w:sz w:val="16"/>
                <w:szCs w:val="16"/>
              </w:rPr>
              <w:br/>
              <w:t xml:space="preserve">АТ «Софарма», </w:t>
            </w:r>
            <w:r w:rsidRPr="00337C70">
              <w:rPr>
                <w:rFonts w:ascii="Arial" w:hAnsi="Arial" w:cs="Arial"/>
                <w:color w:val="000000"/>
                <w:sz w:val="16"/>
                <w:szCs w:val="16"/>
              </w:rPr>
              <w:br/>
              <w:t xml:space="preserve">Болгарія; </w:t>
            </w:r>
            <w:r w:rsidRPr="00337C70">
              <w:rPr>
                <w:rFonts w:ascii="Arial" w:hAnsi="Arial" w:cs="Arial"/>
                <w:color w:val="000000"/>
                <w:sz w:val="16"/>
                <w:szCs w:val="16"/>
              </w:rPr>
              <w:br/>
              <w:t>Дозвіл на випуск серії:</w:t>
            </w:r>
            <w:r w:rsidRPr="00337C70">
              <w:rPr>
                <w:rFonts w:ascii="Arial" w:hAnsi="Arial" w:cs="Arial"/>
                <w:color w:val="000000"/>
                <w:sz w:val="16"/>
                <w:szCs w:val="16"/>
              </w:rPr>
              <w:br/>
              <w:t xml:space="preserve">АТ «Софарма», Болгарія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Після першого розкриття (підтверджується даними реального часу). Збільшення терміну придатності ГЛЗ після першого розкриття. Діюча редакція: Термін придатності після відкриття флакону – 1 місяць. Пропонована редакція: Термін придатності після відкриття флакона – 6 місяців.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Зміна в умовах зберігання ГЛЗ. Діюча редакція: Умови зберігання. Зберігати в недоступному для дітей місці. Зберігати в оригінальній упаковці (в сухому, захищеному від світла місці) при температурі не вище 250 С. Не заморожувати! Пропонована редакція: Умови зберігання. Зберігати в недоступному для дітей місці. Зберігати в оригінальній упаковці при температурі не вище 250С. Зміни внесено в інструкцію для медичного застосування лікарського засобу у розділ "Умови зберігання" з відповідними змінами в тексті маркування упаковок.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UA/12426/01/01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АПЛЕРІЯ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eplerenone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еплеренон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C03DA04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25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контроль та випуск серії: КРКА, д.д., Ново место, Словенія; контроль серії (фізичні та хімічні методи контролю): НЛЗОХ (Національні лабораторія за здрав’є, околє ін храно), Словенія; контроль серії (фізичні та хімічні методи контролю): Кемійські інститут, Центр за валідаційске технологіє ін аналітіко (ЦВТА), Словенія; контроль серії (фізичні та хімічні методи контролю): Лабена д.о.о., Словенія; контроль серії (фізичні та хімічні методи контролю): Кемілаб д.о.о.,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337C70">
              <w:rPr>
                <w:rFonts w:ascii="Arial" w:hAnsi="Arial" w:cs="Arial"/>
                <w:color w:val="000000"/>
                <w:sz w:val="16"/>
                <w:szCs w:val="16"/>
              </w:rPr>
              <w:br/>
              <w:t xml:space="preserve">Діюча редакція: Частота подання регулярно оновлюваного звіту з безпеки - 5 років. Кінцева дата для включення даних до РОЗБ - 15.03.2022 р. Дата подання - 13.06.2022 р. Пропонована редакція: Частота подання регулярно оновлюваного звіту з безпеки - 7 років. Кінцева дата для включення даних до РОЗБ - 15.03.2029 р. Дата подання – 13.06.2029 р.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UA/18840/01/01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АПЛЕРІЯ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eplerenone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еплеренон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C03DA04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50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контроль та випуск серії: КРКА, д.д., Ново место, Словенія; контроль серії (фізичні та хімічні методи контролю): НЛЗОХ (Національні лабораторія за здрав’є, околє ін храно), Словенія; контроль серії (фізичні та хімічні методи контролю): Кемійські інститут, Центр за валідаційске технологіє ін аналітіко (ЦВТА), Словенія; контроль серії (фізичні та хімічні методи контролю): Лабена д.о.о., Словенія; контроль серії (фізичні та хімічні методи контролю): Кемілаб д.о.о.,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337C70">
              <w:rPr>
                <w:rFonts w:ascii="Arial" w:hAnsi="Arial" w:cs="Arial"/>
                <w:color w:val="000000"/>
                <w:sz w:val="16"/>
                <w:szCs w:val="16"/>
              </w:rPr>
              <w:br/>
              <w:t xml:space="preserve">Діюча редакція: Частота подання регулярно оновлюваного звіту з безпеки - 5 років. Кінцева дата для включення даних до РОЗБ - 15.03.2022 р. Дата подання - 13.06.2022 р. Пропонована редакція: Частота подання регулярно оновлюваного звіту з безпеки - 7 років. Кінцева дата для включення даних до РОЗБ - 15.03.2029 р. Дата подання – 13.06.2029 р.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UA/18840/01/02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АРДУАН®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Pipecuronium bromide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піпекуронію бромід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M03AC06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ліофілізат для розчину для ін'єкцій по 4 мг; 5 флаконів з ліофілізатом у комплекті з 5 ампулами розчинника (0,9 % розчин натрію хлориду) по 2 мл в картонній формі; по 5 картонних форм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ліофілізат для розчину для ін'єкцій та розчинник: виробництво нерозфасованого продукту, первинна упаковка, вторинна упаковка, контроль якості, випуск серії: ВАТ "Гедеон Ріхтер", Угорщина; розчинник: виробництво нерозфасованого продукту, первинна упаковка: Хемофарм А.Д., Сербія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Сербія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337C70">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UA/7334/01/01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АТЕНАТИВ 1000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Antithrombin 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антитромбін ІІІ</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B01AB02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та розчинник для розчину для інфузій, 50 МО/мл; 1 флакон з порошком (1000 МО) та 1 флакон з розчинником (20 мл)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від плазми до in bulk продукту, первинна упаковка та маркування порошку для розчину для інфузій, випуск серії кінцевого продукту (порошок для розчину для інфузій та розчинник): Октафарма АБ, Швеція; випробування щодо візуального контролю, перевірки цілісності для порошку для розчину для інфузій, маркування, вторинне пакування кінцевого продукту (порошок для розчину для інфузій та розчинник): Октафарма Дессау ГмбХ, Німеччина; випробування щодо візуального контролю, перевірки цілісності для порошку для розчину для інфузій: Октафарма Фармацевтика Продуктіонсгес. м.б.Х., Австрія; виробництво розчинника:</w:t>
            </w:r>
            <w:r w:rsidRPr="00337C70">
              <w:rPr>
                <w:rFonts w:ascii="Arial" w:hAnsi="Arial" w:cs="Arial"/>
                <w:color w:val="000000"/>
                <w:sz w:val="16"/>
                <w:szCs w:val="16"/>
              </w:rPr>
              <w:br/>
              <w:t>Солюфарм Фармацойтіше Ерцойгніссе ГмбХ,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w:t>
            </w:r>
            <w:r w:rsidRPr="00337C70">
              <w:rPr>
                <w:rFonts w:ascii="Arial" w:hAnsi="Arial" w:cs="Arial"/>
                <w:color w:val="000000"/>
                <w:sz w:val="16"/>
                <w:szCs w:val="16"/>
              </w:rPr>
              <w:br/>
              <w:t xml:space="preserve">Зміна частоти та термінів подання регулярно оновлюваного звіту з безпеки: </w:t>
            </w:r>
            <w:r w:rsidRPr="00337C70">
              <w:rPr>
                <w:rFonts w:ascii="Arial" w:hAnsi="Arial" w:cs="Arial"/>
                <w:color w:val="000000"/>
                <w:sz w:val="16"/>
                <w:szCs w:val="16"/>
              </w:rPr>
              <w:br/>
              <w:t xml:space="preserve">Діюча редакція: </w:t>
            </w:r>
            <w:r w:rsidRPr="00337C70">
              <w:rPr>
                <w:rFonts w:ascii="Arial" w:hAnsi="Arial" w:cs="Arial"/>
                <w:color w:val="000000"/>
                <w:sz w:val="16"/>
                <w:szCs w:val="16"/>
              </w:rPr>
              <w:br/>
              <w:t xml:space="preserve">Подається відповідно до п.п. 1 п. 2 глави 3 розділу V Порядку здійснення фармаконагляду згідно стандартного графіку. </w:t>
            </w:r>
            <w:r w:rsidRPr="00337C70">
              <w:rPr>
                <w:rFonts w:ascii="Arial" w:hAnsi="Arial" w:cs="Arial"/>
                <w:color w:val="000000"/>
                <w:sz w:val="16"/>
                <w:szCs w:val="16"/>
              </w:rPr>
              <w:br/>
              <w:t xml:space="preserve">Пропонована редакція: </w:t>
            </w:r>
            <w:r w:rsidRPr="00337C70">
              <w:rPr>
                <w:rFonts w:ascii="Arial" w:hAnsi="Arial" w:cs="Arial"/>
                <w:color w:val="000000"/>
                <w:sz w:val="16"/>
                <w:szCs w:val="16"/>
              </w:rPr>
              <w:br/>
              <w:t xml:space="preserve">Частота подання регулярно оновлюваного звіту з безпеки 5 років </w:t>
            </w:r>
            <w:r w:rsidRPr="00337C70">
              <w:rPr>
                <w:rFonts w:ascii="Arial" w:hAnsi="Arial" w:cs="Arial"/>
                <w:color w:val="000000"/>
                <w:sz w:val="16"/>
                <w:szCs w:val="16"/>
              </w:rPr>
              <w:br/>
              <w:t xml:space="preserve">Кінцева дата для включення даних до РОЗБ - 31.12.2025 р. </w:t>
            </w:r>
            <w:r w:rsidRPr="00337C70">
              <w:rPr>
                <w:rFonts w:ascii="Arial" w:hAnsi="Arial" w:cs="Arial"/>
                <w:color w:val="000000"/>
                <w:sz w:val="16"/>
                <w:szCs w:val="16"/>
              </w:rPr>
              <w:br/>
              <w:t xml:space="preserve">Дата подання – 31.03.2026 р. </w:t>
            </w:r>
            <w:r w:rsidRPr="00337C70">
              <w:rPr>
                <w:rFonts w:ascii="Arial" w:hAnsi="Arial" w:cs="Arial"/>
                <w:color w:val="000000"/>
                <w:sz w:val="16"/>
                <w:szCs w:val="16"/>
              </w:rPr>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UA/17557/01/02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АТЕНАТИВ 500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Antithrombin 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антитромбін ІІІ</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B01AB02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та розчинник для розчину для інфузій, 50 МО/мл; 1 флакону з порошком (500 МО) та 1 флакон з розчинником (10 мл)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від плазми до in bulk продукту, первинна упаковка та маркування порошку для розчину для інфузій, випуск серії кінцевого продукту (порошок для розчину для інфузій та розчинник): Октафарма АБ, Швеція; випробування щодо візуального контролю, перевірки цілісності для порошку для розчину для інфузій, маркування, вторинне пакування кінцевого продукту (порошок для розчину для інфузій та розчинник): Октафарма Дессау ГмбХ, Німеччина; випробування щодо візуального контролю, перевірки цілісності для порошку для розчину для інфузій: Октафарма Фармацевтика Продуктіонсгес. м.б.Х., Австрія; виробництво розчинника:</w:t>
            </w:r>
            <w:r w:rsidRPr="00337C70">
              <w:rPr>
                <w:rFonts w:ascii="Arial" w:hAnsi="Arial" w:cs="Arial"/>
                <w:color w:val="000000"/>
                <w:sz w:val="16"/>
                <w:szCs w:val="16"/>
              </w:rPr>
              <w:br/>
              <w:t>Солюфарм Фармацойтіше Ерцойгніссе ГмбХ,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w:t>
            </w:r>
            <w:r w:rsidRPr="00337C70">
              <w:rPr>
                <w:rFonts w:ascii="Arial" w:hAnsi="Arial" w:cs="Arial"/>
                <w:color w:val="000000"/>
                <w:sz w:val="16"/>
                <w:szCs w:val="16"/>
              </w:rPr>
              <w:br/>
              <w:t xml:space="preserve">Зміна частоти та термінів подання регулярно оновлюваного звіту з безпеки: </w:t>
            </w:r>
            <w:r w:rsidRPr="00337C70">
              <w:rPr>
                <w:rFonts w:ascii="Arial" w:hAnsi="Arial" w:cs="Arial"/>
                <w:color w:val="000000"/>
                <w:sz w:val="16"/>
                <w:szCs w:val="16"/>
              </w:rPr>
              <w:br/>
              <w:t xml:space="preserve">Діюча редакція: </w:t>
            </w:r>
            <w:r w:rsidRPr="00337C70">
              <w:rPr>
                <w:rFonts w:ascii="Arial" w:hAnsi="Arial" w:cs="Arial"/>
                <w:color w:val="000000"/>
                <w:sz w:val="16"/>
                <w:szCs w:val="16"/>
              </w:rPr>
              <w:br/>
              <w:t xml:space="preserve">Подається відповідно до п.п. 1 п. 2 глави 3 розділу V Порядку здійснення фармаконагляду згідно стандартного графіку. </w:t>
            </w:r>
            <w:r w:rsidRPr="00337C70">
              <w:rPr>
                <w:rFonts w:ascii="Arial" w:hAnsi="Arial" w:cs="Arial"/>
                <w:color w:val="000000"/>
                <w:sz w:val="16"/>
                <w:szCs w:val="16"/>
              </w:rPr>
              <w:br/>
              <w:t xml:space="preserve">Пропонована редакція: </w:t>
            </w:r>
            <w:r w:rsidRPr="00337C70">
              <w:rPr>
                <w:rFonts w:ascii="Arial" w:hAnsi="Arial" w:cs="Arial"/>
                <w:color w:val="000000"/>
                <w:sz w:val="16"/>
                <w:szCs w:val="16"/>
              </w:rPr>
              <w:br/>
              <w:t xml:space="preserve">Частота подання регулярно оновлюваного звіту з безпеки 5 років </w:t>
            </w:r>
            <w:r w:rsidRPr="00337C70">
              <w:rPr>
                <w:rFonts w:ascii="Arial" w:hAnsi="Arial" w:cs="Arial"/>
                <w:color w:val="000000"/>
                <w:sz w:val="16"/>
                <w:szCs w:val="16"/>
              </w:rPr>
              <w:br/>
              <w:t xml:space="preserve">Кінцева дата для включення даних до РОЗБ - 31.12.2025 р. </w:t>
            </w:r>
            <w:r w:rsidRPr="00337C70">
              <w:rPr>
                <w:rFonts w:ascii="Arial" w:hAnsi="Arial" w:cs="Arial"/>
                <w:color w:val="000000"/>
                <w:sz w:val="16"/>
                <w:szCs w:val="16"/>
              </w:rPr>
              <w:br/>
              <w:t xml:space="preserve">Дата подання – 31.03.2026 р. </w:t>
            </w:r>
            <w:r w:rsidRPr="00337C70">
              <w:rPr>
                <w:rFonts w:ascii="Arial" w:hAnsi="Arial" w:cs="Arial"/>
                <w:color w:val="000000"/>
                <w:sz w:val="16"/>
                <w:szCs w:val="16"/>
              </w:rPr>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UA/17557/01/01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АФИЦИКЛ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Paracetamol, combinations excl. psycholeptics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кофеїн; парацетамол; пропіфеназон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N02BE51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6 таблеток у перфорованому стрипі; по 1 або 2 стрипи в картонній коробці; по 10 таблеток у перфорованому стрипі; по 1 стрипу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Дельта Медікел Промоушнз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АЛКАЛОЇД АД Скоп’є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Північна Македонія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 xml:space="preserve">без рецепта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UA/4125/01/01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АФІНІТОР</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everolimus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еверолімус</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L01EG02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w:t>
            </w:r>
            <w:r w:rsidRPr="00337C70">
              <w:rPr>
                <w:rFonts w:ascii="Arial" w:hAnsi="Arial" w:cs="Arial"/>
                <w:color w:val="000000"/>
                <w:sz w:val="16"/>
                <w:szCs w:val="16"/>
              </w:rPr>
              <w:br/>
              <w:t>Новартіс Фарма Штейн АГ, Швейцарія;</w:t>
            </w:r>
            <w:r w:rsidRPr="00337C70">
              <w:rPr>
                <w:rFonts w:ascii="Arial" w:hAnsi="Arial" w:cs="Arial"/>
                <w:color w:val="000000"/>
                <w:sz w:val="16"/>
                <w:szCs w:val="16"/>
              </w:rPr>
              <w:br/>
              <w:t>виробництво за повним циклом:</w:t>
            </w:r>
            <w:r w:rsidRPr="00337C70">
              <w:rPr>
                <w:rFonts w:ascii="Arial" w:hAnsi="Arial" w:cs="Arial"/>
                <w:color w:val="000000"/>
                <w:sz w:val="16"/>
                <w:szCs w:val="16"/>
              </w:rPr>
              <w:br/>
              <w:t>Новартіс Фармасьютикалс С.Р.Л., Румунія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відповідального за виробництво за повним циклом готового лікарського засобу з Сандоз С.Р.Л., вул. Лівезені, 7А, 540472, Тиргу Муреш, округ Муреш, Румунія на Новартіс Фармасьютикалс С.Р.Л., вул. Лівезені, 7А, Муніципалітет Тиргу Муреш, округ Муреш, поштовий індекс 540472, Румунія. Зміни внесені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у тексті маркування упаковки лікарського засобу. Термін введення змін - протягом 6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дільниці (контроль якості (за винятком тесту мікробіологічна чистота) Фарманалітика СА, вул. Балестра, 6600 Локарно, Швейцарія) з контролю якості готового лікарського засобу.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UA/11439/01/01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АФІНІТОР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everolimus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еверолімус</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L01EG02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w:t>
            </w:r>
            <w:r w:rsidRPr="00337C70">
              <w:rPr>
                <w:rFonts w:ascii="Arial" w:hAnsi="Arial" w:cs="Arial"/>
                <w:color w:val="000000"/>
                <w:sz w:val="16"/>
                <w:szCs w:val="16"/>
              </w:rPr>
              <w:br/>
              <w:t>Новартіс Фарма Штейн АГ, Швейцарія;</w:t>
            </w:r>
            <w:r w:rsidRPr="00337C70">
              <w:rPr>
                <w:rFonts w:ascii="Arial" w:hAnsi="Arial" w:cs="Arial"/>
                <w:color w:val="000000"/>
                <w:sz w:val="16"/>
                <w:szCs w:val="16"/>
              </w:rPr>
              <w:br/>
              <w:t>виробництво за повним циклом:</w:t>
            </w:r>
            <w:r w:rsidRPr="00337C70">
              <w:rPr>
                <w:rFonts w:ascii="Arial" w:hAnsi="Arial" w:cs="Arial"/>
                <w:color w:val="000000"/>
                <w:sz w:val="16"/>
                <w:szCs w:val="16"/>
              </w:rPr>
              <w:br/>
              <w:t>Новартіс Фармасьютикалс С.Р.Л., Румунія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відповідального за виробництво за повним циклом готового лікарського засобу з Сандоз С.Р.Л., вул. Лівезені, 7А, 540472, Тиргу Муреш, округ Муреш, Румунія на Новартіс Фармасьютикалс С.Р.Л., вул. Лівезені, 7А, Муніципалітет Тиргу Муреш, округ Муреш, поштовий індекс 540472, Румунія. Зміни внесені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у тексті маркування упаковки лікарського засобу. Термін введення змін - протягом 6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дільниці (контроль якості (за винятком тесту мікробіологічна чистота) Фарманалітика СА, вул. Балестра, 6600 Локарно, Швейцарія) з контролю якості готового лікарського засобу.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UA/11439/01/02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АФІНІТОР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everolimus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еверолімус</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L01EG02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w:t>
            </w:r>
            <w:r w:rsidRPr="00337C70">
              <w:rPr>
                <w:rFonts w:ascii="Arial" w:hAnsi="Arial" w:cs="Arial"/>
                <w:color w:val="000000"/>
                <w:sz w:val="16"/>
                <w:szCs w:val="16"/>
              </w:rPr>
              <w:br/>
              <w:t>Новартіс Фарма Штейн АГ, Швейцарія;</w:t>
            </w:r>
            <w:r w:rsidRPr="00337C70">
              <w:rPr>
                <w:rFonts w:ascii="Arial" w:hAnsi="Arial" w:cs="Arial"/>
                <w:color w:val="000000"/>
                <w:sz w:val="16"/>
                <w:szCs w:val="16"/>
              </w:rPr>
              <w:br/>
              <w:t>виробництво за повним циклом:</w:t>
            </w:r>
            <w:r w:rsidRPr="00337C70">
              <w:rPr>
                <w:rFonts w:ascii="Arial" w:hAnsi="Arial" w:cs="Arial"/>
                <w:color w:val="000000"/>
                <w:sz w:val="16"/>
                <w:szCs w:val="16"/>
              </w:rPr>
              <w:br/>
              <w:t>Новартіс Фармасьютикалс С.Р.Л., Румунія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відповідального за виробництво за повним циклом готового лікарського засобу з Сандоз С.Р.Л., вул. Лівезені, 7А, 540472, Тиргу Муреш, округ Муреш, Румунія на Новартіс Фармасьютикалс С.Р.Л., вул. Лівезені, 7А, Муніципалітет Тиргу Муреш, округ Муреш, поштовий індекс 540472, Румунія. Зміни внесені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у тексті маркування упаковки лікарського засобу. Термін введення змін - протягом 6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дільниці (контроль якості (за винятком тесту мікробіологічна чистота) Фарманалітика СА, вул. Балестра, 6600 Локарно, Швейцарія) з контролю якості готового лікарського засобу.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UA/11439/01/03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БЕРЕШ® КАЛЬЦІЙ ПЛЮС D3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Кальцій (у вигляді кальцію карбонату) і вітамін D3 (холекальциферол у вигляді порошку холекальциферолу)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A12AX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таблетки, вкриті плівковою оболонкою по 10 таблеток у блістері, по 3 або 6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Herczeg Diana lldiko (Герсцег Діана Ілдіко). Пропонована редакція: Barna Ferenc (Барна Ференк) </w:t>
            </w:r>
            <w:r w:rsidRPr="00337C70">
              <w:rPr>
                <w:rFonts w:ascii="Arial" w:hAnsi="Arial" w:cs="Arial"/>
                <w:color w:val="000000"/>
                <w:sz w:val="16"/>
                <w:szCs w:val="16"/>
              </w:rPr>
              <w:br/>
              <w:t>Зміна контактних даних уповноваженої особи заявника, відповідальної за фармаконагляд та зміна адреси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UA/1363/01/01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БЕРЕШ® МАГНІЙ ПЛЮС В6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піридоксин (у формі піридоксину гідрохлориду), магній (у формі магнію оксиду важкого та магнію цитрату)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A12CC</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таблетки, вкриті плівковою оболонкою, по 10 таблеток в блістері, по 3 або 6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Herczeg Diana lldiko (Герсцег Діана Ілдіко). Пропонована редакція: Barna Ferenc (Барна Ференк) </w:t>
            </w:r>
            <w:r w:rsidRPr="00337C70">
              <w:rPr>
                <w:rFonts w:ascii="Arial" w:hAnsi="Arial" w:cs="Arial"/>
                <w:color w:val="000000"/>
                <w:sz w:val="16"/>
                <w:szCs w:val="16"/>
              </w:rPr>
              <w:br/>
              <w:t>Зміна контактних даних уповноваженої особи заявника, відповідальної за фармаконагляд та зміна адреси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UA/4516/01/01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Von Willebrand factor and coagulation factor VIII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фактор згортання VIII людини, фактор фон Віллебранда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250 МО, 1 флакон з ліофілізатом у комплекті з розчинником (вода для ін’єкцій) по 5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 додавання альтернативного пристрою для перенесення та фільтрації Nextaro® виробника Sfm medical devices GmbH. </w:t>
            </w:r>
            <w:r w:rsidRPr="00337C70">
              <w:rPr>
                <w:rFonts w:ascii="Arial" w:hAnsi="Arial" w:cs="Arial"/>
                <w:color w:val="000000"/>
                <w:sz w:val="16"/>
                <w:szCs w:val="16"/>
              </w:rPr>
              <w:br/>
              <w:t>Зміни внесно в інструкцію для медичного застосування лікарського засобу в розділ "Спосіб застосування та дози" з метою актуалізації схеми приготування та введення розчину. Зміни І типу - Зміни з якості. Медичні пристрої (інші зміни) - Вилучення зі специфікації показників «Токсичність» та «Матеріали» для пристрою для перенесення та фільтрації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UA/16249/01/01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Von Willebrand factor and coagulation factor VIII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фактор згортання VIII людини, фактор фон Віллебранда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500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 додавання альтернативного пристрою для перенесення та фільтрації Nextaro® виробника Sfm medical devices GmbH. </w:t>
            </w:r>
            <w:r w:rsidRPr="00337C70">
              <w:rPr>
                <w:rFonts w:ascii="Arial" w:hAnsi="Arial" w:cs="Arial"/>
                <w:color w:val="000000"/>
                <w:sz w:val="16"/>
                <w:szCs w:val="16"/>
              </w:rPr>
              <w:br/>
              <w:t>Зміни внесно в інструкцію для медичного застосування лікарського засобу в розділ "Спосіб застосування та дози" з метою актуалізації схеми приготування та введення розчину. Зміни І типу - Зміни з якості. Медичні пристрої (інші зміни) - Вилучення зі специфікації показників «Токсичність» та «Матеріали» для пристрою для перенесення та фільтрації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UA/16249/01/02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БІОКЛОТ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Von Willebrand factor and coagulation factor VIII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фактор згортання VIII людини, фактор фон Віллебранда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1000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пристрій для перенесення та фільтрації, 1 шприц одноразовий з голкою для ін’єкцій, 1 крильчата інфузійна система)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"БІОФАРМА ПЛАЗМА" (виробництво, первинне та вторинне пакування, контроль якості, випуск серій)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 додавання альтернативного пристрою для перенесення та фільтрації Nextaro® виробника Sfm medical devices GmbH. </w:t>
            </w:r>
            <w:r w:rsidRPr="00337C70">
              <w:rPr>
                <w:rFonts w:ascii="Arial" w:hAnsi="Arial" w:cs="Arial"/>
                <w:color w:val="000000"/>
                <w:sz w:val="16"/>
                <w:szCs w:val="16"/>
              </w:rPr>
              <w:br/>
              <w:t>Зміни внесно в інструкцію для медичного застосування лікарського засобу в розділ "Спосіб застосування та дози" з метою актуалізації схеми приготування та введення розчину. Зміни І типу - Зміни з якості. Медичні пристрої (інші зміни) - Вилучення зі специфікації показників «Токсичність» та «Матеріали» для пристрою для перенесення та фільтрації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UA/16249/01/03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БІ-СЕПТ-ФАРМАК®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Sulfamethoxazole and trimethoprim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сульфаметоксазол, триметоприм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J01EE01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400 мг/80 мг по 20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"Фармак"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"Фармак"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337C70">
              <w:rPr>
                <w:rFonts w:ascii="Arial" w:hAnsi="Arial" w:cs="Arial"/>
                <w:color w:val="000000"/>
                <w:sz w:val="16"/>
                <w:szCs w:val="16"/>
              </w:rPr>
              <w:br/>
              <w:t xml:space="preserve">Приведення викладення упаковки лікарського засобу на Титульній сторінці МКЯ ЛЗ відповідно до затвердженого Реєстраційного посвідчення. </w:t>
            </w:r>
            <w:r w:rsidRPr="00337C70">
              <w:rPr>
                <w:rFonts w:ascii="Arial" w:hAnsi="Arial" w:cs="Arial"/>
                <w:color w:val="000000"/>
                <w:sz w:val="16"/>
                <w:szCs w:val="16"/>
              </w:rPr>
              <w:br/>
              <w:t xml:space="preserve">Діюча редакція: </w:t>
            </w:r>
            <w:r w:rsidRPr="00337C70">
              <w:rPr>
                <w:rFonts w:ascii="Arial" w:hAnsi="Arial" w:cs="Arial"/>
                <w:color w:val="000000"/>
                <w:sz w:val="16"/>
                <w:szCs w:val="16"/>
              </w:rPr>
              <w:br/>
              <w:t xml:space="preserve">МКЯ ЛЗ </w:t>
            </w:r>
            <w:r w:rsidRPr="00337C70">
              <w:rPr>
                <w:rFonts w:ascii="Arial" w:hAnsi="Arial" w:cs="Arial"/>
                <w:color w:val="000000"/>
                <w:sz w:val="16"/>
                <w:szCs w:val="16"/>
              </w:rPr>
              <w:br/>
              <w:t xml:space="preserve">… </w:t>
            </w:r>
            <w:r w:rsidRPr="00337C70">
              <w:rPr>
                <w:rFonts w:ascii="Arial" w:hAnsi="Arial" w:cs="Arial"/>
                <w:color w:val="000000"/>
                <w:sz w:val="16"/>
                <w:szCs w:val="16"/>
              </w:rPr>
              <w:br/>
              <w:t xml:space="preserve">Таблетки 400 мг/80мг </w:t>
            </w:r>
            <w:r w:rsidRPr="00337C70">
              <w:rPr>
                <w:rFonts w:ascii="Arial" w:hAnsi="Arial" w:cs="Arial"/>
                <w:color w:val="000000"/>
                <w:sz w:val="16"/>
                <w:szCs w:val="16"/>
              </w:rPr>
              <w:br/>
              <w:t xml:space="preserve">По 20 таблеток у блістері </w:t>
            </w:r>
            <w:r w:rsidRPr="00337C70">
              <w:rPr>
                <w:rFonts w:ascii="Arial" w:hAnsi="Arial" w:cs="Arial"/>
                <w:color w:val="000000"/>
                <w:sz w:val="16"/>
                <w:szCs w:val="16"/>
              </w:rPr>
              <w:br/>
              <w:t xml:space="preserve">По 1 блістеру в пачці </w:t>
            </w:r>
            <w:r w:rsidRPr="00337C70">
              <w:rPr>
                <w:rFonts w:ascii="Arial" w:hAnsi="Arial" w:cs="Arial"/>
                <w:color w:val="000000"/>
                <w:sz w:val="16"/>
                <w:szCs w:val="16"/>
              </w:rPr>
              <w:br/>
              <w:t xml:space="preserve">Пропонована редакція: </w:t>
            </w:r>
            <w:r w:rsidRPr="00337C70">
              <w:rPr>
                <w:rFonts w:ascii="Arial" w:hAnsi="Arial" w:cs="Arial"/>
                <w:color w:val="000000"/>
                <w:sz w:val="16"/>
                <w:szCs w:val="16"/>
              </w:rPr>
              <w:br/>
              <w:t xml:space="preserve">МКЯ ЛЗ </w:t>
            </w:r>
            <w:r w:rsidRPr="00337C70">
              <w:rPr>
                <w:rFonts w:ascii="Arial" w:hAnsi="Arial" w:cs="Arial"/>
                <w:color w:val="000000"/>
                <w:sz w:val="16"/>
                <w:szCs w:val="16"/>
              </w:rPr>
              <w:br/>
              <w:t xml:space="preserve">… </w:t>
            </w:r>
            <w:r w:rsidRPr="00337C70">
              <w:rPr>
                <w:rFonts w:ascii="Arial" w:hAnsi="Arial" w:cs="Arial"/>
                <w:color w:val="000000"/>
                <w:sz w:val="16"/>
                <w:szCs w:val="16"/>
              </w:rPr>
              <w:br/>
              <w:t xml:space="preserve">Таблетки 400 мг/80мг </w:t>
            </w:r>
            <w:r w:rsidRPr="00337C70">
              <w:rPr>
                <w:rFonts w:ascii="Arial" w:hAnsi="Arial" w:cs="Arial"/>
                <w:color w:val="000000"/>
                <w:sz w:val="16"/>
                <w:szCs w:val="16"/>
              </w:rPr>
              <w:br/>
              <w:t xml:space="preserve">по 20 таблеток у блістері; </w:t>
            </w:r>
            <w:r w:rsidRPr="00337C70">
              <w:rPr>
                <w:rFonts w:ascii="Arial" w:hAnsi="Arial" w:cs="Arial"/>
                <w:color w:val="000000"/>
                <w:sz w:val="16"/>
                <w:szCs w:val="16"/>
              </w:rPr>
              <w:br/>
              <w:t xml:space="preserve">по 1 блістеру в пачці з картону </w:t>
            </w:r>
            <w:r w:rsidRPr="00337C70">
              <w:rPr>
                <w:rFonts w:ascii="Arial" w:hAnsi="Arial" w:cs="Arial"/>
                <w:color w:val="000000"/>
                <w:sz w:val="16"/>
                <w:szCs w:val="16"/>
              </w:rPr>
              <w:br/>
              <w:t xml:space="preserve">Оновлено текст маркування упаковки лікарського засобу, а саме внесено редакційні зміни у текст маркування первинної (п. 6) та вторинної (пункти 2; 4; 5; 11; 12; 17) упаковки лікарського засобу. </w:t>
            </w:r>
            <w:r w:rsidRPr="00337C70">
              <w:rPr>
                <w:rFonts w:ascii="Arial" w:hAnsi="Arial" w:cs="Arial"/>
                <w:color w:val="000000"/>
                <w:sz w:val="16"/>
                <w:szCs w:val="16"/>
              </w:rPr>
              <w:br/>
              <w:t>Введення змін протягом 6-ти місяців після затвердження.</w:t>
            </w:r>
            <w:r w:rsidRPr="00337C70">
              <w:rPr>
                <w:rFonts w:ascii="Arial" w:hAnsi="Arial" w:cs="Arial"/>
                <w:color w:val="000000"/>
                <w:sz w:val="16"/>
                <w:szCs w:val="16"/>
              </w:rPr>
              <w:br/>
              <w:t xml:space="preserve">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r>
            <w:r w:rsidRPr="00337C70">
              <w:rPr>
                <w:rFonts w:ascii="Arial" w:hAnsi="Arial" w:cs="Arial"/>
                <w:color w:val="000000"/>
                <w:sz w:val="16"/>
                <w:szCs w:val="16"/>
              </w:rPr>
              <w:br/>
              <w:t xml:space="preserve">Збільшення терміну придатності ГЛЗ, у зв'язку із отриманням позитивних даних щодо дослідження стабільності у реальному часі. </w:t>
            </w:r>
            <w:r w:rsidRPr="00337C70">
              <w:rPr>
                <w:rFonts w:ascii="Arial" w:hAnsi="Arial" w:cs="Arial"/>
                <w:color w:val="000000"/>
                <w:sz w:val="16"/>
                <w:szCs w:val="16"/>
              </w:rPr>
              <w:br/>
              <w:t xml:space="preserve">Діюча редакція: </w:t>
            </w:r>
            <w:r w:rsidRPr="00337C70">
              <w:rPr>
                <w:rFonts w:ascii="Arial" w:hAnsi="Arial" w:cs="Arial"/>
                <w:color w:val="000000"/>
                <w:sz w:val="16"/>
                <w:szCs w:val="16"/>
              </w:rPr>
              <w:br/>
              <w:t xml:space="preserve">ТЕРМІН ПРИДАТНОСТІ </w:t>
            </w:r>
            <w:r w:rsidRPr="00337C70">
              <w:rPr>
                <w:rFonts w:ascii="Arial" w:hAnsi="Arial" w:cs="Arial"/>
                <w:color w:val="000000"/>
                <w:sz w:val="16"/>
                <w:szCs w:val="16"/>
              </w:rPr>
              <w:br/>
              <w:t xml:space="preserve">3 роки. </w:t>
            </w:r>
            <w:r w:rsidRPr="00337C70">
              <w:rPr>
                <w:rFonts w:ascii="Arial" w:hAnsi="Arial" w:cs="Arial"/>
                <w:color w:val="000000"/>
                <w:sz w:val="16"/>
                <w:szCs w:val="16"/>
              </w:rPr>
              <w:br/>
              <w:t xml:space="preserve">Пропонована редакція: </w:t>
            </w:r>
            <w:r w:rsidRPr="00337C70">
              <w:rPr>
                <w:rFonts w:ascii="Arial" w:hAnsi="Arial" w:cs="Arial"/>
                <w:color w:val="000000"/>
                <w:sz w:val="16"/>
                <w:szCs w:val="16"/>
              </w:rPr>
              <w:br/>
              <w:t xml:space="preserve">ТЕРМІН ПРИДАТНОСТІ </w:t>
            </w:r>
            <w:r w:rsidRPr="00337C70">
              <w:rPr>
                <w:rFonts w:ascii="Arial" w:hAnsi="Arial" w:cs="Arial"/>
                <w:color w:val="000000"/>
                <w:sz w:val="16"/>
                <w:szCs w:val="16"/>
              </w:rPr>
              <w:br/>
              <w:t xml:space="preserve">5 років. </w:t>
            </w:r>
            <w:r w:rsidRPr="00337C70">
              <w:rPr>
                <w:rFonts w:ascii="Arial" w:hAnsi="Arial" w:cs="Arial"/>
                <w:color w:val="000000"/>
                <w:sz w:val="16"/>
                <w:szCs w:val="16"/>
              </w:rPr>
              <w:br/>
              <w:t xml:space="preserve">Зміни внесено в інструкцію для медичного застосування лікарського засобу у розділ «Термін придатності» </w:t>
            </w:r>
            <w:r w:rsidRPr="00337C70">
              <w:rPr>
                <w:rFonts w:ascii="Arial" w:hAnsi="Arial" w:cs="Arial"/>
                <w:color w:val="000000"/>
                <w:sz w:val="16"/>
                <w:szCs w:val="16"/>
              </w:rPr>
              <w:br/>
              <w:t>Введення змін протягом 6-ти місяців після затвердження</w:t>
            </w:r>
            <w:r w:rsidRPr="00337C70">
              <w:rPr>
                <w:rFonts w:ascii="Arial" w:hAnsi="Arial" w:cs="Arial"/>
                <w:color w:val="000000"/>
                <w:sz w:val="16"/>
                <w:szCs w:val="16"/>
              </w:rPr>
              <w:br/>
              <w:t>Зміни І типу - Адміністративні зміни. Зміна назви лікарського засобу.</w:t>
            </w:r>
            <w:r w:rsidRPr="00337C70">
              <w:rPr>
                <w:rFonts w:ascii="Arial" w:hAnsi="Arial" w:cs="Arial"/>
                <w:color w:val="000000"/>
                <w:sz w:val="16"/>
                <w:szCs w:val="16"/>
              </w:rPr>
              <w:br/>
              <w:t xml:space="preserve">Зміна назви лікарського засобу з метою уніфікації торгової назви. </w:t>
            </w:r>
            <w:r w:rsidRPr="00337C70">
              <w:rPr>
                <w:rFonts w:ascii="Arial" w:hAnsi="Arial" w:cs="Arial"/>
                <w:color w:val="000000"/>
                <w:sz w:val="16"/>
                <w:szCs w:val="16"/>
              </w:rPr>
              <w:br/>
              <w:t xml:space="preserve">Затверджено: БІ-СЕПТ - ФАРМАК® (BI-SEPT - FARMAK) </w:t>
            </w:r>
            <w:r w:rsidRPr="00337C70">
              <w:rPr>
                <w:rFonts w:ascii="Arial" w:hAnsi="Arial" w:cs="Arial"/>
                <w:color w:val="000000"/>
                <w:sz w:val="16"/>
                <w:szCs w:val="16"/>
              </w:rPr>
              <w:br/>
              <w:t xml:space="preserve">Запропоновано: БІ-СЕПТ-ФАРМАК® (BI-SEPT-FARMAK®) </w:t>
            </w:r>
            <w:r w:rsidRPr="00337C70">
              <w:rPr>
                <w:rFonts w:ascii="Arial" w:hAnsi="Arial" w:cs="Arial"/>
                <w:color w:val="000000"/>
                <w:sz w:val="16"/>
                <w:szCs w:val="16"/>
              </w:rPr>
              <w:br/>
              <w:t>Введення змн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UA/8906/01/01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БЛЕМАРЕН®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кислота лимонна безводна; тринатрію цитрат безводний; калію гідрокарбонат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G04BC</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шипучі, по 20 шипучих таблеток у поліпропіленовому контейнері; по 4 або 5 контейнерів у картонній коробці разом з індикаторним папером і контрольним календарем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Еспарма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Лабораторіoc Медікаментос Інтернасьоналес,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допущеної в МКЯ ЛЗ в розділі "Специфікація": Затверджена версія Ідентифікація 8) Тринатрію цитрат безводний Співпадіння характерних довжин хвиль (натрій при 589 нм). Іонна хроматографія 9) Калію гідрокарбонат Співпадіння характерних довжин хвиль (калій при 766,5 нм) Іонна хроматографія Однорідність маси таблеток Відхилення від середньої маси: -мінімально 18 із 20: не більше ± 5% -жодна: більше ± 10% Eur.Ph.*, 2.9.5.</w:t>
            </w:r>
            <w:r w:rsidRPr="00337C70">
              <w:rPr>
                <w:rFonts w:ascii="Arial" w:hAnsi="Arial" w:cs="Arial"/>
                <w:color w:val="000000"/>
                <w:sz w:val="16"/>
                <w:szCs w:val="16"/>
              </w:rPr>
              <w:br/>
              <w:t>Пропонована версія Ідентифікація 8) Тринатрію цитрат безводний Позитивно Іонна хроматографія 9) Калію гідрокарбонат Позитивно Іонна хроматографія Однорідність маси таблеток Відхилення від середньої маси: -мінімально 18 із 20: не більше ± 5% -жодна: не більше ± 10% Eur.Ph.*, 2.9.5. Зазначене виправлення технічної помилки відповідає матеріалам Реєстраційного досьє які знаходяться в архіві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UA/9419/01/01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rPr>
            </w:pPr>
            <w:r w:rsidRPr="00337C70">
              <w:rPr>
                <w:rFonts w:ascii="Arial" w:hAnsi="Arial" w:cs="Arial"/>
                <w:b/>
                <w:sz w:val="16"/>
                <w:szCs w:val="16"/>
              </w:rPr>
              <w:t>БОТОКС® КОМПЛЕКС БОТУЛІНІЧНОГО ТОКСИНУ ТИПУ А (ВІД CLOSTRIDIUM BOTULINUM)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Botulinum toxin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ботулінічний токсин типу А (від Clostridium botulinum)</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M03AX01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порошок для розчину для ін'єкцій по 100 одиниць-Аллерган; 1 флакон з порошком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Еббві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Аллерган Фармасьютікалз Ірландія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в інструкцію для медичного застосування лікарського засобу до розділів "Особливі заходи безпеки" та "Передозування" відповідно до оновленої інформації щодо безпеки застосування діючої речовини згідно з рекомендацією PRAC. </w:t>
            </w:r>
            <w:r w:rsidRPr="00337C70">
              <w:rPr>
                <w:rFonts w:ascii="Arial" w:hAnsi="Arial" w:cs="Arial"/>
                <w:color w:val="000000"/>
                <w:sz w:val="16"/>
                <w:szCs w:val="16"/>
              </w:rPr>
              <w:br/>
              <w:t>Введення змін протяом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UA/16656/01/01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rPr>
            </w:pPr>
            <w:r w:rsidRPr="00337C70">
              <w:rPr>
                <w:rFonts w:ascii="Arial" w:hAnsi="Arial" w:cs="Arial"/>
                <w:b/>
                <w:sz w:val="16"/>
                <w:szCs w:val="16"/>
              </w:rPr>
              <w:t>БОТОКС® КОМПЛЕКС БОТУЛІНІЧНОГО ТОКСИНУ ТИПУ А (ВІД CLOSTRIDIUM BOTULINUM)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Botulinum toxin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ботулінічний токсин типу А (від Clostridium botulinum)</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M03AX01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порошок для розчину для ін'єкцій по 200 одиниць-Аллерган; 1 флакон з порошком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Еббві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Аллерган Фармасьютікалз Ірландія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в інструкцію для медичного застосування лікарського засобу до розділів "Особливі заходи безпеки" та "Передозування" відповідно до оновленої інформації щодо безпеки застосування діючої речовини згідно з рекомендацією PRAC. </w:t>
            </w:r>
            <w:r w:rsidRPr="00337C70">
              <w:rPr>
                <w:rFonts w:ascii="Arial" w:hAnsi="Arial" w:cs="Arial"/>
                <w:color w:val="000000"/>
                <w:sz w:val="16"/>
                <w:szCs w:val="16"/>
              </w:rPr>
              <w:br/>
              <w:t>Введення змін протяом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UA/16656/01/02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БРЕКСІН®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piroxicam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піроксикам-бетадекс</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20 мг; по 10 таблеток у блістері; по 1, 2 або 3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К'єзі Фармас'ютікелз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первинне та вторинне пакування, контроль та випуск серії: К'єзі Фармацеутиці С.п.А., Італія; виробництво in bulk, первинне та вторинне пакування, контроль серії та випуск серії: Файн Фудс &amp; Фармас`ютікелз Н.Т.М. С.п.А., Італія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Редакційна зміна адреси виробника діючої речовини комплексу піроксикам-бетадекс ZaCh System, Францiя. Місце провадження фактичного виробництва залишається незмінним. Зміни І типу - Зміни з якості. АФІ. Виробництво. Зміни в процесі виробництва АФІ (незначна зміна у процесі виробництва АФІ) Незначна зміна у виробничому процесі діючої речовини комплексу піроксикам-бетадекс від виробника АФІ Fresenius Kabi Ipsum S.r.l., а саме впровадження подвійного гранулювання порошку на стадії Freeze-drying cycle (цикл сублімаційного сушіння) для забезпечення визначеного розподілу частинок за розмірами (PSD).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Виробник Fresenius Kabi Ipsum S.r.l., вилучив тест з показника «Ідентифікація» для визначення комплексу піроксикам-бетадекс, який проводиться методом NIRS (ближня інфрачервона спектроскопія). Визначення показника «Ідентифікація» проводиться двома затвердженими методами (піроксикам за допомогою ВЕРХ, бетадекс за допомогою ТШХ).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Виробник ZaCh System, Францiя вилучив тест з показника «Ідентифікація» для визначення комплексу піроксикам-бетадекс, який проводиться методом NIRS (ближня інфрачервона спектроскопія). Визначення показника «Ідентифікація» проводиться двома затвердженими методами (піроксикам за допомогою ВЕРХ, бетадекс за допомогою ТШХ).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Виробник ICI International Chemical Industry S.p.A., вилучив тест з показника «Ідентифікація» для визначення комплексу піроксикам-бетадекс, який проводиться методом NIRS (ближня інфрачервона спектроскопія). Визначення показника «Ідентифікація» проводиться двома затвердженими методами (піроксикам за допомогою ВЕРХ, бетадекс за допомогою ТШХ).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UA/4636/01/01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ВАЛАРОКС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Rosuvastatin and valsartan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розувастатин вигляді розувастатину кальцію та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C10BX10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таблетки, вкриті плівковою оболонкою, 10 мг/80 мг; по 10 таблеток у блістері; по 3 або по 9 блістерів у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контроль та випуск серії: КРКА, д.д., Ново место, Словенія; контроль серії: КРКА, д.д., Ново место,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w:t>
            </w:r>
            <w:r w:rsidRPr="00337C70">
              <w:rPr>
                <w:rFonts w:ascii="Arial" w:hAnsi="Arial" w:cs="Arial"/>
                <w:color w:val="000000"/>
                <w:sz w:val="16"/>
                <w:szCs w:val="16"/>
              </w:rPr>
              <w:br/>
              <w:t>подання оновленого сертифікату відповідності Європейській фармакопеї № R0-CEP-2018-077 Rev 02 (затверджено: R0-CEP-2018-077 Rev 01)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CEP-2018-077 Rev 03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2024-137 - Rev 00 для АФІ Valsartan, 319192 від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R1-CEP 2011-148 - Rev 04 (затверджено: R1-CEP 2011-148 - Rev 03) для АФІ валсартану від вже затвердженого виробника KRKA, d.d., Novo mesto.</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UA/16269/01/01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ВАЛАРОКС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Rosuvastatin and valsartan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розувастатин вигляді розувастатину кальцію та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C10BX10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таблетки, вкриті плівковою оболонкою, 20 мг/80 мг; по 10 таблеток у блістері; по 3 або по 9 блістерів у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контроль та випуск серії: КРКА, д.д., Ново место, Словенія; контроль серії: КРКА, д.д., Ново место,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w:t>
            </w:r>
            <w:r w:rsidRPr="00337C70">
              <w:rPr>
                <w:rFonts w:ascii="Arial" w:hAnsi="Arial" w:cs="Arial"/>
                <w:color w:val="000000"/>
                <w:sz w:val="16"/>
                <w:szCs w:val="16"/>
              </w:rPr>
              <w:br/>
              <w:t>подання оновленого сертифікату відповідності Європейській фармакопеї № R0-CEP-2018-077 Rev 02 (затверджено: R0-CEP-2018-077 Rev 01)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CEP-2018-077 Rev 03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2024-137 - Rev 00 для АФІ Valsartan, 319192 від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R1-CEP 2011-148 - Rev 04 (затверджено: R1-CEP 2011-148 - Rev 03) для АФІ валсартану від вже затвердженого виробника KRKA, d.d., Novo mesto.</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UA/16269/01/02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ВАЛАРОКС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Rosuvastatin and valsartan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розувастатин вигляді розувастатину кальцію та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C10BX10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таблетки, вкриті плівковою оболонкою, 10 мг/160 мг; по 10 таблеток у блістері; по 3 або по 9 блістерів у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контроль та випуск серії: КРКА, д.д., Ново место, Словенія; контроль серії: КРКА, д.д., Ново место,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w:t>
            </w:r>
            <w:r w:rsidRPr="00337C70">
              <w:rPr>
                <w:rFonts w:ascii="Arial" w:hAnsi="Arial" w:cs="Arial"/>
                <w:color w:val="000000"/>
                <w:sz w:val="16"/>
                <w:szCs w:val="16"/>
              </w:rPr>
              <w:br/>
              <w:t>подання оновленого сертифікату відповідності Європейській фармакопеї № R0-CEP-2018-077 Rev 02 (затверджено: R0-CEP-2018-077 Rev 01)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CEP-2018-077 Rev 03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2024-137 - Rev 00 для АФІ Valsartan, 319192 від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R1-CEP 2011-148 - Rev 04 (затверджено: R1-CEP 2011-148 - Rev 03) для АФІ валсартану від вже затвердженого виробника KRKA, d.d., Novo mesto.</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UA/16269/01/03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ВАЛАРОКС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Rosuvastatin and valsartan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розувастатин вигляді розувастатину кальцію та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C10BX10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таблетки, вкриті плівковою оболонкою, 20 мг/160 мг; по 10 таблеток у блістері; по 3 або по 9 блістерів у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контроль та випуск серії: КРКА, д.д., Ново место, Словенія; контроль серії: КРКА, д.д., Ново место,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w:t>
            </w:r>
            <w:r w:rsidRPr="00337C70">
              <w:rPr>
                <w:rFonts w:ascii="Arial" w:hAnsi="Arial" w:cs="Arial"/>
                <w:color w:val="000000"/>
                <w:sz w:val="16"/>
                <w:szCs w:val="16"/>
              </w:rPr>
              <w:br/>
              <w:t>подання оновленого сертифікату відповідності Європейській фармакопеї № R0-CEP-2018-077 Rev 02 (затверджено: R0-CEP-2018-077 Rev 01)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CEP-2018-077 Rev 03 для АФІ розувастатину кальцію від вже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2024-137 - Rev 00 для АФІ Valsartan, 319192 від затвердженого виробника KRKA, d.d., Novo mesto.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R1-CEP 2011-148 - Rev 04 (затверджено: R1-CEP 2011-148 - Rev 03) для АФІ валсартану від вже затвердженого виробника KRKA, d.d., Novo mesto.</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UA/16269/01/04</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ВАЛСАРТАН АУРОБІНДО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valsartan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C09CA03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80 мг; по 7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Ауробіндо Фарма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Ауробіндо Фарма Лімітед- Юніт VII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w:t>
            </w:r>
            <w:r w:rsidRPr="00337C70">
              <w:rPr>
                <w:rFonts w:ascii="Arial" w:hAnsi="Arial" w:cs="Arial"/>
                <w:color w:val="000000"/>
                <w:sz w:val="16"/>
                <w:szCs w:val="16"/>
              </w:rPr>
              <w:br/>
              <w:t xml:space="preserve">Зміна назви лікарського засобу. </w:t>
            </w:r>
            <w:r w:rsidRPr="00337C70">
              <w:rPr>
                <w:rFonts w:ascii="Arial" w:hAnsi="Arial" w:cs="Arial"/>
                <w:color w:val="000000"/>
                <w:sz w:val="16"/>
                <w:szCs w:val="16"/>
              </w:rPr>
              <w:br/>
              <w:t xml:space="preserve">ЗАТВЕРДЖЕНО: </w:t>
            </w:r>
            <w:r w:rsidRPr="00337C70">
              <w:rPr>
                <w:rFonts w:ascii="Arial" w:hAnsi="Arial" w:cs="Arial"/>
                <w:color w:val="000000"/>
                <w:sz w:val="16"/>
                <w:szCs w:val="16"/>
              </w:rPr>
              <w:br/>
              <w:t xml:space="preserve">ВАЛСАР </w:t>
            </w:r>
            <w:r w:rsidRPr="00337C70">
              <w:rPr>
                <w:rFonts w:ascii="Arial" w:hAnsi="Arial" w:cs="Arial"/>
                <w:color w:val="000000"/>
                <w:sz w:val="16"/>
                <w:szCs w:val="16"/>
              </w:rPr>
              <w:br/>
              <w:t xml:space="preserve">(VALSAR) </w:t>
            </w:r>
            <w:r w:rsidRPr="00337C70">
              <w:rPr>
                <w:rFonts w:ascii="Arial" w:hAnsi="Arial" w:cs="Arial"/>
                <w:color w:val="000000"/>
                <w:sz w:val="16"/>
                <w:szCs w:val="16"/>
              </w:rPr>
              <w:br/>
              <w:t xml:space="preserve">ЗАПРОПОНОВАНО: </w:t>
            </w:r>
            <w:r w:rsidRPr="00337C70">
              <w:rPr>
                <w:rFonts w:ascii="Arial" w:hAnsi="Arial" w:cs="Arial"/>
                <w:color w:val="000000"/>
                <w:sz w:val="16"/>
                <w:szCs w:val="16"/>
              </w:rPr>
              <w:br/>
              <w:t xml:space="preserve">ВАЛСАРТАН АУРОБІНДО </w:t>
            </w:r>
            <w:r w:rsidRPr="00337C70">
              <w:rPr>
                <w:rFonts w:ascii="Arial" w:hAnsi="Arial" w:cs="Arial"/>
                <w:color w:val="000000"/>
                <w:sz w:val="16"/>
                <w:szCs w:val="16"/>
              </w:rPr>
              <w:br/>
              <w:t xml:space="preserve">(VALSARTAN AUROBINDO) </w:t>
            </w:r>
            <w:r w:rsidRPr="00337C70">
              <w:rPr>
                <w:rFonts w:ascii="Arial" w:hAnsi="Arial" w:cs="Arial"/>
                <w:color w:val="000000"/>
                <w:sz w:val="16"/>
                <w:szCs w:val="16"/>
              </w:rPr>
              <w:b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UA/14796/01/01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ВАЛСАРТАН АУРОБІНДО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valsartan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C09CA03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160 мг; по 7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Ауробіндо Фарма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Ауробіндо Фарма Лімітед- Юніт VII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w:t>
            </w:r>
            <w:r w:rsidRPr="00337C70">
              <w:rPr>
                <w:rFonts w:ascii="Arial" w:hAnsi="Arial" w:cs="Arial"/>
                <w:color w:val="000000"/>
                <w:sz w:val="16"/>
                <w:szCs w:val="16"/>
              </w:rPr>
              <w:br/>
              <w:t xml:space="preserve">Зміна назви лікарського засобу. </w:t>
            </w:r>
            <w:r w:rsidRPr="00337C70">
              <w:rPr>
                <w:rFonts w:ascii="Arial" w:hAnsi="Arial" w:cs="Arial"/>
                <w:color w:val="000000"/>
                <w:sz w:val="16"/>
                <w:szCs w:val="16"/>
              </w:rPr>
              <w:br/>
              <w:t xml:space="preserve">ЗАТВЕРДЖЕНО: </w:t>
            </w:r>
            <w:r w:rsidRPr="00337C70">
              <w:rPr>
                <w:rFonts w:ascii="Arial" w:hAnsi="Arial" w:cs="Arial"/>
                <w:color w:val="000000"/>
                <w:sz w:val="16"/>
                <w:szCs w:val="16"/>
              </w:rPr>
              <w:br/>
              <w:t xml:space="preserve">ВАЛСАР </w:t>
            </w:r>
            <w:r w:rsidRPr="00337C70">
              <w:rPr>
                <w:rFonts w:ascii="Arial" w:hAnsi="Arial" w:cs="Arial"/>
                <w:color w:val="000000"/>
                <w:sz w:val="16"/>
                <w:szCs w:val="16"/>
              </w:rPr>
              <w:br/>
              <w:t xml:space="preserve">(VALSAR) </w:t>
            </w:r>
            <w:r w:rsidRPr="00337C70">
              <w:rPr>
                <w:rFonts w:ascii="Arial" w:hAnsi="Arial" w:cs="Arial"/>
                <w:color w:val="000000"/>
                <w:sz w:val="16"/>
                <w:szCs w:val="16"/>
              </w:rPr>
              <w:br/>
              <w:t xml:space="preserve">ЗАПРОПОНОВАНО: </w:t>
            </w:r>
            <w:r w:rsidRPr="00337C70">
              <w:rPr>
                <w:rFonts w:ascii="Arial" w:hAnsi="Arial" w:cs="Arial"/>
                <w:color w:val="000000"/>
                <w:sz w:val="16"/>
                <w:szCs w:val="16"/>
              </w:rPr>
              <w:br/>
              <w:t xml:space="preserve">ВАЛСАРТАН АУРОБІНДО </w:t>
            </w:r>
            <w:r w:rsidRPr="00337C70">
              <w:rPr>
                <w:rFonts w:ascii="Arial" w:hAnsi="Arial" w:cs="Arial"/>
                <w:color w:val="000000"/>
                <w:sz w:val="16"/>
                <w:szCs w:val="16"/>
              </w:rPr>
              <w:br/>
              <w:t xml:space="preserve">(VALSARTAN AUROBINDO) </w:t>
            </w:r>
            <w:r w:rsidRPr="00337C70">
              <w:rPr>
                <w:rFonts w:ascii="Arial" w:hAnsi="Arial" w:cs="Arial"/>
                <w:color w:val="000000"/>
                <w:sz w:val="16"/>
                <w:szCs w:val="16"/>
              </w:rPr>
              <w:b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UA/14796/01/02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ВАЛЬСАКОР® Н 80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валсартан та гідрохлортіазид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80 мг/12,5 мг, по 14 таблеток у блістері; по 2, по 4 або по 6 блістерів в коробці; по 15 таблеток у блістері; по 2 або 4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Виробник, відповідальний за виробництво «in bulk», первинне та вторинне пакування, контроль та випуск серії:</w:t>
            </w:r>
            <w:r w:rsidRPr="00337C70">
              <w:rPr>
                <w:rFonts w:ascii="Arial" w:hAnsi="Arial" w:cs="Arial"/>
                <w:color w:val="000000"/>
                <w:sz w:val="16"/>
                <w:szCs w:val="16"/>
              </w:rPr>
              <w:br/>
              <w:t xml:space="preserve">КРКА, д.д., Ново место, Словенія; </w:t>
            </w:r>
            <w:r w:rsidRPr="00337C70">
              <w:rPr>
                <w:rFonts w:ascii="Arial" w:hAnsi="Arial" w:cs="Arial"/>
                <w:color w:val="000000"/>
                <w:sz w:val="16"/>
                <w:szCs w:val="16"/>
              </w:rPr>
              <w:br/>
              <w:t xml:space="preserve">Виробник, відповідальний за контроль серії: </w:t>
            </w:r>
            <w:r w:rsidRPr="00337C70">
              <w:rPr>
                <w:rFonts w:ascii="Arial" w:hAnsi="Arial" w:cs="Arial"/>
                <w:color w:val="000000"/>
                <w:sz w:val="16"/>
                <w:szCs w:val="16"/>
              </w:rPr>
              <w:br/>
              <w:t>КРКА, д.д., Ново место, Словенія;</w:t>
            </w:r>
            <w:r w:rsidRPr="00337C70">
              <w:rPr>
                <w:rFonts w:ascii="Arial" w:hAnsi="Arial" w:cs="Arial"/>
                <w:color w:val="000000"/>
                <w:sz w:val="16"/>
                <w:szCs w:val="16"/>
              </w:rPr>
              <w:br/>
              <w:t>Кемілаб д.о.о., Словенія;</w:t>
            </w:r>
            <w:r w:rsidRPr="00337C70">
              <w:rPr>
                <w:rFonts w:ascii="Arial" w:hAnsi="Arial" w:cs="Arial"/>
                <w:color w:val="000000"/>
                <w:sz w:val="16"/>
                <w:szCs w:val="16"/>
              </w:rPr>
              <w:br/>
              <w:t>виробник, відповідальний за виробництво "in bulk":</w:t>
            </w:r>
            <w:r w:rsidRPr="00337C70">
              <w:rPr>
                <w:rFonts w:ascii="Arial" w:hAnsi="Arial" w:cs="Arial"/>
                <w:color w:val="000000"/>
                <w:sz w:val="16"/>
                <w:szCs w:val="16"/>
              </w:rPr>
              <w:br/>
              <w:t>Нінгбо Меново Тіанканг Фармасьютикалс Ко., Лтд, Китай;</w:t>
            </w:r>
            <w:r w:rsidRPr="00337C70">
              <w:rPr>
                <w:rFonts w:ascii="Arial" w:hAnsi="Arial" w:cs="Arial"/>
                <w:color w:val="000000"/>
                <w:sz w:val="16"/>
                <w:szCs w:val="16"/>
              </w:rPr>
              <w:br/>
              <w:t>виробник, відповідальний за первинне та вторинне пакування:</w:t>
            </w:r>
            <w:r w:rsidRPr="00337C70">
              <w:rPr>
                <w:rFonts w:ascii="Arial" w:hAnsi="Arial" w:cs="Arial"/>
                <w:color w:val="000000"/>
                <w:sz w:val="16"/>
                <w:szCs w:val="16"/>
              </w:rPr>
              <w:br/>
              <w:t>КРКА, д.д., Ново место,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Китай</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2000-091 - Rev 06 (затверджено: R1-CEP- 2000-091 - Rev 04) для діючої речовини Hydrochlorothiazide від вже затвердженого виробника Unichem Laboratories Limited.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2004-013 - Rev 06 (затверджено: R1-CEP 2004-013 - Rev 03) для діючої речовини Hydrochlorothiazide від вже затвердженого виробника Ipca Laboratories Limited.</w:t>
            </w:r>
            <w:r w:rsidRPr="00337C70">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2012-338-Rev 01 (затверджено: R0-CEP 2012-338-Rev 02) для діючої речовини Valsartan від вже затвердженого виробника Divi's Laboratories Limited.Зміни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введення нового сертифікату відповідності Європейській фармакопеї № CEP 2024-137-Rev 00 для діючої речовини Valsartan від вже затвердженого виробника KRKA, d.d., Novo mesto -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w:t>
            </w:r>
            <w:r w:rsidRPr="00337C70">
              <w:rPr>
                <w:rFonts w:ascii="Arial" w:hAnsi="Arial" w:cs="Arial"/>
                <w:color w:val="000000"/>
                <w:sz w:val="16"/>
                <w:szCs w:val="16"/>
              </w:rPr>
              <w:br/>
              <w:t>введення додаткової дільниці виробництва для первинного пакування ГЛЗ - КРКА, д.д., Ново место, Словенія Уліца Рада Пушеняка 10, 9240 Лютомер, Словенія/ KRKA, d.d. Novo mesto, Ulica Rada Pusenjaka 10, 9240 Ljutomer, Slovenia.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дільниці виробництва для вторинного пакування ГЛЗ - КРКА, д.д., Ново место, Словенія Уліца Рада Пушеняка 10, 9240 Лютомер, Словенія/ KRKA, d.d. Novo mesto, Ulica Rada Pusenjaka 10, 9240 Ljutomer, Slovenia.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w:t>
            </w:r>
            <w:r w:rsidRPr="00337C70">
              <w:rPr>
                <w:rFonts w:ascii="Arial" w:hAnsi="Arial" w:cs="Arial"/>
                <w:color w:val="000000"/>
                <w:sz w:val="16"/>
                <w:szCs w:val="16"/>
              </w:rPr>
              <w:br/>
              <w:t>зміна у методах випробування діючої речовини Valsartan, а саме доповнення методу випробування для контролю домішок NDBA NMPA.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діючої речовини Valsartan, а саме доповнення методу випробування для контролю домішки VS 276</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UA/9450/01/02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ВЕНОСМІН®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Diosmin,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сума флавоноїдних фракцій: діосмін та  гесперидин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C05CA53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10 таблеток у блістері; по 3 або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"ФІТОФАРМ"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відповідальний за виробництво, первинне/вторинне пакування, контроль якості та випуск серії:</w:t>
            </w:r>
            <w:r w:rsidRPr="00337C70">
              <w:rPr>
                <w:rFonts w:ascii="Arial" w:hAnsi="Arial" w:cs="Arial"/>
                <w:color w:val="000000"/>
                <w:sz w:val="16"/>
                <w:szCs w:val="16"/>
              </w:rPr>
              <w:br/>
              <w:t>ПРАТ "ФІТОФАРМ",</w:t>
            </w:r>
            <w:r w:rsidRPr="00337C70">
              <w:rPr>
                <w:rFonts w:ascii="Arial" w:hAnsi="Arial" w:cs="Arial"/>
                <w:color w:val="000000"/>
                <w:sz w:val="16"/>
                <w:szCs w:val="16"/>
              </w:rPr>
              <w:br/>
              <w:t>Україна;</w:t>
            </w:r>
            <w:r w:rsidRPr="00337C70">
              <w:rPr>
                <w:rFonts w:ascii="Arial" w:hAnsi="Arial" w:cs="Arial"/>
                <w:color w:val="000000"/>
                <w:sz w:val="16"/>
                <w:szCs w:val="16"/>
              </w:rPr>
              <w:br/>
              <w:t>відповідальний за випуск серії, не включаючи контроль/випробування серії:</w:t>
            </w:r>
            <w:r w:rsidRPr="00337C70">
              <w:rPr>
                <w:rFonts w:ascii="Arial" w:hAnsi="Arial" w:cs="Arial"/>
                <w:color w:val="000000"/>
                <w:sz w:val="16"/>
                <w:szCs w:val="16"/>
              </w:rPr>
              <w:br/>
              <w:t>ПРАТ "ФІТОФАРМ",</w:t>
            </w:r>
            <w:r w:rsidRPr="00337C70">
              <w:rPr>
                <w:rFonts w:ascii="Arial" w:hAnsi="Arial" w:cs="Arial"/>
                <w:color w:val="000000"/>
                <w:sz w:val="16"/>
                <w:szCs w:val="16"/>
              </w:rPr>
              <w:br/>
              <w:t>Україна;</w:t>
            </w:r>
            <w:r w:rsidRPr="00337C70">
              <w:rPr>
                <w:rFonts w:ascii="Arial" w:hAnsi="Arial" w:cs="Arial"/>
                <w:color w:val="000000"/>
                <w:sz w:val="16"/>
                <w:szCs w:val="16"/>
              </w:rPr>
              <w:br/>
              <w:t xml:space="preserve">відповідальний за виробництво, первинне/вторинне пакування, контроль якості: </w:t>
            </w:r>
            <w:r w:rsidRPr="00337C70">
              <w:rPr>
                <w:rFonts w:ascii="Arial" w:hAnsi="Arial" w:cs="Arial"/>
                <w:color w:val="000000"/>
                <w:sz w:val="16"/>
                <w:szCs w:val="16"/>
              </w:rPr>
              <w:br/>
              <w:t>АТ "Лубнифарм",</w:t>
            </w:r>
            <w:r w:rsidRPr="00337C70">
              <w:rPr>
                <w:rFonts w:ascii="Arial" w:hAnsi="Arial" w:cs="Arial"/>
                <w:color w:val="000000"/>
                <w:sz w:val="16"/>
                <w:szCs w:val="16"/>
              </w:rPr>
              <w:br/>
              <w:t>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додаткової виробничої ділянки АТ "Лубнифарм", що відповідає за виробництво, первинне, вторинне пакування ГЛЗ. Супутня зміна-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виробничої ділянки АТ "Лубнифарм", що відповідає за контроль якості ГЛЗ.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та уточнення в процесі виробництва на потужностях АТ «Лубнифарм», зокрема: стадії змішування, зволоження та вологого гранулювання об'єднані в один процес із використанням висосошвидкісного гранулятора (з контролем швидкості імпелера та чопера), гранулювання здійснюється без використання сітки, процес сушіння оптимізовано: підвищено температуру та значно скорочено тривалість, стадії сухого гранулювання та обпудрювання переглянуті - введено калібрування грануляту та скорочено час змішування при обпудрюванні, уточнено та звужено межі контролю залишкової вологості, змінено температурний режим нанесення оболонки. Зміни І типу - Зміни з якості. Готовий лікарський засіб. Контроль готового лікарського засобу (інші зміни) внесення редакційних змін та уточнень до Методів контролю якості ГЛЗ, зокрема: - зміни у розділі МКЯ "Склад": вилучення торгових назв допоміжних речовин, залишивши лише їх хімічні назви; - зміни у специфікації: "Ідентифікація. Діосмін та Гесперидин", "Однорідність вмісту", "Кількісне визначення" - видалено назву методу виробування, а саме метод ВЕРХ; "Мікробіологічна чистота" - видалене формулювання "Критерії прийнятності мікробіологічної чистоти", змінено посилання на поточну редакцію ДФУ; - зміни в методах контролю: "Мікробіологічна чистота"- змінено посилання на поточну редакцію ДФУ; "Кількісне визначення "- слово "препарат" замінено на "лікарський засіб"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UA/9747/01/01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ВІНПОЦЕТИН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vinpocetine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вінпоцетин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N06BX18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5 мг по 10 таблеток у блістері; по 3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всі стадії виробництва, контроль якості, випуск серії:</w:t>
            </w:r>
            <w:r w:rsidRPr="00337C70">
              <w:rPr>
                <w:rFonts w:ascii="Arial" w:hAnsi="Arial" w:cs="Arial"/>
                <w:color w:val="000000"/>
                <w:sz w:val="16"/>
                <w:szCs w:val="16"/>
              </w:rPr>
              <w:br/>
              <w:t>Товариство з обмеженою відповідальністю "Дослідний завод "ГНЦЛС", Україна;</w:t>
            </w:r>
            <w:r w:rsidRPr="00337C70">
              <w:rPr>
                <w:rFonts w:ascii="Arial" w:hAnsi="Arial" w:cs="Arial"/>
                <w:color w:val="000000"/>
                <w:sz w:val="16"/>
                <w:szCs w:val="16"/>
              </w:rPr>
              <w:br/>
              <w:t>всі стадії виробництва, контроль якості, випуск серії:</w:t>
            </w:r>
            <w:r w:rsidRPr="00337C70">
              <w:rPr>
                <w:rFonts w:ascii="Arial" w:hAnsi="Arial" w:cs="Arial"/>
                <w:color w:val="000000"/>
                <w:sz w:val="16"/>
                <w:szCs w:val="16"/>
              </w:rPr>
              <w:br/>
              <w:t>Товариство з обмеженою відповідальністю "ФАРМЕКС ГРУП", Україна;</w:t>
            </w:r>
            <w:r w:rsidRPr="00337C70">
              <w:rPr>
                <w:rFonts w:ascii="Arial" w:hAnsi="Arial" w:cs="Arial"/>
                <w:color w:val="000000"/>
                <w:sz w:val="16"/>
                <w:szCs w:val="16"/>
              </w:rPr>
              <w:br/>
              <w:t>всі стадії виробництва, контроль якості, випуск серії:</w:t>
            </w:r>
            <w:r w:rsidRPr="00337C70">
              <w:rPr>
                <w:rFonts w:ascii="Arial" w:hAnsi="Arial" w:cs="Arial"/>
                <w:color w:val="000000"/>
                <w:sz w:val="16"/>
                <w:szCs w:val="16"/>
              </w:rPr>
              <w:br/>
              <w:t>ТОВАРИСТВО З ОБМЕЖЕНОЮ ВІДПОВІДАЛЬНІСТЮ «КОРПОРАЦІЯ «ЗДОРОВ'Я»,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згідно з інформацією щодо медичного застосування референтного лікарського засобу (Кавінтон).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UA/1272/02/01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ВІРОСТАТ®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famciclovir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фамцикловір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J05AB09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250 мг; по 7 таблеток у блістері, по 3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"КИЇВСЬКИЙ ВІТАМІННИЙ ЗАВОД"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"Важкі метали" зі специфікації діючої речовини фамцикловіру.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UA/19436/01/01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ВІРОСТАТ®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famciclovir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фамцикловір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J05AB09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500 мг по 7 таблеток у блістері, по 3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"КИЇВСЬКИЙ ВІТАМІННИЙ ЗАВОД"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"Важкі метали" зі специфікації діючої речовини фамцикловіру.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UA/19436/01/02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ГАЛАРА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N02BF02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75 мг; по 14 капсул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УОРЛД МЕДИЦИН ІЛАЧ САН. ВЕ ТІДЖ. А.Ш.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w:t>
            </w:r>
            <w:r w:rsidRPr="00337C70">
              <w:rPr>
                <w:rFonts w:ascii="Arial" w:hAnsi="Arial" w:cs="Arial"/>
                <w:color w:val="000000"/>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заміна виробника готового лікарського засобу з дозуванням 150 мг, відповідального за виробництво, первинне та вторинне пакування лікарського засобу УОРЛД МЕДИЦИН ІЛАЧ САН. ВЕ ТІДЖ. А.Ш. (адреса: 15 Теммуз Махаллеші Джамі йолу Джаддесі №50 Гюнешлі Багджилар/Стамбул, Туреччина) на УОРЛД МЕДИЦИН ІЛАЧ САН. ВЕ ТІДЖ. А.Ш. (адреса: ОПЗЧ, квартал Г.О.Паша, 6-та вулиця, №30, Черкезкой/Текірдаг, Туреччина).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заміна виробника готового лікарського засобу з дозуванням 150 мг, відповідального за контроль та випуск серії УОРЛД МЕДИЦИН ІЛАЧ САН. ВЕ ТІДЖ. А.Ш. (адреса: 15 Теммуз Махаллеші Джамі йолу Джаддесі №50 Гюнешлі Багджилар/Стамбул, Туреччина) на УОРЛД МЕДИЦИН ІЛАЧ САН. ВЕ ТІДЖ. А.Ш. (адреса: ОПЗЧ, квартал Г.О.Паша, 6-та вулиця, №30, Черкезкой/Текірдаг, Туреччина). Зміни внесено в інструкцію для медичного застосування лікарського засобу у розділи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UA/16529/01/01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ГАЛАРА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N02BF02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150 мг; по 14 капсул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УОРЛД МЕДИЦИН ІЛАЧ САН. ВЕ ТІДЖ. А.Ш.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w:t>
            </w:r>
            <w:r w:rsidRPr="00337C70">
              <w:rPr>
                <w:rFonts w:ascii="Arial" w:hAnsi="Arial" w:cs="Arial"/>
                <w:color w:val="000000"/>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заміна виробника готового лікарського засобу з дозуванням 150 мг, відповідального за виробництво, первинне та вторинне пакування лікарського засобу УОРЛД МЕДИЦИН ІЛАЧ САН. ВЕ ТІДЖ. А.Ш. (адреса: 15 Теммуз Махаллеші Джамі йолу Джаддесі №50 Гюнешлі Багджилар/Стамбул, Туреччина) на УОРЛД МЕДИЦИН ІЛАЧ САН. ВЕ ТІДЖ. А.Ш. (адреса: ОПЗЧ, квартал Г.О.Паша, 6-та вулиця, №30, Черкезкой/Текірдаг, Туреччина).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заміна виробника готового лікарського засобу з дозуванням 150 мг, відповідального за контроль та випуск серії УОРЛД МЕДИЦИН ІЛАЧ САН. ВЕ ТІДЖ. А.Ш. (адреса: 15 Теммуз Махаллеші Джамі йолу Джаддесі №50 Гюнешлі Багджилар/Стамбул, Туреччина) на УОРЛД МЕДИЦИН ІЛАЧ САН. ВЕ ТІДЖ. А.Ш. (адреса: ОПЗЧ, квартал Г.О.Паша, 6-та вулиця, №30, Черкезкой/Текірдаг, Туреччина). Зміни внесено в інструкцію для медичного застосування лікарського засобу у розділи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UA/16529/01/02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ГЕПА-МЕРЦ</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L-орнітин-L-аспартат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A05BA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гранулят, 3 г/5 г; по 5 г у пакеті; по 30 або 50 або 100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Мерц Фармасьютікалс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Продукція in bulk, первинне та вторинне пакування, контроль якості: Клоке Фарма-Сервіс ГмбХ, Німеччина; Вторинне пакування:</w:t>
            </w:r>
            <w:r w:rsidRPr="00337C70">
              <w:rPr>
                <w:rFonts w:ascii="Arial" w:hAnsi="Arial" w:cs="Arial"/>
                <w:color w:val="000000"/>
                <w:sz w:val="16"/>
                <w:szCs w:val="16"/>
              </w:rPr>
              <w:br/>
              <w:t>Престіж Промоушн Веркауфсфоердерунг &amp; Вербесервіс ГмбХ, Німеччина; Випробування контролю якості: БАВ Інститут фюр Гігієне унд Квалітетсзіхерунг ГмбХ, Німеччина; Лабораторі фо Аналізіс оф Біолоджикаллі Ектів Компоундс Латвіан Інстітьют оф Органік Сінтезіс, Латвія; Лабор ЛС СЕ &amp; Ко. КГ, Німеччина; ХВІ фарма сервісес ГмбХ, Німеччина; ГБА Фарма ГмбХ, Німеччина; Евонік Оперейшнс ГмбХ – Лабор Продакт Лайн Аналітікс, Німеччина; Евонік Оперейшнс ГмбХ, Німеччина; Випробування контролю якості та випуск серії: Мерц Фарма ГмбХ і Ко. КГаА,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Латвія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вторинної упаковки лікарського засобу у п. 17. ІНШЕ (додано 2D-штрихкод з унікальним ідентифікатором та GTIN номер).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UA/0039/02/01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ГІДРОКОРТИЗОН 10 МГ МІБЕ®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hydrocortisone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гідрокортизон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H02AB09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 мг; по 10 таблеток у блістері; по 6 або по 18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мібе ГмбХ Арцнайміттель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ГЕ-Сертифікатів відповідності Європейській фармакопеї R1-CEP 2003-172-Rev 02 та R1-CEP 2000-116-Rev 02 для АФІ желатину.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UA/18052/01/01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ГРАНЗОФЕН®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dequalinium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деквалінію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вагінальні по 10 мг; in bulk: 2592 (6 х 432) таблетки вагінальні: по 6 таблеток у блістері; по 432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КУСУМ ХЕЛТХКЕР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 Реєстрація додаткової упаковки лікарського у формі in bulk у зв'язку з виробничою необхідністю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UA/2137</w:t>
            </w:r>
            <w:r w:rsidRPr="00337C70">
              <w:rPr>
                <w:rFonts w:ascii="Arial" w:hAnsi="Arial" w:cs="Arial"/>
                <w:sz w:val="16"/>
                <w:szCs w:val="16"/>
                <w:lang w:val="en-US"/>
              </w:rPr>
              <w:t>2</w:t>
            </w:r>
            <w:r w:rsidRPr="00337C70">
              <w:rPr>
                <w:rFonts w:ascii="Arial" w:hAnsi="Arial" w:cs="Arial"/>
                <w:sz w:val="16"/>
                <w:szCs w:val="16"/>
              </w:rPr>
              <w:t>/01/01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ГРАНЗОФЕН®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dequalinium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деквалінію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G01AC05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вагінальні по 10 мг, по 6 таблеток у блістері, по 1 блістеру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КУСУМ ХЕЛТХКЕР ПВТ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 Реєстрація додаткової упаковки лікарського у формі in bulk у зв'язку з виробничою необхідністю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UA/21008/01/01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ГРУДНИЙ ЗБІР №1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алтеї корені (Althaeae radix); мати-й-мачухи листя (Farfarae folia); материнки трава (Origani vulgaris herba)</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R05CA10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збір; по 50 г у пачці з внутрішнім пакетом; по 1,5 г у фільтр-пакеті; по 20 фільтр-пакетів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упаковки лікарського засобу, а саме: вилучено назву лікарського засобу російською мовою та внесення редакційних правок по тексту.</w:t>
            </w:r>
            <w:r w:rsidRPr="00337C70">
              <w:rPr>
                <w:rFonts w:ascii="Arial" w:hAnsi="Arial" w:cs="Arial"/>
                <w:color w:val="000000"/>
                <w:sz w:val="16"/>
                <w:szCs w:val="16"/>
              </w:rPr>
              <w:br/>
              <w:t>Текст маркування лікарського засобу (eCTD версія 0000).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UA/2193/01/01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ГРУДНИЙ ЗБІР №2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мати-й-мачухи листя (Farfarae folia); подорожника великого листя (Plantaginis majoris folium; солодки корені (Liquiritiae radix)</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R05CA10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збір; по 50 г у пачці з внутрішнім пакетом; по 1,5 г у фільтр-пакеті; по 20 фільтр-пакетів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337C70">
              <w:rPr>
                <w:rFonts w:ascii="Arial" w:hAnsi="Arial" w:cs="Arial"/>
                <w:color w:val="000000"/>
                <w:sz w:val="16"/>
                <w:szCs w:val="16"/>
              </w:rPr>
              <w:br/>
              <w:t>Оновлення тексту маркування упаковки лікарського засобу, а саме: вилучено назву лікарського засобу російською мовою та внесення редакційних правок по тексту. Текст маркування упаковки лікарського засобу (eCTD версія 0000).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UA/2123/01/01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ДЕНІГМА®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memantine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мемантину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N06DX01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20 мг; по 14 таблеток у блістері, по 1 блістеру у картонній упаковці; по 14 таблеток у блістері, по 1 блістеру у картонній упаковці; по 10 картонних упаковок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первинне пакування, вторинне пакування, контроль якості, випуск серії </w:t>
            </w:r>
            <w:r w:rsidRPr="00337C70">
              <w:rPr>
                <w:rFonts w:ascii="Arial" w:hAnsi="Arial" w:cs="Arial"/>
                <w:color w:val="000000"/>
                <w:sz w:val="16"/>
                <w:szCs w:val="16"/>
              </w:rPr>
              <w:br/>
              <w:t xml:space="preserve">або </w:t>
            </w:r>
            <w:r w:rsidRPr="00337C70">
              <w:rPr>
                <w:rFonts w:ascii="Arial" w:hAnsi="Arial" w:cs="Arial"/>
                <w:color w:val="000000"/>
                <w:sz w:val="16"/>
                <w:szCs w:val="16"/>
              </w:rPr>
              <w:br/>
              <w:t>виробництво продукції in bulk:</w:t>
            </w:r>
            <w:r w:rsidRPr="00337C70">
              <w:rPr>
                <w:rFonts w:ascii="Arial" w:hAnsi="Arial" w:cs="Arial"/>
                <w:color w:val="000000"/>
                <w:sz w:val="16"/>
                <w:szCs w:val="16"/>
              </w:rPr>
              <w:br/>
              <w:t>КУСУМ ХЕЛТХКЕР ПВТ ЛТД, Індія;</w:t>
            </w:r>
            <w:r w:rsidRPr="00337C70">
              <w:rPr>
                <w:rFonts w:ascii="Arial" w:hAnsi="Arial" w:cs="Arial"/>
                <w:color w:val="000000"/>
                <w:sz w:val="16"/>
                <w:szCs w:val="16"/>
              </w:rPr>
              <w:br/>
              <w:t>вторинне пакування, випуск серії з продукції in bulk:</w:t>
            </w:r>
            <w:r w:rsidRPr="00337C70">
              <w:rPr>
                <w:rFonts w:ascii="Arial" w:hAnsi="Arial" w:cs="Arial"/>
                <w:color w:val="000000"/>
                <w:sz w:val="16"/>
                <w:szCs w:val="16"/>
              </w:rPr>
              <w:br/>
              <w:t>ТОВ «КУСУМ», Україна;</w:t>
            </w:r>
            <w:r w:rsidRPr="00337C70">
              <w:rPr>
                <w:rFonts w:ascii="Arial" w:hAnsi="Arial" w:cs="Arial"/>
                <w:color w:val="000000"/>
                <w:sz w:val="16"/>
                <w:szCs w:val="16"/>
              </w:rPr>
              <w:br/>
              <w:t>контроль якості:</w:t>
            </w:r>
            <w:r w:rsidRPr="00337C70">
              <w:rPr>
                <w:rFonts w:ascii="Arial" w:hAnsi="Arial" w:cs="Arial"/>
                <w:color w:val="000000"/>
                <w:sz w:val="16"/>
                <w:szCs w:val="16"/>
              </w:rPr>
              <w:br/>
              <w:t>ТОВ «КУСУМ»,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Було: ТОВ"Гледфарм ЛТД", Україна. Стало: ТОВ"КУСУМ",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із ТОВ "ГЛЕДФАРМ ЛТД", Україна на ТОВ "КУСУМ", Україна, без зміни місця виробництва. Зміни внесено в інструкцію для медичного застосування у розділ "Виробник" у зв'язку зі зміною назви виробника та як наслідок - у текст маркування упаковки лікарського засобу.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ТОВ "КУСУМ", що здійснює вторинне пакування з продукції in bulk, виготовленої виробником КУСУМ ХЕЛТХКЕР ПВТ ЛТД / KUSUM HEALTHCARE PVT LTD в Індії. У зв'язку з введенням додаткового виробника ТОВ "КУСУМ", що знаходиться за адресою: 08039, Україна, Київська область, Бучанський район, Макарівська територіальна громада, село Северинівка, вул. Перемоги, будинок 2В додається 2 додаткові торгові упаковки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контроль/випробування серії.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Зміни внесено в інструкцію для медичного застосування у розділи "Виробник" та "Місцезнаходження виробника та адреса місця провадження його діяльності"у зв'язку з введенням додаткового виробника та як наслідок - затвердження тексту маркування упаковки лікарського засобу для додаткового виробника. Введення змін протягом 12-ти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UA/13254/02/01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ДЕНІГМА®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memantine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мемантину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20 мг; in bulk: по 14 таблеток у блістері, по 90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КУСУМ ХЕЛТХКЕР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Було: ТОВ"Гледфарм ЛТД", Україна. Стало: ТОВ"КУСУМ", Україна. Введення змін протягом 12-ти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UA/15791/02/01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ДЕНІГМА®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memantine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мемантину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N06DX01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20 мг; по 14 таблеток у блістері, по 1 блістеру у картонній упаковці; по 14 таблеток у блістері, по 1 блістеру у картонній упаковці; по 10 картонних упаковок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первинне пакування, вторинне пакування, контроль якості, випуск серії або виробництво продукції in bulk: КУСУМ ХЕЛТХКЕР ПВТ ЛТД, Індія; вторинне пакування, випуск серії з продукції in bulk: ТОВ «КУСУМ», Україна; контроль якості: ТОВ «КУСУМ»,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Технічна помилка (згідно наказу МОЗ від 23.07.2015 № 460). Виправлення технічних помилок, згідно п.2.4. пп. 4 розділу VI наказу МОЗ України № 426 від 26.08.05 із змінами в Специфікації ГЛЗ на термін придатності за показником «Кількісне визначення», а саме некоректно зазначено допустимі межі для мемантину гідрохлориду від заявленого вмісту в «%», а також видалено примітку «*» для показника «Мікробіологічна чистота». Зазначене виправлення відповідає матеріалам реєстраційного досьє (розділ 3.2.Р.5.1. Специфікація)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UA/13254/02/01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ДЕНІГМА®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memantine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мемантину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20 мг; in bulk: по 14 таблеток у блістері, по 90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КУСУМ ХЕЛТХКЕР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Технічна помилка (згідно наказу МОЗ від 23.07.2015 № 460). Виправлення технічних помилок, згідно п.2.4. пп. 4 розділу VI наказу МОЗ України № 426 від 26.08.05 із змінами в Специфікації ГЛЗ на термін придатності за показником «Кількісне визначення», а саме некоректно зазначено допустимі межі для мемантину гідрохлориду від заявленого вмісту в «%», а також видалено примітку «*» для показника «Мікробіологічна чистота». Зазначене виправлення відповідає матеріалам реєстраційного досьє (розділ 3.2.Р.5.1. Специфікація)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UA/15791/02/01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ДЕЦИСАН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decitabine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децитабін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L01BC08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інфузій по 50 мг; 1 флакон з ліофілізатом у комплекті з 1 флаконом з розчинником (калію дигідрофосфат, натрію гідроксид, вода для ін’єкцій) по 10 мл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Сан Фармасьютикал Індастріз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Сан Фармасьютикал Індастріз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в методах контролю ГЛЗ показника якості «11.Стерильність», а саме - процедуру перевірки стерильності рідини для відновлення було переглянуто, замість 0,1% пептону використовується розріджувач для децитабіну для ін'єкцій.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У нову специфікацію пакувального матеріалу 20MM GREY BROMOBUTYL IGLOO RFS RUBBER STOPPER HELVOET V9172 FM460 (EXPO) були внесені незначні зміни: вилучення тестів «Ідентифікація- A» та «(#)Важкі метали – 12 мл розчину» відповідно до вимог EP, USP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(інші зміни у методах випробувань (включаючи заміну або додавання)) В специфікації для Гумової пробки змінено назву тесту на "Ідентифікація ІЧ" з «Ідентифікація-B». Метод аналізу залишається незмінним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UA/17360/01/01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ДИФЕРЕЛІН®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triptorelin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трипторелін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L02AE04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по 3,75 мг та розчинник для суспензії для ін'єкцій пролонгованого вивільнення; 1 флакон з порошком у комплекті з розчинником по 2 мл (маніт (Е 421), вода для ін’єкцій) в ампулі, шприцом для одноразового використання та двома голками (у блістерній упаковці)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ІПСЕН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Порошок Виробництво та пакування: ІПСЕН ФАРМА БІОТЕК, Франція;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Гамма-випромінювання: ІПСЕН ФАРМА БІОТЕК, Франція або СТЕРІДЖЕНІКС ІТАЛІЯ С.П.А., Італiя або СТЕРІДЖЕНІКС БЕЛЬГІЯ СА (Флерус), Бельгiя; Вторинне пакування, контроль якості та випуск лікарського засобу: ІПСЕН ФАРМА БІОТЕК, Франція; Розчинник Виробництво, первинне пакування та контроль якості: СЕНЕКСІ, Франція; Вторинне пакування та випуск серії: ІПСЕН ФАРМА БІОТЕК, Франція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Бельгія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"Побічні реакції".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розділу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UA/0695/01/02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ДІОКОР 160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валсартан,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160 мг/12,5 мг; по 10 таблеток в блістері; по 1, по 3, по 4 або по 9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2016-012-Rev 02 (затверджено: CEP 2016-012-Rev 01) для АФІ гідрохлоротіазиду від затвердженого виробника AMOLI ORGANICS PRIVATE LIMITED.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UA/8318/01/01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ДІОКОР 80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diuretics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валсартан,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80 мг/12,5 мг; по 10 таблеток в блістері; по 1, по 3, по 4 або по 9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2016-012-Rev 02 (затверджено: CEP 2016-012-Rev 01) для АФІ гідрохлоротіазиду від затвердженого виробника AMOLI ORGANICS PRIVATE LIMITED.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UA/8318/01/02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ДІФОРС 160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амлодипіну бесілат,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5 мг/160 мг;</w:t>
            </w:r>
            <w:r w:rsidRPr="00337C70">
              <w:rPr>
                <w:rFonts w:ascii="Arial" w:hAnsi="Arial" w:cs="Arial"/>
                <w:color w:val="000000"/>
                <w:sz w:val="16"/>
                <w:szCs w:val="16"/>
              </w:rPr>
              <w:br/>
              <w:t>по 10 таблеток у блістері; по 1, 3 або 9 блістерів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Діфорс 160 у розділи "Взаємодія з іншими лікарськими засобами та інші види взаємодій", "Побічні реакції" згідно з інформацією щодо медичного застосування референтного лікарського засобу (ЕКСФОРЖ, таблетки, вкриті плівковою оболонкою, 5 мг/160 мг).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оновлення р. 3.2.Р.7. Система контейнер/закупорювальний засіб, а саме введення додаткового пакування № 90 (10х9), без зміни первинного пакувального матеріалу для ГЛЗ Діфорс 160, таблетки, вкриті плівковою оболонкою, 5 мг/160 мг. Як наслідок, інформація щодо додаткового пакування вноситься до р. Упаковка МКЯ ЛЗ. Зміни внесено до інструкції для медичного застосування лікарського засобу Діфорс 160 у розділ "Упаковка". Зміни внесено до тексту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UA/12365/01/01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ДІФОРС 80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амлодипіну бесілат,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5 мг/80 мг;</w:t>
            </w:r>
            <w:r w:rsidRPr="00337C70">
              <w:rPr>
                <w:rFonts w:ascii="Arial" w:hAnsi="Arial" w:cs="Arial"/>
                <w:color w:val="000000"/>
                <w:sz w:val="16"/>
                <w:szCs w:val="16"/>
              </w:rPr>
              <w:br/>
              <w:t>по 10 таблеток у блістері; по 1, 3 або 9 блістерів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Діфорс 80, Діфорс XL у розділи "Взаємодія з іншими лікарськими засобами та інші види взаємодій", "Побічні реакції" згідно з інформацією щодо медичного застосування референтного лікарського засобу (ЕКСФОРЖ, таблетки, вкриті плівковою оболонкою, 5 мг/80 мг, ЕКСФОРЖ, таблетки, вкриті плівковою оболонкою, 10 мг/160 мг).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оновлення р. 3.2.Р.7. Система контейнер/закупорювальний засіб, а саме введення додаткового пакування № 90 (10х9) у блістерах, без зміни первинного пакувального матеріалу для ГЛЗ Діфорс 80 (таблетки, вкриті плівковою оболонкою, 5 мг/80 мг) та Діфорс XL (таблетки, вкриті плівковою оболонкою, 10 мг/160 мг). Як наслідок, інформація щодо додаткового пакування вноситься до р. Упаковка МКЯ ЛЗ. Зміни внесено до інструкції для медичного застосування лікарського засобу Діфорс 80, Діфорс XL у розділ "Упаковка". Зміни внесено до тексту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UA/12365/01/02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ДІФОРС XL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амлодипіну бесілат,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10 мг/160 мг;</w:t>
            </w:r>
            <w:r w:rsidRPr="00337C70">
              <w:rPr>
                <w:rFonts w:ascii="Arial" w:hAnsi="Arial" w:cs="Arial"/>
                <w:color w:val="000000"/>
                <w:sz w:val="16"/>
                <w:szCs w:val="16"/>
              </w:rPr>
              <w:br/>
              <w:t>по 10 таблеток у блістері; по 1, 3 або 9 блістерів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Діфорс 80, Діфорс XL у розділи "Взаємодія з іншими лікарськими засобами та інші види взаємодій", "Побічні реакції" згідно з інформацією щодо медичного застосування референтного лікарського засобу (ЕКСФОРЖ, таблетки, вкриті плівковою оболонкою, 5 мг/80 мг, ЕКСФОРЖ, таблетки, вкриті плівковою оболонкою, 10 мг/160 мг).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оновлення р. 3.2.Р.7. Система контейнер/закупорювальний засіб, а саме введення додаткового пакування № 90 (10х9) у блістерах, без зміни первинного пакувального матеріалу для ГЛЗ Діфорс 80 (таблетки, вкриті плівковою оболонкою, 5 мг/80 мг) та Діфорс XL (таблетки, вкриті плівковою оболонкою, 10 мг/160 мг). Як наслідок, інформація щодо додаткового пакування вноситься до р. Упаковка МКЯ ЛЗ. Зміни внесено до інструкції для медичного застосування лікарського засобу Діфорс 80, Діфорс XL у розділ "Упаковка". Зміни внесено до тексту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UA/12365/01/03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ДОЛОРСИЛ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nimesulide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німесулід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M01AX17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гранули для оральної суспензії, 100 мг/2 г; по 2 г в саше; по 10 саше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"Фармак"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337C70">
              <w:rPr>
                <w:rFonts w:ascii="Arial" w:hAnsi="Arial" w:cs="Arial"/>
                <w:color w:val="000000"/>
                <w:sz w:val="16"/>
                <w:szCs w:val="16"/>
              </w:rPr>
              <w:br/>
              <w:t>оновлений СЕР R1-CEP 2011-310-Rev 01для АФІ німесулід від вже затвердженого виробника Mangalam Drugs &amp; Organics Ltd, India. Основні зміни,що відбулись в процесі оновлення версії CEP:- додано виробника проміжного продукту Infichem Pharma PVT. LTD., Індія;- внесено уточнення щодо виробничих майданчиків АФІ Unit-1 та Unit-2, без зміни місця розташування та кінцевої інформації у сертифікаті відповідності;- вилучено показник якості «Важкі метали», у відповідності до діючої монографії Європейської фармакопеї.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специфікацію та аналітичні методики для вхідного контролю субстанції німесулід виробника Mangalam Drugs &amp; Organics Ltd, India приведено за показником «Ідентифікація» до вимог до вимог ЄФ*, а саме: - додається інформація щодо проведення контролю даного показника у разі відмінності спектрів;</w:t>
            </w:r>
            <w:r w:rsidRPr="00337C70">
              <w:rPr>
                <w:rFonts w:ascii="Arial" w:hAnsi="Arial" w:cs="Arial"/>
                <w:color w:val="000000"/>
                <w:sz w:val="16"/>
                <w:szCs w:val="16"/>
              </w:rPr>
              <w:br/>
              <w:t>- додається посилання на ЄФ*; - вилучається посилання на СЗ. Інформація щодо якості стандартних зразків, що використовуються при аналізі субстанції наведена в розділі 3.2.S.5 Стандартні зразки.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(Б.III.2. (х) ІА)</w:t>
            </w:r>
            <w:r w:rsidRPr="00337C70">
              <w:rPr>
                <w:rFonts w:ascii="Arial" w:hAnsi="Arial" w:cs="Arial"/>
                <w:color w:val="000000"/>
                <w:sz w:val="16"/>
                <w:szCs w:val="16"/>
              </w:rPr>
              <w:br/>
              <w:t xml:space="preserve">аналітичну методику «Супровідні домішки» для вхідного контролю субстанції Німесулід виробника Mangalam Drugs &amp; Organics Ltd, India приведено до вимог монографії ЄФ*, а саме: - при приготуванні випробовуваного розчину та розчину порівняння (а) наважки зазначаються в мг (було в г); - додається ідентифікація домішок та коригуючий фактор для розрахунку домішок; </w:t>
            </w:r>
            <w:r w:rsidRPr="00337C70">
              <w:rPr>
                <w:rFonts w:ascii="Arial" w:hAnsi="Arial" w:cs="Arial"/>
                <w:color w:val="000000"/>
                <w:sz w:val="16"/>
                <w:szCs w:val="16"/>
              </w:rPr>
              <w:br/>
              <w:t>- вилучається посилання на СЗ. Інформація щодо якості стандартних зразків, що використовуються при аналізі субстанції наведена в розділі 3.2.S.5 Стандартні зразки; -вилучається приготування розчину А, тобто замість розчину А зазначено «розчин 1,15 г/л амонію дигідрофосфату Р, попередньо доведеного до рН 7,0 розчином аміаку Р».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«Температура плавлення» з специфікації вхідного контролю на АФІ Німесулід, виробника Mangalam Drugs &amp; Organics Ltd, India.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 розділи: «Оптична густина», «Супровідні домішки», «ЗКОР», «Втрата в масі при висушуванні», «Сульфатна зола» та «Розмір часток» в специфікацію вхідного контролю на АФІ Німесулід виробника Mangalam Drugs &amp; Organics Ltd, India додається посилання на ЄФ*.</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UA/19830/01/01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ДОМПЕРИДОН-СТОМА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domperidone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домперидон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A03FA03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 мг, по 10 таблеток у блістері, по 3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"Стома"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"Стома"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 "Протипоказання" відповідно до оновленої інформації щодо безпеки застосування діючої речовини.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"Побічні реакції" щодо важливості звітування про підозрювані побічні реакції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UA/1990/01/01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ДОРЗАМЕД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dorzolamide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дорзоламіду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S01EC03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краплі очні, розчин 2 %; по 5 мл у флаконі-крапельниці; по 1 флакону-крапельниці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К.О. "РОМФАРМ КОМПАНІ С.Р.Л."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337C70">
              <w:rPr>
                <w:rFonts w:ascii="Arial" w:hAnsi="Arial" w:cs="Arial"/>
                <w:color w:val="000000"/>
                <w:sz w:val="16"/>
                <w:szCs w:val="16"/>
              </w:rPr>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UA/12079/01/01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ДОРЗАМЕД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dorzolamide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дорзоламіду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S01EC03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краплі очні, розчин, 20 мг/мл; по 5 мл у флаконі-крапельниці; по 1 флакону-крапельниці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УОРЛД МЕДИЦИН ІЛАЧ САН. ВЕ ТІДЖ. A.Ш.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337C70">
              <w:rPr>
                <w:rFonts w:ascii="Arial" w:hAnsi="Arial" w:cs="Arial"/>
                <w:color w:val="000000"/>
                <w:sz w:val="16"/>
                <w:szCs w:val="16"/>
              </w:rPr>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UA/18433/01/01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амлодипіну бесилат</w:t>
            </w:r>
            <w:r w:rsidRPr="00337C70">
              <w:rPr>
                <w:rFonts w:ascii="Arial" w:hAnsi="Arial" w:cs="Arial"/>
                <w:color w:val="000000"/>
                <w:sz w:val="16"/>
                <w:szCs w:val="16"/>
              </w:rPr>
              <w:t>,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5 мг/80 мг; по 14 таблеток у блістері; по 1 або по 2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"Розчинення методом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"Ідентифікація, кількісне визначення та продукти розпаду методом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"Однорідність дозованих одиниць за однорідністю вмісту методом ВЕРХ"</w:t>
            </w:r>
            <w:r w:rsidRPr="00337C70">
              <w:rPr>
                <w:rFonts w:ascii="Arial" w:hAnsi="Arial" w:cs="Arial"/>
                <w:color w:val="000000"/>
                <w:sz w:val="16"/>
                <w:szCs w:val="16"/>
              </w:rPr>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Запропоновано новий метод випробування "Ідентифікація методом УФ та ВЕРХ" на заміну затвердженого методу випробування "Ідентифікація за допомогою ТШХ"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UA/8102/01/01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амлодипіну бесилат</w:t>
            </w:r>
            <w:r w:rsidRPr="00337C70">
              <w:rPr>
                <w:rFonts w:ascii="Arial" w:hAnsi="Arial" w:cs="Arial"/>
                <w:color w:val="000000"/>
                <w:sz w:val="16"/>
                <w:szCs w:val="16"/>
              </w:rPr>
              <w:t>,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5 мг/160 мг; по 14 таблеток у блістері; по 1 або по 2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"Розчинення методом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"Ідентифікація, кількісне визначення та продукти розпаду методом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"Однорідність дозованих одиниць за однорідністю вмісту методом ВЕРХ"</w:t>
            </w:r>
            <w:r w:rsidRPr="00337C70">
              <w:rPr>
                <w:rFonts w:ascii="Arial" w:hAnsi="Arial" w:cs="Arial"/>
                <w:color w:val="000000"/>
                <w:sz w:val="16"/>
                <w:szCs w:val="16"/>
              </w:rPr>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Запропоновано новий метод випробування "Ідентифікація методом УФ та ВЕРХ" на заміну затвердженого методу випробування "Ідентифікація за допомогою ТШХ"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UA/8102/01/02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амлодипіну бесилат</w:t>
            </w:r>
            <w:r w:rsidRPr="00337C70">
              <w:rPr>
                <w:rFonts w:ascii="Arial" w:hAnsi="Arial" w:cs="Arial"/>
                <w:color w:val="000000"/>
                <w:sz w:val="16"/>
                <w:szCs w:val="16"/>
              </w:rPr>
              <w:t>,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10 мг/160 мг; по 14 таблеток у блістері; по 1 або по 2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"Розчинення методом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"Ідентифікація, кількісне визначення та продукти розпаду методом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аналітичної методики для тесту "Однорідність дозованих одиниць за однорідністю вмісту методом ВЕРХ"</w:t>
            </w:r>
            <w:r w:rsidRPr="00337C70">
              <w:rPr>
                <w:rFonts w:ascii="Arial" w:hAnsi="Arial" w:cs="Arial"/>
                <w:color w:val="000000"/>
                <w:sz w:val="16"/>
                <w:szCs w:val="16"/>
              </w:rPr>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Запропоновано новий метод випробування "Ідентифікація методом УФ та ВЕРХ" на заміну затвердженого методу випробування "Ідентифікація за допомогою ТШХ"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UA/8102/01/03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амлодипіну бесилат</w:t>
            </w:r>
            <w:r w:rsidRPr="00337C70">
              <w:rPr>
                <w:rFonts w:ascii="Arial" w:hAnsi="Arial" w:cs="Arial"/>
                <w:color w:val="000000"/>
                <w:sz w:val="16"/>
                <w:szCs w:val="16"/>
              </w:rPr>
              <w:t>,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5 мг/80 мг; по 14 таблеток у блістері; по 1 або по 2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2016-290 - Rev 03 (затверджено: CEP 2016-290 - Rev 02) для АФІ Валсартану від затвердженого виробника Novartis Pharma AG.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2020-389 - Rev 04 (Process-II) для АФІ Валсартану від затвердженого виробника Zhejiang Tianyu Pharmaceutical Co.Ltd, China. Як наслідок уточнення написання назви виробника – Zhejiang Tianyu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UA/8102/01/01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амлодипіну бесилат</w:t>
            </w:r>
            <w:r w:rsidRPr="00337C70">
              <w:rPr>
                <w:rFonts w:ascii="Arial" w:hAnsi="Arial" w:cs="Arial"/>
                <w:color w:val="000000"/>
                <w:sz w:val="16"/>
                <w:szCs w:val="16"/>
              </w:rPr>
              <w:t>,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5 мг/160 мг; по 14 таблеток у блістері; по 1 або по 2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2016-290 - Rev 03 (затверджено: CEP 2016-290 - Rev 02) для АФІ Валсартану від затвердженого виробника Novartis Pharma AG.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2020-389 - Rev 04 (Process-II) для АФІ Валсартану від затвердженого виробника Zhejiang Tianyu Pharmaceutical Co.Ltd, China. Як наслідок уточнення написання назви виробника – Zhejiang Tianyu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UA/8102/01/02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Valsartan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амлодипіну бесилат</w:t>
            </w:r>
            <w:r w:rsidRPr="00337C70">
              <w:rPr>
                <w:rFonts w:ascii="Arial" w:hAnsi="Arial" w:cs="Arial"/>
                <w:color w:val="000000"/>
                <w:sz w:val="16"/>
                <w:szCs w:val="16"/>
              </w:rPr>
              <w:t>, 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C09DB01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10 мг/160 мг; по 14 таблеток у блістері; по 1 або по 2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2016-290 - Rev 03 (затверджено: CEP 2016-290 - Rev 02) для АФІ Валсартану від затвердженого виробника Novartis Pharma AG.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2020-389 - Rev 04 (Process-II) для АФІ Валсартану від затвердженого виробника Zhejiang Tianyu Pharmaceutical Co.Ltd, China. Як наслідок уточнення написання назви виробника – Zhejiang Tianyu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UA/8102/01/03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ЕМЕСЕТРОН-ЗДОРОВ'Я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ondansetron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ондансетрон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A04AA01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4 мг,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ТОВАРИСТВО З ОБМЕЖЕНОЮ ВІДПОВІДАЛЬНІСТЮ «КОРПОРАЦІЯ «ЗДОРОВ’Я»</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всі стадії виробництва, контроль якості, випуск серії:</w:t>
            </w:r>
            <w:r w:rsidRPr="00337C70">
              <w:rPr>
                <w:rFonts w:ascii="Arial" w:hAnsi="Arial" w:cs="Arial"/>
                <w:color w:val="000000"/>
                <w:sz w:val="16"/>
                <w:szCs w:val="16"/>
              </w:rPr>
              <w:br/>
              <w:t>ТОВАРИСТВО З ОБМЕЖЕНОЮ ВІДПОВІДАЛЬНІСТЮ «КОРПОРАЦІЯ «ЗДОРОВ’Я»,</w:t>
            </w:r>
            <w:r w:rsidRPr="00337C70">
              <w:rPr>
                <w:rFonts w:ascii="Arial" w:hAnsi="Arial" w:cs="Arial"/>
                <w:color w:val="000000"/>
                <w:sz w:val="16"/>
                <w:szCs w:val="16"/>
              </w:rPr>
              <w:br/>
              <w:t>Україна;</w:t>
            </w:r>
            <w:r w:rsidRPr="00337C70">
              <w:rPr>
                <w:rFonts w:ascii="Arial" w:hAnsi="Arial" w:cs="Arial"/>
                <w:color w:val="000000"/>
                <w:sz w:val="16"/>
                <w:szCs w:val="16"/>
              </w:rPr>
              <w:br/>
              <w:t>всі стадії виробництва, контроль якості, випуск серії:</w:t>
            </w:r>
            <w:r w:rsidRPr="00337C70">
              <w:rPr>
                <w:rFonts w:ascii="Arial" w:hAnsi="Arial" w:cs="Arial"/>
                <w:color w:val="000000"/>
                <w:sz w:val="16"/>
                <w:szCs w:val="16"/>
              </w:rPr>
              <w:br/>
              <w:t>Товариство з обмеженою відповідальністю "ФАРМЕКС ГРУП",</w:t>
            </w:r>
            <w:r w:rsidRPr="00337C70">
              <w:rPr>
                <w:rFonts w:ascii="Arial" w:hAnsi="Arial" w:cs="Arial"/>
                <w:color w:val="000000"/>
                <w:sz w:val="16"/>
                <w:szCs w:val="16"/>
              </w:rPr>
              <w:br/>
              <w:t xml:space="preserve">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в дію дільниці виробництва відповідальної за випуск серії Товариство з обмеженою відповідальністю «ФАРМЕКС ГРУП», Україна (Україна, 08301, Київська обл., місто Бориспіль, вулиця Шевченка, будинок 100) додатково до затвердженої дільниці виробництва ТОВАРИСТВО З ОБМЕЖЕНОЮ ВІДПОВІДАЛЬНІСТЮ «КОРПОРАЦІЯ «ЗДОРОВ’Я» .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та як наслідок - у текст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UA/4118/02/01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ЕМЕСЕТРОН-ЗДОРОВ'Я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ondansetron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ондансетрон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A04AA01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8 мг,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ТОВАРИСТВО З ОБМЕЖЕНОЮ ВІДПОВІДАЛЬНІСТЮ «КОРПОРАЦІЯ «ЗДОРОВ’Я»</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всі стадії виробництва, контроль якості, випуск серії:</w:t>
            </w:r>
            <w:r w:rsidRPr="00337C70">
              <w:rPr>
                <w:rFonts w:ascii="Arial" w:hAnsi="Arial" w:cs="Arial"/>
                <w:color w:val="000000"/>
                <w:sz w:val="16"/>
                <w:szCs w:val="16"/>
              </w:rPr>
              <w:br/>
              <w:t>ТОВАРИСТВО З ОБМЕЖЕНОЮ ВІДПОВІДАЛЬНІСТЮ «КОРПОРАЦІЯ «ЗДОРОВ’Я»,</w:t>
            </w:r>
            <w:r w:rsidRPr="00337C70">
              <w:rPr>
                <w:rFonts w:ascii="Arial" w:hAnsi="Arial" w:cs="Arial"/>
                <w:color w:val="000000"/>
                <w:sz w:val="16"/>
                <w:szCs w:val="16"/>
              </w:rPr>
              <w:br/>
              <w:t>Україна;</w:t>
            </w:r>
            <w:r w:rsidRPr="00337C70">
              <w:rPr>
                <w:rFonts w:ascii="Arial" w:hAnsi="Arial" w:cs="Arial"/>
                <w:color w:val="000000"/>
                <w:sz w:val="16"/>
                <w:szCs w:val="16"/>
              </w:rPr>
              <w:br/>
              <w:t>всі стадії виробництва, контроль якості, випуск серії:</w:t>
            </w:r>
            <w:r w:rsidRPr="00337C70">
              <w:rPr>
                <w:rFonts w:ascii="Arial" w:hAnsi="Arial" w:cs="Arial"/>
                <w:color w:val="000000"/>
                <w:sz w:val="16"/>
                <w:szCs w:val="16"/>
              </w:rPr>
              <w:br/>
              <w:t>Товариство з обмеженою відповідальністю "ФАРМЕКС ГРУП",</w:t>
            </w:r>
            <w:r w:rsidRPr="00337C70">
              <w:rPr>
                <w:rFonts w:ascii="Arial" w:hAnsi="Arial" w:cs="Arial"/>
                <w:color w:val="000000"/>
                <w:sz w:val="16"/>
                <w:szCs w:val="16"/>
              </w:rPr>
              <w:br/>
              <w:t xml:space="preserve">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в дію дільниці виробництва відповідальної за випуск серії Товариство з обмеженою відповідальністю «ФАРМЕКС ГРУП», Україна (Україна, 08301, Київська обл., місто Бориспіль, вулиця Шевченка, будинок 100) додатково до затвердженої дільниці виробництва ТОВАРИСТВО З ОБМЕЖЕНОЮ ВІДПОВІДАЛЬНІСТЮ «КОРПОРАЦІЯ «ЗДОРОВ’Я» .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та як наслідок - у текст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UA/4118/02/02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ЕРІДОН®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risperidone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рисперидон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оральний, 1 мг/мл; по 30 мл у флаконі; по 1 флакону у комплекті з дозуючою піпеткою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"АСІНО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первинне та вторинне пакування, зберігання, контроль якості та випуск серії:</w:t>
            </w:r>
            <w:r w:rsidRPr="00337C70">
              <w:rPr>
                <w:rFonts w:ascii="Arial" w:hAnsi="Arial" w:cs="Arial"/>
                <w:color w:val="000000"/>
                <w:sz w:val="16"/>
                <w:szCs w:val="16"/>
              </w:rPr>
              <w:br/>
              <w:t xml:space="preserve">Шанель Медікал Анлімітед Компані, Ірландія; </w:t>
            </w:r>
            <w:r w:rsidRPr="00337C70">
              <w:rPr>
                <w:rFonts w:ascii="Arial" w:hAnsi="Arial" w:cs="Arial"/>
                <w:color w:val="000000"/>
                <w:sz w:val="16"/>
                <w:szCs w:val="16"/>
              </w:rPr>
              <w:br/>
              <w:t>контроль якості (хімічні/фізичні випробування та мікробіологічна чистота нестерильного лікарського засобу):</w:t>
            </w:r>
            <w:r w:rsidRPr="00337C70">
              <w:rPr>
                <w:rFonts w:ascii="Arial" w:hAnsi="Arial" w:cs="Arial"/>
                <w:color w:val="000000"/>
                <w:sz w:val="16"/>
                <w:szCs w:val="16"/>
              </w:rPr>
              <w:br/>
              <w:t>Компліт Лабораторі Солушнз, Ірландія;</w:t>
            </w:r>
            <w:r w:rsidRPr="00337C70">
              <w:rPr>
                <w:rFonts w:ascii="Arial" w:hAnsi="Arial" w:cs="Arial"/>
                <w:color w:val="000000"/>
                <w:sz w:val="16"/>
                <w:szCs w:val="16"/>
              </w:rPr>
              <w:br/>
              <w:t>контроль якості (хімічні/фізичні, аналітичні та випробування стабільності):</w:t>
            </w:r>
            <w:r w:rsidRPr="00337C70">
              <w:rPr>
                <w:rFonts w:ascii="Arial" w:hAnsi="Arial" w:cs="Arial"/>
                <w:color w:val="000000"/>
                <w:sz w:val="16"/>
                <w:szCs w:val="16"/>
              </w:rPr>
              <w:br/>
              <w:t>Шанель Лаб, Йорданія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Йорданія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w:t>
            </w:r>
            <w:r w:rsidRPr="00337C70">
              <w:rPr>
                <w:rFonts w:ascii="Arial" w:hAnsi="Arial" w:cs="Arial"/>
                <w:color w:val="000000"/>
                <w:sz w:val="16"/>
                <w:szCs w:val="16"/>
              </w:rPr>
              <w:br/>
              <w:t>Вилучення виробничої дільниці ГЛЗ Дар Аль Дава Девелопмент енд Інвестмент Ко. лтд., Йорданія, яка відповідає за виробництво, пакування та контроль якості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UA/16894/01/01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ЕРОТОН®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sildenafil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силденафілу цитрат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G04BE03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50 мг; по 1 або по 2, або по 4 таблетки у блістері; по 1 блістеру в пачці з картону; по 4 таблетки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"ФІТОФАРМ"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відповідальний за виробництво, первинне, вторинне пакування, контроль та випуск серії: ПРАТ "ФІТОФАРМ", Україна; відповідальний за виробництво, первинне, вторинне пакування, контроль якості: АТ "Лубнифарм", Україна; відповідальний за випуск серії, не включаючи контроль/випробування серії: ПРАТ "ФІТОФАРМ",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 МКЯ ЛЗ внесено методику визначення мікробіологічної чистоти. Метод випробувань та критерії прийнятності залишилися незмінними. Зміни стосуються МКЯ.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UA/4652/01/01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ЕРОТОН®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sildenafil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силденафілу цитрат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G04BE03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100 мг; по 1 або по 2, або по 4 таблетки у блістері; по 1 блістеру в пачці з картону; по 4 таблетки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"ФІТОФАРМ"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відповідальний за виробництво, первинне, вторинне пакування, контроль та випуск серії: ПРАТ "ФІТОФАРМ", Україна; відповідальний за виробництво, первинне, вторинне пакування, контроль якості: АТ "Лубнифарм", Україна; відповідальний за випуск серії, не включаючи контроль/випробування серії: ПРАТ "ФІТОФАРМ",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 МКЯ ЛЗ внесено методику визначення мікробіологічної чистоти. Метод випробувань та критерії прийнятності залишилися незмінними. Зміни стосуються МКЯ.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UA/4652/01/02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ЕСТРАМОН 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estradiol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естрадіол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G03CA03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пластир трансдермальний, 50 мкг/доба, по 1 пластиру в пакетику; по 6 пакетиків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Гексал АГ, Німеччина; контроль якості: Салютас Фарма ГмбХ, Німеччина; контроль якості:</w:t>
            </w:r>
            <w:r w:rsidRPr="00337C70">
              <w:rPr>
                <w:rFonts w:ascii="Arial" w:hAnsi="Arial" w:cs="Arial"/>
                <w:color w:val="000000"/>
                <w:sz w:val="16"/>
                <w:szCs w:val="16"/>
              </w:rPr>
              <w:br/>
              <w:t>АЕРОФАРМ ГмбХ,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показника "Average mass per area, printed" (середня маса на одиницю площі, друкована фольга) зі специфікації первинного пакувального матеріалу Sachet foil (Paper/PE/AL/PE). Також вносяться редакційні зміни.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UA/5035/01/01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ЗАСПОКІЙЛИВИЙ ЗБІР №2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пустирника трава (Leonuri cardiacae herba), хмелю шишки (Lupuli flos), м’яти перцевої листя (Menthae piperitae folium), валеріани кореневища з коренями (Valerianae radix), солодки корені (Liquiritiae radix)</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N05CM</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збір по 50 г або по 75 г у пачці з внутрішнім пакетом; по 1,5 г у фільтр-пакеті; по 20 фільтр-пакетів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упаковки лікарського засобу, а саме: вилучено назву лікарського засобу російською мовою та внесення редакційних правок по тексту.</w:t>
            </w:r>
            <w:r w:rsidRPr="00337C70">
              <w:rPr>
                <w:rFonts w:ascii="Arial" w:hAnsi="Arial" w:cs="Arial"/>
                <w:color w:val="000000"/>
                <w:sz w:val="16"/>
                <w:szCs w:val="16"/>
              </w:rPr>
              <w:br/>
              <w:t>Тест маркування лікарського засобу (eCTD версія 0000).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UA/2195/01/01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ЗУЛЬБЕКС®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rabeprazole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рабепразол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A02BC04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кишковорозчинні по 10 мг, по 14 таблеток у блістері; по 1, 2 або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відповідальний за виробництво "in bulk", первинне та вторинне пакування, контроль серій та випуск серій: КРКА, д.д., Ново место, Словенія; відповідальний за виробництво "in bulk", первинне та вторинне пакування: КРКА, д.д., Ново место, Словенія,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термінів подання регулярно оновлюваного звіту з безпеки: Діюча редакція: Частота подання регулярно оновлюваного звіту з безпеки - 5 років. Кінцева дата для включення даних до РОЗБ - 13.10.2022 р. Дата подання - 11.01.2021 р. Пропонована редакція: Частота подання регулярно оновлюваного звіту з безпеки - 5 років. Кінцева дата для включення даних до РОЗБ - 13.10.2026 р. Дата подання – 11.01.2027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UA/12070/01/01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ЗУЛЬБЕКС®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rabeprazole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рабепразол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A02BC04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кишковорозчинні по 20 мг; по 14 таблеток у блістері; по 1, 2 або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відповідальний за виробництво "in bulk", первинне та вторинне пакування, контроль серій та випуск серій: КРКА, д.д., Ново место, Словенія; відповідальний за виробництво "in bulk", первинне та вторинне пакування: КРКА, д.д., Ново место, Словенія,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термінів подання регулярно оновлюваного звіту з безпеки: Діюча редакція: Частота подання регулярно оновлюваного звіту з безпеки - 5 років. Кінцева дата для включення даних до РОЗБ - 13.10.2022 р. Дата подання - 11.01.2021 р. Пропонована редакція: Частота подання регулярно оновлюваного звіту з безпеки - 5 років. Кінцева дата для включення даних до РОЗБ - 13.10.2026 р. Дата подання – 11.01.2027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UA/12070/01/02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ІЗІКАРД® 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Telmisartan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телмісартан та амлодипіну бесилат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40 мг/5 мг; по 7 таблеток в алюмінієвому блістері, по 2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Евертоджен Лайф Саєнсиз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UA/16928/01/01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ІЗІКАРД® 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Telmisartan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телмісартан та амлодипіну бесилат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40 мг/10 мг; по 7 таблеток в алюмінієвому блістері, по 2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Евертоджен Лайф Саєнсиз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UA/16928/01/02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ІЗІКАРД® 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Telmisartan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телмісартан та амлодипіну бесилат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80 мг/5 мг; по 7 таблеток в алюмінієвому блістері, по 2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Евертоджен Лайф Саєнсиз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UA/16928/01/03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ІЗІКАРД® 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Telmisartan and amlodipine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телмісартан та амлодипіну бесилат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C09DB04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80 мг/10 мг; по 7 таблеток в алюмінієвому блістері, по 2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Евертоджен Лайф Саєнсиз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UA/16928/01/04</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ІМУНОВЕЛ®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сік свіжозібраної наземної частини квітучої ехінацеї пурпурової (Echinacea purpurea L.), цинку глюконат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R05X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капсули; по 12 капсул у блістері, по 2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"Фармацевтична компанія "ФарКоС"</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"Фармацевтична компанія "ФарКоС"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цинк глюконат ТОВ "Фармацевтична компанія "ФарКоС", Україна </w:t>
            </w:r>
            <w:r w:rsidRPr="00337C70">
              <w:rPr>
                <w:rFonts w:ascii="Arial" w:hAnsi="Arial" w:cs="Arial"/>
                <w:color w:val="000000"/>
                <w:sz w:val="16"/>
                <w:szCs w:val="16"/>
              </w:rPr>
              <w:br/>
              <w:t xml:space="preserve">Затверджено: </w:t>
            </w:r>
            <w:r w:rsidRPr="00337C70">
              <w:rPr>
                <w:rFonts w:ascii="Arial" w:hAnsi="Arial" w:cs="Arial"/>
                <w:color w:val="000000"/>
                <w:sz w:val="16"/>
                <w:szCs w:val="16"/>
              </w:rPr>
              <w:br/>
              <w:t xml:space="preserve">Givaudan-Lavirotte, Франція ТОВ «Фармацевтична компанія «ФарКоС», Україна </w:t>
            </w:r>
            <w:r w:rsidRPr="00337C70">
              <w:rPr>
                <w:rFonts w:ascii="Arial" w:hAnsi="Arial" w:cs="Arial"/>
                <w:color w:val="000000"/>
                <w:sz w:val="16"/>
                <w:szCs w:val="16"/>
              </w:rPr>
              <w:br/>
              <w:t xml:space="preserve">Запропоновано: </w:t>
            </w:r>
            <w:r w:rsidRPr="00337C70">
              <w:rPr>
                <w:rFonts w:ascii="Arial" w:hAnsi="Arial" w:cs="Arial"/>
                <w:color w:val="000000"/>
                <w:sz w:val="16"/>
                <w:szCs w:val="16"/>
              </w:rPr>
              <w:br/>
              <w:t xml:space="preserve">Givaudan-Lavirotte, Франція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UA/18784/01/01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ІТРУНГАР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itraconazole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ітраконазол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J02AC02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по 100 мг; по 4 або 15 капсул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Ананта Медікеар Лтд.</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Велика Британiя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Артура Фармасьютікалз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(SPORANOX™ 100 mg Capsules). </w:t>
            </w:r>
            <w:r w:rsidRPr="00337C70">
              <w:rPr>
                <w:rFonts w:ascii="Arial" w:hAnsi="Arial" w:cs="Arial"/>
                <w:color w:val="000000"/>
                <w:sz w:val="16"/>
                <w:szCs w:val="16"/>
              </w:rPr>
              <w:br/>
              <w:t>Введення змін протягом 3-х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UA/2248/01/01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КАВІНТОН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vinpocetine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вінпоцетин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N06BX18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5 мг; по 25 таблеток у блістері; по 2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337C70">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UA/4854/01/02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КАЛЬДІУМ®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Potassium chloride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калію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A12BA01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пролонгованої дії по 600 мг; по 50 або 100 капсул у флаконі; по 1 флакону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виробнича дільниця нерозфасованого продукту, первинне та вторинне пакування, контроль серії та випуск серії:</w:t>
            </w:r>
            <w:r w:rsidRPr="00337C70">
              <w:rPr>
                <w:rFonts w:ascii="Arial" w:hAnsi="Arial" w:cs="Arial"/>
                <w:color w:val="000000"/>
                <w:sz w:val="16"/>
                <w:szCs w:val="16"/>
              </w:rPr>
              <w:br/>
              <w:t>ЗАТ Фармацевтичний завод ЕГІС, Угорщина;</w:t>
            </w:r>
            <w:r w:rsidRPr="00337C70">
              <w:rPr>
                <w:rFonts w:ascii="Arial" w:hAnsi="Arial" w:cs="Arial"/>
                <w:color w:val="000000"/>
                <w:sz w:val="16"/>
                <w:szCs w:val="16"/>
              </w:rPr>
              <w:br/>
              <w:t>виробнича дільниця нерозфасованого продукту:</w:t>
            </w:r>
            <w:r w:rsidRPr="00337C70">
              <w:rPr>
                <w:rFonts w:ascii="Arial" w:hAnsi="Arial" w:cs="Arial"/>
                <w:color w:val="000000"/>
                <w:sz w:val="16"/>
                <w:szCs w:val="16"/>
              </w:rPr>
              <w:br/>
              <w:t>ЗАТ Фармацевтичний завод ЕГІС, Угорщина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w:t>
            </w:r>
            <w:r w:rsidRPr="00337C70">
              <w:rPr>
                <w:rFonts w:ascii="Arial" w:hAnsi="Arial" w:cs="Arial"/>
                <w:b/>
                <w:color w:val="000000"/>
                <w:sz w:val="16"/>
                <w:szCs w:val="16"/>
              </w:rPr>
              <w:t>виправлення граматичної помилки в функціїї одного з виробників в наказі МОЗ України № 708 від 29.05.2026 в процесі внесення змін</w:t>
            </w:r>
            <w:r w:rsidRPr="00337C70">
              <w:rPr>
                <w:rFonts w:ascii="Arial" w:hAnsi="Arial" w:cs="Arial"/>
                <w:color w:val="000000"/>
                <w:sz w:val="16"/>
                <w:szCs w:val="16"/>
              </w:rPr>
              <w:t xml:space="preserve">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дільниці виробництва нерозфасованого продукту - ЗАТ Фармацевтичний завод ЕГІС, 1165, м. Будапешт, вул. Бекеньфелді, 118-120, Угорщина. Зазначення функції вже затвердженого виробника.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а саме: зміна виробничого обладнання, додавання альтернативного обладнання для змішування на стадії капсулювання в результаті перенесення виробництва на інший майданчик.</w:t>
            </w:r>
            <w:r w:rsidRPr="00337C70">
              <w:rPr>
                <w:rFonts w:ascii="Arial" w:hAnsi="Arial" w:cs="Arial"/>
                <w:color w:val="000000"/>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(інші зміни) вилучення зазначення юридичної адреси для виробника ЗАТ Фармацевтичний завод ЕГІС). Редакція в наказі - виробнича дільниця нерозфасованого продукту, первинне та вторинне </w:t>
            </w:r>
            <w:r w:rsidRPr="00337C70">
              <w:rPr>
                <w:rFonts w:ascii="Arial" w:hAnsi="Arial" w:cs="Arial"/>
                <w:b/>
                <w:color w:val="000000"/>
                <w:sz w:val="16"/>
                <w:szCs w:val="16"/>
                <w:u w:val="single"/>
              </w:rPr>
              <w:t>паквання</w:t>
            </w:r>
            <w:r w:rsidRPr="00337C70">
              <w:rPr>
                <w:rFonts w:ascii="Arial" w:hAnsi="Arial" w:cs="Arial"/>
                <w:color w:val="000000"/>
                <w:sz w:val="16"/>
                <w:szCs w:val="16"/>
              </w:rPr>
              <w:t xml:space="preserve">, контроль серії та випуск серії: ЗАТ Фармацевтичний завод ЕГІС, Угорщина. </w:t>
            </w:r>
            <w:r w:rsidRPr="00337C70">
              <w:rPr>
                <w:rFonts w:ascii="Arial" w:hAnsi="Arial" w:cs="Arial"/>
                <w:b/>
                <w:color w:val="000000"/>
                <w:sz w:val="16"/>
                <w:szCs w:val="16"/>
              </w:rPr>
              <w:t xml:space="preserve">Вірна редакція - виробнича дільниця нерозфасованого продукту, первинне та вторинне </w:t>
            </w:r>
            <w:r w:rsidRPr="00337C70">
              <w:rPr>
                <w:rFonts w:ascii="Arial" w:hAnsi="Arial" w:cs="Arial"/>
                <w:b/>
                <w:color w:val="000000"/>
                <w:sz w:val="16"/>
                <w:szCs w:val="16"/>
                <w:u w:val="single"/>
              </w:rPr>
              <w:t>пакування</w:t>
            </w:r>
            <w:r w:rsidRPr="00337C70">
              <w:rPr>
                <w:rFonts w:ascii="Arial" w:hAnsi="Arial" w:cs="Arial"/>
                <w:b/>
                <w:color w:val="000000"/>
                <w:sz w:val="16"/>
                <w:szCs w:val="16"/>
              </w:rPr>
              <w:t>, контроль серії та випуск серії: ЗАТ Фармацевтичний завод ЕГІС,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UA/6741/01/01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КАРБАЛЕКС 300 МГ РЕТАРД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carbamazepine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карбамазепін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N03AF01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пролонгованої дії по 300 мг, по 10 таблеток у блістері; по 10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"БАУШ ХЕЛС УКРАЇНА" </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первинне та вторинне пакування, контроль якості: </w:t>
            </w:r>
            <w:r w:rsidRPr="00337C70">
              <w:rPr>
                <w:rFonts w:ascii="Arial" w:hAnsi="Arial" w:cs="Arial"/>
                <w:color w:val="000000"/>
                <w:sz w:val="16"/>
                <w:szCs w:val="16"/>
              </w:rPr>
              <w:br/>
              <w:t xml:space="preserve">Г.Л. Фарма ГмбХ, Австрія; </w:t>
            </w:r>
            <w:r w:rsidRPr="00337C70">
              <w:rPr>
                <w:rFonts w:ascii="Arial" w:hAnsi="Arial" w:cs="Arial"/>
                <w:color w:val="000000"/>
                <w:sz w:val="16"/>
                <w:szCs w:val="16"/>
              </w:rPr>
              <w:br/>
              <w:t xml:space="preserve">Контроль якості: </w:t>
            </w:r>
            <w:r w:rsidRPr="00337C70">
              <w:rPr>
                <w:rFonts w:ascii="Arial" w:hAnsi="Arial" w:cs="Arial"/>
                <w:color w:val="000000"/>
                <w:sz w:val="16"/>
                <w:szCs w:val="16"/>
              </w:rPr>
              <w:br/>
              <w:t xml:space="preserve">Австрійське агентство з питань охорони здоров'я та безпеки харчових продуктів ГмбХ - ІМЕД-Грац, відділ мікробіології та гігієни, Австрія; </w:t>
            </w:r>
            <w:r w:rsidRPr="00337C70">
              <w:rPr>
                <w:rFonts w:ascii="Arial" w:hAnsi="Arial" w:cs="Arial"/>
                <w:color w:val="000000"/>
                <w:sz w:val="16"/>
                <w:szCs w:val="16"/>
              </w:rPr>
              <w:br/>
              <w:t xml:space="preserve">Виробник, що відповідає за випуск серії: </w:t>
            </w:r>
            <w:r w:rsidRPr="00337C70">
              <w:rPr>
                <w:rFonts w:ascii="Arial" w:hAnsi="Arial" w:cs="Arial"/>
                <w:color w:val="000000"/>
                <w:sz w:val="16"/>
                <w:szCs w:val="16"/>
              </w:rPr>
              <w:br/>
              <w:t>Г.Л. Фарма ГмбХ, Австрія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r>
            <w:r w:rsidRPr="00337C70">
              <w:rPr>
                <w:rFonts w:ascii="Arial" w:hAnsi="Arial" w:cs="Arial"/>
                <w:color w:val="000000"/>
                <w:sz w:val="16"/>
                <w:szCs w:val="16"/>
              </w:rPr>
              <w:br/>
              <w:t>зазначення затверджених виробників ЛЗ, відповідальних за виробництво, первинне та вторинне пакування,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UA/6914/01/02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КАРБАЛЕКС 600 МГ РЕТАРД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carbamazepine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карбамазепін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N03AF01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пролонгованої дії по 600 мг, по 10 таблеток у блістері; по 10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"БАУШ ХЕЛС УКРАЇНА" </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первинне та вторинне пакування, контроль якості: </w:t>
            </w:r>
            <w:r w:rsidRPr="00337C70">
              <w:rPr>
                <w:rFonts w:ascii="Arial" w:hAnsi="Arial" w:cs="Arial"/>
                <w:color w:val="000000"/>
                <w:sz w:val="16"/>
                <w:szCs w:val="16"/>
              </w:rPr>
              <w:br/>
              <w:t xml:space="preserve">Г.Л. Фарма ГмбХ, Австрія; </w:t>
            </w:r>
            <w:r w:rsidRPr="00337C70">
              <w:rPr>
                <w:rFonts w:ascii="Arial" w:hAnsi="Arial" w:cs="Arial"/>
                <w:color w:val="000000"/>
                <w:sz w:val="16"/>
                <w:szCs w:val="16"/>
              </w:rPr>
              <w:br/>
              <w:t xml:space="preserve">Контроль якості: </w:t>
            </w:r>
            <w:r w:rsidRPr="00337C70">
              <w:rPr>
                <w:rFonts w:ascii="Arial" w:hAnsi="Arial" w:cs="Arial"/>
                <w:color w:val="000000"/>
                <w:sz w:val="16"/>
                <w:szCs w:val="16"/>
              </w:rPr>
              <w:br/>
              <w:t xml:space="preserve">Австрійське агентство з питань охорони здоров'я та безпеки харчових продуктів ГмбХ - ІМЕД-Грац, відділ мікробіології та гігієни, Австрія; </w:t>
            </w:r>
            <w:r w:rsidRPr="00337C70">
              <w:rPr>
                <w:rFonts w:ascii="Arial" w:hAnsi="Arial" w:cs="Arial"/>
                <w:color w:val="000000"/>
                <w:sz w:val="16"/>
                <w:szCs w:val="16"/>
              </w:rPr>
              <w:br/>
              <w:t xml:space="preserve">Виробник, що відповідає за випуск серії: </w:t>
            </w:r>
            <w:r w:rsidRPr="00337C70">
              <w:rPr>
                <w:rFonts w:ascii="Arial" w:hAnsi="Arial" w:cs="Arial"/>
                <w:color w:val="000000"/>
                <w:sz w:val="16"/>
                <w:szCs w:val="16"/>
              </w:rPr>
              <w:br/>
              <w:t>Г.Л. Фарма ГмбХ, Австрія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r>
            <w:r w:rsidRPr="00337C70">
              <w:rPr>
                <w:rFonts w:ascii="Arial" w:hAnsi="Arial" w:cs="Arial"/>
                <w:color w:val="000000"/>
                <w:sz w:val="16"/>
                <w:szCs w:val="16"/>
              </w:rPr>
              <w:br/>
              <w:t>зазначення затверджених виробників ЛЗ, відповідальних за виробництво, первинне та вторинне пакування,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UA/6914/01/01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КАСАРК®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candesartan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кандесартану цилексетил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C09CA06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32 мг; по 10 таблеток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2013-256-Rev 03 для діючої речовини Candesartan cilexetil від вже затвердженого виробника ZHEJIANG TIANYU PHARMACEUTICAL CO., LTD., Китай. Як наслідок, вносяться зміни до специфікації та методів контролю для діючої речовини Candesartan cilexetil виробником ГЛЗ за показниками «Розчинність», «Супровідні домішки», «Кількісне визначення», «Ідентифікація», «Вода», «Сульфатна зола», "Залишкові розчинники", вноситься контроль домішки 1-хлоретилциклогексил карбонат з відповідним методом. Також змінюється викладення адреси дільниці виробництва АФІ, опису упаковки, збільшується період до проведення повторних випробувань АФІ з 2 років до 3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UA/12457/01/01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КАСАРК®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candesartan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кандесартану цилексетил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C09CA06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16 мг; по 10 таблеток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2013-256-Rev 03 для діючої речовини Candesartan cilexetil від вже затвердженого виробника ZHEJIANG TIANYU PHARMACEUTICAL CO., LTD., Китай. Як наслідок, вносяться зміни до специфікації та методів контролю для діючої речовини Candesartan cilexetil виробником ГЛЗ за показниками «Розчинність», «Супровідні домішки», «Кількісне визначення», «Ідентифікація», «Вода», «Сульфатна зола», "Залишкові розчинники", вноситься контроль домішки 1-хлоретилциклогексил карбонат з відповідним методом. Також змінюється викладення адреси дільниці виробництва АФІ, опису упаковки, збільшується період до проведення повторних випробувань АФІ з 2 років до 3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UA/12457/01/02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КАСАРК®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candesartan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кандесартану цилексетил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C09CA06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8 мг; по 10 таблеток у блістері; по 3 або 9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2013-256-Rev 03 для діючої речовини Candesartan cilexetil від вже затвердженого виробника ZHEJIANG TIANYU PHARMACEUTICAL CO., LTD., Китай. Як наслідок, вносяться зміни до специфікації та методів контролю для діючої речовини Candesartan cilexetil виробником ГЛЗ за показниками «Розчинність», «Супровідні домішки», «Кількісне визначення», «Ідентифікація», «Вода», «Сульфатна зола», "Залишкові розчинники", вноситься контроль домішки 1-хлоретилциклогексил карбонат з відповідним методом. Також змінюється викладення адреси дільниці виробництва АФІ, опису упаковки, збільшується період до проведення повторних випробувань АФІ з 2 років до 3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UA/12457/01/03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КВАМАТЕЛ®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famotidine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фамотидин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A02BA03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20 мг; по 14 таблеток у блістері; по 2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337C70">
              <w:rPr>
                <w:rFonts w:ascii="Arial" w:hAnsi="Arial" w:cs="Arial"/>
                <w:color w:val="000000"/>
                <w:sz w:val="16"/>
                <w:szCs w:val="16"/>
              </w:rPr>
              <w:br/>
              <w:t xml:space="preserve">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Аттіла Олаг. </w:t>
            </w:r>
            <w:r w:rsidRPr="00337C70">
              <w:rPr>
                <w:rFonts w:ascii="Arial" w:hAnsi="Arial" w:cs="Arial"/>
                <w:color w:val="000000"/>
                <w:sz w:val="16"/>
                <w:szCs w:val="16"/>
              </w:rPr>
              <w:br/>
              <w:t xml:space="preserve">Пропонована редакція: Ласло Секей. </w:t>
            </w:r>
            <w:r w:rsidRPr="00337C70">
              <w:rPr>
                <w:rFonts w:ascii="Arial" w:hAnsi="Arial" w:cs="Arial"/>
                <w:color w:val="000000"/>
                <w:sz w:val="16"/>
                <w:szCs w:val="16"/>
              </w:rPr>
              <w:br/>
              <w:t xml:space="preserve">Зміна контактних даних уповноваженої особи заявника, відповідальної за фармаконагляд. </w:t>
            </w:r>
            <w:r w:rsidRPr="00337C70">
              <w:rPr>
                <w:rFonts w:ascii="Arial" w:hAnsi="Arial" w:cs="Arial"/>
                <w:color w:val="000000"/>
                <w:sz w:val="16"/>
                <w:szCs w:val="16"/>
              </w:rPr>
              <w:br/>
              <w:t xml:space="preserve">Зміна контактних даних контактної особи заявника, відповідальної за фармаконагляд в Україні. </w:t>
            </w:r>
            <w:r w:rsidRPr="00337C70">
              <w:rPr>
                <w:rFonts w:ascii="Arial" w:hAnsi="Arial" w:cs="Arial"/>
                <w:color w:val="000000"/>
                <w:sz w:val="16"/>
                <w:szCs w:val="16"/>
              </w:rPr>
              <w:br/>
              <w:t xml:space="preserve">Зміна місцезнаходження мастер-файла системи фармаконагляду. </w:t>
            </w:r>
            <w:r w:rsidRPr="00337C70">
              <w:rPr>
                <w:rFonts w:ascii="Arial" w:hAnsi="Arial" w:cs="Arial"/>
                <w:color w:val="000000"/>
                <w:sz w:val="16"/>
                <w:szCs w:val="16"/>
              </w:rPr>
              <w:br/>
              <w:t>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UA/2937/02/01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КВАМАТЕЛ®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famotidine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фамотидин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A02BA03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40 мг; по 14 таблеток у блістері; по 1 блістеру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337C70">
              <w:rPr>
                <w:rFonts w:ascii="Arial" w:hAnsi="Arial" w:cs="Arial"/>
                <w:color w:val="000000"/>
                <w:sz w:val="16"/>
                <w:szCs w:val="16"/>
              </w:rPr>
              <w:br/>
              <w:t xml:space="preserve">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Аттіла Олаг. </w:t>
            </w:r>
            <w:r w:rsidRPr="00337C70">
              <w:rPr>
                <w:rFonts w:ascii="Arial" w:hAnsi="Arial" w:cs="Arial"/>
                <w:color w:val="000000"/>
                <w:sz w:val="16"/>
                <w:szCs w:val="16"/>
              </w:rPr>
              <w:br/>
              <w:t xml:space="preserve">Пропонована редакція: Ласло Секей. </w:t>
            </w:r>
            <w:r w:rsidRPr="00337C70">
              <w:rPr>
                <w:rFonts w:ascii="Arial" w:hAnsi="Arial" w:cs="Arial"/>
                <w:color w:val="000000"/>
                <w:sz w:val="16"/>
                <w:szCs w:val="16"/>
              </w:rPr>
              <w:br/>
              <w:t xml:space="preserve">Зміна контактних даних уповноваженої особи заявника, відповідальної за фармаконагляд. </w:t>
            </w:r>
            <w:r w:rsidRPr="00337C70">
              <w:rPr>
                <w:rFonts w:ascii="Arial" w:hAnsi="Arial" w:cs="Arial"/>
                <w:color w:val="000000"/>
                <w:sz w:val="16"/>
                <w:szCs w:val="16"/>
              </w:rPr>
              <w:br/>
              <w:t xml:space="preserve">Зміна контактних даних контактної особи заявника, відповідальної за фармаконагляд в Україні. </w:t>
            </w:r>
            <w:r w:rsidRPr="00337C70">
              <w:rPr>
                <w:rFonts w:ascii="Arial" w:hAnsi="Arial" w:cs="Arial"/>
                <w:color w:val="000000"/>
                <w:sz w:val="16"/>
                <w:szCs w:val="16"/>
              </w:rPr>
              <w:br/>
              <w:t xml:space="preserve">Зміна місцезнаходження мастер-файла системи фармаконагляду. </w:t>
            </w:r>
            <w:r w:rsidRPr="00337C70">
              <w:rPr>
                <w:rFonts w:ascii="Arial" w:hAnsi="Arial" w:cs="Arial"/>
                <w:color w:val="000000"/>
                <w:sz w:val="16"/>
                <w:szCs w:val="16"/>
              </w:rPr>
              <w:br/>
              <w:t>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UA/2937/02/02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КВЕТІПІН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Quetiapine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кветіапін (у формі кветіапіну фумарату)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N05AH04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по 25 мг; по 10 таблеток у блістері; по 3 блістери в картонній коробці; по 100 таблеток або по 500 таблеток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Фармасайнс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нерозфасованого продукту, первинне та вторинне пакування, контроль якості, випуск серії:</w:t>
            </w:r>
            <w:r w:rsidRPr="00337C70">
              <w:rPr>
                <w:rFonts w:ascii="Arial" w:hAnsi="Arial" w:cs="Arial"/>
                <w:color w:val="000000"/>
                <w:sz w:val="16"/>
                <w:szCs w:val="16"/>
              </w:rPr>
              <w:br/>
              <w:t>Фармасайнс Інк., Канада;</w:t>
            </w:r>
            <w:r w:rsidRPr="00337C70">
              <w:rPr>
                <w:rFonts w:ascii="Arial" w:hAnsi="Arial" w:cs="Arial"/>
                <w:color w:val="000000"/>
                <w:sz w:val="16"/>
                <w:szCs w:val="16"/>
              </w:rPr>
              <w:br/>
              <w:t>Вторинне пакування:</w:t>
            </w:r>
            <w:r w:rsidRPr="00337C70">
              <w:rPr>
                <w:rFonts w:ascii="Arial" w:hAnsi="Arial" w:cs="Arial"/>
                <w:color w:val="000000"/>
                <w:sz w:val="16"/>
                <w:szCs w:val="16"/>
              </w:rPr>
              <w:br/>
              <w:t xml:space="preserve">Литовсько-норвезьке ЗАТ Норфачем, Литва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Канада/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Литва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альтернативного виробника відповідального за вторинне пакування для дозування по 25 мг, по 100 мг та по 200 мг: Литовсько-норвезьке ЗАТ Норфачем, Литва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UA/12146/01/01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КВЕТІПІН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Quetiapine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кветіапін (у формі кветіапіну фумарату)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N05AH04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по 100 мг; по 10 таблеток у блістері; по 3 блістери в картонній коробці; по 100 таблеток або по 500 таблеток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Фармасайнс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нерозфасованого продукту, первинне та вторинне пакування, контроль якості, випуск серії:</w:t>
            </w:r>
            <w:r w:rsidRPr="00337C70">
              <w:rPr>
                <w:rFonts w:ascii="Arial" w:hAnsi="Arial" w:cs="Arial"/>
                <w:color w:val="000000"/>
                <w:sz w:val="16"/>
                <w:szCs w:val="16"/>
              </w:rPr>
              <w:br/>
              <w:t>Фармасайнс Інк., Канада;</w:t>
            </w:r>
            <w:r w:rsidRPr="00337C70">
              <w:rPr>
                <w:rFonts w:ascii="Arial" w:hAnsi="Arial" w:cs="Arial"/>
                <w:color w:val="000000"/>
                <w:sz w:val="16"/>
                <w:szCs w:val="16"/>
              </w:rPr>
              <w:br/>
              <w:t>Вторинне пакування:</w:t>
            </w:r>
            <w:r w:rsidRPr="00337C70">
              <w:rPr>
                <w:rFonts w:ascii="Arial" w:hAnsi="Arial" w:cs="Arial"/>
                <w:color w:val="000000"/>
                <w:sz w:val="16"/>
                <w:szCs w:val="16"/>
              </w:rPr>
              <w:br/>
              <w:t xml:space="preserve">Литовсько-норвезьке ЗАТ Норфачем, Литва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Канада/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Литва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альтернативного виробника відповідального за вторинне пакування для дозування по 25 мг, по 100 мг та по 200 мг: Литовсько-норвезьке ЗАТ Норфачем, Литва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UA/12146/01/02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КВЕТІПІН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Quetiapine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кветіапін (у формі кветіапіну фумарату)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N05AH04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по 200 мг; по 10 таблеток у блістері; по 3 блістери в картонній коробці; по 100 таблеток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Фармасайнс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Канада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нерозфасованого продукту, первинне та вторинне пакування, контроль якості, випуск серії:</w:t>
            </w:r>
            <w:r w:rsidRPr="00337C70">
              <w:rPr>
                <w:rFonts w:ascii="Arial" w:hAnsi="Arial" w:cs="Arial"/>
                <w:color w:val="000000"/>
                <w:sz w:val="16"/>
                <w:szCs w:val="16"/>
              </w:rPr>
              <w:br/>
              <w:t>Фармасайнс Інк., Канада;</w:t>
            </w:r>
            <w:r w:rsidRPr="00337C70">
              <w:rPr>
                <w:rFonts w:ascii="Arial" w:hAnsi="Arial" w:cs="Arial"/>
                <w:color w:val="000000"/>
                <w:sz w:val="16"/>
                <w:szCs w:val="16"/>
              </w:rPr>
              <w:br/>
              <w:t>Вторинне пакування:</w:t>
            </w:r>
            <w:r w:rsidRPr="00337C70">
              <w:rPr>
                <w:rFonts w:ascii="Arial" w:hAnsi="Arial" w:cs="Arial"/>
                <w:color w:val="000000"/>
                <w:sz w:val="16"/>
                <w:szCs w:val="16"/>
              </w:rPr>
              <w:br/>
              <w:t xml:space="preserve">Литовсько-норвезьке ЗАТ Норфачем, Литва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Канада/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Литва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альтернативного виробника відповідального за вторинне пакування для дозування по 25 мг, по 100 мг та по 200 мг: Литовсько-норвезьке ЗАТ Норфачем, Литва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UA/12146/01/03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КЕТОДЕКСА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dexketoprofen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декскетопрофену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25 мг; по 10 таблеток у блістері; по 1 або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«Представництво БАУМ ФАРМ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за повним циклом: ТОВ «АСТРАФАРМ», Україна; сертифікація серії та видача дозволу на реалізацію </w:t>
            </w:r>
            <w:r w:rsidRPr="00337C70">
              <w:rPr>
                <w:rFonts w:ascii="Arial" w:hAnsi="Arial" w:cs="Arial"/>
                <w:color w:val="000000"/>
                <w:sz w:val="16"/>
                <w:szCs w:val="16"/>
              </w:rPr>
              <w:br/>
              <w:t>(випуск серії: ТОВ "Представництво БАУМ ФАРМ ГМБХ",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випробування за показником «Мікробіологічна чистота» в Специфікації ГЛЗ, а саме: «тест не є рутинним, виконується для кожної шостої серії, але не рідше одного разу в рік».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UA/16020/02/01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КЕТОНАЛ®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ketoprofen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кетопрофен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M02AA10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гель 2,5 %, по 50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spacing w:after="240"/>
              <w:jc w:val="center"/>
              <w:rPr>
                <w:rFonts w:ascii="Arial" w:hAnsi="Arial" w:cs="Arial"/>
                <w:color w:val="000000"/>
                <w:sz w:val="16"/>
                <w:szCs w:val="16"/>
              </w:rPr>
            </w:pPr>
            <w:r w:rsidRPr="00337C70">
              <w:rPr>
                <w:rFonts w:ascii="Arial" w:hAnsi="Arial" w:cs="Arial"/>
                <w:color w:val="000000"/>
                <w:sz w:val="16"/>
                <w:szCs w:val="16"/>
              </w:rPr>
              <w:t xml:space="preserve">Салютас Фарма ГмбХ (виробництво за повним циклом; контроль серії)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виправлення технічної помилки допущеної в МКЯ ЛЗ (затверджені Наказом МОЗ України від 21.04.2026 № 523):</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Затверджено МКЯ ЛЗ: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СКЛАД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1 г крему містить: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Пропоновано МКЯ ЛЗ: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СКЛАД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1 г гелю містить: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UA/8325/05/01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КОДЕПСИН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Opium derivatives and expectorants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терпінгідрат, натрію гідрокарбонат, кодеїну фосфату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R05FA02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натрію гідрокарбонату, без зміни місця виробництва: </w:t>
            </w:r>
            <w:r w:rsidRPr="00337C70">
              <w:rPr>
                <w:rFonts w:ascii="Arial" w:hAnsi="Arial" w:cs="Arial"/>
                <w:color w:val="000000"/>
                <w:sz w:val="16"/>
                <w:szCs w:val="16"/>
              </w:rPr>
              <w:br/>
              <w:t>Затверджено: CIECH Soda Polska S.A., Польща. Запропоновано: QEMETICA Soda Polska S.A., Польща.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методики для визначення показника «Супровідні домішки» для контролю якості препарату КОДЕПСИН, таблетки, а саме, при приготуванні розчинів порівняння виключається використання домішки А кодеїну.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UA/11812/01/01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КОДЕПСИН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Opium derivatives and expectorants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терпінгідрат, натрію гідрокарбонат, кодеїну фосфату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R05FA02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10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сертифіката відповідності ЄФ виробника АФІ "Sanofi Winthrop Industrie", Франція з CEP 1997-118 - Rev 12 на CEP 1997-118 - Rev 13, в якому змінено адресу власника CEP: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Затверджено:</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CEP 1997-118-Rev 12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CODEINE PHOSPHATE HEMIHYDRATE Details of holder: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FRANCOPIA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15 rue Traversiere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France-750 12 Paris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SPOR ORG ID: 100041331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SPOR LOG ID: 100069306</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Запропоновано:</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CEP 1997-118-Rev 13</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CODEINE PHOSPHATE HEMIHYDRATE Details of holder: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FRANCOPIA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 rue Alexandre Dumas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France-750 11 Paris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SPOR ORG ID: 100041331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SPOR LOG ID: 100098338</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UA/11812/01/01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КОЛІСТИН ЗЕНТІВА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colistin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колістиметат натрію стерильний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J01XB01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ін'єкцій або інфузій по 1 000 000 МО; 1 або 10 флаконів з порошком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Зентіва, 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Чеська Республiка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Повний цикл виробництва: Кселліа Фармасьютікалс АпС, Данія; Тестування: Кселліа Фармасьютікалс Лтд, Угорщина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Данія/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(оновлення процедури випробування для приведення у відповідність зі зміненою загальною статтею ДФУ або Європейської фармакопеї) Оновлення процедури випробування «Втрата в масі при висушуванні» для приведення у відповідність зі зміненою загальною статтею Європейської фармакопеї. Редакційні зміни у відповідних розділах.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затвердженому методі «Кількісне визначення мікробіологічним методом».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а саме: викладення тексту державною мовою згідно сучасних вимог та приведення у відповідність до оригінальної документації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UA/15525/01/01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КОЛІСТИН ЗЕНТІВА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colistin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колістиметат натрію стерильний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J01XB01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ін'єкцій або інфузій по 2 000 000 МО; 1 або 10 флаконів з порошком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Зентіва, 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Чеська Республiка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Повний цикл виробництва: Кселліа Фармасьютікалс АпС, Данія; Тестування: Кселліа Фармасьютікалс Лтд, Угорщина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Данія/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(оновлення процедури випробування для приведення у відповідність зі зміненою загальною статтею ДФУ або Європейської фармакопеї) Оновлення процедури випробування «Втрата в масі при висушуванні» для приведення у відповідність зі зміненою загальною статтею Європейської фармакопеї. Редакційні зміни у відповідних розділах.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затвердженому методі «Кількісне визначення мікробіологічним методом».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а саме: викладення тексту державною мовою згідно сучасних вимог та приведення у відповідність до оригінальної документації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UA/15525/01/02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КОРДАРОН®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amiodarone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аміодарон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C01BD01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ін'єкцій, 50 мг/мл; № 6: по 3 мл в ампулі; по 6 ампул в полімерних чарунках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первинне пакування, вторинне пакування, маркування, аналітичне випробування та випуск серій: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Санофі Вінтроп Індастріа, Франція; Виробництво, первинне пакування, вторинне пакування, маркування, аналітичне випробування та випуск серій: САНОФІ С.Р.Л., Італія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активної речовини Аміодарону гідрохлорид у відповідність до оновленої монографії ЄФ 11.7 (монографія 0803, 04/2025).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UA/3683/01/01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КРАПЛІ БЕРЕШ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E7524F" w:rsidRDefault="00172934" w:rsidP="005E5ADA">
            <w:pPr>
              <w:rPr>
                <w:rFonts w:ascii="Arial" w:hAnsi="Arial" w:cs="Arial"/>
                <w:sz w:val="16"/>
                <w:szCs w:val="16"/>
                <w:lang w:val="uk-UA"/>
              </w:rPr>
            </w:pPr>
            <w:r w:rsidRPr="00E7524F">
              <w:rPr>
                <w:rFonts w:ascii="Arial" w:hAnsi="Arial" w:cs="Arial"/>
                <w:sz w:val="16"/>
                <w:szCs w:val="16"/>
                <w:lang w:val="uk-UA"/>
              </w:rPr>
              <w:t>молібден (у вигляді амонію молібдату тетрагідрату); ванадій (у вигляді амонію монованадату); бор (у вигляді кислоти борної); кобальт (у вигляді кобальту (ІІ) хлориду гексагідрату); мідь (у вигляді міді сульфату пентагідрату); залізо (у вигляді заліза (ІІ) сульфату гептагідрату); магній (у вигляді магнію сульфату гептагідрату); марганець (у вигляді марганцю сульфату моногідрату); нікель (у вигляді нікелю (ІІ) сульфату гексагідрату); фтор (у вигляді натрію фториду); цинк (у вигляді цинку сульфату гептагідрату)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A12CX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краплі оральні, по 30 мл або по 100 мл у флаконі з пробкою-крапельницею; по 1 флакону в картонній коробці; по 30 мл у флаконі з пробкою-крапельницею; по 4 флакони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337C70">
              <w:rPr>
                <w:rFonts w:ascii="Arial" w:hAnsi="Arial" w:cs="Arial"/>
                <w:color w:val="000000"/>
                <w:sz w:val="16"/>
                <w:szCs w:val="16"/>
              </w:rPr>
              <w:br/>
              <w:t xml:space="preserve">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Herczeg Diana lldiko (Герсцег Діана Ілдіко) </w:t>
            </w:r>
            <w:r w:rsidRPr="00337C70">
              <w:rPr>
                <w:rFonts w:ascii="Arial" w:hAnsi="Arial" w:cs="Arial"/>
                <w:color w:val="000000"/>
                <w:sz w:val="16"/>
                <w:szCs w:val="16"/>
              </w:rPr>
              <w:br/>
              <w:t xml:space="preserve">Пропонована редакція: Barna Ferenc (Барна Ференк) </w:t>
            </w:r>
            <w:r w:rsidRPr="00337C70">
              <w:rPr>
                <w:rFonts w:ascii="Arial" w:hAnsi="Arial" w:cs="Arial"/>
                <w:color w:val="000000"/>
                <w:sz w:val="16"/>
                <w:szCs w:val="16"/>
              </w:rPr>
              <w:br/>
              <w:t>Зміна контактних даних уповноваженої особи заявника, відповідальної за фармаконагляд та зміна адреси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UA/9101/01/01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КРАПЛІ БЕРЕШ® ЕКСТРА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E7524F" w:rsidRDefault="00172934" w:rsidP="005E5ADA">
            <w:pPr>
              <w:rPr>
                <w:rFonts w:ascii="Arial" w:hAnsi="Arial" w:cs="Arial"/>
                <w:sz w:val="16"/>
                <w:szCs w:val="16"/>
                <w:lang w:val="uk-UA"/>
              </w:rPr>
            </w:pPr>
            <w:r w:rsidRPr="00E7524F">
              <w:rPr>
                <w:rFonts w:ascii="Arial" w:hAnsi="Arial" w:cs="Arial"/>
                <w:sz w:val="16"/>
                <w:szCs w:val="16"/>
                <w:lang w:val="uk-UA"/>
              </w:rPr>
              <w:t>молібден (у формі амонію молібдату тетрагідрату); ванадій (у формі амонію монованадату); бор (у формі кислоти борної); хром (у формі хрому (ІІІ) хлориду гексагідрату); кобальт (у формі кобальту (ІІ) хлориду гексагідрату); мідь (у формі міді сульфату пентагідрату); залізо (у формі заліза сульфату гептагідрату); магній (у формі магнію сульфату гептагідрату); марганець (у формі марганцю сульфату моногідрату); фтор (у формі натрію фториду); селен (у формі натрію селеніту); цинк (у формі цинку сульфату гептагідрату)</w:t>
            </w:r>
          </w:p>
          <w:p w:rsidR="00172934" w:rsidRPr="00337C70" w:rsidRDefault="00172934" w:rsidP="005E5ADA">
            <w:pPr>
              <w:pStyle w:val="110"/>
              <w:tabs>
                <w:tab w:val="left" w:pos="12600"/>
              </w:tabs>
              <w:rPr>
                <w:rFonts w:ascii="Arial" w:hAnsi="Arial" w:cs="Arial"/>
                <w:color w:val="000000"/>
                <w:sz w:val="16"/>
                <w:szCs w:val="16"/>
              </w:rPr>
            </w:pP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A12CX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краплі оральні, розчин, по 30 мл у флаконі з пробкою-крапельницею, по 1 або по 4 флакони у картонній коробці; по 100 мл у флаконі з пробкою-крапельницею, по 1 флакону у картонній коробці; по 30 мл у флаконі, по 1 або по 4 флакони у комплекті з окремим дозуючим насосом у картонній коробці; по 100 мл у флаконі по 1 флакону у комплекті з окремим дозуючим насосом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Herczeg Diana lldiko (Герсцег Діана Ілдіко). Пропонована редакція: Barna Ferenc (Барна Ференк) </w:t>
            </w:r>
            <w:r w:rsidRPr="00337C70">
              <w:rPr>
                <w:rFonts w:ascii="Arial" w:hAnsi="Arial" w:cs="Arial"/>
                <w:color w:val="000000"/>
                <w:sz w:val="16"/>
                <w:szCs w:val="16"/>
              </w:rPr>
              <w:br/>
              <w:t>Зміна контактних даних уповноваженої особи заявника, відповідальної за фармаконагляд та зміна адреси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UA/16660/01/01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КСЕЛАЙФ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xenon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ксенон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N01AX15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газ медичний стиснений у балоні по 2 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"ІНГАЗ"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"ІНГАЗ"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w:t>
            </w:r>
            <w:r w:rsidRPr="00337C70">
              <w:rPr>
                <w:rFonts w:ascii="Arial" w:hAnsi="Arial" w:cs="Arial"/>
                <w:color w:val="000000"/>
                <w:sz w:val="16"/>
                <w:szCs w:val="16"/>
              </w:rPr>
              <w:br/>
              <w:t xml:space="preserve">-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до методів контролю якості лікарського засобу пов’язана зі зміною обладнання для виконання контролю. Зміни вносяться до специфікації/методів випробування за п. «Сторонні домішки» (Криптон, азот, кисень, водень, вуглецю оксиди, метан, гексафторетан, гексафторид сірки) - виправлення посилання на порядковий номер методу контролю, заміна методики; за п. "Кількісне визначення" - виправлення посилання на порядковий номер методу.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до методів контролю якості лікарського засобу за п. «Вода» пов’язана зі зміною обладнання для виконання контролю.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до методів контролю якості АФІ ксенону за п. «Вода» пов’язана зі зміною обладнання для виконання контролю.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до методів контролю якості АФІ ксенону пов’язана зі зміною обладнання для виконання контролю, а саме до специфікації та методів контролю за п. «Сторонні домішки» (Криптон, азот, кисень, водень, вуглецю оксиди, метан, гексафторетан, гексафторид сірки). Випробування проводять методом газової хроматографії згідно з ДФУ, 2.2.28. Внесення змін до формули розрахункового методу п. «Кількісне визначення».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тільки для спеціалізованих медичних закладів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UA/18543/01/01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КСЕФОКАМ® РАПІД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lornoxicam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лорноксикам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M01AC05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8 мг, по 6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Асіно Фарма АГ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випуск серії:</w:t>
            </w:r>
            <w:r w:rsidRPr="00337C70">
              <w:rPr>
                <w:rFonts w:ascii="Arial" w:hAnsi="Arial" w:cs="Arial"/>
                <w:color w:val="000000"/>
                <w:sz w:val="16"/>
                <w:szCs w:val="16"/>
              </w:rPr>
              <w:br/>
              <w:t>Асіно Фарма АГ, Швейцарія;</w:t>
            </w:r>
            <w:r w:rsidRPr="00337C70">
              <w:rPr>
                <w:rFonts w:ascii="Arial" w:hAnsi="Arial" w:cs="Arial"/>
                <w:color w:val="000000"/>
                <w:sz w:val="16"/>
                <w:szCs w:val="16"/>
              </w:rPr>
              <w:br/>
              <w:t>виробництво нерозфасованої продукції, контроль якості, первинне та вторинне пакування:</w:t>
            </w:r>
            <w:r w:rsidRPr="00337C70">
              <w:rPr>
                <w:rFonts w:ascii="Arial" w:hAnsi="Arial" w:cs="Arial"/>
                <w:color w:val="000000"/>
                <w:sz w:val="16"/>
                <w:szCs w:val="16"/>
              </w:rPr>
              <w:br/>
              <w:t>Генвеон Ілач Санайі ве Тікарет А.С., Туреччина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w:t>
            </w:r>
            <w:r w:rsidRPr="00337C70">
              <w:rPr>
                <w:rFonts w:ascii="Arial" w:hAnsi="Arial" w:cs="Arial"/>
                <w:color w:val="000000"/>
                <w:sz w:val="16"/>
                <w:szCs w:val="16"/>
              </w:rPr>
              <w:br/>
              <w:t>вилучення несуттєвого показника «Бактеріальні ендотоксини» з специфікації АФІ лорноксикаму.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до методу контролю якості АФІ лорноксикам (test for assay, lornoxicam, perchloric acid titration), а саме додавання приготування холостого розчину, як наслідок, відбулися редакційні зміни у формулі розрахунку та її описі.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до методу контролю якості АФІ лорноксикам (test fir identity, assay and impurities, lornoxicam, tenoxicam and CLTX1, HPCL), а саме зміна коефіцієнту відгуку для домішки CLTX 1 з 0,63 до 0,54, додання інформації щодо стабільності розчину, уточнено інформацію щодо температури колонки та автосамплера, як наслідок відбулися редакційні зміни у формулі розрахунку та її опису, додано типові хроматограми.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до методу контролю якості АФІ лорноксикам (test for impurities, 2-aminopyridine, HN 10002 and additional substances, HPLC), а саме додавання інформації щодо стабільності розчинів. Додано інформацію щодо кількості послідовних інжекцій B/C/D1, розділ доповнено типовими хроматограмами.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до методу контролю якості АФІ лорноксикам (test for content of ethanol and toluene in Lornoxicam, GC), а саме додавання інформації щодо стабільності розчинів при температурі навколишнього середовища, додано типові хроматограми.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до методу контролю якості АФІ лорноксикам (Particle size distribution of Lornoxicam), а саме зміна наважки при приготуванні зразка з 1,0 г на 0,5 г, заміна приладу з Malvern Mastersizer 3000 на Malvern Mastersizer 2000, зміна параметрів методу.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заміна дільниці для вторинного пакування ГЛЗ з Такеда ГмбХ, місце виробництва Оранієнбург, Німеччина на Генвеон Ілач Санайі ве Тікарет А.С., Туреччина.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заміна виробничої дільниці, відповідальної за первинне пакування з Такеда ГмбХ, місце виробництва Оранієнбург, Німеччина на Генвеон Ілач Санайі ве Тікарет А.С., Туреччина.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заміна виробничої дільниці, відповідальної за виробництво нерозфасованої продукції з Такеда ГмбХ, місце виробництва Оранієнбург, Німеччина на Генвеон Ілач Санайі ве Тікарет А.С., Туреччина.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заміна виробничої дільниці, відповідальної за контроль якості з Такеда ГмбХ, місце виробництва Оранієнбург, Німеччина на Генвеон Ілач Санайі ве Тікарет А.С., Туреччина.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виробничої дільниці, відповідальної за випуск серії з Такеда ГмбХ, місце виробництва Оранієнбург, Німеччина на Асіно Фарма АГ, Швейцарія.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процесі виробництва ГЛЗ, а саме додана можливість поділу серії на підсерії відповідно до об'єму та продуктивності обладнання з наступним змішуванням гранул на етапі 6 - час змішування для вологої грануляції змінено з 8 на 11 хвилин; редакційні зміни.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звуження допустимих меж у вже затвердженому процесі контролю ЛЗ на наступних етапах: - сушіння грануляту (стадія 4) - LOD змінено з 1,0 % до 0,6 %; - пресування (стадія 7) - твердість ядер змінено з 60-115 Н до 64-113 Н; - пресування (стадія 7) - середня маса змінено з 320±16 мг до 320±14 мг; - сушіння таблеток (стадія 9) - LOD змінено з 1,5 % до 1,0 % -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у вже затвердженому аналітичному методі на «Ідентифікація, Кількісне визначення та Однорідність дозованих одиниць» ГЛЗ, а саме додавання інформації щодо стабільності стандартного та випробовуваного розчинів, незначні зміна в приготуванні стандартного розчину (кінцева концентрація залишилась незмінною), при приготуванні випробовуваного розчину вилученого струшування зразка, замість центрифуги використовується RC-фільтр; розділ доповнений хроматограмами, редакційні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у вже затвердженому аналітичному методі ГЛЗ за показником «Визначення чистоти», а саме додано термін придатності вихідного розчину, додано приготування розчину для визначення роздільної здатності, при приготуванні розчину зразка додано використання центрифуги, видалення формули кількісного вмісту і ідентифікації лорноксикаму.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у вже затвердженому аналітичному методі визначення «Залишкових розчинників» ГЛЗ, а саме колонка HP 624* замінена на еквівалентну DB 624*; - зміни в «Програмі нагрівання колонки» - кінцева температура змінена з 40°С на 36°С;</w:t>
            </w:r>
            <w:r w:rsidRPr="00337C70">
              <w:rPr>
                <w:rFonts w:ascii="Arial" w:hAnsi="Arial" w:cs="Arial"/>
                <w:color w:val="000000"/>
                <w:sz w:val="16"/>
                <w:szCs w:val="16"/>
              </w:rPr>
              <w:br/>
              <w:t>- додано інформацію щодо стабільності розчину порівняння та випробовуваного розчину; - додано інформацію щодо приготування холостого розчину; - додано інформацію щодо придатності хроматографічної системи;- зміни в приготуванні випробовуваного розчину, кінцева концентрація залишається незмінною. Також розділ був доповнений хроматограмами та приміткою.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у вже затвердженому аналітичному методі ГЛЗ «Ідентифікація титану діоксиду», що стосуються пробопідготовки, метод залишається незмінним. 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8, 11, 16, 17 та в текст маркування первинної упаковки у пункти 4, 6.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UA/2593/03/01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КСИФАКСАН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rifaximin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рифаксимін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A07AA11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550 мг; по 14 таблеток у блістері з ПВХ-ПЕ-ПВДХ/алюмінію; по 2, 3 або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Альфасігма С.п.А.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Альфасігма С.п.А.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діючої речовини рифаксимін, а саме: Sanofi S.p.A, Italy. Залишається альтернативний виробник АФІ F.I.S. FABBRICA ITALIANA SINTETICI S.P.A., Italy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UA/19008/01/01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КСОЛАР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omalizumab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омалізумаб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R03DX05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ін`єкцій по 75 мг; 1 флакон з порошком у комплекті з розчинником (вода для ін`єкцій) по 2 мл в ампулах № 1 в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Штейн АГ, Швейцарія; Виробництво, контроль якості, первинне пакування розчинника:</w:t>
            </w:r>
            <w:r w:rsidRPr="00337C70">
              <w:rPr>
                <w:rFonts w:ascii="Arial" w:hAnsi="Arial" w:cs="Arial"/>
                <w:color w:val="000000"/>
                <w:sz w:val="16"/>
                <w:szCs w:val="16"/>
              </w:rPr>
              <w:br/>
              <w:t>ДЕЛЬФАРМ ДІЖОН, Франція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 зміна опису мийних засобів, що використовуються для дезінфекції мембран UF/DF, а саме зазначення, що перекис водню [1673 - 2007] ppm (w/w) та надоцтова кислота [335 - 502] ppm (w/w) використовуються під час процесу виробництва активної речовини.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впровадження альтернативної сировини – готову до використання, попередньо розведену емульсію симетикону (1%), яка пройшла гамма-опромінення, та відповідну зміну специфікації сировини.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сировини (бакто-протеозний пептон 3), що використовується у виробництві активної речовини омалізумаб. Затверджено: Manufacturer: Becton Dickinson. Запропоновано: Manufacturer: Thermofisher.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 зміни в процесі виробництва активної речовини омалізумабу для видалення гентаміцину, аміноглікозидного антибіотика, з середовища культивування клітин на етапах інокуляційного циклу та виробничого біореактора.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UA/9055/01/01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КСОЛАР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omalizumab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омалізумаб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R03DX05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ін’єкцій по 150 мг; 1 флакон з порошком  у комплекті з розчинником (вода для ін’єкцій) по 2 мл в ампулах №1  в упаковкці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Новартіс Фарма Штейн АГ, Швейцарія; Вторинне пакування, випуск серії: Лек Фармасьютикалс д.д., Словенія; Виробництво, контроль якості, первинне пакування розчинника: ДЕЛЬФАРМ ДІЖОН, Франція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 зміна опису мийних засобів, що використовуються для дезінфекції мембран UF/DF, а саме зазначення, що перекис водню [1673 - 2007] ppm (w/w) та надоцтова кислота [335 - 502] ppm (w/w) використовуються під час процесу виробництва активної речовини.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впровадження альтернативної сировини – готову до використання, попередньо розведену емульсію симетикону (1%), яка пройшла гамма-опромінення, та відповідну зміну специфікації сировини.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сировини (бакто-протеозний пептон 3), що використовується у виробництві активної речовини омалізумаб. Затверджено: Manufacturer: Becton Dickinson. Запропоновано: Manufacturer: Thermofisher.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температури фільтрації нерозфасованого лікарського засобу з кімнатної температури до 2-8°C на лінії 2 для КСОЛАР, порошок для розчину для ін’єкцій по 150 мг.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площі поверхні фільтра, що затримує мікрооргамізми на лінії 2 для КСОЛАР, порошок для розчину для ін’єкцій по 150 мг. Пропонується використовувати фільтр більшого розміру, Millipore Opticap XL5, для стерильної вбудованої фільтрації на лінії 2, щоб врахувати збільшений розмір партії. Немає змін у матеріалі, що контактує з продуктом (PVDF), та розмірі пор (0,22 мкм). Обидва фільтри: Millipore, Opticap XL5 та XL 4, мають еквівалентну якість.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перехід від розливної машини, розташованої в Зоні А, що знаходиться в чистій кімнаті Зони Б, до покращеної асептичної розливної лінії в рамках ізолюючої технології Зони А на лінії 2 для КСОЛАР, порошок для розчину для ін’єкцій по 150 мг.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(масштаб для лікарського засобу біологічного/імунологічного походження збільшився/зменшився без зміни виробничого процесу (наприклад дублювання лінії)) - збільшення розміру серії з 80-240 кг до 80-313 кг розчину лікарського засобу, що призведе до збільшення обсягу виробництва серії з приблизно 12 000-43 000 флаконів до приблизно 12 000-61 000 флаконів на лінії 2 для КСОЛАР, порошок для розчину для ін’єкцій по 150 мг.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видалити ідентифікації для контролю в процесі виробництва на етапі розморожування продукту балку для КСОЛАР, порошок для розчину для ін’єкцій по 150 мг.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виключення перевірки стерильності зразків перших заповнених флаконів, як контролю в процесі виробництва для КСОЛАР, порошок для розчину для ін’єкцій по 150 мг.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 звуження критеріїв прийнятності для біонавантаження (тестування BB1 перед мікробною фільтрацією) з "не більше ніж 100 КУО/10 мл" до "не більше ніж 10 КУО/100 мл" для ЛЗ КСОЛАР, порошок для розчину для ін’єкцій по 150 мг.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 зміни в процесі виробництва активної речовини омалізумабу для видалення гентаміцину, аміноглікозидного антибіотика, з середовища культивування клітин на етапах інокуляційного циклу та виробничого біореактора.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UA/9055/01/02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КУРІОЗИН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Hyaluronic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цинку гіалуронат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D10AX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гель, 1,027 мг/г; по 15 г у тубі; по 1 тубі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r>
            <w:r w:rsidRPr="00337C70">
              <w:rPr>
                <w:rFonts w:ascii="Arial" w:hAnsi="Arial" w:cs="Arial"/>
                <w:color w:val="000000"/>
                <w:sz w:val="16"/>
                <w:szCs w:val="16"/>
              </w:rPr>
              <w:br/>
              <w:t xml:space="preserve">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UA/3824/01/01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КЮРЛЕД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sofosbuvir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софосбувір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J05AP08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400 мг; по 28 таблеток 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Страйдс Фарма Сайенс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Страйдс Фарма Сайенс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337C70">
              <w:rPr>
                <w:rFonts w:ascii="Arial" w:hAnsi="Arial" w:cs="Arial"/>
                <w:color w:val="000000"/>
                <w:sz w:val="16"/>
                <w:szCs w:val="16"/>
              </w:rPr>
              <w:br/>
              <w:t xml:space="preserve">Зміна уповноваженої особи заявника, відповідальної за фармаконагляд. </w:t>
            </w:r>
            <w:r w:rsidRPr="00337C70">
              <w:rPr>
                <w:rFonts w:ascii="Arial" w:hAnsi="Arial" w:cs="Arial"/>
                <w:color w:val="000000"/>
                <w:sz w:val="16"/>
                <w:szCs w:val="16"/>
              </w:rPr>
              <w:br/>
              <w:t>Діюча редакція: Mohanlal Siva Prasad Sayana.</w:t>
            </w:r>
            <w:r w:rsidRPr="00337C70">
              <w:rPr>
                <w:rFonts w:ascii="Arial" w:hAnsi="Arial" w:cs="Arial"/>
                <w:color w:val="000000"/>
                <w:sz w:val="16"/>
                <w:szCs w:val="16"/>
              </w:rPr>
              <w:br/>
              <w:t xml:space="preserve">Пропонована редакція: Dr. Sharanabasappa. </w:t>
            </w:r>
            <w:r w:rsidRPr="00337C70">
              <w:rPr>
                <w:rFonts w:ascii="Arial" w:hAnsi="Arial" w:cs="Arial"/>
                <w:color w:val="000000"/>
                <w:sz w:val="16"/>
                <w:szCs w:val="16"/>
              </w:rPr>
              <w:br/>
              <w:t xml:space="preserve">Зміна контактних даних уповноваженої особи заявника, відповідальної за фармаконагляд. </w:t>
            </w:r>
            <w:r w:rsidRPr="00337C70">
              <w:rPr>
                <w:rFonts w:ascii="Arial" w:hAnsi="Arial" w:cs="Arial"/>
                <w:color w:val="000000"/>
                <w:sz w:val="16"/>
                <w:szCs w:val="16"/>
              </w:rPr>
              <w:br/>
              <w:t>Зміна контактної особи заявника, відповідальної за фармаконагляд в Україні.</w:t>
            </w:r>
            <w:r w:rsidRPr="00337C70">
              <w:rPr>
                <w:rFonts w:ascii="Arial" w:hAnsi="Arial" w:cs="Arial"/>
                <w:color w:val="000000"/>
                <w:sz w:val="16"/>
                <w:szCs w:val="16"/>
              </w:rPr>
              <w:br/>
              <w:t xml:space="preserve">Діюча редакція: Gai Oleg Volodimirovich. </w:t>
            </w:r>
            <w:r w:rsidRPr="00337C70">
              <w:rPr>
                <w:rFonts w:ascii="Arial" w:hAnsi="Arial" w:cs="Arial"/>
                <w:color w:val="000000"/>
                <w:sz w:val="16"/>
                <w:szCs w:val="16"/>
              </w:rPr>
              <w:br/>
              <w:t xml:space="preserve">Пропонована редакція: Zhyliaiev Ihor Volodymyrovych. </w:t>
            </w:r>
            <w:r w:rsidRPr="00337C70">
              <w:rPr>
                <w:rFonts w:ascii="Arial" w:hAnsi="Arial" w:cs="Arial"/>
                <w:color w:val="000000"/>
                <w:sz w:val="16"/>
                <w:szCs w:val="16"/>
              </w:rPr>
              <w:br/>
              <w:t xml:space="preserve">Зміна контактних даних контактної особи заявника, відповідальної за фармаконагляд в Україні. </w:t>
            </w:r>
            <w:r w:rsidRPr="00337C70">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UA/17463/01/01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КЮРЛЕД-ЛП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Sofosbuvir and ledipasvir</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ледіпасвір та софосбувір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J05AP51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90 мг/400 мг; по 28 таблеток 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Страйдс Фарма Сайенс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Страйдс Фарма Сайенс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Mohanlal Siva Prasad Sayana. Пропонована редакція: Dr. Sharanabasappa.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337C70">
              <w:rPr>
                <w:rFonts w:ascii="Arial" w:hAnsi="Arial" w:cs="Arial"/>
                <w:color w:val="000000"/>
                <w:sz w:val="16"/>
                <w:szCs w:val="16"/>
              </w:rPr>
              <w:br/>
              <w:t xml:space="preserve">Діюча редакція: Gai Oleg Volodimirovich. Пропонована редакція: Zhyliaiev Ihor Volodymyrovych.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w:t>
            </w:r>
            <w:r w:rsidRPr="00337C70">
              <w:rPr>
                <w:rFonts w:ascii="Arial" w:hAnsi="Arial" w:cs="Arial"/>
                <w:color w:val="000000"/>
                <w:sz w:val="16"/>
                <w:szCs w:val="16"/>
              </w:rPr>
              <w:br/>
              <w:t xml:space="preserve">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UA/17464/01/01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ЛЕВІЦИТАМ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levetiracetam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леветирацетам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N03AX14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оральний, 100 мг/мл, по 300 мл у флаконі; по 1 флакону у комплекті з мірним шприцом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упаковка, аналіз та випуск серій: Медінфар Мануфактурінг, С.А., Португалія; Аналіз серій: Блуфарма - Індустріа Фармасьютіка, С.А., Португалія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Португалія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"Застосування у період вагітності або годування груддю", "Побічні реакції" відповідно до референтного лікарського засобу Кеппра, розчин оральний.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UA/11396/02/01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ЛЕРКАНІДИПІН-ТЕВА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lercanidipine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лерканідипіну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C08CA13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20 мг; по 14 таблеток у блістері; по 2 або по 4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Балканфарма-Дупниця 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Glenmark Life Sciences Limited (India) на Alivus Life Sciences Limited (India).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GLNMRK/LERC/AP/E-14/2024.08.12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RP/E-07/2021.06.01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ALS/LERCA-2202/AP/E-15/2025.03.31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RP/E-07/2021.06.01</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-запропонована зміна методу визначення залишкового розчинника стосується лише розділів у DMF виробника АФІ.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Метод аналізу було переглянуто з урахуванням оновлених LOD/LOQ. До методу аналізу не внесено жодних змін, оновлено лише валідацію методу відповідно до чинних вимог.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GLNMRK/LERC/AP/E-14/2024.08.12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RP/E-07/2021.06.01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Glenmark, version GLNMRK/LERC/AP/E-14/2024.08.12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ALS/LERCA-2202/AP/E-15/2025.03.31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RP/E-07/2021.06.01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ALS/LERCA-2202/AP/E-15/2025.03.31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Mark: DMF update do not affect the API FPM.</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детального звіту про оцінку ризику нітрозамінів.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додаткової інформації щодо методів контролю.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оновленого звіту про примусову деградацію.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чинного сертифікату аналізу первинного стандартного зразка, робочого стандарту та домішки.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(інші зміни) - Надання оновлених даних про стабільність.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Адміністративне оновлення специфікації ASMF.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Glenmark, version 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Glenmark, version GLNMRK/LERC/AP/E-14+E-14 IE/2024.08.12 Mark: DMF update do not affect the API FPM.</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Система контейнер/закупорювальний засіб (інші зміни) - Додавання додаткової інформації до системи закриття контейнерів.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Виробництво. Зміни в процесі виробництва АФІ (інші зміни) - Додавання додаткової інформації щодо вихідної сировини.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UA/16977/01/01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ЛЕРКАНІДИПІН-ТЕВА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lercanidipine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лерканідипіну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C08CA13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10 мг; по 14 таблеток у блістері; по 2 або по 4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Балканфарма-Дупниця 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Болгарія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Glenmark Life Sciences Limited (India) на Alivus Life Sciences Limited (India).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GLNMRK/LERC/AP/E-14/2024.08.12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RP/E-07/2021.06.01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ALS/LERCA-2202/AP/E-15/2025.03.31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RP/E-07/2021.06.01</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-запропонована зміна методу визначення залишкового розчинника стосується лише розділів у DMF виробника АФІ.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Метод аналізу було переглянуто з урахуванням оновлених LOD/LOQ. До методу аналізу не внесено жодних змін, оновлено лише валідацію методу відповідно до чинних вимог.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GLNMRK/LERC/AP/E-14/2024.08.12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RP/E-07/2021.06.01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Glenmark, version GLNMRK/LERC/AP/E-14/2024.08.12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ALS/LERCA-2202/AP/E-15/2025.03.31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RP/E-07/2021.06.01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ALS/LERCA-2202/AP/E-15/2025.03.31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Mark: DMF update do not affect the API FPM.</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детального звіту про оцінку ризику нітрозамінів.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додаткової інформації щодо методів контролю.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оновленого звіту про примусову деградацію.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Додавання чинного сертифікату аналізу первинного стандартного зразка, робочого стандарту та домішки.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(інші зміни) - Надання оновлених даних про стабільність.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Адміністративне оновлення специфікації ASMF.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Glenmark, version 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3.2.S.4.1 Specification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Glenmark, version GLNMRK/LERC/AP/E-14+E-14 IE/2024.08.12 Mark: DMF update do not affect the API FPM.</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Система контейнер/закупорювальний засіб (інші зміни) - Додавання додаткової інформації до системи закриття контейнерів.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Зміни І типу - Зміни з якості. АФІ. Виробництво. Зміни в процесі виробництва АФІ (інші зміни) - Додавання додаткової інформації щодо вихідної сировини.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Діюча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GLNMRK/LERC/AP/E-13/2021.06.01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Пропонована редакція: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DMF version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GLNMRK/LERC/AP/E-14/2024.08.12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UA/16977/01/02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50 мг, по 10 капсул у блістері, по 3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2015-324-Rev 01 (затверджено: R1-CEP 2015-324-Rev 00) для АФІ Прегабаліну від вже затвердженого виробника MSN PHARMACHEM PRIVATE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UA/15586/01/02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75 мг, по 10 капсул у блістері, по 3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2015-324-Rev 01 (затверджено: R1-CEP 2015-324-Rev 00) для АФІ Прегабаліну від вже затвердженого виробника MSN PHARMACHEM PRIVATE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UA/15586/01/03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150 мг, по 10 капсул у блістері, по 3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2015-324-Rev 01 (затверджено: R1-CEP 2015-324-Rev 00) для АФІ Прегабаліну від вже затвердженого виробника MSN PHARMACHEM PRIVATE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UA/15586/01/05</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pregabalin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300 мг; по 7 капсул у блістері, по 2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2015-324-Rev 01 (затверджено: R1-CEP 2015-324-Rev 00) для АФІ Прегабаліну від вже затвердженого виробника MSN PHARMACHEM PRIVATE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UA/15586/01/08</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ЛІНЕЗОЛІД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linezolid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лінезолiд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J01XX08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600 мг;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у розділи "Побічні реакції" відповідно до оновленої інформації з безпеки діючої речовини. </w:t>
            </w:r>
            <w:r w:rsidRPr="00337C70">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UA/16130/01/01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ЛІНЕЗОЛІД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linezolid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лінезолід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J01XX08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інфузій, 2 мг/мл; по 300 мл у системі для внутрішньовенного введення; по 1 системі для внутрішньовенного введення в пакеті з ламінованої фольги; по 1 або 10 пакетів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"in bulk", первинне та вторинне пакування, третинне пакування: Інфомед Флюідз С.р.л., Румунія; третинне пакування, контроль серії та випуск серії: КРКА, д.д., Ново место, Словенія; контроль серії: КРКА, д.д., Ново место, Словенія; третинне пакування: КРКА, д.д., Ново место,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Румунія/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Словенія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UA/16130/02/01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ЛІНОЗИД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linezolid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лінезолiд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J01XX08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інфузій, 2 мг/мл; по 300 мл розчину в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УОРЛД МЕДИЦИН ІЛАЧ САН. ВЕ ТІДЖ. A.Ш.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Туреччина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3.0 Зміни внесено до частин: І «Загальна інформація про лікарський (і) засіб (засоби)» ІІ «Специфікація з безпеки» ІІІ «План з фармаконагляду V «Заходи з мінімізації ризиків (включаючи оцінку ефективності заходів з мінімізації ризиків)» VI «Резюме плану управління ризиками» VII «Додатки» у зв’язку з оновленням специфікації з безпеки, відповідно до HaRP Assesment Report для діючої речовини лінезолід.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UA/20958/01/01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МАГУРОЛ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doxazosin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доксазозину мезилат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C02CA04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4 мг, по 10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Проект МКЯ (версія eCTD 0001)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UA/4365/01/02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МЕЛЬДЕКС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meldonium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мельдонію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С01EB22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ін'єкцій 100 мг/мл, по 5 мл у флаконах скляних; по 5 флаконів у контурній чарунковій упаковці; по 2 контурні чарункові упаковки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"Інфузія"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Приватне акціонерне товариство «Інфузія»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на АФІ мельдонію дигідрат новим показником "Броміди" з відповідним методом випробування (контролюється у випадку використання в технологічному процесі бромистої солі мельдонію).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UA/20105/01/01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НЕБІЛЕТ®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nebivolol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небіволол (у вигляді небівололу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C07AB12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5 мг; по 7 таблеток у блістері; по 1 блістеру в картонній коробці; по 14 таблеток у блістері; по 1 або по 2 блістери в картонній коробці; по 10 таблеток у блістері; по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Менаріні Інтернешонал Оперейшонс Люксембург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Люксембург</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Виробник, відповідальний за виробництво «in bulk» та контроль серій: БЕРЛІН-ХЕМІ АГ, Німеччина; Виробник, відповідальний за виробництво "in bulk" (тільки грануляція), первинне та вторинне пакування, контроль серії та випуск серії: </w:t>
            </w:r>
            <w:r w:rsidRPr="00337C70">
              <w:rPr>
                <w:rFonts w:ascii="Arial" w:hAnsi="Arial" w:cs="Arial"/>
                <w:color w:val="000000"/>
                <w:sz w:val="16"/>
                <w:szCs w:val="16"/>
              </w:rPr>
              <w:br/>
              <w:t>БЕРЛІН-ХЕМІ АГ,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Внесення змін до Специфікації ГЛЗ, зокрема: за показником "Кількісний вміст домішок" додавання контролю домішки "N-форміл небіволол" з критеріями прийнятності "≤ 0,5". Введення змін протягом 6-ти місяців після затвердження.</w:t>
            </w:r>
            <w:r w:rsidRPr="00337C70">
              <w:rPr>
                <w:rFonts w:ascii="Arial" w:hAnsi="Arial" w:cs="Arial"/>
                <w:color w:val="000000"/>
                <w:sz w:val="16"/>
                <w:szCs w:val="16"/>
              </w:rPr>
              <w:br/>
              <w:t xml:space="preserve">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w:t>
            </w:r>
            <w:r w:rsidRPr="00337C70">
              <w:rPr>
                <w:rFonts w:ascii="Arial" w:hAnsi="Arial" w:cs="Arial"/>
                <w:color w:val="000000"/>
                <w:sz w:val="16"/>
                <w:szCs w:val="16"/>
              </w:rPr>
              <w:br/>
              <w:t>Внесення змін до Специфікації ГЛЗ, зокрема: розширення критеріїв прийнятності за показником "Загальна кількість домішок" з "не більше 0,5%" на " не більше 0,7%".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UA/9136/01/01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НЕФОБОЛ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nefopam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нефопаму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N02BG06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по 30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Мілі Хелскере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Велика Британiя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ДжіПАКС Фармасьютикалс Прайвет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337C70">
              <w:rPr>
                <w:rFonts w:ascii="Arial" w:hAnsi="Arial" w:cs="Arial"/>
                <w:color w:val="000000"/>
                <w:sz w:val="16"/>
                <w:szCs w:val="16"/>
              </w:rPr>
              <w:b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UA/20773/01/01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НІМЕЛГАН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nimesulide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німесулід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M01AX17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гранули для оральної суспензії, по 100 мг; по 10, 20 або 30 саше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"АСТРАФАРМ"</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"АСТРАФАРМ"</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Термін введення змін- протягом 6-ти місяців після затвердження.</w:t>
            </w:r>
            <w:r w:rsidRPr="00337C70">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відповідального за повний цикл виробництва. Зміни внесено в інструкцію для медичного застосування лікарського засобу в розділ "Місцезнаходження виробника та адреса місця провадження його діяльності" та, як наслідок - у текст маркування упаковки лікарського засобу.</w:t>
            </w:r>
            <w:r w:rsidRPr="00337C70">
              <w:rPr>
                <w:rFonts w:ascii="Arial" w:hAnsi="Arial" w:cs="Arial"/>
                <w:color w:val="000000"/>
                <w:sz w:val="16"/>
                <w:szCs w:val="16"/>
              </w:rPr>
              <w:br/>
              <w:t>Термін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вторинної (пункти 7, 17) та первинної (пункт 6) упаковки лікарського засобу, а також вилучення дублювання російською мовою. Термін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в інструкцію для медичного застосування лікарського засобу в розділи "Особливості застосування" та "Побічні реакції" відповідно до оновленої інформації щодо медичного застосування референтного лікарського засобу (Німесил®). Термін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розділи "Фармакотерапевтична група" (уточнення назви без зміни коду АТХ), "Особливості застосування" (редагування застережного формулювання щодо допоміжної речовини), "Побічні реакції" щодо важливості звітування про підозрювані побічні реакції, а також редакційні правки у розділи "Склад", "Взаємодія з іншими лікарськими засобами та інші види взаємодій", "Особливості застосування", "Діти". Термін введення змін -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UA/16490/01/01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НОВІНЕТ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Desogestrel and ethinylestradiol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дезогестрел, етинілестрадіол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G03AA09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0,15 мг/0,02 мг по 21 таблетці в блістері; по 1 або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37C70">
              <w:rPr>
                <w:rFonts w:ascii="Arial" w:hAnsi="Arial" w:cs="Arial"/>
                <w:color w:val="000000"/>
                <w:sz w:val="16"/>
                <w:szCs w:val="16"/>
              </w:rPr>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фармаконагляд.Зміна контактних даних контактної особи заявника, відповідальної за фармаконагляд в Україні. </w:t>
            </w:r>
            <w:r w:rsidRPr="00337C70">
              <w:rPr>
                <w:rFonts w:ascii="Arial" w:hAnsi="Arial" w:cs="Arial"/>
                <w:color w:val="000000"/>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UA/7314/01/01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НООТРОФЕН-ФАРКОС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phenibut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фенібут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N06BX22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250 мг, по 10 таблеток у блістері; по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"Фармацевтична компанія "ФарКоС"</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"Фармацевтична компанія "ФарКоС"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Заміна однієї допоміжної речовини на іншу з тими самими функціональними характеристиками та на тому самому рівні. Заміна у складі (допоміжних речовин) готового лікарського засобу у зв'язку з приведенням до референтного лікарського засобу НООФЕН, фірми-виробника «Олайнфарм», Латвія. Зміни внесено в інструкцію для медичного застосування лікарського засобу у розділ "Склад" (допоміжні речовини) з відповідними змінами в тексті маркування упаковок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UA/17568/01/01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НУБЕКА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darolutamide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даролутамід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L02BB06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по 300 мг; по 16 таблеток у блістері, по 7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первинна упаковка, вторинна упаковка, випуск серії: Оріон Корпорейшн, Оріон Фарма, Фінляндія; виробництво in-bulk: Оріон Корпорейшн, Оріон Фарма, Фінляндія; виробництво in-bulk, контроль якості (за виключенням тесту на мікробіологічну чистоту), контроль якості (тест на мікробіологічну чистоту): Оріон Корпорейшн, Оріон Фарма, Фiнляндiя; контроль якості (за виключенням тесту на мікробіологічну чистоту): Куінта-Аналітіка с.р.о., Чеська Республiка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Фінляндія/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Чеська Республіка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щодо додавання нового терапевтичного показання до розділу "Показання", а саме стосовно лікування метастатичного гормоночутливого раку передміхурової залози (мГЧРПЗ) – у комбінації з андрогендеприваційною терапією (див. розділ «Фармакологічні властивості»). Також оновлено інформацію, взаєпов'язану з заявленими змінами в розділах "Фармакологічні властивості", "Взаємодія з іншими лікарськими засобами та інші види взаємодій", "Особливості застосування", "Спосіб застосування та дози", "Побічні реакції" у зв'язку із отриманням остаточних результатів клінічних досліджень III фази (ARANOTE) у пацієнтів з мГЧРПЗ. Введення змін протягом 4-х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UA/20996/01/01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ОКРЕВУС®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ocrelizumab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окрелізумаб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L04АG08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концентрат для розчину для інфузій по 300 мг/10 мл; по 10 мл 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«Рош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нерозфасованої продукції, первинне пакування, випробування контролю якості, випробування контролю якості при стабільності: Рош Діагностикс ГмбХ, Німеччина; виробництво нерозфасованої продукції, первинне пакування, вторинне пакування, випробування контролю якості, випуск серії: Ф.Хоффманн-Ля Рош Лтд, Швейцарія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Швейцарія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ТОВ "Рош Україна", Україна оновлено до версії 12.1 план управління ризиками (далі - ПУР) для лікарського засобу Окревус®, концентрат для розчину для інфузій по 300 мг/10 мл; по 10 мл у флаконі; по 1 флакону у картонній коробці. Зміни внесені у зв’язку з переглядом частоти подання звітів з безпеки для дослідження ВА39730 (MANUSCRIPT) з піврічних на щорічні, оновленням коду АТХ . Також за результатами PSUSA для країн ЄС було переглянуто вимоги щодо контрацепції після лікування лікарським засобом та годування грудьми (в Україні ця інформація з безпеки не змінилися). Зміни внесено до частин І «Загальна інформація», II «Специфікація з безпеки», III «План з фармаконагляду», VI «Резюме плану управління ризиками» та додатків. Резюме ПУР версія 12.1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UA/16278/01/01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ОКСИТОЦИН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oxytocin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окситоцин в перерахунку на безводну і вільну від оцтової кислоти субстанцію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(субстанція) у поліетиленових контейнерах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"БІОЛІК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 "Гріндекс"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Латвія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2002-200 - Rev 05 (затверджено: R1-CEP 2002-200 - Rev 02).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UA/18947/01/01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ОКТАПЛЕКС 500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Coagulation factor IX, II, VII and X in combination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агальний білок; фактор коагуляції крові людини ІІ; фактор коагуляції крові людини VІІ; фактор коагуляції крові людини ІX; фактор коагуляції крові людини X; білок С; білок S</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B02BD01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та розчинник для розчину для інфузій по 500 МО; дві коробки об’єднуються між собою пластиковою плівкою: картонна коробка № 1: по 1 флакону з порошком для розчину для інфузій та інструкцією про застосування; картонна коробка № 2: по 1 флакону із розчинником (вода для ін’єкцій, 20 мл) у картонній коробці разом з комплектом для розчинення та внутрішньовенного введення (1 шприц одноразовий; 1 комплект для переносу (1 двухкінцева голка, 1 фільтровальна голка); 1 комплект для інфузій (голка-метелик); 2 просочених спиртом тампонів). Маркування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Октафарма Фармацевтика Продуктіонсгес 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Виробник (альтернативний), відповідальний за вторинне пакування та візуальну інспекцію: Октафарма Дессау ГмбХ, Німеччина; Виробник, відповідальний за виробництво за повним циклом: 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Франція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Австрія/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виробничої дільниці-Solupharm Pharmazeutische Erzeugnisse GmbH, Germany для виробництва розчинника.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UA/14313/01/01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ОРГАНОРІК®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racecadotril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рацекадотрил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A07XA04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гранули для оральної суспензії, по 10 мг; по 16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Атена Драг Делівері Солюшнз ПВТ.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UA/20255/01/01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ОРГАНОРІК®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racecadotril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рацекадотрил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A07XA04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гранули для оральної суспензії, по 30 мг; по 16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Атена Драг Делівері Солюшнз ПВТ.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UA/20255/01/02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ПАДЦЕВ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enfortumab vedotin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енфортумабу ведотин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L01FX13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приготування концентрату для приготування розчину для інфузій по 20 мг, по 1 флакону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Астеллас Фарма Юроп Б.В.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Нiдерланди</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bulk, первинне пакування: Сімтра Дойчланд ГмбХ, Німеччина; вторинне пакування, випуск серії:</w:t>
            </w:r>
            <w:r w:rsidRPr="00337C70">
              <w:rPr>
                <w:rFonts w:ascii="Arial" w:hAnsi="Arial" w:cs="Arial"/>
                <w:color w:val="000000"/>
                <w:sz w:val="16"/>
                <w:szCs w:val="16"/>
              </w:rPr>
              <w:br/>
              <w:t xml:space="preserve">Астеллас Ірланд Ко. Лтд, Ірландія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в процесі виробництва АФІ у зв’язку зі збільшенням розміру серії, а саме додано блок №7, де відбувається процес виробництва з розміром серії 3 кг з застосуванням багаторазового розливу допоміжних розчинів та буферів. Зміни І типу - Зміни з якості. АФІ. Система контейнер/закупорювальний засіб. Зміна у безпосередній упаковці АФІ (рідких АФІ (нестерильних)) зміна в безпосередній упаковці АФІ, а саме додано 10-літровий пакет з поліетилену низької щільності (LDPE) для безпосередньої упаковки АФІ з розміром серії 3 кг.</w:t>
            </w:r>
            <w:r w:rsidRPr="00337C70">
              <w:rPr>
                <w:rFonts w:ascii="Arial" w:hAnsi="Arial" w:cs="Arial"/>
                <w:color w:val="000000"/>
                <w:sz w:val="16"/>
                <w:szCs w:val="16"/>
              </w:rPr>
              <w:br/>
              <w:t>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 виробництва готового продукту внаслідок зміни первинної упаковки діючої речовини енфортумаб ведотин на стадіях розморожування DS (DS Thawing), об’єднання та змішування DS (DS Pooling and Mixing). Зміни II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(зміна, що потребує доведення порівнянності активної речовини біологічного/імунологічного походження) збільшення розміру серії діючої речовини енфортумабу ведотину виробником Lonza AG, Швейцарія (затверджено: 1,4 кг; запропоновано: 3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UA/20431/01/01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ПАДЦЕВ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enfortumab vedotin</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енфортумабу ведотин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L01FX13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приготування концентрату для приготування розчину для інфузій по 30 мг, по 1 флакону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Астеллас Фарма Юроп Б.В.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Нiдерланди</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bulk, первинне пакування: Сімтра Дойчланд ГмбХ, Німеччина; вторинне пакування, випуск серії:</w:t>
            </w:r>
            <w:r w:rsidRPr="00337C70">
              <w:rPr>
                <w:rFonts w:ascii="Arial" w:hAnsi="Arial" w:cs="Arial"/>
                <w:color w:val="000000"/>
                <w:sz w:val="16"/>
                <w:szCs w:val="16"/>
              </w:rPr>
              <w:br/>
              <w:t xml:space="preserve">Астеллас Ірланд Ко. Лтд, Ірландія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в процесі виробництва АФІ у зв’язку зі збільшенням розміру серії, а саме додано блок №7, де відбувається процес виробництва з розміром серії 3 кг з застосуванням багаторазового розливу допоміжних розчинів та буферів. Зміни І типу - Зміни з якості. АФІ. Система контейнер/закупорювальний засіб. Зміна у безпосередній упаковці АФІ (рідких АФІ (нестерильних)) зміна в безпосередній упаковці АФІ, а саме додано 10-літровий пакет з поліетилену низької щільності (LDPE) для безпосередньої упаковки АФІ з розміром серії 3 кг.</w:t>
            </w:r>
            <w:r w:rsidRPr="00337C70">
              <w:rPr>
                <w:rFonts w:ascii="Arial" w:hAnsi="Arial" w:cs="Arial"/>
                <w:color w:val="000000"/>
                <w:sz w:val="16"/>
                <w:szCs w:val="16"/>
              </w:rPr>
              <w:br/>
              <w:t>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 виробництва готового продукту внаслідок зміни первинної упаковки діючої речовини енфортумаб ведотин на стадіях розморожування DS (DS Thawing), об’єднання та змішування DS (DS Pooling and Mixing). Зміни II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(зміна, що потребує доведення порівнянності активної речовини біологічного/імунологічного походження) збільшення розміру серії діючої речовини енфортумабу ведотину виробником Lonza AG, Швейцарія (затверджено: 1,4 кг; запропоновано: 3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UA/20431/01/02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ПАКЛІТАКСЕЛ АМАКСА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paclitaxel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паклітаксел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L01CD01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концентрат для розчину для інфузій, 6 мг/мл, по 5 мл, 16,7 мл або 50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Амакса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Велика Британiя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контроль та випуск серії: АкВіда ГмбХ, Німеччина; виробництво in bulk, первинне та вторинне пакування: Самянг Холдінгз Корпорейшн, Республiка Корея; виробництво in bulk, первинне пакування, вторинне пакування, контроль серії: АкВіда ГмбХ, </w:t>
            </w:r>
            <w:r w:rsidRPr="00337C70">
              <w:rPr>
                <w:rFonts w:ascii="Arial" w:hAnsi="Arial" w:cs="Arial"/>
                <w:color w:val="000000"/>
                <w:sz w:val="16"/>
                <w:szCs w:val="16"/>
              </w:rPr>
              <w:br/>
              <w:t>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Республiка Корея/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337C70">
              <w:rPr>
                <w:rFonts w:ascii="Arial" w:hAnsi="Arial" w:cs="Arial"/>
                <w:color w:val="000000"/>
                <w:sz w:val="16"/>
                <w:szCs w:val="16"/>
              </w:rPr>
              <w:br/>
              <w:t>подання нового сертифіката відповідності Європейській фармакопеї № R0-CEP 2019-110-Rev 02 для діючої речовини паклітаксел від альтернативного виробника Фудзян Саут Фармас’ютікел Ко. Лтд., Китай [Fujian South Pharmaceutical Co., Ltd., China].</w:t>
            </w:r>
            <w:r w:rsidRPr="00337C70">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2019-110-Rev 03 для діючої речовини паклітаксел від виробника Фудзян Саут Фармас’ютікел Ко. Лтд., Китай [Fujian South Pharmaceutical Co., Ltd., China]. Оновлені МКЯ ЛЗ (eCTD 0003).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UA/15145/01/01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ПАРАЦЕТАМОЛ-ДАРНИЦЯ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paracetamol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парацетамол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N02BE01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200 мг; по 10 таблеток у контурній чарунковій упаковці; по 1 або по 10 контурних чарункових упаковок у пачці; по 10 таблеток у контурних чарункових упаковках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"Фармацевтична фірма "Дарниця"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 методики для вхідного контролю на діючу речовину Парацетамол за показником «Супровідні домішки», вноситься зміна відповідно до вимог монографії Європейської Фармакопеї та рекомендацій ДФУ, з урахуванням результатів валідації аналітичних методик (внесено терміни придатності розчинів). Нормування залишено без змін, внесено правки, відповідно до рекомендацій та стилістики ДФУ.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для вхідного контролю на діючу речовину Парацетамол за показником «Ідентифікація» внесено незначні оновлення. залишено першу ідентифікація, яка є обов’язковим випробуванням даного показника відповідно до вимог ДФУ 1.4 «Монографії» та ЄФ. 1.5.1.8 «Identification». Показник «Розчинність» перенесено до розділу про загальні властивості, оскільки він має рекомендаційний характер відповідно до вимог ДФУ 1.4 «Монографії» та ЄФ 1.5.1.7 «Characters».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w:t>
            </w:r>
            <w:r w:rsidRPr="00337C70">
              <w:rPr>
                <w:rFonts w:ascii="Arial" w:hAnsi="Arial" w:cs="Arial"/>
                <w:color w:val="000000"/>
                <w:sz w:val="16"/>
                <w:szCs w:val="16"/>
              </w:rPr>
              <w:br/>
              <w:t>подання нового CEP 2002-020-Rev для АФІ Парацетамол від вже затвердженого виробника Farmson Pharmaceutical Gujarat Pvt. Ltd. (Unit-II), India) на заміну ДМФ № OPDMF/FP-II/Ph.Eur-BP/2020/00, July 2020. У зв'язку з цим вноситься зміна до назви виробника. При цьому місцезнаходження, місце провадження виробничої діяльності виробника АФІ та усі виробничі операції залишаються незмінними. Діюча редакція - ДМФ № OPDMF/FP-II/Ph.Eur-BP/2020/00, July2020. Виробник - Farmson Pharmaceutical Gujarat Pvt. Ltd. (Unit II), India. Пропонована редакція. СЕР № CEP 2002-020-Rev 11 від 13.08.2024. Виробник. Farmson Basic Drugs Private Limited (Unit II), India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 10 – без рецепта; № 100 – 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UA/4369/01/01сен</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ПРОКТО-ГЛІВЕНОЛ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Other preparations, combinations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трибенозид, лідокаїну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C05AX03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крем ректальний; по 30 г крему у тубі; по 1 тубі у комплекті з насадкою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Рекордаті Аіленд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Ірландiя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Рекордаті Індастріа Хіміка е Фармасевтіка С.п.А., Італія або ВАМФАРМА С.Р.Л., Італія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Італія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Технічна помилка (згідно наказу МОЗ від 23.07.2015 № 460).</w:t>
            </w:r>
            <w:r w:rsidRPr="00337C70">
              <w:rPr>
                <w:rFonts w:ascii="Arial" w:hAnsi="Arial" w:cs="Arial"/>
                <w:color w:val="000000"/>
                <w:sz w:val="16"/>
                <w:szCs w:val="16"/>
              </w:rPr>
              <w:br/>
              <w:t xml:space="preserve">Виправлено технічну помилку у паперовій версії змін до інструкції для медичного застосування лікарського засобу, а саме виправлено маленьку літеру «в» на велику «В» допущену при процедурі змін (Наказ МОЗ №2225 від 13.10.2021р.) у розділі "Місцезнаходження виробника та його адреса місця провадження діяльності": </w:t>
            </w:r>
            <w:r w:rsidRPr="00337C70">
              <w:rPr>
                <w:rFonts w:ascii="Arial" w:hAnsi="Arial" w:cs="Arial"/>
                <w:color w:val="000000"/>
                <w:sz w:val="16"/>
                <w:szCs w:val="16"/>
              </w:rPr>
              <w:br/>
              <w:t xml:space="preserve">Затверджено: віа М. Чівіталі 1, 20148, Мілан, Італія. </w:t>
            </w:r>
            <w:r w:rsidRPr="00337C70">
              <w:rPr>
                <w:rFonts w:ascii="Arial" w:hAnsi="Arial" w:cs="Arial"/>
                <w:color w:val="000000"/>
                <w:sz w:val="16"/>
                <w:szCs w:val="16"/>
              </w:rPr>
              <w:br/>
              <w:t xml:space="preserve">Запропоновано: Віа М. Чівіталі 1, 20148, Мілан, Італія. </w:t>
            </w:r>
            <w:r w:rsidRPr="00337C70">
              <w:rPr>
                <w:rFonts w:ascii="Arial" w:hAnsi="Arial" w:cs="Arial"/>
                <w:color w:val="000000"/>
                <w:sz w:val="16"/>
                <w:szCs w:val="16"/>
              </w:rPr>
              <w:br/>
              <w:t>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UA/4678/01/01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ПРОКТОЗАН®НЕО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гепарин натрію, преднізолону ацетат; лауромакрогол 400</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C05AX03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мазь ректальна, по 20 г мазі у тубі; по 1 тубі з аплікатором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"Хемофарм" АД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Республіка Сербія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контроль серії, дозвіл на випуск серії: "Хемофарм" АД, Республіка Сербія; виробництво нерозфасованої продукції, первинна та вторинна упаковка, контроль серії: "Хемофарм" АД, Вршац, відділ виробнича дільниця Шабац, Республіка Сербія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Республіка Сербія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Технічна помилка (згідно наказу МОЗ від 23.07.2015 № 460). Технічна помилка в МКЯ, оскільки при внесенні змін у реєстраційне досьє ЛЗ , заявлених за пунктом Б.ІІ.г,х) тип ІБ та затверджених Наказом МОЗ України №787 від 08.05.2025р., у тексті МКЯ Лікарського засобу , викладеному на українській мові, було допущено помилку розділі аналітичні методики за п. 7 Кількісне визначення преднізолону ацетату, а саме приготуванні випробуваного розчину, у затверджених МКЯ зазначено, що зважують 1,5 мг випробуваного препарату, що не відповідає реєстраційному досьє та МКЯ ЛЗ лікарського засобу, затверджених при реєстрації Наказом МОЗ № 836 від 15.08.2016 р., де зазначено , що зважують 1,5 г випробуваного препарату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UA/4645/01/01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ПРОТЕКОН ФАСТ®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глюкозаміну сульфат, хондроїтину сульфат натрію, калію диклофенак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M01BX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 30: по 10 таблеток у блістері; по 3 блістери у пачці з картону; № 60: по 10 таблеток у блістері; по 6 блістерів у пачці з картону; № 90: по 10 таблеток у блістері; по 3 блістери у пачці з картону; по 3 пачки у пачці з картону; по 30, 60 або 90 таблеток у контейнері; по 1 контейнеру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Евертоджен Лайф Саєнсиз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w:t>
            </w:r>
            <w:r w:rsidRPr="00337C70">
              <w:rPr>
                <w:rFonts w:ascii="Arial" w:hAnsi="Arial" w:cs="Arial"/>
                <w:color w:val="000000"/>
                <w:sz w:val="16"/>
                <w:szCs w:val="16"/>
              </w:rPr>
              <w:br/>
              <w:t xml:space="preserve">Вилучення інформації щодо контактної особи заявника, відповідальної за здійснення фармаконагляду в Україні та її контактних даних. </w:t>
            </w:r>
            <w:r w:rsidRPr="00337C70">
              <w:rPr>
                <w:rFonts w:ascii="Arial" w:hAnsi="Arial" w:cs="Arial"/>
                <w:color w:val="000000"/>
                <w:sz w:val="16"/>
                <w:szCs w:val="16"/>
              </w:rPr>
              <w:br/>
              <w:t xml:space="preserve">Зміна місцезнаходження мастер-файла системи фармаконагляду. </w:t>
            </w:r>
            <w:r w:rsidRPr="00337C70">
              <w:rPr>
                <w:rFonts w:ascii="Arial" w:hAnsi="Arial" w:cs="Arial"/>
                <w:color w:val="000000"/>
                <w:sz w:val="16"/>
                <w:szCs w:val="16"/>
              </w:rPr>
              <w:br/>
              <w:t>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UA/15396/01/01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ПРОТЕКОН ФАСТ®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глюкозаміну сульфат, хондроїтину сульфат натрію, калію диклофенак</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іn bulk: по 1000 таблеток у пакетах; по 1 пакету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ОАЕ</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Евертоджен Лайф Саєнсиз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w:t>
            </w:r>
            <w:r w:rsidRPr="00337C70">
              <w:rPr>
                <w:rFonts w:ascii="Arial" w:hAnsi="Arial" w:cs="Arial"/>
                <w:color w:val="000000"/>
                <w:sz w:val="16"/>
                <w:szCs w:val="16"/>
              </w:rPr>
              <w:br/>
              <w:t xml:space="preserve">Вилучення інформації щодо контактної особи заявника, відповідальної за здійснення фармаконагляду в Україні та її контактних даних. </w:t>
            </w:r>
            <w:r w:rsidRPr="00337C70">
              <w:rPr>
                <w:rFonts w:ascii="Arial" w:hAnsi="Arial" w:cs="Arial"/>
                <w:color w:val="000000"/>
                <w:sz w:val="16"/>
                <w:szCs w:val="16"/>
              </w:rPr>
              <w:br/>
              <w:t xml:space="preserve">Зміна місцезнаходження мастер-файла системи фармаконагляду. </w:t>
            </w:r>
            <w:r w:rsidRPr="00337C70">
              <w:rPr>
                <w:rFonts w:ascii="Arial" w:hAnsi="Arial" w:cs="Arial"/>
                <w:color w:val="000000"/>
                <w:sz w:val="16"/>
                <w:szCs w:val="16"/>
              </w:rPr>
              <w:br/>
              <w:t>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UA/15397/01/01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РАБЕЗОЛ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rabeprazole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рабепразол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A02BC04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кишковорозчинні по 20 мг, по 14 таблеток у блістері, по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КУПФЕР БІОТЕХ, УАБ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Литовська Республіка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лікарського засобу, первинне та вторинне пакування, контроль якості серії, відповідальний за випуск серії:</w:t>
            </w:r>
            <w:r w:rsidRPr="00337C70">
              <w:rPr>
                <w:rFonts w:ascii="Arial" w:hAnsi="Arial" w:cs="Arial"/>
                <w:color w:val="000000"/>
                <w:sz w:val="16"/>
                <w:szCs w:val="16"/>
              </w:rPr>
              <w:br/>
              <w:t xml:space="preserve">Лабораторіос Ліконса, С.А., Іспанія; додаткова дільниця з контролю серії: ЛАБОРАТОРІО ЕХЕВАРНЕ, С.А. , Іспанія; </w:t>
            </w:r>
            <w:r w:rsidRPr="00337C70">
              <w:rPr>
                <w:rFonts w:ascii="Arial" w:hAnsi="Arial" w:cs="Arial"/>
                <w:color w:val="000000"/>
                <w:sz w:val="16"/>
                <w:szCs w:val="16"/>
              </w:rPr>
              <w:br/>
              <w:t>додаткова дільниця з контролю: Хемо Індія Формюлейшн Прайвет Лімітед , Індія; додаткова дільниця з вторинного пакування:</w:t>
            </w:r>
            <w:r w:rsidRPr="00337C70">
              <w:rPr>
                <w:rFonts w:ascii="Arial" w:hAnsi="Arial" w:cs="Arial"/>
                <w:color w:val="000000"/>
                <w:sz w:val="16"/>
                <w:szCs w:val="16"/>
              </w:rPr>
              <w:br/>
              <w:t>АТДІС ФАРМА, С.Л. , Іспанiя; додаткова дільниця з вторинного пакування: МАНАНТІАЛЬ ІНТЕГРА, С.Л.У., Іспанія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первинної (п. 6) та вторинної (п. 8, 11, 12, 13, 17)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UA/18871/01/01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РАНІТИДИН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ranitidine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ранітидину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A02BA02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по 150 мг; по 10 таблеток у стрипі, по 2 або 10 стрипів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"ГЛЕДФАРМ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«КУСУМ ФАРМ», Україна;</w:t>
            </w:r>
            <w:r w:rsidRPr="00337C70">
              <w:rPr>
                <w:rFonts w:ascii="Arial" w:hAnsi="Arial" w:cs="Arial"/>
                <w:color w:val="000000"/>
                <w:sz w:val="16"/>
                <w:szCs w:val="16"/>
              </w:rPr>
              <w:br/>
              <w:t>ТОВ «ГЛЕДФАРМ ЛТД»,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w:t>
            </w:r>
            <w:r w:rsidRPr="00337C70">
              <w:rPr>
                <w:rFonts w:ascii="Arial" w:hAnsi="Arial" w:cs="Arial"/>
                <w:color w:val="000000"/>
                <w:sz w:val="16"/>
                <w:szCs w:val="16"/>
              </w:rPr>
              <w:br/>
              <w:t xml:space="preserve">Введення альтернативного виробника ТОВ «ГЛЕДФАРМ», Україна, відповідального за виробництво, первинне та вторинне пакування лікарського засобу.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у зв'язку з введенням додаткового виробника, як наслідок - затвердження тексту маркування упаковок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Введення альтернативного виробника ТОВ «ГЛЕДФАРМ», Україна, відповідального за контроль та випуск серії ГЛЗ.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у зв'язку з введенням додаткового виробника, як наслідок - затвердження тексту маркування упаковок лікарського засобу.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UA/9934/01/01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РЕАГІЛА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Cariprazine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карипразин (у вигляді карипразину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N05AX15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1,5 мг, по 7 капсул у блістері; по 1 або 4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UA/17545/01/01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РЕАГІЛА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Cariprazine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карипразин (у вигляді карипразину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N05AX15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3 мг, по 7 капсул у блістері; по 1 або 4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UA/17545/01/02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РЕАГІЛА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Cariprazine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карипразин (у вигляді карипразину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N05AX15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4,5 мг, по 7 капсул у блістері; по 4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UA/17545/01/03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РЕАГІЛА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Cariprazine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карипразин (у вигляді карипразину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N05AX15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тверді по 6 мг, по 7 капсул у блістері; по 4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ВАТ "Гедеон Ріхтер"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UA/17545/01/04</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РЕВІВАЛ®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duloxetine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дулоксетину 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N06AX21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гастрорезистентні тверді по 30 мг; по 10 капсул у блістері; по 3 або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готового лікарського засобу, контроль якості, випуск серії:</w:t>
            </w:r>
            <w:r w:rsidRPr="00337C70">
              <w:rPr>
                <w:rFonts w:ascii="Arial" w:hAnsi="Arial" w:cs="Arial"/>
                <w:color w:val="000000"/>
                <w:sz w:val="16"/>
                <w:szCs w:val="16"/>
              </w:rPr>
              <w:br/>
              <w:t>Медокемі Лімітед, Кіпр;</w:t>
            </w:r>
            <w:r w:rsidRPr="00337C70">
              <w:rPr>
                <w:rFonts w:ascii="Arial" w:hAnsi="Arial" w:cs="Arial"/>
                <w:color w:val="000000"/>
                <w:sz w:val="16"/>
                <w:szCs w:val="16"/>
              </w:rPr>
              <w:br/>
              <w:t>виробництво готового лікарського засобу, первинне та вторинне пакування:</w:t>
            </w:r>
            <w:r w:rsidRPr="00337C70">
              <w:rPr>
                <w:rFonts w:ascii="Arial" w:hAnsi="Arial" w:cs="Arial"/>
                <w:color w:val="000000"/>
                <w:sz w:val="16"/>
                <w:szCs w:val="16"/>
              </w:rPr>
              <w:br/>
              <w:t>Медокемі Лімітед, Кіпр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UA/17932/01/01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РЕВІВАЛ®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duloxetine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дулоксетину гідрохлорид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N06AX21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капсули гастрорезистентні тверді по 60 мг; по 10 капсул у блістері; по 3 або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Медокемі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готового лікарського засобу, контроль якості, випуск серії:</w:t>
            </w:r>
            <w:r w:rsidRPr="00337C70">
              <w:rPr>
                <w:rFonts w:ascii="Arial" w:hAnsi="Arial" w:cs="Arial"/>
                <w:color w:val="000000"/>
                <w:sz w:val="16"/>
                <w:szCs w:val="16"/>
              </w:rPr>
              <w:br/>
              <w:t>Медокемі Лімітед, Кіпр;</w:t>
            </w:r>
            <w:r w:rsidRPr="00337C70">
              <w:rPr>
                <w:rFonts w:ascii="Arial" w:hAnsi="Arial" w:cs="Arial"/>
                <w:color w:val="000000"/>
                <w:sz w:val="16"/>
                <w:szCs w:val="16"/>
              </w:rPr>
              <w:br/>
              <w:t>виробництво готового лікарського засобу, первинне та вторинне пакування:</w:t>
            </w:r>
            <w:r w:rsidRPr="00337C70">
              <w:rPr>
                <w:rFonts w:ascii="Arial" w:hAnsi="Arial" w:cs="Arial"/>
                <w:color w:val="000000"/>
                <w:sz w:val="16"/>
                <w:szCs w:val="16"/>
              </w:rPr>
              <w:br/>
              <w:t>Медокемі Лімітед, Кіпр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Кіпр</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UA/17932/01/02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РЕФАКТО АФ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Coagulation factor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мороктокогу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250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r>
            <w:r w:rsidRPr="00337C70">
              <w:rPr>
                <w:rFonts w:ascii="Arial" w:hAnsi="Arial" w:cs="Arial"/>
                <w:color w:val="000000"/>
                <w:sz w:val="16"/>
                <w:szCs w:val="16"/>
              </w:rPr>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найменування і адреси виробника Pfizer Ireland Pharmaceuticals відповідно до вимог законодавства Ірландії. Затверджена: Pfizer Ireland Pharmaceuticals, Grange Castle Business Park, Clondalkin, Dublin 22, Ireland </w:t>
            </w:r>
            <w:r w:rsidRPr="00337C70">
              <w:rPr>
                <w:rFonts w:ascii="Arial" w:hAnsi="Arial" w:cs="Arial"/>
                <w:color w:val="000000"/>
                <w:sz w:val="16"/>
                <w:szCs w:val="16"/>
              </w:rPr>
              <w:br/>
              <w:t>Запропонована: Pfizer Ireland Pharmaceuticals Unlimited Company, Grange Castle Business Park, Nangor Road, Dublin 22, D22 V8F8, Ireland. Оновлені МКЯ (версія 0001)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UA/15929/01/01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РЕФАКТО АФ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Coagulation factor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мороктокогу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500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r>
            <w:r w:rsidRPr="00337C70">
              <w:rPr>
                <w:rFonts w:ascii="Arial" w:hAnsi="Arial" w:cs="Arial"/>
                <w:color w:val="000000"/>
                <w:sz w:val="16"/>
                <w:szCs w:val="16"/>
              </w:rPr>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найменування і адреси виробника Pfizer Ireland Pharmaceuticals відповідно до вимог законодавства Ірландії. Затверджена: Pfizer Ireland Pharmaceuticals, Grange Castle Business Park, Clondalkin, Dublin 22, Ireland </w:t>
            </w:r>
            <w:r w:rsidRPr="00337C70">
              <w:rPr>
                <w:rFonts w:ascii="Arial" w:hAnsi="Arial" w:cs="Arial"/>
                <w:color w:val="000000"/>
                <w:sz w:val="16"/>
                <w:szCs w:val="16"/>
              </w:rPr>
              <w:br/>
              <w:t>Запропонована: Pfizer Ireland Pharmaceuticals Unlimited Company, Grange Castle Business Park, Nangor Road, Dublin 22, D22 V8F8, Ireland. Оновлені МКЯ (версія 0001)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UA/15929/01/02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РЕФАКТО АФ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Coagulation factor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мороктокогу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1000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r>
            <w:r w:rsidRPr="00337C70">
              <w:rPr>
                <w:rFonts w:ascii="Arial" w:hAnsi="Arial" w:cs="Arial"/>
                <w:color w:val="000000"/>
                <w:sz w:val="16"/>
                <w:szCs w:val="16"/>
              </w:rPr>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найменування і адреси виробника Pfizer Ireland Pharmaceuticals відповідно до вимог законодавства Ірландії. Затверджена: Pfizer Ireland Pharmaceuticals, Grange Castle Business Park, Clondalkin, Dublin 22, Ireland </w:t>
            </w:r>
            <w:r w:rsidRPr="00337C70">
              <w:rPr>
                <w:rFonts w:ascii="Arial" w:hAnsi="Arial" w:cs="Arial"/>
                <w:color w:val="000000"/>
                <w:sz w:val="16"/>
                <w:szCs w:val="16"/>
              </w:rPr>
              <w:br/>
              <w:t>Запропонована: Pfizer Ireland Pharmaceuticals Unlimited Company, Grange Castle Business Park, Nangor Road, Dublin 22, D22 V8F8, Ireland. Оновлені МКЯ (версія 0001)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UA/15929/01/03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РЕФАКТО АФ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Coagulation factor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мороктокогу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2000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r>
            <w:r w:rsidRPr="00337C70">
              <w:rPr>
                <w:rFonts w:ascii="Arial" w:hAnsi="Arial" w:cs="Arial"/>
                <w:color w:val="000000"/>
                <w:sz w:val="16"/>
                <w:szCs w:val="16"/>
              </w:rPr>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найменування і адреси виробника Pfizer Ireland Pharmaceuticals відповідно до вимог законодавства Ірландії. Затверджена: Pfizer Ireland Pharmaceuticals, Grange Castle Business Park, Clondalkin, Dublin 22, Ireland </w:t>
            </w:r>
            <w:r w:rsidRPr="00337C70">
              <w:rPr>
                <w:rFonts w:ascii="Arial" w:hAnsi="Arial" w:cs="Arial"/>
                <w:color w:val="000000"/>
                <w:sz w:val="16"/>
                <w:szCs w:val="16"/>
              </w:rPr>
              <w:br/>
              <w:t>Запропонована: Pfizer Ireland Pharmaceuticals Unlimited Company, Grange Castle Business Park, Nangor Road, Dublin 22, D22 V8F8, Ireland. Оновлені МКЯ (версія 0001)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UA/15929/01/04</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РЕФАКТО АФ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Coagulation factor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мороктокогу альфа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ліофілізат для розчину для ін’єкцій по 3000 МО; 1 попередньо наповнений шприц з ліофілізатом у верхній камері та розчинником по 4 мл у нижній камері, 1 шток поршня, 1 система для інфузії, 2 тампони зі спиртом, 1 пластир, 1 марлева подушечка та 1 ковпачок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контроль якості при випуску серій та при дослідженні стабільності, маркування, вторинне пакування, випуск серії: Ваєт Фарма С.А., Іспанiя; виробництво лікарського засобу, контроль якості: Веттер Фарма-Фертигунг ГмбХ &amp; Ко. КГ, Німеччина; візуальний контроль лікарського засобу, контроль якості лікарського засобу: Веттер Фарма-Фертигунг ГмбХ &amp; Ко. КГ, Німеччина; візуальний контроль лікарського засобу, контроль якості лікарського засобу: Веттер Фарма-Фертигунг ГмбХ &amp; Ко. КГ, Німеччина; візуальний контроль лікарського засобу: Веттер Фарма-Фертигунг ГмбХ &amp; Ко. КГ,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Іспанія/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найменування і адреси виробника Pfizer Ireland Pharmaceuticals відповідно до вимог законодавства Ірландії. Затверджена: Pfizer Ireland Pharmaceuticals, Grange Castle Business Park, Clondalkin, Dublin 22, Ireland </w:t>
            </w:r>
            <w:r w:rsidRPr="00337C70">
              <w:rPr>
                <w:rFonts w:ascii="Arial" w:hAnsi="Arial" w:cs="Arial"/>
                <w:color w:val="000000"/>
                <w:sz w:val="16"/>
                <w:szCs w:val="16"/>
              </w:rPr>
              <w:br/>
              <w:t>Запропонована: Pfizer Ireland Pharmaceuticals Unlimited Company, Grange Castle Business Park, Nangor Road, Dublin 22, D22 V8F8, Ireland. Оновлені МКЯ (версія 0001)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UA/15929/01/05</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РОЗЕТИН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Rosuvastatin and ezetimibe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розувастатин та езетиміб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C10BA06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10 мг/10 мг, по 10 таблеток у блістері, по 3 або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Зентіва, 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Чеська Республiка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повний цикл виробництва:</w:t>
            </w:r>
            <w:r w:rsidRPr="00337C70">
              <w:rPr>
                <w:rFonts w:ascii="Arial" w:hAnsi="Arial" w:cs="Arial"/>
                <w:color w:val="000000"/>
                <w:sz w:val="16"/>
                <w:szCs w:val="16"/>
              </w:rPr>
              <w:br/>
              <w:t>ЕЛПЕН ФАРМАСЬЮТІКАЛ КО., ІНК., Греція;</w:t>
            </w:r>
            <w:r w:rsidRPr="00337C70">
              <w:rPr>
                <w:rFonts w:ascii="Arial" w:hAnsi="Arial" w:cs="Arial"/>
                <w:color w:val="000000"/>
                <w:sz w:val="16"/>
                <w:szCs w:val="16"/>
              </w:rPr>
              <w:br/>
              <w:t xml:space="preserve">первинне та вторинне пакування, контроль та випуск серії: </w:t>
            </w:r>
            <w:r w:rsidRPr="00337C70">
              <w:rPr>
                <w:rFonts w:ascii="Arial" w:hAnsi="Arial" w:cs="Arial"/>
                <w:color w:val="000000"/>
                <w:sz w:val="16"/>
                <w:szCs w:val="16"/>
              </w:rPr>
              <w:br/>
              <w:t>ЕЛПЕН ФАРМАСЬЮТІКАЛ КО., ІНК., Греція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w:t>
            </w:r>
            <w:r w:rsidRPr="00337C70">
              <w:rPr>
                <w:rFonts w:ascii="Arial" w:hAnsi="Arial" w:cs="Arial"/>
                <w:color w:val="000000"/>
                <w:sz w:val="16"/>
                <w:szCs w:val="16"/>
              </w:rPr>
              <w:br/>
              <w:t>Зміни внесено до інструкції для медичного застосування лікарського засобу до розділу "Показання" (додавання нового терапевтичного показання: "Профілактика серцево-судинних захворювань") та як наслідок оновлена інформація в розділах "Фармакологічні властивості", "Спосіб застосування та дози".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UA/19802/01/01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РОЗЕТИН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Rosuvastatin and ezetimibe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розувастатин та езетиміб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C10BA06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плівковою оболонкою, 20 мг/10 мг, по 10 таблеток у блістері, по 3 або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Зентіва, 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Чеська Республiка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повний цикл виробництва:</w:t>
            </w:r>
            <w:r w:rsidRPr="00337C70">
              <w:rPr>
                <w:rFonts w:ascii="Arial" w:hAnsi="Arial" w:cs="Arial"/>
                <w:color w:val="000000"/>
                <w:sz w:val="16"/>
                <w:szCs w:val="16"/>
              </w:rPr>
              <w:br/>
              <w:t>ЕЛПЕН ФАРМАСЬЮТІКАЛ КО., ІНК., Греція;</w:t>
            </w:r>
            <w:r w:rsidRPr="00337C70">
              <w:rPr>
                <w:rFonts w:ascii="Arial" w:hAnsi="Arial" w:cs="Arial"/>
                <w:color w:val="000000"/>
                <w:sz w:val="16"/>
                <w:szCs w:val="16"/>
              </w:rPr>
              <w:br/>
              <w:t xml:space="preserve">первинне та вторинне пакування, контроль та випуск серії: </w:t>
            </w:r>
            <w:r w:rsidRPr="00337C70">
              <w:rPr>
                <w:rFonts w:ascii="Arial" w:hAnsi="Arial" w:cs="Arial"/>
                <w:color w:val="000000"/>
                <w:sz w:val="16"/>
                <w:szCs w:val="16"/>
              </w:rPr>
              <w:br/>
              <w:t>ЕЛПЕН ФАРМАСЬЮТІКАЛ КО., ІНК., Греція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Греція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w:t>
            </w:r>
            <w:r w:rsidRPr="00337C70">
              <w:rPr>
                <w:rFonts w:ascii="Arial" w:hAnsi="Arial" w:cs="Arial"/>
                <w:color w:val="000000"/>
                <w:sz w:val="16"/>
                <w:szCs w:val="16"/>
              </w:rPr>
              <w:br/>
              <w:t>Зміни внесено до інструкції для медичного застосування лікарського засобу до розділу "Показання" (додавання нового терапевтичного показання: "Профілактика серцево-судинних захворювань") та як наслідок оновлена інформація в розділах "Фармакологічні властивості", "Спосіб застосування та дози".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UA/19802/01/02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САНАКОМ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meloxicam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мелоксикам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ін`єкцій 10 мг/мл; по 1,5 мл в ампулі, по 5 ампул у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«Українська фармацевтична компанія»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Приватне акціонерне товариство “Лекхім – Харків”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внесено в інструкцію для медичного застосування лікарського засобу, а саме додано розділи "Заявник" та "Місцезнаходження заявника". Відповідні зміни вносяться в текст маркування вторинної упаковки лікарського засобу.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337C70">
              <w:rPr>
                <w:rFonts w:ascii="Arial" w:hAnsi="Arial" w:cs="Arial"/>
                <w:color w:val="000000"/>
                <w:sz w:val="16"/>
                <w:szCs w:val="16"/>
              </w:rPr>
              <w:br/>
              <w:t xml:space="preserve">Зміна уповноваженої особи заявника, відповідальної за фармаконагляд. Діюча редакція: Лебединець Інна Василівна. </w:t>
            </w:r>
            <w:r w:rsidRPr="00337C70">
              <w:rPr>
                <w:rFonts w:ascii="Arial" w:hAnsi="Arial" w:cs="Arial"/>
                <w:color w:val="000000"/>
                <w:sz w:val="16"/>
                <w:szCs w:val="16"/>
              </w:rPr>
              <w:br/>
              <w:t xml:space="preserve">Пропонована редакція: Британ Оксана Валентинівна.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UA/18792/01/01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СЕПТАВІОЛ 70%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ethanol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етанол та вода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D08AX08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зовнішнього застосування 70 %;</w:t>
            </w:r>
            <w:r w:rsidRPr="00337C70">
              <w:rPr>
                <w:rFonts w:ascii="Arial" w:hAnsi="Arial" w:cs="Arial"/>
                <w:color w:val="000000"/>
                <w:sz w:val="16"/>
                <w:szCs w:val="16"/>
              </w:rPr>
              <w:br/>
              <w:t xml:space="preserve">по 50 мл у флаконах скляних або полімерних, укупорених пробкою та кришкою або кришкою з контролем першого розкриття; </w:t>
            </w:r>
            <w:r w:rsidRPr="00337C70">
              <w:rPr>
                <w:rFonts w:ascii="Arial" w:hAnsi="Arial" w:cs="Arial"/>
                <w:color w:val="000000"/>
                <w:sz w:val="16"/>
                <w:szCs w:val="16"/>
              </w:rPr>
              <w:br/>
              <w:t>по 100 мл у флаконах скляних або полімерних, укупорених пробкою та кришкою або кришкою з контролем першого розкриття або алюмінієвими ковпачками;</w:t>
            </w:r>
            <w:r w:rsidRPr="00337C70">
              <w:rPr>
                <w:rFonts w:ascii="Arial" w:hAnsi="Arial" w:cs="Arial"/>
                <w:color w:val="000000"/>
                <w:sz w:val="16"/>
                <w:szCs w:val="16"/>
              </w:rPr>
              <w:br/>
              <w:t>по 0,5 л або по 1 л, або по 2 л, або по 5 л, або по 10 л, або по 20 л у каністрах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Зміни І типу - Зміни щодо безпеки/ефективності та фармаконагляду (інші зміни) Оновлено текст маркування первинної упаковки лікарського засобу (eCTD версія 0001).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UA/15963/01/01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СИМЕТИКОН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silicones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симетикон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A03AX13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по 125 мг; по 7 таблеток у блістері; по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Товариство з обмеженою відповідальністю "Фармацевтична фірма "Вертекс"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Товариство з обмеженою відповідальністю "Фармацевтична фірма "Вертекс"</w:t>
            </w:r>
            <w:r w:rsidRPr="00337C70">
              <w:rPr>
                <w:rFonts w:ascii="Arial" w:hAnsi="Arial" w:cs="Arial"/>
                <w:color w:val="000000"/>
                <w:sz w:val="16"/>
                <w:szCs w:val="16"/>
              </w:rPr>
              <w:br/>
              <w:t>(виробництво з продукції in bulk ТОВАРИСТВА З ОБМЕЖЕНОЮ ВІДПОВІДАЛЬНІСТЮ «КОРПОРАЦІЯ «ЗДОРОВ’Я»,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виробника продукції in bulk з Товариство з обмеженою відповідальністю "Фармацевтична компанія "Здоров'я", Україна на ТОВАРИСТВО З ОБМЕЖЕНОЮ ВІДПОВІДАЛЬНІСТЮ "КОРПОРАЦІЯ "ЗДОРОВ'Я", Україна. Зміни внесено у текст маркування вторинної упаковки лікарського засобу (п. 11) у зв'язку зі зміною назви виробника продукції in bulk.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UA/15907/01/01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СОЛУ-КОРТЕФ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hydrocortisone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гідрокортизон у вигляді натрію гідрокортизону сукцинату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H02AB09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ін'єкцій по 100 мг; 1 флакон з порошком у картонній коробці; 25 флаконів з порошком у піддоні для транспортування (без вторинної упаковки)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США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Пфайзер Менюфекчуринг Бельгія НВ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Бельгія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"Особливості застосування" відповідно до оновленої інформації з безпеки діючої речовини. Введення змін протягом 9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UA/9873/01/01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СПИРТ ЕТИЛОВИЙ 70%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ethanol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етанол та вода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D08AX08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зовнішнього застосування 70 % по 50 мл у флаконах скляних, укупорених пробками та кришками; по 100 мл у флаконах скляних, укупорених пробками та кришками; по 100 мл у флаконах скляних, укупорених алюмінієвими кришками; по 200 мл у банках скляних, укупорених кришками з контролем першого розкриття; по 50 мл у флаконах полімерних, укупорених кришками з контролем першого розкриття; по 50 мл у флаконах полімерних, укупорених пробками-крапельницями та кришками з контролем першого розкриття; по 100 мл у флаконах полімерних, укупорених кришками з контролем першого розкриття; по 200 мл у флаконах полімерних, укупорених кришками з контролем першого розкриття; по 0,5 л у каністрах, укупорених кришками; по 1 л у каністрах, укупорених кришками; по 2 л у каністрах, укупорених кришками; по 5 л у каністрах, укупорених кришками; по 10 л у каністрах, укупорених кришками; по 20 л у каністрах, укупорених кришками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Приватне акціонерне товариство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у текст маркування упаковки лікарського засобу (п. 2, 4, 8, 14, 17) - Текст маркування упаковки лікарського засобу (eCTD версія 0001).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UA/19925/01/01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 xml:space="preserve">СПИРТ ЕТИЛОВИЙ 96%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ethanol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етанол та вода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D08AX08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зовнішнього застосування 96 %; по 50 мл у флаконах скляних, укупорених пробками та кришками; по 100 мл у флаконах скляних, укупорених пробками та кришками; по 100 мл у флаконах скляних, укупорених алюмінієвими кришками; по 200 мл у банках скляних, укупорених кришками з контролем першого розкриття; по 50 мл у флаконах полімерних, укупорених кришками з контролем першого розкриття; по 50 мл у флаконах полімерних, укупорених пробками-крапельницями та кришками з контролем першого розкриття; по 100 мл у флаконах полімерних, укупорених кришками з контролем першого розкриття; по 200 мл у флаконах полімерних, укупорених кришками з контролем першого розкриття; по 0,5 л у каністрах, укупорених кришками; по 1 л у каністрах, укупорених кришками; по 2 л у каністрах, укупорених кришками; по 5 л у каністрах, укупорених кришками; по 10 л у каністрах, укупорених кришками; по 20 л у каністрах, укупорених кришками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Приватне акціонерне товариство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упаковки лікарського засобу (п. 2, 4, 8, 14 та 17) (eCTD версія 0001).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UA/19925/01/02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ru-RU"/>
              </w:rPr>
            </w:pPr>
            <w:r w:rsidRPr="00337C70">
              <w:rPr>
                <w:rFonts w:ascii="Arial" w:hAnsi="Arial" w:cs="Arial"/>
                <w:b/>
                <w:sz w:val="16"/>
                <w:szCs w:val="16"/>
              </w:rPr>
              <w:t>СТАМАРИЛ ВАКЦИНА ДЛЯ ПРОФІЛАКТИКИ ЖОВТОЇ ЛИХОМАНКИ (ЖИВА АТЕНУЙОВАНА)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Yellow fever, live attenuated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вірус жовтої лихоманки, штам 17D-204 (живий атенуйований), культивований на спеціальних курячих ембріонах, вільних від патогенів</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J07BL01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та розчинник для суспензії для ін’єкцій, не менше ніж 1000 МО/доза; - по 1 дозі у флаконі та розчинник (натрію хлорид, вода для ін’єкцій) по 0,5 мл у попередньо заповненому шприцу з прикріпленою голкою; по 1 флакону з порошком та 1 попередньо заповненому шприцу з прикріпленою голкою в картонній коробці; по 1 флакону з порошком та 1 попередньо заповненому шприцу з прикріпленою голкою в стандартно-експортній упаковці, яка міститься у картонній коробці з інструкцією для медичного застосування; - по 1 дозі у флаконі та розчинник (натрію хлорид, вода для ін’єкцій) по 0,5 мл у попередньо заповненому шприцу з однією або двома окремими голками; по 1 флакону з порошком та 1 попередньо заповненому шприцу з 1 або 2 окремими голками у блістері в картонній коробці; - по 1 дозі у флаконі та розчинник (натрію хлорид, вода для ін’єкцій) по 0,5 мл у попередньо заповненому шприцу з однією або двома окремими голками; по 1 флакону з порошком та 1 попередньо заповненому шприцу з 1 або 2 окремими голками у блістері в стандартно-експортній упаковці, яка міститься у картонній коробці з інструкцією для медичного застосування. - по 1 дозі у флаконі та розчинник (натрію хлорид, вода для ін’єкцій) по 0,5 мл у попередньо заповненому шприцу з прикріпленою голкою; по 1 флакону з порошком та 1 попередньо заповненому шприцу з прикріпленою голкою в картонній коробці зі стикером українською мовою; - по 1 дозі у флаконі та розчинник (натрію хлорид, вода для ін’єкцій) по 0,5 мл у попередньо заповненому шприцу з однією або двома окремими голками; по 1 флакону з порошком та 1 попередньо заповненому шприцу з 1 або 2 окремими голками у блістері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Санофі Вінтроп Індастрі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повний цикл виробництва, заповнення, ліофілізація, первинне та вторинне пакування, контроль якості, випуск серії;</w:t>
            </w:r>
            <w:r w:rsidRPr="00337C70">
              <w:rPr>
                <w:rFonts w:ascii="Arial" w:hAnsi="Arial" w:cs="Arial"/>
                <w:color w:val="000000"/>
                <w:sz w:val="16"/>
                <w:szCs w:val="16"/>
              </w:rPr>
              <w:br/>
              <w:t>повний цикл виробництва, первинне та вторинне пакування, контроль якості та випуск серії розчинника:</w:t>
            </w:r>
            <w:r w:rsidRPr="00337C70">
              <w:rPr>
                <w:rFonts w:ascii="Arial" w:hAnsi="Arial" w:cs="Arial"/>
                <w:color w:val="000000"/>
                <w:sz w:val="16"/>
                <w:szCs w:val="16"/>
              </w:rPr>
              <w:br/>
              <w:t>Санофі Вінтроп Індастрі, Франція;</w:t>
            </w:r>
            <w:r w:rsidRPr="00337C70">
              <w:rPr>
                <w:rFonts w:ascii="Arial" w:hAnsi="Arial" w:cs="Arial"/>
                <w:color w:val="000000"/>
                <w:sz w:val="16"/>
                <w:szCs w:val="16"/>
              </w:rPr>
              <w:br/>
              <w:t>первинне та вторинне пакування, контроль якості, випуск серії; вторинне пакування, випуск серії розчинника:</w:t>
            </w:r>
            <w:r w:rsidRPr="00337C70">
              <w:rPr>
                <w:rFonts w:ascii="Arial" w:hAnsi="Arial" w:cs="Arial"/>
                <w:color w:val="000000"/>
                <w:sz w:val="16"/>
                <w:szCs w:val="16"/>
              </w:rPr>
              <w:br/>
              <w:t>Санофі Вінтроп Індастрі, Франція;</w:t>
            </w:r>
            <w:r w:rsidRPr="00337C70">
              <w:rPr>
                <w:rFonts w:ascii="Arial" w:hAnsi="Arial" w:cs="Arial"/>
                <w:color w:val="000000"/>
                <w:sz w:val="16"/>
                <w:szCs w:val="16"/>
              </w:rPr>
              <w:br/>
              <w:t>вторинне пакування:</w:t>
            </w:r>
            <w:r w:rsidRPr="00337C70">
              <w:rPr>
                <w:rFonts w:ascii="Arial" w:hAnsi="Arial" w:cs="Arial"/>
                <w:color w:val="000000"/>
                <w:sz w:val="16"/>
                <w:szCs w:val="16"/>
              </w:rPr>
              <w:br/>
              <w:t>Кюне + Нагель Кфт., Угорщина;</w:t>
            </w:r>
            <w:r w:rsidRPr="00337C70">
              <w:rPr>
                <w:rFonts w:ascii="Arial" w:hAnsi="Arial" w:cs="Arial"/>
                <w:color w:val="000000"/>
                <w:sz w:val="16"/>
                <w:szCs w:val="16"/>
              </w:rPr>
              <w:br/>
              <w:t>випуск серії:</w:t>
            </w:r>
            <w:r w:rsidRPr="00337C70">
              <w:rPr>
                <w:rFonts w:ascii="Arial" w:hAnsi="Arial" w:cs="Arial"/>
                <w:color w:val="000000"/>
                <w:sz w:val="16"/>
                <w:szCs w:val="16"/>
              </w:rPr>
              <w:br/>
              <w:t xml:space="preserve">Санофі-Авентіс Зрт., Угорщина </w:t>
            </w:r>
            <w:r w:rsidRPr="00337C70">
              <w:rPr>
                <w:rFonts w:ascii="Arial" w:hAnsi="Arial" w:cs="Arial"/>
                <w:color w:val="000000"/>
                <w:sz w:val="16"/>
                <w:szCs w:val="16"/>
              </w:rPr>
              <w:br/>
            </w:r>
          </w:p>
          <w:p w:rsidR="00172934" w:rsidRPr="00337C70" w:rsidRDefault="00172934" w:rsidP="005E5ADA">
            <w:pPr>
              <w:pStyle w:val="110"/>
              <w:tabs>
                <w:tab w:val="left" w:pos="12600"/>
              </w:tabs>
              <w:jc w:val="center"/>
              <w:rPr>
                <w:rFonts w:ascii="Arial" w:hAnsi="Arial" w:cs="Arial"/>
                <w:color w:val="000000"/>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w:t>
            </w:r>
            <w:r w:rsidRPr="00337C70">
              <w:rPr>
                <w:rFonts w:ascii="Arial" w:hAnsi="Arial" w:cs="Arial"/>
                <w:color w:val="000000"/>
                <w:sz w:val="16"/>
                <w:szCs w:val="16"/>
              </w:rPr>
              <w:br/>
              <w:t>Зміна назви та оновлення адреси майданчика, відповідального за контроль якості та виробництво АФІ Yellow Fever Working Seed Lot, Yellow Fever Active Substance (Активна речовина вакцини проти жовтої лихоманки, Робочий посівний матеріал вірусу жовтої лихоманки) з Sanofi Pasteur на Sanofi Winthrop Industrie. Місцерозташування залишається незмінним.</w:t>
            </w:r>
            <w:r w:rsidRPr="00337C70">
              <w:rPr>
                <w:rFonts w:ascii="Arial" w:hAnsi="Arial" w:cs="Arial"/>
                <w:color w:val="000000"/>
                <w:sz w:val="16"/>
                <w:szCs w:val="16"/>
              </w:rPr>
              <w:br/>
              <w:t>Діюча редакція:</w:t>
            </w:r>
            <w:r w:rsidRPr="00337C70">
              <w:rPr>
                <w:rFonts w:ascii="Arial" w:hAnsi="Arial" w:cs="Arial"/>
                <w:color w:val="000000"/>
                <w:sz w:val="16"/>
                <w:szCs w:val="16"/>
              </w:rPr>
              <w:br/>
              <w:t>Sanofi pasteur</w:t>
            </w:r>
            <w:r w:rsidRPr="00337C70">
              <w:rPr>
                <w:rFonts w:ascii="Arial" w:hAnsi="Arial" w:cs="Arial"/>
                <w:color w:val="000000"/>
                <w:sz w:val="16"/>
                <w:szCs w:val="16"/>
              </w:rPr>
              <w:br/>
              <w:t>Parc industriel d’Incarville 27100 Val de Reuil</w:t>
            </w:r>
            <w:r w:rsidRPr="00337C70">
              <w:rPr>
                <w:rFonts w:ascii="Arial" w:hAnsi="Arial" w:cs="Arial"/>
                <w:color w:val="000000"/>
                <w:sz w:val="16"/>
                <w:szCs w:val="16"/>
              </w:rPr>
              <w:br/>
              <w:t>Пропонована редакція:</w:t>
            </w:r>
            <w:r w:rsidRPr="00337C70">
              <w:rPr>
                <w:rFonts w:ascii="Arial" w:hAnsi="Arial" w:cs="Arial"/>
                <w:color w:val="000000"/>
                <w:sz w:val="16"/>
                <w:szCs w:val="16"/>
              </w:rPr>
              <w:br/>
              <w:t>Sanofi Winthrop Industrie</w:t>
            </w:r>
            <w:r w:rsidRPr="00337C70">
              <w:rPr>
                <w:rFonts w:ascii="Arial" w:hAnsi="Arial" w:cs="Arial"/>
                <w:color w:val="000000"/>
                <w:sz w:val="16"/>
                <w:szCs w:val="16"/>
              </w:rPr>
              <w:br/>
              <w:t>Voie de L’Institut Parc Industriel d’Incarville P.O. Box 101 27100 Val de Reuil</w:t>
            </w:r>
            <w:r w:rsidRPr="00337C70">
              <w:rPr>
                <w:rFonts w:ascii="Arial" w:hAnsi="Arial" w:cs="Arial"/>
                <w:color w:val="000000"/>
                <w:sz w:val="16"/>
                <w:szCs w:val="16"/>
              </w:rPr>
              <w:br/>
              <w:t>Термін введення змін - протягом 6 місяців після затвердження.</w:t>
            </w:r>
            <w:r w:rsidRPr="00337C70">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виробників з Sanofi Pasteur на Sanofi Winthrop Industrie. Приведення написання адреси у відповідність до адміністративних документів. Місцезнаходження залишається незмінним.</w:t>
            </w:r>
            <w:r w:rsidRPr="00337C70">
              <w:rPr>
                <w:rFonts w:ascii="Arial" w:hAnsi="Arial" w:cs="Arial"/>
                <w:color w:val="000000"/>
                <w:sz w:val="16"/>
                <w:szCs w:val="16"/>
              </w:rPr>
              <w:br/>
              <w:t>Зміни внесено в інструкцію для медичного застосування лікарського засобу у розділи "Виробники" та "Місцезнаходження виробників та адреса місця провадження їхньої діяльності" з відповідними змінами у тексті маркування упаковки лікарського засобу. Термін введення змін - протягом 6 місяців після затвердження. Зміни І типу - Зміни щодо безпеки/ефективності та фармаконагляду (інші зміни). Зміни внесені у текст маркування первинної (п. 5, 6) упаковки лікарського засобу.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UA/16354/01/01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ТАЛІПРЕС® АСІНО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chlortalidone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хлорталідон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C03BA04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25 мг; по 10 таблеток у блістері; по 1 або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хлорталідону новим показником якості та відповідним методом випробування, а саме: ідентифікації хлорталідону із застосуванням раманівської спектрометрії (ДФУ, Ph. Eur. 2.2.48).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2017-285 - Rev 02 (затверджено: R0-CEP 2017-285-Rev 00) АФІ Хлорталідон від затвердженого виробника "Menadiona, S.L."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UA/19326/01/01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ТАЛІПРЕС® АСІНО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chlortalidone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хлорталідон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C03BA04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по 50 мг; по 10 таблеток у блістері; по 1 або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"Фарма Старт"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хлорталідону новим показником якості та відповідним методом випробування, а саме: ідентифікації хлорталідону із застосуванням раманівської спектрометрії (ДФУ, Ph. Eur. 2.2.48).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2017-285 - Rev 02 (затверджено: R0-CEP 2017-285-Rev 00) АФІ Хлорталідон від затвердженого виробника "Menadiona, S.L."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UA/19326/01/02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ТЕЗПАЙР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tezepelumab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тезепелумаб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R03DX11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ін'єкцій, 210 мг/1,91 мл (110 мг/мл); розчин для ін’єкцій у попередньо наповненому шприці одноразового використання із незнімною голкою із захисним ковпачком та обмежувачем ходу поршня; по 1 попередньо наповненому шприцу одноразового використання у термоформованому блістері; по 1 блістеру в картонній коробці; розчин для ін’єкцій у попередньо наповненій шприц-ручці одноразового використання для автоматичного введення із незнімною голкою із захисним ковпачком та обмежувачем ходу поршня; по 1 попередньо наповненій шприц-ручці одноразового використання для автоматичного введення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Швеція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Попередньо наповнений шприц:</w:t>
            </w:r>
            <w:r w:rsidRPr="00337C70">
              <w:rPr>
                <w:rFonts w:ascii="Arial" w:hAnsi="Arial" w:cs="Arial"/>
                <w:color w:val="000000"/>
                <w:sz w:val="16"/>
                <w:szCs w:val="16"/>
              </w:rPr>
              <w:br/>
              <w:t xml:space="preserve">Виробництво лікарського засобу, первинне пакування, випробування контролю якості: Амген Мануфекчурінг Лімітед ЛЛС (AML ЛЛС), Сполучені Штати (США); </w:t>
            </w:r>
            <w:r w:rsidRPr="00337C70">
              <w:rPr>
                <w:rFonts w:ascii="Arial" w:hAnsi="Arial" w:cs="Arial"/>
                <w:color w:val="000000"/>
                <w:sz w:val="16"/>
                <w:szCs w:val="16"/>
              </w:rPr>
              <w:br/>
              <w:t>Випробування контролю якості: Амген Інк. (Амген Таузенд Оукс або ATO), Сполучені Штати (США);</w:t>
            </w:r>
            <w:r w:rsidRPr="00337C70">
              <w:rPr>
                <w:rFonts w:ascii="Arial" w:hAnsi="Arial" w:cs="Arial"/>
                <w:color w:val="000000"/>
                <w:sz w:val="16"/>
                <w:szCs w:val="16"/>
              </w:rPr>
              <w:br/>
              <w:t xml:space="preserve">Вторинне пакування (комплектування попередньо наповненого шприца, маркування та пакування): Пеккеджінг Коордінейторс, ЛЛС (PCI), Сполучені Штати (США); </w:t>
            </w:r>
            <w:r w:rsidRPr="00337C70">
              <w:rPr>
                <w:rFonts w:ascii="Arial" w:hAnsi="Arial" w:cs="Arial"/>
                <w:color w:val="000000"/>
                <w:sz w:val="16"/>
                <w:szCs w:val="16"/>
              </w:rPr>
              <w:br/>
              <w:t xml:space="preserve">Випуск серій: АстраЗенека АБ, Швеція; </w:t>
            </w:r>
            <w:r w:rsidRPr="00337C70">
              <w:rPr>
                <w:rFonts w:ascii="Arial" w:hAnsi="Arial" w:cs="Arial"/>
                <w:color w:val="000000"/>
                <w:sz w:val="16"/>
                <w:szCs w:val="16"/>
              </w:rPr>
              <w:br/>
              <w:t xml:space="preserve">Попередньо наповнена шприц-ручка: </w:t>
            </w:r>
            <w:r w:rsidRPr="00337C70">
              <w:rPr>
                <w:rFonts w:ascii="Arial" w:hAnsi="Arial" w:cs="Arial"/>
                <w:color w:val="000000"/>
                <w:sz w:val="16"/>
                <w:szCs w:val="16"/>
              </w:rPr>
              <w:br/>
              <w:t xml:space="preserve">Виробництво лікарського засобу, первинне пакування, випробування контролю якості: Амген Мануфекчурінг Лімітед ЛЛС (AML ЛЛС), Сполучені Штати (США); </w:t>
            </w:r>
            <w:r w:rsidRPr="00337C70">
              <w:rPr>
                <w:rFonts w:ascii="Arial" w:hAnsi="Arial" w:cs="Arial"/>
                <w:color w:val="000000"/>
                <w:sz w:val="16"/>
                <w:szCs w:val="16"/>
              </w:rPr>
              <w:br/>
              <w:t xml:space="preserve">Випробування контролю якості: Амген Інк. (Амген Таузенд Оукс або ATO), Сполучені Штати (США); </w:t>
            </w:r>
            <w:r w:rsidRPr="00337C70">
              <w:rPr>
                <w:rFonts w:ascii="Arial" w:hAnsi="Arial" w:cs="Arial"/>
                <w:color w:val="000000"/>
                <w:sz w:val="16"/>
                <w:szCs w:val="16"/>
              </w:rPr>
              <w:br/>
              <w:t xml:space="preserve">Вторинне пакування (комплектування попередньо наповненої шприц-ручки, маркування та пакування): Пеккеджінг Коордінейторс, ЛЛС (PCI), Сполучені Штати (США); </w:t>
            </w:r>
            <w:r w:rsidRPr="00337C70">
              <w:rPr>
                <w:rFonts w:ascii="Arial" w:hAnsi="Arial" w:cs="Arial"/>
                <w:color w:val="000000"/>
                <w:sz w:val="16"/>
                <w:szCs w:val="16"/>
              </w:rPr>
              <w:br/>
              <w:t xml:space="preserve">Випуск серій: АстраЗенека АБ, Швеція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Сполучені Штати (США)/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Швеція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Подання оновленої версії ПУР у зв’язку з вилученням відсутньої інформації з питань довгострокової безпеки (понад 1 рік) на основі завершеного дослідження (D5180С00018) DESTINATION.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Внесення змін до дизайну та цілей післяреєстраційного дослідження PASS під час вагітності (D5180R00010).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Внесення змін до дизайну та цілей післяреєстраційного дослідження PASS щодо серйозних серцевих подій (D5180R00024).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Подання оновленої версії з метою виключення дослідження SUNRISE (D5180С00024) з ПУР у зв’язку з припиненням дослідження. Резюме ПУР версія 3.0 додається.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UA/20682/01/01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ТЕОФІЛІН (ТЕОФІЛІН БЕЗВОДНИЙ)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theophylline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теофілін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кристалічний порошок (субстанція) у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ЗІГФРІД ФАРМАКЕМІКАЛІЕН МІНДЕН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назви АФІ або допоміжної речовини.</w:t>
            </w:r>
            <w:r w:rsidRPr="00337C70">
              <w:rPr>
                <w:rFonts w:ascii="Arial" w:hAnsi="Arial" w:cs="Arial"/>
                <w:color w:val="000000"/>
                <w:sz w:val="16"/>
                <w:szCs w:val="16"/>
              </w:rPr>
              <w:br/>
              <w:t xml:space="preserve">Зміна назви АФІ: </w:t>
            </w:r>
            <w:r w:rsidRPr="00337C70">
              <w:rPr>
                <w:rFonts w:ascii="Arial" w:hAnsi="Arial" w:cs="Arial"/>
                <w:color w:val="000000"/>
                <w:sz w:val="16"/>
                <w:szCs w:val="16"/>
              </w:rPr>
              <w:br/>
              <w:t xml:space="preserve">Затверджено: </w:t>
            </w:r>
            <w:r w:rsidRPr="00337C70">
              <w:rPr>
                <w:rFonts w:ascii="Arial" w:hAnsi="Arial" w:cs="Arial"/>
                <w:color w:val="000000"/>
                <w:sz w:val="16"/>
                <w:szCs w:val="16"/>
              </w:rPr>
              <w:br/>
              <w:t xml:space="preserve">THEOPHYLLINE </w:t>
            </w:r>
            <w:r w:rsidRPr="00337C70">
              <w:rPr>
                <w:rFonts w:ascii="Arial" w:hAnsi="Arial" w:cs="Arial"/>
                <w:color w:val="000000"/>
                <w:sz w:val="16"/>
                <w:szCs w:val="16"/>
              </w:rPr>
              <w:br/>
              <w:t xml:space="preserve">Теофілін </w:t>
            </w:r>
            <w:r w:rsidRPr="00337C70">
              <w:rPr>
                <w:rFonts w:ascii="Arial" w:hAnsi="Arial" w:cs="Arial"/>
                <w:color w:val="000000"/>
                <w:sz w:val="16"/>
                <w:szCs w:val="16"/>
              </w:rPr>
              <w:br/>
              <w:t xml:space="preserve">Запропоновано: </w:t>
            </w:r>
            <w:r w:rsidRPr="00337C70">
              <w:rPr>
                <w:rFonts w:ascii="Arial" w:hAnsi="Arial" w:cs="Arial"/>
                <w:color w:val="000000"/>
                <w:sz w:val="16"/>
                <w:szCs w:val="16"/>
              </w:rPr>
              <w:br/>
              <w:t xml:space="preserve">THEOPHYLLINE (THEOPHYLLINE ANHYDROUS) </w:t>
            </w:r>
            <w:r w:rsidRPr="00337C70">
              <w:rPr>
                <w:rFonts w:ascii="Arial" w:hAnsi="Arial" w:cs="Arial"/>
                <w:color w:val="000000"/>
                <w:sz w:val="16"/>
                <w:szCs w:val="16"/>
              </w:rPr>
              <w:br/>
              <w:t>Теофілін (Теофілін безводний)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UA/20869/01/01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ТИЗЕРЦИН®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levomepromazine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левомепромазину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N05AA02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таблетки, вкриті плівковою оболонкою, по 25 мг; по 50 таблеток у флаконі; по 1 флакону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ЗАТ Фармацевтичний завод ЕГІС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Угорщина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2016-215 Rev 01 (затверджено: R1-CEP 2016-215 Rev 00) (Process 2) для АФІ левомепромазину малеату від затвердженого виробника EGIS PHARMACEUTICALS PLC, Hungary.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Вилучення сертифікатів (за наявності мультиплетного сертифіката на матеріал) </w:t>
            </w:r>
            <w:r w:rsidRPr="00337C70">
              <w:rPr>
                <w:rFonts w:ascii="Arial" w:hAnsi="Arial" w:cs="Arial"/>
                <w:color w:val="000000"/>
                <w:sz w:val="16"/>
                <w:szCs w:val="16"/>
              </w:rPr>
              <w:br/>
              <w:t>вилучення сертифіката відповідності Європейській фармакопеї № CEP 1997-058 (Process 1) для АФІ левомепромазину малеату від затвердженого виробника EGIS PHARMACEUTICALS PLC, Hungary.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UA/0175/01/01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sz w:val="16"/>
                <w:szCs w:val="16"/>
              </w:rPr>
            </w:pPr>
            <w:r w:rsidRPr="00337C70">
              <w:rPr>
                <w:rFonts w:ascii="Arial" w:hAnsi="Arial" w:cs="Arial"/>
                <w:b/>
                <w:color w:val="000000"/>
                <w:sz w:val="16"/>
                <w:szCs w:val="16"/>
              </w:rPr>
              <w:t>ТОПІРАМАТ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shd w:val="clear" w:color="auto" w:fill="F8F8F8"/>
              </w:rPr>
              <w:t>Topiramate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shd w:val="clear" w:color="auto" w:fill="F8F8F8"/>
              </w:rPr>
              <w:t>топірамат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(субстанція) у подвійних поліетиленових мішках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Сан Фармасьютікал Індастріз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Також вноситься редакційне уточнення на Титульній сторінці МКЯ стосовно призначення субстанції, а саме: зазначено в редакції згідно Реєстраційного посвідчення субстанції.</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Затверджено:</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МКЯ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ТИТУЛЬНА СТОРІНКА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порошок (субстанція) у подвійних поліетиленових мішках для виробництва нестерильних лікарських форм</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Заявник, країна: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Товариство з обмеженою відповідальністю «Фармацевтична компанія «Здоров’я» </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 61013, м. Харків, вул. Шевченка, 22</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Запропоновано:</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МКЯ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ТИТУЛЬНА СТОРІНКА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порошок (субстанція) у подвійних поліетиленових мішках для фармацевтичного застосування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Заявник, країна:</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ТОВАРИСТВО З ОБМЕЖЕНОЮ ВІДПОВІДАЛЬНІСТЮ «КОРПОРАЦІЯ «ЗДОРОВ’Я»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 61013, Харківська обл., місто Харків, вул. Шевченка, будинок 22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UA/8064/01/01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ТРАНЕКСАМОВА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tranexamic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B02AA02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ін'єкцій, 100 мг/мл, по 5 мл в ампулі; по 5 ампул в блістері; по 1 блістеру в пачці; по 5 мл в ампулі; по 5 ампул в блістері; по 2 блістери в пачці; по 5 мл в ампулі; по 5 ампул в блістері; по 10 блістерів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Приватне акціонерне товариство "Лекхім-Харків"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аналітичної методики за показником «Елементні домішки» з тестування методом мас-спектрометрії з індуктивно зв’язаною плазмою (ICP-MS) на тестування методом атомно-емісійної спектрометрії з індуктивно зв’язаною плазмою (ICP-AES) за допомогою спектрометра iCAP 6300 Duo виробництва Thermo Scientific Corporation, США.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CEP 2019-250 - Rev 04 для АФІ Транексамова кислота від вже затвердженого виробника «AMI LIFESCIENCES PVT. LTD., Індія Як наслідок, приведення матеріалів реєстраційного досьє у відповідність до оновленої версії СЕР, а саме: - незначні зміни у адресах головного офісу та виробничої дільниці виробника, без фактичної зміни місця діяльності; - включено період переконтролю (60 місяців) - зміни у специфікації за показниками «Супровідні домішки» (додавання домішки А) і «Елементні домішки» (додавання елементної домішки Кальцій – не більше 100 ppm) та вилучення показника «4-(Дихлорметил)бензойна кислота»; - зміни у аналітичних методах за показником «Супровідні домішки» (додавання домішки А) та вилучення методики за показником «4- (Дихлорметил)бензойна кислота». </w:t>
            </w:r>
            <w:r w:rsidRPr="00337C70">
              <w:rPr>
                <w:rFonts w:ascii="Arial" w:hAnsi="Arial" w:cs="Arial"/>
                <w:color w:val="000000"/>
                <w:sz w:val="16"/>
                <w:szCs w:val="16"/>
              </w:rPr>
              <w:br/>
              <w:t xml:space="preserve">Діюча редакція </w:t>
            </w:r>
            <w:r w:rsidRPr="00337C70">
              <w:rPr>
                <w:rFonts w:ascii="Arial" w:hAnsi="Arial" w:cs="Arial"/>
                <w:color w:val="000000"/>
                <w:sz w:val="16"/>
                <w:szCs w:val="16"/>
              </w:rPr>
              <w:br/>
              <w:t xml:space="preserve">R0-CEP 2019-250 - Rev 02 </w:t>
            </w:r>
            <w:r w:rsidRPr="00337C70">
              <w:rPr>
                <w:rFonts w:ascii="Arial" w:hAnsi="Arial" w:cs="Arial"/>
                <w:color w:val="000000"/>
                <w:sz w:val="16"/>
                <w:szCs w:val="16"/>
              </w:rPr>
              <w:br/>
              <w:t xml:space="preserve">Details of holder: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Road, At &amp; Post Karakhadi Padra Taluka, District Vadodara India-391 450 Karakhadi, Gujarat </w:t>
            </w:r>
            <w:r w:rsidRPr="00337C70">
              <w:rPr>
                <w:rFonts w:ascii="Arial" w:hAnsi="Arial" w:cs="Arial"/>
                <w:color w:val="000000"/>
                <w:sz w:val="16"/>
                <w:szCs w:val="16"/>
              </w:rPr>
              <w:br/>
              <w:t xml:space="preserve">Production of Tranexamic acid: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Road, At &amp; Post Karakhadi Padra Taluka, District Vadodara India-391 450 Karakhadi, Gujarat </w:t>
            </w:r>
            <w:r w:rsidRPr="00337C70">
              <w:rPr>
                <w:rFonts w:ascii="Arial" w:hAnsi="Arial" w:cs="Arial"/>
                <w:color w:val="000000"/>
                <w:sz w:val="16"/>
                <w:szCs w:val="16"/>
              </w:rPr>
              <w:br/>
              <w:t>Період переконтролю: 36 місяців</w:t>
            </w:r>
            <w:r w:rsidRPr="00337C70">
              <w:rPr>
                <w:rFonts w:ascii="Arial" w:hAnsi="Arial" w:cs="Arial"/>
                <w:color w:val="000000"/>
                <w:sz w:val="16"/>
                <w:szCs w:val="16"/>
              </w:rPr>
              <w:br/>
              <w:t>Пропонована редакція</w:t>
            </w:r>
            <w:r w:rsidRPr="00337C70">
              <w:rPr>
                <w:rFonts w:ascii="Arial" w:hAnsi="Arial" w:cs="Arial"/>
                <w:color w:val="000000"/>
                <w:sz w:val="16"/>
                <w:szCs w:val="16"/>
              </w:rPr>
              <w:br/>
              <w:t>CEP 2019-250 - Rev 04</w:t>
            </w:r>
            <w:r w:rsidRPr="00337C70">
              <w:rPr>
                <w:rFonts w:ascii="Arial" w:hAnsi="Arial" w:cs="Arial"/>
                <w:color w:val="000000"/>
                <w:sz w:val="16"/>
                <w:szCs w:val="16"/>
              </w:rPr>
              <w:br/>
              <w:t xml:space="preserve">Details of holder: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Channel Road, At &amp; Post Karakhadi India-391 450 Vadodara, Gujarat </w:t>
            </w:r>
            <w:r w:rsidRPr="00337C70">
              <w:rPr>
                <w:rFonts w:ascii="Arial" w:hAnsi="Arial" w:cs="Arial"/>
                <w:color w:val="000000"/>
                <w:sz w:val="16"/>
                <w:szCs w:val="16"/>
              </w:rPr>
              <w:br/>
              <w:t xml:space="preserve">SITE(S) OF PRODUCTION OF THE SUBSTANCE: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Channel Road At &amp; Post Karakhadi India-391 450 Vadodara, Gujarat </w:t>
            </w:r>
            <w:r w:rsidRPr="00337C70">
              <w:rPr>
                <w:rFonts w:ascii="Arial" w:hAnsi="Arial" w:cs="Arial"/>
                <w:color w:val="000000"/>
                <w:sz w:val="16"/>
                <w:szCs w:val="16"/>
              </w:rPr>
              <w:br/>
              <w:t>Період переконтролю: 60 місяців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UA/17082/01/01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ТРАНЕКСАМОВА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tranexamic acid</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B02AA02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для ін'єкцій, 50 мг/мл по 5 мл в ампулі; по 5 ампул в блістері; по 1 блістеру в пачці; по 5 мл в ампулі; по 5 ампул в блістері; по 2 блістери в пачці; по 5 мл в ампулі; по 5 ампул в блістері; по 10 блістерів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аналітичної методики за показником «Елементні домішки» з тестування методом мас-спектрометрії з індуктивно зв’язаною плазмою (ICP-MS) на тестування методом атомно-емісійної спектрометрії з індуктивно зв’язаною плазмою (ICP-AES) за допомогою спектрометра iCAP 6300 Duo виробництва Thermo Scientific Corporation, США.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CEP 2019-250 - Rev 04 для АФІ Транексамова кислота від вже затвердженого виробника «AMI LIFESCIENCES PVT. LTD., Індія Як наслідок, приведення матеріалів реєстраційного досьє у відповідність до оновленої версії СЕР, а саме: - незначні зміни у адресах головного офісу та виробничої дільниці виробника, без фактичної зміни місця діяльності; - включено період переконтролю (60 місяців) - зміни у специфікації за показниками «Супровідні домішки» (додавання домішки А) і «Елементні домішки» (додавання елементної домішки Кальцій – не більше 100 ppm) та вилучення показника «4-(Дихлорметил)бензойна кислота»; - зміни у аналітичних методах за показником «Супровідні домішки» (додавання домішки А) та вилучення методики за показником «4- (Дихлорметил)бензойна кислота». </w:t>
            </w:r>
            <w:r w:rsidRPr="00337C70">
              <w:rPr>
                <w:rFonts w:ascii="Arial" w:hAnsi="Arial" w:cs="Arial"/>
                <w:color w:val="000000"/>
                <w:sz w:val="16"/>
                <w:szCs w:val="16"/>
              </w:rPr>
              <w:br/>
              <w:t xml:space="preserve">Діюча редакція </w:t>
            </w:r>
            <w:r w:rsidRPr="00337C70">
              <w:rPr>
                <w:rFonts w:ascii="Arial" w:hAnsi="Arial" w:cs="Arial"/>
                <w:color w:val="000000"/>
                <w:sz w:val="16"/>
                <w:szCs w:val="16"/>
              </w:rPr>
              <w:br/>
              <w:t xml:space="preserve">R0-CEP 2019-250 - Rev 02 </w:t>
            </w:r>
            <w:r w:rsidRPr="00337C70">
              <w:rPr>
                <w:rFonts w:ascii="Arial" w:hAnsi="Arial" w:cs="Arial"/>
                <w:color w:val="000000"/>
                <w:sz w:val="16"/>
                <w:szCs w:val="16"/>
              </w:rPr>
              <w:br/>
              <w:t xml:space="preserve">Details of holder: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Road, At &amp; Post Karakhadi Padra Taluka, District Vadodara India-391 450 Karakhadi, Gujarat </w:t>
            </w:r>
            <w:r w:rsidRPr="00337C70">
              <w:rPr>
                <w:rFonts w:ascii="Arial" w:hAnsi="Arial" w:cs="Arial"/>
                <w:color w:val="000000"/>
                <w:sz w:val="16"/>
                <w:szCs w:val="16"/>
              </w:rPr>
              <w:br/>
              <w:t xml:space="preserve">Production of Tranexamic acid: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Road, At &amp; Post Karakhadi Padra Taluka, District Vadodara India-391 450 Karakhadi, Gujarat </w:t>
            </w:r>
            <w:r w:rsidRPr="00337C70">
              <w:rPr>
                <w:rFonts w:ascii="Arial" w:hAnsi="Arial" w:cs="Arial"/>
                <w:color w:val="000000"/>
                <w:sz w:val="16"/>
                <w:szCs w:val="16"/>
              </w:rPr>
              <w:br/>
              <w:t>Період переконтролю: 36 місяців</w:t>
            </w:r>
            <w:r w:rsidRPr="00337C70">
              <w:rPr>
                <w:rFonts w:ascii="Arial" w:hAnsi="Arial" w:cs="Arial"/>
                <w:color w:val="000000"/>
                <w:sz w:val="16"/>
                <w:szCs w:val="16"/>
              </w:rPr>
              <w:br/>
              <w:t>Пропонована редакція</w:t>
            </w:r>
            <w:r w:rsidRPr="00337C70">
              <w:rPr>
                <w:rFonts w:ascii="Arial" w:hAnsi="Arial" w:cs="Arial"/>
                <w:color w:val="000000"/>
                <w:sz w:val="16"/>
                <w:szCs w:val="16"/>
              </w:rPr>
              <w:br/>
              <w:t>CEP 2019-250 - Rev 04</w:t>
            </w:r>
            <w:r w:rsidRPr="00337C70">
              <w:rPr>
                <w:rFonts w:ascii="Arial" w:hAnsi="Arial" w:cs="Arial"/>
                <w:color w:val="000000"/>
                <w:sz w:val="16"/>
                <w:szCs w:val="16"/>
              </w:rPr>
              <w:br/>
              <w:t xml:space="preserve">Details of holder: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Channel Road, At &amp; Post Karakhadi India-391 450 Vadodara, Gujarat </w:t>
            </w:r>
            <w:r w:rsidRPr="00337C70">
              <w:rPr>
                <w:rFonts w:ascii="Arial" w:hAnsi="Arial" w:cs="Arial"/>
                <w:color w:val="000000"/>
                <w:sz w:val="16"/>
                <w:szCs w:val="16"/>
              </w:rPr>
              <w:br/>
              <w:t xml:space="preserve">SITE(S) OF PRODUCTION OF THE SUBSTANCE: </w:t>
            </w:r>
            <w:r w:rsidRPr="00337C70">
              <w:rPr>
                <w:rFonts w:ascii="Arial" w:hAnsi="Arial" w:cs="Arial"/>
                <w:color w:val="000000"/>
                <w:sz w:val="16"/>
                <w:szCs w:val="16"/>
              </w:rPr>
              <w:br/>
              <w:t xml:space="preserve">AMI LIFESCIENCES PRIVATE LIMITED </w:t>
            </w:r>
            <w:r w:rsidRPr="00337C70">
              <w:rPr>
                <w:rFonts w:ascii="Arial" w:hAnsi="Arial" w:cs="Arial"/>
                <w:color w:val="000000"/>
                <w:sz w:val="16"/>
                <w:szCs w:val="16"/>
              </w:rPr>
              <w:br/>
              <w:t xml:space="preserve">Block No. 82/B, ECP Channel Road At &amp; Post Karakhadi India-391 450 Vadodara, Gujarat </w:t>
            </w:r>
            <w:r w:rsidRPr="00337C70">
              <w:rPr>
                <w:rFonts w:ascii="Arial" w:hAnsi="Arial" w:cs="Arial"/>
                <w:color w:val="000000"/>
                <w:sz w:val="16"/>
                <w:szCs w:val="16"/>
              </w:rPr>
              <w:br/>
              <w:t>Період переконтролю: 60 місяців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UA/17082/01/02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УНІЛАТ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latanoprost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латанопрост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S01EE01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краплі очні, розчин 50 мкг/мл по 2,5 мл у флаконі-крапельниці; по 1 флакону-крапельниці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"Унімед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Словацька Республіка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"Унімед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Словацька Республіка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подання оновлених сертифікатів якості виробника первинного пакувального матеріалу Bormioli Pharma.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w:t>
            </w:r>
            <w:r w:rsidRPr="00337C70">
              <w:rPr>
                <w:rFonts w:ascii="Arial" w:hAnsi="Arial" w:cs="Arial"/>
                <w:color w:val="000000"/>
                <w:sz w:val="16"/>
                <w:szCs w:val="16"/>
              </w:rPr>
              <w:br/>
              <w:t>оновлення специфікації на пакувальний елемент (флакон) з метою приведення у відповідність до чинних вимог Європейської фармакопеї.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на пакувальний елемент (кришка) з метою приведення у відповідність до чинних вимог Європейської фармакопеї.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на пакувальний елемент (крапельниця) з метою приведення у відповідність до чинних вимог Європейської фармакопеї.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UA/14038/01/01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ФАЗЕКС®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dimetindene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диметиндену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D04AA13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гель, 0,1 %, по 30 г в алюмінієвій тубі, по 1 тубі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КУСУМ ХЕЛТХКЕР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UA/20481/01/01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ФАЗЕКС®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dimetindene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диметиндену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гель, 0,1 %, in bulk: № 144 (1х144) туби: по 30 г в алюмінієвій тубі, по 144 туби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КУСУМ ХЕЛТХКЕР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UA/21179/01/01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ФЕЛОДИП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felodipine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фелодипін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C08CA02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з модифікованим вивільненням по 2,5 мг; по 10 таблеток у блістері; по 3 або по 10 блістерів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нерозфасованої продукції, контроль серії: Клоке Фарма-Сервіс ГмбХ, Німеччина; первинна та вторинна упаковка, контроль серії: Меркле ГмбХ, Німеччина; дозвіл на випуск серії: Меркле ГмбХ,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UA/4378/01/01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ФЕЛОДИП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felodipine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фелодипін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C08CA02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з модифікованим вивільненням по 5 мг; по 10 таблеток у блістері; по 3 або по 10 блістерів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нерозфасованої продукції, контроль серії: Клоке Фарма-Сервіс ГмбХ, Німеччина; первинна та вторинна упаковка, контроль серії: Меркле ГмбХ, Німеччина; дозвіл на випуск серії: Меркле ГмбХ,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UA/4378/01/02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ФЕЛОДИП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felodipine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фелодипін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C08CA02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з модифікованим вивільненням по 10 мг; по 10 таблеток у блістері; по 3 або по 10 блістерів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ТОВ «Тева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нерозфасованої продукції, контроль серії: Клоке Фарма-Сервіс ГмбХ, Німеччина; первинна та вторинна упаковка, контроль серії: Меркле ГмбХ, Німеччина; дозвіл на випуск серії: Меркле ГмбХ,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UA/4378/01/03</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ФОРЛАКС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макрогол 4000</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приготування розчину для перорального застосування по 10 г; по 10,167 г порошку в пакетику; по 10 або по 20 пакетиків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ФАРМА ФРАНС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ІНДУСТРІ </w:t>
            </w:r>
            <w:r w:rsidRPr="00337C70">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і адреси заявника, оскільки це пов’язано з маркетинговою політикою компанії. Зміни внесені в інструкцію для медичного застосування лікарського засобу у розділи «Заявник» та «Місцезнаходження заявника».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без зміни місця виробництва.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затвердження тексту маркування упаковки лікарського засобу для виробника «МАЙОЛІ ІНДУСТРІ». </w:t>
            </w:r>
            <w:r w:rsidRPr="00337C70">
              <w:rPr>
                <w:rFonts w:ascii="Arial" w:hAnsi="Arial" w:cs="Arial"/>
                <w:color w:val="000000"/>
                <w:sz w:val="16"/>
                <w:szCs w:val="16"/>
              </w:rPr>
              <w:br/>
              <w:t>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UA/6852/01/01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ФОРЛАКС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макрогол 4000</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приготування розчину для перорального застосування по 10 г; по 10,167 г порошку в пакетику; по 10 або по 20 пакетиків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МАЙОЛІ ФАРМА ФРАНС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ІНДУСТРІ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R0-CEP 2016-283-Rev 01 для діючої речовини Macrogol 4000 від нового виробника AVESTA PHARMA PVT. LTD., India (доповнення). У зв’язку з додаванням нового виробника діючої речовини Macrogol 4000 інформація буде відображатися в Методах контролю якості лікарського засобу в р. «Склад». Введення змін протягом 6 місяців після затвердження.Зміни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«Середня молекулярна маса (Mw) макроголу» із специфікації протягом терміну придатності готового лікарського засобу. 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«Peroxide value» із специфікації протягом терміну придатності готового лікарського засобу. </w:t>
            </w:r>
            <w:r w:rsidRPr="00337C70">
              <w:rPr>
                <w:rFonts w:ascii="Arial" w:hAnsi="Arial" w:cs="Arial"/>
                <w:color w:val="000000"/>
                <w:sz w:val="16"/>
                <w:szCs w:val="16"/>
              </w:rPr>
              <w:br/>
              <w:t>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видалення показника «Acidity or alcalinity» із специфікації при випуску та протягом терміну придатності готового лікарського засобу. 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«Ethyleneglycol » із специфікації протягом терміну придатності готового лікарського засобу. 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добавок))видалення показника «Diethyleneglycol» із специфікації протягом терміну придатності готового лікарського засобу.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2016-283-Rev 00 для діючої речовини Macrogol 4000 від виробника AVESTA PHARMA PVT. LTD., India. Введення змін протягом 6 місяців після затвердження.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переконтролю 36 місяців для діючої речовини Macrogol 4000 виробництва AVESTA PHARMA PVT. LTD., India.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2002-180-Rev 04 (затверджено: R1-CEP 2002-180-Rev 03) для діючої речовини Macrogol 4000 від вже затвердженого виробника CLARIANT PRODUKTE (DEUTSCHLAND) GMBH, Germany.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2006-085-Rev 03 (затверджено: R1-CEP 2006-085-Rev 01) для діючої речовини Macrogol 4000 від затвердженого виробника UNION CARBIDE CORPORATION, USA.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2009-392-Rev 01 (затверджено: R1-CEP 2009-392-Rev 00) для діючої речовини Macrogol 4000 від затвердженого виробника SASOL GERMANY GMBH, Germany. Введення змін протягом 6 місяців після затвердження.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Зменшення - зменшення терміну переконтролю із 36 місяців до 24 місяців для діючої речовини Macrogol 4000 виробництва CLARIANT PRODUKTE (DEUTSCHLAND) GMBH, Germany.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2016-283-Rev 01 для діючої речовини Macrogol 4000 від виробника AVESTA PHARMA PVT. LTD., India.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2002-180-Rev 05 для діючої речовини Macrogol 4000 від вже затвердженого виробника CLARIANT PRODUKTE (DEUTSCHLAND) GMBH, Germany. Введення змін протягом 6 місяців після затвердження. Зміни І типу - Зміни з якості. Готовий лікарський засіб. Контроль готового лікарського засобу (інші зміни) приведення специфікації /методів контролю якості лікарського засобу у відповідність до затверджених матеріалів реєстраційного досьє, а саме до розділів 3.2.Р.5.1 та 3.2.Р.5.2. У розділі «Склад» МКЯ ЛЗ було відкориговано написання допоміжної речовини з «бета-гамма гексинол» на «бета-гамма гексенол»; У специфікації відкореговано назви розділів та підрозділів, без змін допустимих меж, уточнено розташування приміток, додано посилання на внутрішні методи: - Доповнено специфікацію та методи контролю інформацію щодо назви розділу «Загальні характеристики»; змінено посилання на метод для показника «Зовнішній вигляд» (затверджено: Візуальний; запропоновано: In-house (Візуальний); - «Ідентифікація»- змінено метод ТШХ (ЕР 2.2.27) на In-house ТШХ; метод Екслюзивна хроматографія (ЕР 2.2.30) замінено на In-house Екслюзивна гель-фільтраційна хроматографія; - Доповнено специфікацію та методи контролю інформацію щодо назви розділу Кількісне визначення» - метод Екслюзивна хроматографія (ЕР 2.2.30) замінено на In-house Екслюзивна гель-фільтраційна хроматографія; метод Гравіметрія замінено на In-house (Гравіметрія); - Доповнено в специфікацію/методи контролю ГЛЗ інформацію щодо назви розділу Тести- доповнено метод In-house (Ваговий) для показника «Варіація маси» (затверджено: Ваговий) - Однорідність маси» - приведено написання нормування при випуску у відповідність до матеріалів виробника; - Приведено показник «Мікробіологічна чистота» у відповідність до р. 3.2.Р.5.1 та внесені уточнення щодо перекладу; В методах контролю для всіх тестів був відкоригований переклад, орфографія, і додані пропущені слова з тим, щоб викладення аналітичних методик було узгоджено з матеріалами реєстраційного досьє та адаптовано описи аналітичних методик із урахуванням вимог чинного законодавства України. Тести «Кислотність або лужність», «Перекисне число», «Етиленгліколь», «Діетиленгліколь», «Середня молекулярна маса макроголу» та їхні відповідні методи випробовування видалені із МКЯ ЛЗ. Також внесено редакційні правки в специфікацію та методи контролю та виправленнями у перекладі та орфографії. На титульному листі МКЯ ЛЗ відкореговано вид упаковки, тобто додана картонна коробка відповідно до Реєстраційного посвідчення ЛЗ: Затверджено: ФОРЛАКС, порошок для приготування розчину для перорального застосування по 10 г у пакетиках №10, №20 Запропоновано: ФОРЛАКС, порошок для приготування розчину для перорального застосування по 10 г; по 10,167 г порошку в пакетику; по 10 або по 20 пакетиків у картонній коробці Відкориговано написання заявника на титульній сторінці МКЯ ЛЗ. У розділі УМОВИ ЗБЕРІГАННЯ відкориговано зазначення температурного режиму, тобто було видалено позначку «+». Введення змін протягом 6 місяців після затвердження. Зміни І типу - Зміни щодо безпеки/ефективності та фармаконагляду (інші зміни) Зміни внесені в текст маркування вторинної (пункти 4, 8, 13, 17) та первинної (пункти 3, 4, 6) упаковок лікарського засобу. Змінено назву в затверджених МКЯ ЛЗ з «Графічне оформлення упаковки» на «МАРКУВАННЯ. Відповідно до затвердженого тексту маркування». Введення змін протягом 6 місяців після затвердження. Зміни І типу - Зміни з якості. Готовий лікарський засіб. Контроль готового лікарського засобу (інші зміни) зміна мови викладення Методів контролю якості лікарського засобу з російської на українську.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2002-180-Rev 06 для діючої речовини Macrogol 4000 від вже затвердженого виробника CLARIANT PRODUKTE (DEUTSCHLAND) GMBH, Germany.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2006-085-Rev 04 для діючої речовини Macrogol 4000 від затвердженого виробника UNION CARBIDE CORPORATION, USA.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UA/6852/01/01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ФОРЛАКС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макрогол 4000</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приготування розчину для перорального застосування по 10 г; по 10,167 г порошку в пакетику; по 10 або по 20 пакетиків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МАЙОЛІ ФАРМА ФРАНС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ІНДУСТРІ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Сільвія Сісмондо / Sylvie Cismondo. Пропонована редакція: Ніколас Феррарі / Nicolas Ferrari. </w:t>
            </w:r>
            <w:r w:rsidRPr="00337C70">
              <w:rPr>
                <w:rFonts w:ascii="Arial" w:hAnsi="Arial" w:cs="Arial"/>
                <w:color w:val="000000"/>
                <w:sz w:val="16"/>
                <w:szCs w:val="16"/>
              </w:rPr>
              <w:br/>
              <w:t xml:space="preserve">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Шапка Олена Володимирівна. </w:t>
            </w:r>
            <w:r w:rsidRPr="00337C70">
              <w:rPr>
                <w:rFonts w:ascii="Arial" w:hAnsi="Arial" w:cs="Arial"/>
                <w:color w:val="000000"/>
                <w:sz w:val="16"/>
                <w:szCs w:val="16"/>
              </w:rPr>
              <w:br/>
              <w:t>Пропонована редакція: Прасоленко Юлія Валеріївна.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UA/6852/01/01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ФОРЛАКС®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макрогол 4000</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приготування розчину для перорального застосування по 4 г; по 4,0668 г порошку в пакетику; по 10, 20, 30 або 50 пакетиків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ФАРМА ФРАНС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ІНДУСТРІ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і адреси заявника, оскільки це пов’язано з маркетинговою політикою компанії. </w:t>
            </w:r>
            <w:r w:rsidRPr="00337C70">
              <w:rPr>
                <w:rFonts w:ascii="Arial" w:hAnsi="Arial" w:cs="Arial"/>
                <w:color w:val="000000"/>
                <w:sz w:val="16"/>
                <w:szCs w:val="16"/>
              </w:rPr>
              <w:br/>
              <w:t xml:space="preserve">Зміни внесено в інструкцію для медичного застосування лікарського засобу у розділи "Заявник", "Місцезнаходження заявника". </w:t>
            </w:r>
            <w:r w:rsidRPr="00337C70">
              <w:rPr>
                <w:rFonts w:ascii="Arial" w:hAnsi="Arial" w:cs="Arial"/>
                <w:color w:val="000000"/>
                <w:sz w:val="16"/>
                <w:szCs w:val="16"/>
              </w:rPr>
              <w:br/>
              <w:t>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без зміни місця виробництва: -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4, 8,13,17 та в текст маркування первинної упаковки у пункти 3, 4, 6.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UA/6852/01/02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ФОРЛАКС®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макрогол 4000</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порошок для приготування розчину для перорального застосування по 4 г; по 4,0668 г порошку в пакетику; по 10, 20, 30 або 50 пакетиків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Фарма Франс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ІНДУСТРІ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R0-CEP 2016-283-Rev 01 для АФІ макрогол 4000 від нового виробника AVESTA PHARMA PVT. LTD., India.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«Середня молекулярна маса (Mw) макроголу» із специфікації протягом терміну придатності готового лікарського засобу.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«Перекисне число» із специфікації протягом терміну придатності готового лікарського засобу.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«Кислотність або лужність» із специфікації при випуску та протягом терміну придатності готового лікарського засобу.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«Етиленгліколь» із специфікації протягом терміну придатності готового лікарського засобу.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«Діетиленгліколь» із специфікації протягом терміну придатності готового лікарського засобу.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2016-283-Rev 00 для АФІ макрогол 4000 від затвердженого виробника AVESTA PHARMA PVT. LTD., India.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Додавання періоду переконтролю 36 місяців для діючої речовини макрогол 4000 до затвердженого виробника AVESTA PHARMA PVT. LTD.,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2002-180-Rev 04 (затверджено: R1-CEP 2002-180-Rev 03) для АФІ макрогол 4000 від затвердженого виробника CLARIANT PRODUKTE (DEUTSCHLAND) GMBH,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2006-085-Rev 03 (затверджено: R1-CEP 2006-085-Rev 01) для АФІ макрогол 4000 від затвердженого виробника який змінив найменування з The Dow Chemical Company, United States Am. на UNION CARBIDE CORPORATION, United States Am.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 CEP 2009-392-Rev 01 (затверджено: R1-CEP 2009-392-Rev 00) для АФІ макрогол 4000 від затвердженого виробника SASOL GERMANY GMBH, Germany.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Зменшення - Зменшення терміну переконтролю діючої речовини макрогол 4000 виробництва CLARIANT PRODUKTE (DEUTSCHLAND) GMBH, Germany із 36 місяців до 24 місяців.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2016-283-Rev 01 для АФІ макрогол 4000 від затвердженого виробника AVESTA PHARMA PVT. LTD.,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2002-180-Rev 05 для АФІ макрогол 4000 від затвердженого виробника CLARIANT PRODUKTE (DEUTSCHLAND) GMBH, Germany. Зміни І типу - Зміни з якості. Готовий лікарський засіб. Контроль готового лікарського засобу (інші зміни) Приведення Методів контролю якості лікарського засобу до затверджених матеріалів реєстраційного досьє, а саме до розділів 3.2.Р.5.1 та 3.2.Р.5.2.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2002-180-Rev 06 для АФІ макрогол 4000 від затвердженого виробника CLARIANT PRODUKTE (DEUTSCHLAND) GMBH,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2006-085-Rev 04 для АФІ макрогол 4000 від затвердженого виробника UNION CARBIDE CORPORATION. Зміни І типу - Зміни щодо безпеки/ефективності та фармаконагляду (інші зміни) Внесення змін до розділу “Маркування” МКЯ ЛЗ. Затверджено: Маркування. Відповідно до затвердженого тексту маркування, що додається. Запропоновано: Маркування. Відповідно до затвердженого тексту маркування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UA/6852/01/02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ФОРЛАКС®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macrogol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макрогол 4000</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A06AD15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приготування розчину для перорального застосування по 4 г; по 4,0668 г порошку в пакетику; по 10, 20, 30 або 50 пакетиків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МАЙОЛІ ФАРМА ФРАНС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МАЙОЛІ ІНДУСТРІ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Сільвія Сісмондо / Sylvie Cismondo. Пропонована редакція: Ніколас Феррарі / Nicolas Ferrari. </w:t>
            </w:r>
            <w:r w:rsidRPr="00337C70">
              <w:rPr>
                <w:rFonts w:ascii="Arial" w:hAnsi="Arial" w:cs="Arial"/>
                <w:color w:val="000000"/>
                <w:sz w:val="16"/>
                <w:szCs w:val="16"/>
              </w:rPr>
              <w:br/>
              <w:t xml:space="preserve">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Шапка Олена Володимирівна. </w:t>
            </w:r>
            <w:r w:rsidRPr="00337C70">
              <w:rPr>
                <w:rFonts w:ascii="Arial" w:hAnsi="Arial" w:cs="Arial"/>
                <w:color w:val="000000"/>
                <w:sz w:val="16"/>
                <w:szCs w:val="16"/>
              </w:rPr>
              <w:br/>
              <w:t>Пропонована редакція: Прасоленко Юлія Валеріївна.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UA/6852/01/02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ФУКОРЦИН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фуксин основний, кислота борна, фенол, ацетон, резорцин, етанол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D08AX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розчин нашкірний; по 25 мл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ПРАТ "ФІТОФАРМ"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відповідальний за виробництво, первинне пакування, контроль якості та випуск серії: </w:t>
            </w:r>
            <w:r w:rsidRPr="00337C70">
              <w:rPr>
                <w:rFonts w:ascii="Arial" w:hAnsi="Arial" w:cs="Arial"/>
                <w:color w:val="000000"/>
                <w:sz w:val="16"/>
                <w:szCs w:val="16"/>
              </w:rPr>
              <w:br/>
              <w:t>ПРАТ "ФІТОФАРМ",</w:t>
            </w:r>
            <w:r w:rsidRPr="00337C70">
              <w:rPr>
                <w:rFonts w:ascii="Arial" w:hAnsi="Arial" w:cs="Arial"/>
                <w:color w:val="000000"/>
                <w:sz w:val="16"/>
                <w:szCs w:val="16"/>
              </w:rPr>
              <w:br/>
              <w:t>Україна;</w:t>
            </w:r>
            <w:r w:rsidRPr="00337C70">
              <w:rPr>
                <w:rFonts w:ascii="Arial" w:hAnsi="Arial" w:cs="Arial"/>
                <w:color w:val="000000"/>
                <w:sz w:val="16"/>
                <w:szCs w:val="16"/>
              </w:rPr>
              <w:br/>
              <w:t xml:space="preserve">відповідальний за виробництво, первинне пакування та контроль якості: </w:t>
            </w:r>
            <w:r w:rsidRPr="00337C70">
              <w:rPr>
                <w:rFonts w:ascii="Arial" w:hAnsi="Arial" w:cs="Arial"/>
                <w:color w:val="000000"/>
                <w:sz w:val="16"/>
                <w:szCs w:val="16"/>
              </w:rPr>
              <w:br/>
              <w:t>ПП "КІЛАФФ",</w:t>
            </w:r>
            <w:r w:rsidRPr="00337C70">
              <w:rPr>
                <w:rFonts w:ascii="Arial" w:hAnsi="Arial" w:cs="Arial"/>
                <w:color w:val="000000"/>
                <w:sz w:val="16"/>
                <w:szCs w:val="16"/>
              </w:rPr>
              <w:br/>
              <w:t>Україна;</w:t>
            </w:r>
            <w:r w:rsidRPr="00337C70">
              <w:rPr>
                <w:rFonts w:ascii="Arial" w:hAnsi="Arial" w:cs="Arial"/>
                <w:color w:val="000000"/>
                <w:sz w:val="16"/>
                <w:szCs w:val="16"/>
              </w:rPr>
              <w:br/>
              <w:t xml:space="preserve">відповідальний за випуск серії, не включаючи контроль/випробування серії: </w:t>
            </w:r>
            <w:r w:rsidRPr="00337C70">
              <w:rPr>
                <w:rFonts w:ascii="Arial" w:hAnsi="Arial" w:cs="Arial"/>
                <w:color w:val="000000"/>
                <w:sz w:val="16"/>
                <w:szCs w:val="16"/>
              </w:rPr>
              <w:br/>
              <w:t>ПРАТ "ФІТОФАРМ",</w:t>
            </w:r>
            <w:r w:rsidRPr="00337C70">
              <w:rPr>
                <w:rFonts w:ascii="Arial" w:hAnsi="Arial" w:cs="Arial"/>
                <w:color w:val="000000"/>
                <w:sz w:val="16"/>
                <w:szCs w:val="16"/>
              </w:rPr>
              <w:br/>
              <w:t xml:space="preserve">Україна; </w:t>
            </w:r>
            <w:r w:rsidRPr="00337C70">
              <w:rPr>
                <w:rFonts w:ascii="Arial" w:hAnsi="Arial" w:cs="Arial"/>
                <w:color w:val="000000"/>
                <w:sz w:val="16"/>
                <w:szCs w:val="16"/>
              </w:rPr>
              <w:br/>
              <w:t>відповідальний за виробництво, первинне пакування та контроль якості:</w:t>
            </w:r>
            <w:r w:rsidRPr="00337C70">
              <w:rPr>
                <w:rFonts w:ascii="Arial" w:hAnsi="Arial" w:cs="Arial"/>
                <w:color w:val="000000"/>
                <w:sz w:val="16"/>
                <w:szCs w:val="16"/>
              </w:rPr>
              <w:br/>
              <w:t>ТОВ "Фарма Черкас",</w:t>
            </w:r>
            <w:r w:rsidRPr="00337C70">
              <w:rPr>
                <w:rFonts w:ascii="Arial" w:hAnsi="Arial" w:cs="Arial"/>
                <w:color w:val="000000"/>
                <w:sz w:val="16"/>
                <w:szCs w:val="16"/>
              </w:rPr>
              <w:br/>
              <w:t>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виробничої дільниці ТОВ "Фарма Черкас", що відповідає за виробництво та первинне пакування ГЛЗ. Супутня зміна-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виробничої дільниці ТОВ "Фарма Черкас", що відповідає за контроль якості ГЛЗ.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w:t>
            </w:r>
            <w:r w:rsidRPr="00337C70">
              <w:rPr>
                <w:rFonts w:ascii="Arial" w:hAnsi="Arial" w:cs="Arial"/>
                <w:color w:val="000000"/>
                <w:sz w:val="16"/>
                <w:szCs w:val="16"/>
              </w:rPr>
              <w:br/>
              <w:t xml:space="preserve">Введення додаткового розміру серії ГЛЗ - 350 кг (13977 флаконів по 25 мл). </w:t>
            </w:r>
            <w:r w:rsidRPr="00337C70">
              <w:rPr>
                <w:rFonts w:ascii="Arial" w:hAnsi="Arial" w:cs="Arial"/>
                <w:color w:val="000000"/>
                <w:sz w:val="16"/>
                <w:szCs w:val="16"/>
              </w:rPr>
              <w:br/>
              <w:t xml:space="preserve">Затверджено: </w:t>
            </w:r>
            <w:r w:rsidRPr="00337C70">
              <w:rPr>
                <w:rFonts w:ascii="Arial" w:hAnsi="Arial" w:cs="Arial"/>
                <w:color w:val="000000"/>
                <w:sz w:val="16"/>
                <w:szCs w:val="16"/>
              </w:rPr>
              <w:br/>
              <w:t xml:space="preserve">Виробнича рецептура на одну серію – 104,49 кг </w:t>
            </w:r>
            <w:r w:rsidRPr="00337C70">
              <w:rPr>
                <w:rFonts w:ascii="Arial" w:hAnsi="Arial" w:cs="Arial"/>
                <w:color w:val="000000"/>
                <w:sz w:val="16"/>
                <w:szCs w:val="16"/>
              </w:rPr>
              <w:br/>
              <w:t xml:space="preserve">4171 флакон по 25 мл </w:t>
            </w:r>
            <w:r w:rsidRPr="00337C70">
              <w:rPr>
                <w:rFonts w:ascii="Arial" w:hAnsi="Arial" w:cs="Arial"/>
                <w:color w:val="000000"/>
                <w:sz w:val="16"/>
                <w:szCs w:val="16"/>
              </w:rPr>
              <w:br/>
              <w:t xml:space="preserve">Виробнича рецептура на одну серію – 503 кг </w:t>
            </w:r>
            <w:r w:rsidRPr="00337C70">
              <w:rPr>
                <w:rFonts w:ascii="Arial" w:hAnsi="Arial" w:cs="Arial"/>
                <w:color w:val="000000"/>
                <w:sz w:val="16"/>
                <w:szCs w:val="16"/>
              </w:rPr>
              <w:br/>
              <w:t xml:space="preserve">20099 флаконів по 25 мл </w:t>
            </w:r>
            <w:r w:rsidRPr="00337C70">
              <w:rPr>
                <w:rFonts w:ascii="Arial" w:hAnsi="Arial" w:cs="Arial"/>
                <w:color w:val="000000"/>
                <w:sz w:val="16"/>
                <w:szCs w:val="16"/>
              </w:rPr>
              <w:br/>
              <w:t xml:space="preserve">Запропоновано: </w:t>
            </w:r>
            <w:r w:rsidRPr="00337C70">
              <w:rPr>
                <w:rFonts w:ascii="Arial" w:hAnsi="Arial" w:cs="Arial"/>
                <w:color w:val="000000"/>
                <w:sz w:val="16"/>
                <w:szCs w:val="16"/>
              </w:rPr>
              <w:br/>
              <w:t xml:space="preserve">Виробнича рецептура на одну серію – 104,49 кг </w:t>
            </w:r>
            <w:r w:rsidRPr="00337C70">
              <w:rPr>
                <w:rFonts w:ascii="Arial" w:hAnsi="Arial" w:cs="Arial"/>
                <w:color w:val="000000"/>
                <w:sz w:val="16"/>
                <w:szCs w:val="16"/>
              </w:rPr>
              <w:br/>
              <w:t xml:space="preserve">4171 флакон по 25 мл </w:t>
            </w:r>
            <w:r w:rsidRPr="00337C70">
              <w:rPr>
                <w:rFonts w:ascii="Arial" w:hAnsi="Arial" w:cs="Arial"/>
                <w:color w:val="000000"/>
                <w:sz w:val="16"/>
                <w:szCs w:val="16"/>
              </w:rPr>
              <w:br/>
              <w:t xml:space="preserve">Виробнича рецептура на одну серію – 503 кг </w:t>
            </w:r>
            <w:r w:rsidRPr="00337C70">
              <w:rPr>
                <w:rFonts w:ascii="Arial" w:hAnsi="Arial" w:cs="Arial"/>
                <w:color w:val="000000"/>
                <w:sz w:val="16"/>
                <w:szCs w:val="16"/>
              </w:rPr>
              <w:br/>
              <w:t xml:space="preserve">20099 флаконів по 25 мл </w:t>
            </w:r>
            <w:r w:rsidRPr="00337C70">
              <w:rPr>
                <w:rFonts w:ascii="Arial" w:hAnsi="Arial" w:cs="Arial"/>
                <w:color w:val="000000"/>
                <w:sz w:val="16"/>
                <w:szCs w:val="16"/>
              </w:rPr>
              <w:br/>
              <w:t xml:space="preserve">Виробнича рецептура на одну серію – 350 кг </w:t>
            </w:r>
            <w:r w:rsidRPr="00337C70">
              <w:rPr>
                <w:rFonts w:ascii="Arial" w:hAnsi="Arial" w:cs="Arial"/>
                <w:color w:val="000000"/>
                <w:sz w:val="16"/>
                <w:szCs w:val="16"/>
              </w:rPr>
              <w:br/>
              <w:t>13977 флаконів по 25 мл</w:t>
            </w:r>
            <w:r w:rsidRPr="00337C70">
              <w:rPr>
                <w:rFonts w:ascii="Arial" w:hAnsi="Arial" w:cs="Arial"/>
                <w:color w:val="000000"/>
                <w:sz w:val="16"/>
                <w:szCs w:val="16"/>
              </w:rPr>
              <w:br/>
              <w:t>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до виробничого процесу додаткової виробничої дільниці ТОВ "Фарма Черкас", зокрема: змінено послідовність завантаження розчину кислоти борної, уточнено параметри розчинення кислоти борної (процес відбувається при нагріванні та зі зменшеним часом перемішування).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UA/0182/01/01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ru-RU"/>
              </w:rPr>
            </w:pPr>
            <w:r w:rsidRPr="00337C70">
              <w:rPr>
                <w:rFonts w:ascii="Arial" w:hAnsi="Arial" w:cs="Arial"/>
                <w:b/>
                <w:sz w:val="16"/>
                <w:szCs w:val="16"/>
              </w:rPr>
              <w:t>ХАВРИКС 1440 ВАКЦИНА ДЛЯ ПРОФІЛАКТИКИ ГЕПАТИТУ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Hepatitis A, inactivated, whole virus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антиген вірусу гепатиту 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J07BC02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суспензія для ін’єкцій 1440 ОД ELISA; по 1 мл (1 доза) у флаконі; по 1 флакону в картонній коробці; по 1 мл (1 доза) в попередньо наповненому шприці у комплекті з голкою; по 1 шприцу в картонній коробці; по 1 мл (1 доза) у флаконі; по 1 флакону в картонній коробці; по 1 мл (1 доза) в попередньо наповненому шприці у комплекті з голкою; по 1 шприцу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Велика Британiя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ГлаксоСмітКляйн Біолоджікалз С.А., Франція</w:t>
            </w:r>
            <w:r w:rsidRPr="00337C70">
              <w:rPr>
                <w:rFonts w:ascii="Arial" w:hAnsi="Arial" w:cs="Arial"/>
                <w:color w:val="000000"/>
                <w:sz w:val="16"/>
                <w:szCs w:val="16"/>
              </w:rPr>
              <w:br/>
              <w:t>(маркування та пакування готового продукту);</w:t>
            </w:r>
            <w:r w:rsidRPr="00337C70">
              <w:rPr>
                <w:rFonts w:ascii="Arial" w:hAnsi="Arial" w:cs="Arial"/>
                <w:color w:val="000000"/>
                <w:sz w:val="16"/>
                <w:szCs w:val="16"/>
              </w:rPr>
              <w:br/>
              <w:t>ГлаксоСмітКляйн Біолоджікалз С.А., Бельгія</w:t>
            </w:r>
            <w:r w:rsidRPr="00337C70">
              <w:rPr>
                <w:rFonts w:ascii="Arial" w:hAnsi="Arial" w:cs="Arial"/>
                <w:color w:val="000000"/>
                <w:sz w:val="16"/>
                <w:szCs w:val="16"/>
              </w:rPr>
              <w:br/>
              <w:t>(формування вакцини, наповнення в попередньо наповнені шприці та флакони, проведення контролю якості, маркування і пакування готового продукту);</w:t>
            </w:r>
            <w:r w:rsidRPr="00337C70">
              <w:rPr>
                <w:rFonts w:ascii="Arial" w:hAnsi="Arial" w:cs="Arial"/>
                <w:color w:val="000000"/>
                <w:sz w:val="16"/>
                <w:szCs w:val="16"/>
              </w:rPr>
              <w:br/>
              <w:t>СмітКляйн Бічем Фарма ГмбХ унд Ко. КГ, Німеччина</w:t>
            </w:r>
            <w:r w:rsidRPr="00337C70">
              <w:rPr>
                <w:rFonts w:ascii="Arial" w:hAnsi="Arial" w:cs="Arial"/>
                <w:color w:val="000000"/>
                <w:sz w:val="16"/>
                <w:szCs w:val="16"/>
              </w:rPr>
              <w:br/>
              <w:t>(наповнення в попередньо наповнені шприці)</w:t>
            </w:r>
            <w:r w:rsidRPr="00337C70">
              <w:rPr>
                <w:rFonts w:ascii="Arial" w:hAnsi="Arial" w:cs="Arial"/>
                <w:color w:val="000000"/>
                <w:sz w:val="16"/>
                <w:szCs w:val="16"/>
              </w:rPr>
              <w:br/>
              <w:t>ГлаксоСмітКляйн Біолоджікалз С.А., Бельгія (випуск серії готового продукту)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Бельгія/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r>
            <w:r w:rsidRPr="00337C70">
              <w:rPr>
                <w:rFonts w:ascii="Arial" w:hAnsi="Arial" w:cs="Arial"/>
                <w:color w:val="000000"/>
                <w:sz w:val="16"/>
                <w:szCs w:val="16"/>
              </w:rPr>
              <w:br/>
              <w:t>внесення інформації до МКЯ щодо всіх виробників МІБП та їх функцій згідно інформації в зареєстрованому досьє.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UA/16497/01/02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ru-RU"/>
              </w:rPr>
            </w:pPr>
            <w:r w:rsidRPr="00337C70">
              <w:rPr>
                <w:rFonts w:ascii="Arial" w:hAnsi="Arial" w:cs="Arial"/>
                <w:b/>
                <w:sz w:val="16"/>
                <w:szCs w:val="16"/>
              </w:rPr>
              <w:t>ХАВРИКС 720 ВАКЦИНА ДЛЯ ПРОФІЛАКТИКИ ГЕПАТИТУ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Hepatitis A, inactivated, whole virus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антиген вірусу гепатиту 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J07BC02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 xml:space="preserve">суспензія для ін’єкцій 720 ОД ELISA; по 0,5 мл (1 доза) у флаконі; по 1 флакону в картонній коробці; по 0,5 мл (1 доза) в попередньо наповненому шприці у комплекті з голкою; по 1 шприцу в картонній коробці; по 0,5 мл (1 доза) у флаконі; по 1 флакону в картонній коробці; по 0,5 мл (1 доза) в попередньо наповненому шприці у комплекті з голкою; по 1 шприцу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Велика Британiя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ГлаксоСмітКляйн Біолоджікалз С.А., Франція</w:t>
            </w:r>
            <w:r w:rsidRPr="00337C70">
              <w:rPr>
                <w:rFonts w:ascii="Arial" w:hAnsi="Arial" w:cs="Arial"/>
                <w:color w:val="000000"/>
                <w:sz w:val="16"/>
                <w:szCs w:val="16"/>
              </w:rPr>
              <w:br/>
              <w:t>(маркування та пакування готового продукту);</w:t>
            </w:r>
            <w:r w:rsidRPr="00337C70">
              <w:rPr>
                <w:rFonts w:ascii="Arial" w:hAnsi="Arial" w:cs="Arial"/>
                <w:color w:val="000000"/>
                <w:sz w:val="16"/>
                <w:szCs w:val="16"/>
              </w:rPr>
              <w:br/>
              <w:t>ГлаксоСмітКляйн Біолоджікалз С.А., Бельгія</w:t>
            </w:r>
            <w:r w:rsidRPr="00337C70">
              <w:rPr>
                <w:rFonts w:ascii="Arial" w:hAnsi="Arial" w:cs="Arial"/>
                <w:color w:val="000000"/>
                <w:sz w:val="16"/>
                <w:szCs w:val="16"/>
              </w:rPr>
              <w:br/>
              <w:t>(формування вакцини, наповнення в попередньо наповнені шприці та флакони, проведення контролю якості, маркування і пакування готового продукту);</w:t>
            </w:r>
            <w:r w:rsidRPr="00337C70">
              <w:rPr>
                <w:rFonts w:ascii="Arial" w:hAnsi="Arial" w:cs="Arial"/>
                <w:color w:val="000000"/>
                <w:sz w:val="16"/>
                <w:szCs w:val="16"/>
              </w:rPr>
              <w:br/>
              <w:t>СмітКляйн Бічем Фарма ГмбХ унд Ко. КГ, Німеччина</w:t>
            </w:r>
            <w:r w:rsidRPr="00337C70">
              <w:rPr>
                <w:rFonts w:ascii="Arial" w:hAnsi="Arial" w:cs="Arial"/>
                <w:color w:val="000000"/>
                <w:sz w:val="16"/>
                <w:szCs w:val="16"/>
              </w:rPr>
              <w:br/>
              <w:t>(наповнення в попередньо наповнені шприці)</w:t>
            </w:r>
            <w:r w:rsidRPr="00337C70">
              <w:rPr>
                <w:rFonts w:ascii="Arial" w:hAnsi="Arial" w:cs="Arial"/>
                <w:color w:val="000000"/>
                <w:sz w:val="16"/>
                <w:szCs w:val="16"/>
              </w:rPr>
              <w:br/>
              <w:t>ГлаксоСмітКляйн Біолоджікалз С.А., Бельгія (випуск серії готового продукту)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Франція/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Бельгія/</w:t>
            </w:r>
          </w:p>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r>
            <w:r w:rsidRPr="00337C70">
              <w:rPr>
                <w:rFonts w:ascii="Arial" w:hAnsi="Arial" w:cs="Arial"/>
                <w:color w:val="000000"/>
                <w:sz w:val="16"/>
                <w:szCs w:val="16"/>
              </w:rPr>
              <w:br/>
              <w:t>внесення інформації до МКЯ щодо всіх виробників МІБП та їх функцій згідно інформації в зареєстрованому досьє.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UA/16497/01/01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ЦЕФОТАКСИМ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cefotaxime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цефотаксим (у вигляді цефотаксиму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J01DD01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ін'єкцій по 0,5 г; Для виробника Приватне акціонерне товариство "Лекхім-Харків": 1 або 10, або 50 флаконів з порошком у пачці; 1 флакон з порошком та 1 ампула з розчинником (Вода для ін’єкцій по 5 мл в ампулі) у блістері; по 1 блістеру у пачці. Для виробника ТОВ "Лекхім-Обухів": 50 флаконів з порошком у пачці; 1 флакон з порошком та 1 ампула з розчинником (Вода для ін'єкцій по 5 мл в ампулі) у блістері; по 1 блістеру у пачці; 1 флакон з порошком у блістері; по 1 блістеру у пачці; 5 флаконів з порошком у блістері; по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та первинне пакування розчинників; вторинне пакування, контроль та випуск серії готового лікарського засобу: Приватне акціонерне товариство "Лекхім-Харків", Україна; вторинне пакування, контроль та випуск серії готового лікарського засобу: ТОВ "Лекхім-Обухів", Україна; виробництво та первинне пакування порошку: Реюнг Фармасьютикал Ко., Лтд., Китайська Народна Республіка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Виправлено технічну помилку в електронній версії інструкції для медичного застосування лікарського засобу у розділі «Упаковка», яку було допущено в процесі перереєстрації (наказ № 777 від 07.05.2026 р.), а саме: ЗАТВЕРДЖЕНО: Упаковка. ….або 1 г порошку у флаконі; 1 флакон з порошком та 1 ампула з розчинником (Вода для ін’єкцій по 10 мл в ампулі) в блістері; по 1 блістеру у пачці; 1 флакон з порошком та 1 ампула з розчинником (Лідокаїн, розчин для ін’єкцій, 10 мг/мл, по 5 мл в ампулі) в блістері; по 1 блістеру у пачці. ЗАПРОПОНОВАНО: Упаковка. …або 1 г порошку у флаконі; 1 флакон з порошком та 1 ампула з розчинником (Лідокаїн, розчин для ін’єкцій, 10 мг/мл, по 5 мл в ампулі) у блістері; 1 блістер у пачці; 1 флакон з порошком та 1 ампула з розчинником (Вода для ін’єкцій по 10 мл в ампулі) у блістері; 1 блістер у пачці.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UA/18260/01/01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ЦЕФОТАКСИМ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cefotaxime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цефотаксим (у вигляді цефотаксиму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J01DD01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порошок для розчину для ін'єкцій по 1 г; 1 флакон з порошком та 1 ампула з розчинником (Вода для ін'єкцій по 10 мл в ампулі) в блістері; по 1 блістеру у пачці; 1 флакон з порошком та 1 ампула з розчинником (Лідокаїн, розчин для ін'єкцій 10 мг/мл по 5 мл в ампулі) в блістері; по 1 блістеру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виробництво та первинне пакування розчинників; вторинне пакування, контроль та випуск серії готового лікарського засобу: Приватне акціонерне товариство "Лекхім-Харків", Україна; вторинне пакування, контроль та випуск серії готового лікарського засобу: ТОВ "Лекхім-Обухів", Україна; виробництво та первинне пакування порошку: Реюнг Фармасьютикал Ко., Лтд., Китайська Народна Республіка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Виправлено технічну помилку в електронній версії інструкції для медичного застосування лікарського засобу у розділі «Упаковка», яку було допущено в процесі перереєстрації (наказ № 777 від 07.05.2026 р.), а саме: ЗАТВЕРДЖЕНО: Упаковка. ….або 1 г порошку у флаконі; 1 флакон з порошком та 1 ампула з розчинником (Вода для ін’єкцій по 10 мл в ампулі) в блістері; по 1 блістеру у пачці; 1 флакон з порошком та 1 ампула з розчинником (Лідокаїн, розчин для ін’єкцій, 10 мг/мл, по 5 мл в ампулі) в блістері; по 1 блістеру у пачці. ЗАПРОПОНОВАНО: Упаковка. …або 1 г порошку у флаконі; 1 флакон з порошком та 1 ампула з розчинником (Лідокаїн, розчин для ін’єкцій, 10 мг/мл, по 5 мл в ампулі) у блістері; 1 блістер у пачці; 1 флакон з порошком та 1 ампула з розчинником (Вода для ін’єкцій по 10 мл в ампулі) у блістері; 1 блістер у пачці.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UA/18260/01/02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ЦИКЛОДОЛ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Trihexyphenidyl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тригексифенідилу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N04AA01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2 мг по 10 таблеток у блістері; по 4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Публічне акціонерне товариство "Науково-виробничий центр "Борщагівський хіміко-фармацевтичний завод"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337C70">
              <w:rPr>
                <w:rFonts w:ascii="Arial" w:hAnsi="Arial" w:cs="Arial"/>
                <w:color w:val="000000"/>
                <w:sz w:val="16"/>
                <w:szCs w:val="16"/>
              </w:rPr>
              <w:br/>
              <w:t>незначна зміна у процесі виробництва щодо уточнення виконання операції ТП 3.1. Змішування.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UA/6549/01/01</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ЦИКЛОДОЛ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Trihexyphenidyl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тригексифенідилу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N04AA01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по 5 мг по 10 таблеток у блістері; по 4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Публічне акціонерне товариство "Науково-виробничий центр "Борщагівський хіміко-фармацевтичний завод"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337C70">
              <w:rPr>
                <w:rFonts w:ascii="Arial" w:hAnsi="Arial" w:cs="Arial"/>
                <w:color w:val="000000"/>
                <w:sz w:val="16"/>
                <w:szCs w:val="16"/>
              </w:rPr>
              <w:br/>
              <w:t>незначна зміна у процесі виробництва щодо уточнення виконання операції ТП 3.1. Змішування.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UA/6549/01/02</w:t>
            </w:r>
          </w:p>
        </w:tc>
      </w:tr>
      <w:tr w:rsidR="00172934" w:rsidRPr="00337C70" w:rsidTr="00023F1B">
        <w:tblPrEx>
          <w:tblLook w:val="04A0" w:firstRow="1" w:lastRow="0" w:firstColumn="1" w:lastColumn="0" w:noHBand="0" w:noVBand="1"/>
        </w:tblPrEx>
        <w:tc>
          <w:tcPr>
            <w:tcW w:w="709"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172934">
            <w:pPr>
              <w:pStyle w:val="110"/>
              <w:numPr>
                <w:ilvl w:val="0"/>
                <w:numId w:val="27"/>
              </w:numPr>
              <w:tabs>
                <w:tab w:val="left" w:pos="12600"/>
              </w:tabs>
              <w:rPr>
                <w:rFonts w:ascii="Arial" w:hAnsi="Arial" w:cs="Arial"/>
                <w:b/>
                <w:sz w:val="16"/>
                <w:szCs w:val="16"/>
              </w:rPr>
            </w:pPr>
          </w:p>
        </w:tc>
        <w:tc>
          <w:tcPr>
            <w:tcW w:w="1701" w:type="dxa"/>
            <w:tcBorders>
              <w:top w:val="single" w:sz="4" w:space="0" w:color="auto"/>
              <w:left w:val="single" w:sz="4" w:space="0" w:color="000000"/>
              <w:bottom w:val="single" w:sz="4" w:space="0" w:color="auto"/>
              <w:right w:val="single" w:sz="4" w:space="0" w:color="auto"/>
            </w:tcBorders>
            <w:shd w:val="clear" w:color="auto" w:fill="FFFFFF"/>
          </w:tcPr>
          <w:p w:rsidR="00172934" w:rsidRPr="00337C70" w:rsidRDefault="00172934" w:rsidP="005E5ADA">
            <w:pPr>
              <w:pStyle w:val="110"/>
              <w:tabs>
                <w:tab w:val="left" w:pos="12600"/>
              </w:tabs>
              <w:rPr>
                <w:rFonts w:ascii="Arial" w:hAnsi="Arial" w:cs="Arial"/>
                <w:b/>
                <w:i/>
                <w:color w:val="000000"/>
                <w:sz w:val="16"/>
                <w:szCs w:val="16"/>
                <w:lang w:val="en-US"/>
              </w:rPr>
            </w:pPr>
            <w:r w:rsidRPr="00337C70">
              <w:rPr>
                <w:rFonts w:ascii="Arial" w:hAnsi="Arial" w:cs="Arial"/>
                <w:b/>
                <w:sz w:val="16"/>
                <w:szCs w:val="16"/>
              </w:rPr>
              <w:t>ЦИСТІНОЛ® АКУТ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сухий екстракт листя мучниці звичайної (Arctostaphylos uva-ursі)</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sz w:val="16"/>
                <w:szCs w:val="16"/>
              </w:rPr>
              <w:t>G04BP01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rPr>
                <w:rFonts w:ascii="Arial" w:hAnsi="Arial" w:cs="Arial"/>
                <w:color w:val="000000"/>
                <w:sz w:val="16"/>
                <w:szCs w:val="16"/>
              </w:rPr>
            </w:pPr>
            <w:r w:rsidRPr="00337C70">
              <w:rPr>
                <w:rFonts w:ascii="Arial" w:hAnsi="Arial" w:cs="Arial"/>
                <w:color w:val="000000"/>
                <w:sz w:val="16"/>
                <w:szCs w:val="16"/>
              </w:rPr>
              <w:t>таблетки, вкриті оболонкою, по 15 таблеток у блістері; по 2 блістери у картонній коробці; по 20 таблеток у блістері; по 2, або 3,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Шапер &amp; Брюммер ГмбХ &amp; Ко.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Шапер &amp; Брюммер ГмбХ &amp; Ко.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Німеччина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color w:val="000000"/>
                <w:sz w:val="16"/>
                <w:szCs w:val="16"/>
              </w:rPr>
            </w:pPr>
            <w:r w:rsidRPr="00337C70">
              <w:rPr>
                <w:rFonts w:ascii="Arial" w:hAnsi="Arial" w:cs="Arial"/>
                <w:color w:val="000000"/>
                <w:sz w:val="16"/>
                <w:szCs w:val="16"/>
              </w:rPr>
              <w:t>внесення змін до реєстраційних матеріалів: Зміни І типу - Адміністративні зміни. Зміна назви лікарського засобу - Зміна назви ЛЗ з ЦИСТИНОЛ АКУТ на Цистінол® Акут, у зв'язку з додаванням знака охорони інтелектуальної власності. Введення змін протягом 6-ти місяців після затвердження. Зміни І типу - Зміни щодо безпеки/ефективності та фармаконагляду (інші зміни) Зміни до тексту маркування вторинної упаковки (до п. 17) та первинної упаковки лікарського засобу (до п. 3 та п. 4).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b/>
                <w:i/>
                <w:color w:val="000000"/>
                <w:sz w:val="16"/>
                <w:szCs w:val="16"/>
              </w:rPr>
            </w:pPr>
            <w:r w:rsidRPr="00337C7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i/>
                <w:sz w:val="16"/>
                <w:szCs w:val="16"/>
              </w:rPr>
            </w:pPr>
            <w:r w:rsidRPr="00337C7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172934" w:rsidRPr="00337C70" w:rsidRDefault="00172934" w:rsidP="005E5ADA">
            <w:pPr>
              <w:pStyle w:val="110"/>
              <w:tabs>
                <w:tab w:val="left" w:pos="12600"/>
              </w:tabs>
              <w:jc w:val="center"/>
              <w:rPr>
                <w:rFonts w:ascii="Arial" w:hAnsi="Arial" w:cs="Arial"/>
                <w:sz w:val="16"/>
                <w:szCs w:val="16"/>
              </w:rPr>
            </w:pPr>
            <w:r w:rsidRPr="00337C70">
              <w:rPr>
                <w:rFonts w:ascii="Arial" w:hAnsi="Arial" w:cs="Arial"/>
                <w:sz w:val="16"/>
                <w:szCs w:val="16"/>
              </w:rPr>
              <w:t>UA/12007/01/01</w:t>
            </w:r>
          </w:p>
        </w:tc>
      </w:tr>
    </w:tbl>
    <w:p w:rsidR="00172934" w:rsidRPr="00337C70" w:rsidRDefault="00172934" w:rsidP="00172934">
      <w:pPr>
        <w:rPr>
          <w:rFonts w:ascii="Arial" w:hAnsi="Arial" w:cs="Arial"/>
        </w:rPr>
      </w:pPr>
    </w:p>
    <w:p w:rsidR="00172934" w:rsidRPr="00337C70" w:rsidRDefault="00172934" w:rsidP="00172934">
      <w:pPr>
        <w:rPr>
          <w:rFonts w:ascii="Arial" w:hAnsi="Arial" w:cs="Arial"/>
        </w:rPr>
      </w:pPr>
      <w:r w:rsidRPr="00337C70">
        <w:rPr>
          <w:rFonts w:ascii="Arial" w:hAnsi="Arial" w:cs="Arial"/>
        </w:rPr>
        <w:t>*</w:t>
      </w:r>
      <w:r w:rsidRPr="00337C70">
        <w:rPr>
          <w:rFonts w:ascii="Arial" w:hAnsi="Arial" w:cs="Arial"/>
          <w:sz w:val="28"/>
          <w:szCs w:val="28"/>
        </w:rPr>
        <w:t xml:space="preserve"> </w:t>
      </w:r>
      <w:r w:rsidRPr="00337C7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337C70">
          <w:rPr>
            <w:rStyle w:val="a6"/>
            <w:i/>
            <w:color w:val="auto"/>
            <w:szCs w:val="16"/>
          </w:rPr>
          <w:t>https://www.whocc.no/atc_ddd_index/</w:t>
        </w:r>
      </w:hyperlink>
      <w:r w:rsidRPr="00337C70">
        <w:rPr>
          <w:rStyle w:val="a6"/>
          <w:i/>
          <w:color w:val="auto"/>
          <w:szCs w:val="16"/>
        </w:rPr>
        <w:t>)</w:t>
      </w:r>
    </w:p>
    <w:p w:rsidR="00172934" w:rsidRPr="00337C70" w:rsidRDefault="00172934" w:rsidP="00172934">
      <w:pPr>
        <w:ind w:right="20"/>
        <w:rPr>
          <w:rFonts w:ascii="Arial" w:hAnsi="Arial" w:cs="Arial"/>
          <w:i/>
          <w:sz w:val="16"/>
          <w:szCs w:val="16"/>
        </w:rPr>
      </w:pPr>
      <w:r w:rsidRPr="00337C70">
        <w:rPr>
          <w:rFonts w:ascii="Arial" w:hAnsi="Arial" w:cs="Arial"/>
          <w:i/>
          <w:sz w:val="16"/>
          <w:szCs w:val="16"/>
        </w:rPr>
        <w:t>**у разі внесення змін до інструкції про медичне застосування</w:t>
      </w:r>
    </w:p>
    <w:p w:rsidR="00172934" w:rsidRPr="00337C70" w:rsidRDefault="00172934" w:rsidP="00172934">
      <w:pPr>
        <w:ind w:right="20"/>
        <w:rPr>
          <w:rFonts w:ascii="Arial" w:hAnsi="Arial" w:cs="Arial"/>
          <w:b/>
          <w:i/>
          <w:sz w:val="16"/>
          <w:szCs w:val="16"/>
        </w:rPr>
      </w:pPr>
    </w:p>
    <w:p w:rsidR="00172934" w:rsidRPr="00337C70" w:rsidRDefault="00172934" w:rsidP="00172934">
      <w:pPr>
        <w:ind w:right="20"/>
        <w:rPr>
          <w:rFonts w:ascii="Arial" w:hAnsi="Arial" w:cs="Arial"/>
          <w:b/>
          <w:i/>
          <w:sz w:val="16"/>
          <w:szCs w:val="16"/>
        </w:rPr>
      </w:pPr>
    </w:p>
    <w:p w:rsidR="00172934" w:rsidRPr="00337C70" w:rsidRDefault="00172934" w:rsidP="00172934">
      <w:pPr>
        <w:ind w:right="20"/>
        <w:rPr>
          <w:rFonts w:ascii="Arial" w:hAnsi="Arial" w:cs="Arial"/>
          <w:b/>
          <w:i/>
          <w:sz w:val="16"/>
          <w:szCs w:val="16"/>
        </w:rPr>
      </w:pPr>
    </w:p>
    <w:p w:rsidR="00172934" w:rsidRDefault="00172934" w:rsidP="00172934">
      <w:pPr>
        <w:ind w:right="20"/>
        <w:rPr>
          <w:rStyle w:val="cs7864ebcf1"/>
          <w:color w:val="auto"/>
          <w:sz w:val="28"/>
          <w:szCs w:val="28"/>
        </w:rPr>
      </w:pPr>
      <w:r>
        <w:rPr>
          <w:rStyle w:val="cs7864ebcf1"/>
          <w:color w:val="auto"/>
          <w:sz w:val="28"/>
          <w:szCs w:val="28"/>
        </w:rPr>
        <w:t>Начальник</w:t>
      </w:r>
    </w:p>
    <w:p w:rsidR="00172934" w:rsidRPr="00453445" w:rsidRDefault="00172934" w:rsidP="00172934">
      <w:pPr>
        <w:ind w:right="20"/>
        <w:rPr>
          <w:rStyle w:val="cs7864ebcf1"/>
          <w:color w:val="auto"/>
          <w:sz w:val="28"/>
          <w:szCs w:val="28"/>
        </w:rPr>
      </w:pPr>
      <w:r>
        <w:rPr>
          <w:rStyle w:val="cs7864ebcf1"/>
          <w:color w:val="auto"/>
          <w:sz w:val="28"/>
          <w:szCs w:val="28"/>
        </w:rPr>
        <w:t>Фармацевтичного управління                                                                                                 Олександр ГРІЦЕНКО</w:t>
      </w:r>
    </w:p>
    <w:p w:rsidR="00606C46" w:rsidRDefault="00606C46" w:rsidP="001E5FF5">
      <w:pPr>
        <w:rPr>
          <w:b/>
          <w:sz w:val="28"/>
          <w:szCs w:val="28"/>
          <w:lang w:val="uk-UA"/>
        </w:rPr>
      </w:pPr>
    </w:p>
    <w:p w:rsidR="00D74462" w:rsidRPr="008B5689" w:rsidRDefault="00E36438" w:rsidP="006D0A8F">
      <w:pPr>
        <w:rPr>
          <w:b/>
          <w:sz w:val="28"/>
          <w:szCs w:val="28"/>
          <w:lang w:val="uk-UA"/>
        </w:rPr>
      </w:pPr>
      <w:r>
        <w:rPr>
          <w:b/>
          <w:sz w:val="28"/>
          <w:szCs w:val="28"/>
          <w:lang w:val="uk-UA"/>
        </w:rPr>
        <w:t xml:space="preserve">  </w:t>
      </w:r>
    </w:p>
    <w:p w:rsidR="00BC4106" w:rsidRPr="00422F7F" w:rsidRDefault="00BC4106" w:rsidP="00BC4106">
      <w:pPr>
        <w:pStyle w:val="31"/>
        <w:spacing w:after="0"/>
        <w:ind w:left="0"/>
        <w:rPr>
          <w:b/>
          <w:sz w:val="28"/>
          <w:szCs w:val="28"/>
          <w:lang w:val="uk-UA"/>
        </w:rPr>
      </w:pPr>
    </w:p>
    <w:p w:rsidR="007F3466" w:rsidRDefault="00E36438" w:rsidP="00FC73F7">
      <w:pPr>
        <w:pStyle w:val="31"/>
        <w:spacing w:after="0"/>
        <w:ind w:left="0"/>
        <w:rPr>
          <w:b/>
          <w:sz w:val="28"/>
          <w:szCs w:val="28"/>
          <w:lang w:val="uk-UA"/>
        </w:rPr>
      </w:pPr>
      <w:r>
        <w:rPr>
          <w:b/>
          <w:sz w:val="28"/>
          <w:szCs w:val="28"/>
          <w:lang w:val="uk-UA"/>
        </w:rPr>
        <w:t xml:space="preserve">     </w:t>
      </w:r>
    </w:p>
    <w:sectPr w:rsidR="007F3466" w:rsidSect="00023F1B">
      <w:pgSz w:w="16838" w:h="11906" w:orient="landscape"/>
      <w:pgMar w:top="1134" w:right="902"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B25" w:rsidRDefault="00D31B25" w:rsidP="00B217C6">
      <w:r>
        <w:separator/>
      </w:r>
    </w:p>
  </w:endnote>
  <w:endnote w:type="continuationSeparator" w:id="0">
    <w:p w:rsidR="00D31B25" w:rsidRDefault="00D31B25"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4"/>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4"/>
      <w:rPr>
        <w:lang w:val="uk-UA"/>
      </w:rPr>
    </w:pPr>
  </w:p>
  <w:p w:rsidR="006E7076" w:rsidRPr="007F3466" w:rsidRDefault="006E7076">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B25" w:rsidRDefault="00D31B25" w:rsidP="00B217C6">
      <w:r>
        <w:separator/>
      </w:r>
    </w:p>
  </w:footnote>
  <w:footnote w:type="continuationSeparator" w:id="0">
    <w:p w:rsidR="00D31B25" w:rsidRDefault="00D31B25"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DB5ACC">
      <w:rPr>
        <w:rStyle w:val="a5"/>
        <w:noProof/>
      </w:rPr>
      <w:t>4</w:t>
    </w:r>
    <w:r>
      <w:rPr>
        <w:rStyle w:val="a5"/>
      </w:rPr>
      <w:fldChar w:fldCharType="end"/>
    </w:r>
  </w:p>
  <w:p w:rsidR="006E7076" w:rsidRDefault="006E70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16A8"/>
    <w:rsid w:val="0000203E"/>
    <w:rsid w:val="0000412E"/>
    <w:rsid w:val="0000427C"/>
    <w:rsid w:val="000043EF"/>
    <w:rsid w:val="00004E7A"/>
    <w:rsid w:val="000064E3"/>
    <w:rsid w:val="000075CD"/>
    <w:rsid w:val="00010FAC"/>
    <w:rsid w:val="00011E17"/>
    <w:rsid w:val="00017351"/>
    <w:rsid w:val="000206C6"/>
    <w:rsid w:val="0002206E"/>
    <w:rsid w:val="00022179"/>
    <w:rsid w:val="00023AAE"/>
    <w:rsid w:val="00023F1B"/>
    <w:rsid w:val="00024852"/>
    <w:rsid w:val="0002504C"/>
    <w:rsid w:val="00026A26"/>
    <w:rsid w:val="00026FDF"/>
    <w:rsid w:val="00030183"/>
    <w:rsid w:val="00031EC6"/>
    <w:rsid w:val="00031F12"/>
    <w:rsid w:val="000340E4"/>
    <w:rsid w:val="00034CC9"/>
    <w:rsid w:val="000418D4"/>
    <w:rsid w:val="00041C63"/>
    <w:rsid w:val="00042FC2"/>
    <w:rsid w:val="000434F3"/>
    <w:rsid w:val="00044369"/>
    <w:rsid w:val="0004787A"/>
    <w:rsid w:val="00051171"/>
    <w:rsid w:val="000512B7"/>
    <w:rsid w:val="00051C9D"/>
    <w:rsid w:val="00054C00"/>
    <w:rsid w:val="000568BB"/>
    <w:rsid w:val="00057542"/>
    <w:rsid w:val="00057A97"/>
    <w:rsid w:val="00057F3F"/>
    <w:rsid w:val="00061635"/>
    <w:rsid w:val="000633A9"/>
    <w:rsid w:val="0006598E"/>
    <w:rsid w:val="000674A9"/>
    <w:rsid w:val="00071EBE"/>
    <w:rsid w:val="0007456D"/>
    <w:rsid w:val="0007519F"/>
    <w:rsid w:val="000840CC"/>
    <w:rsid w:val="000843E5"/>
    <w:rsid w:val="00087102"/>
    <w:rsid w:val="00087BA5"/>
    <w:rsid w:val="00087C1F"/>
    <w:rsid w:val="000904D3"/>
    <w:rsid w:val="00091DD7"/>
    <w:rsid w:val="0009260D"/>
    <w:rsid w:val="00093A91"/>
    <w:rsid w:val="000A1CDA"/>
    <w:rsid w:val="000A238C"/>
    <w:rsid w:val="000A4A8C"/>
    <w:rsid w:val="000A6A5A"/>
    <w:rsid w:val="000A6C39"/>
    <w:rsid w:val="000B102B"/>
    <w:rsid w:val="000B2C70"/>
    <w:rsid w:val="000B2D3B"/>
    <w:rsid w:val="000B2F0A"/>
    <w:rsid w:val="000B3739"/>
    <w:rsid w:val="000B4103"/>
    <w:rsid w:val="000B492C"/>
    <w:rsid w:val="000B4DBC"/>
    <w:rsid w:val="000B5FDB"/>
    <w:rsid w:val="000B696D"/>
    <w:rsid w:val="000C18CA"/>
    <w:rsid w:val="000C1B57"/>
    <w:rsid w:val="000C7267"/>
    <w:rsid w:val="000D0363"/>
    <w:rsid w:val="000D1456"/>
    <w:rsid w:val="000D32CE"/>
    <w:rsid w:val="000D3A0C"/>
    <w:rsid w:val="000D4217"/>
    <w:rsid w:val="000D7ACD"/>
    <w:rsid w:val="000D7CEC"/>
    <w:rsid w:val="000E023C"/>
    <w:rsid w:val="000E5609"/>
    <w:rsid w:val="000E65F4"/>
    <w:rsid w:val="000F3B3A"/>
    <w:rsid w:val="001025AD"/>
    <w:rsid w:val="001047DF"/>
    <w:rsid w:val="0011081E"/>
    <w:rsid w:val="001112D7"/>
    <w:rsid w:val="00111424"/>
    <w:rsid w:val="001120FF"/>
    <w:rsid w:val="001133FD"/>
    <w:rsid w:val="001177B5"/>
    <w:rsid w:val="00120438"/>
    <w:rsid w:val="00121807"/>
    <w:rsid w:val="001244D5"/>
    <w:rsid w:val="00126378"/>
    <w:rsid w:val="001263C3"/>
    <w:rsid w:val="00126472"/>
    <w:rsid w:val="00127FFC"/>
    <w:rsid w:val="00130FC6"/>
    <w:rsid w:val="0013129D"/>
    <w:rsid w:val="001328BB"/>
    <w:rsid w:val="00132F63"/>
    <w:rsid w:val="00134EFA"/>
    <w:rsid w:val="0013571C"/>
    <w:rsid w:val="0014077B"/>
    <w:rsid w:val="00141228"/>
    <w:rsid w:val="00141BF6"/>
    <w:rsid w:val="001426B5"/>
    <w:rsid w:val="00143055"/>
    <w:rsid w:val="00144F5C"/>
    <w:rsid w:val="00145555"/>
    <w:rsid w:val="00146785"/>
    <w:rsid w:val="0015050B"/>
    <w:rsid w:val="00150A57"/>
    <w:rsid w:val="00152053"/>
    <w:rsid w:val="00156191"/>
    <w:rsid w:val="00156AD7"/>
    <w:rsid w:val="00156C72"/>
    <w:rsid w:val="00157182"/>
    <w:rsid w:val="00161111"/>
    <w:rsid w:val="00162C24"/>
    <w:rsid w:val="00163210"/>
    <w:rsid w:val="00163AB8"/>
    <w:rsid w:val="00163DE2"/>
    <w:rsid w:val="0016518D"/>
    <w:rsid w:val="00172039"/>
    <w:rsid w:val="00172934"/>
    <w:rsid w:val="00173968"/>
    <w:rsid w:val="0017425A"/>
    <w:rsid w:val="00174C59"/>
    <w:rsid w:val="0018152B"/>
    <w:rsid w:val="001825E7"/>
    <w:rsid w:val="00183AB6"/>
    <w:rsid w:val="0018449E"/>
    <w:rsid w:val="00192786"/>
    <w:rsid w:val="00196818"/>
    <w:rsid w:val="00197511"/>
    <w:rsid w:val="001A2F32"/>
    <w:rsid w:val="001A488A"/>
    <w:rsid w:val="001A4A80"/>
    <w:rsid w:val="001A5D99"/>
    <w:rsid w:val="001A70FE"/>
    <w:rsid w:val="001A7BE4"/>
    <w:rsid w:val="001B297D"/>
    <w:rsid w:val="001B6FEE"/>
    <w:rsid w:val="001B73F1"/>
    <w:rsid w:val="001C04E7"/>
    <w:rsid w:val="001C15B1"/>
    <w:rsid w:val="001C1DFE"/>
    <w:rsid w:val="001C3321"/>
    <w:rsid w:val="001C6663"/>
    <w:rsid w:val="001C6B38"/>
    <w:rsid w:val="001D0CD3"/>
    <w:rsid w:val="001D388B"/>
    <w:rsid w:val="001D3C5D"/>
    <w:rsid w:val="001D546A"/>
    <w:rsid w:val="001E316F"/>
    <w:rsid w:val="001E3218"/>
    <w:rsid w:val="001E411B"/>
    <w:rsid w:val="001E5FF5"/>
    <w:rsid w:val="001E6D70"/>
    <w:rsid w:val="001E7A82"/>
    <w:rsid w:val="001E7B73"/>
    <w:rsid w:val="001F16C2"/>
    <w:rsid w:val="001F1D94"/>
    <w:rsid w:val="001F2A46"/>
    <w:rsid w:val="001F3709"/>
    <w:rsid w:val="001F3BDF"/>
    <w:rsid w:val="001F5AD3"/>
    <w:rsid w:val="001F65FF"/>
    <w:rsid w:val="001F6A5E"/>
    <w:rsid w:val="002001FF"/>
    <w:rsid w:val="00200C9C"/>
    <w:rsid w:val="00203416"/>
    <w:rsid w:val="00203FB7"/>
    <w:rsid w:val="002042D2"/>
    <w:rsid w:val="00204AF7"/>
    <w:rsid w:val="0020787B"/>
    <w:rsid w:val="00210F11"/>
    <w:rsid w:val="00211115"/>
    <w:rsid w:val="00211611"/>
    <w:rsid w:val="0021691B"/>
    <w:rsid w:val="00216D1D"/>
    <w:rsid w:val="00216F32"/>
    <w:rsid w:val="002209E6"/>
    <w:rsid w:val="00220E0F"/>
    <w:rsid w:val="002214FF"/>
    <w:rsid w:val="0022203B"/>
    <w:rsid w:val="002252BE"/>
    <w:rsid w:val="002266DA"/>
    <w:rsid w:val="00234ACF"/>
    <w:rsid w:val="0023639F"/>
    <w:rsid w:val="002373E7"/>
    <w:rsid w:val="00237631"/>
    <w:rsid w:val="0024559C"/>
    <w:rsid w:val="0024586C"/>
    <w:rsid w:val="00247020"/>
    <w:rsid w:val="00251031"/>
    <w:rsid w:val="00251C7A"/>
    <w:rsid w:val="002526A8"/>
    <w:rsid w:val="00256FA1"/>
    <w:rsid w:val="002572AE"/>
    <w:rsid w:val="0025784A"/>
    <w:rsid w:val="00260DCE"/>
    <w:rsid w:val="00261438"/>
    <w:rsid w:val="00262047"/>
    <w:rsid w:val="00262F9B"/>
    <w:rsid w:val="00263161"/>
    <w:rsid w:val="00263991"/>
    <w:rsid w:val="00265164"/>
    <w:rsid w:val="00266BB1"/>
    <w:rsid w:val="002674D8"/>
    <w:rsid w:val="00270856"/>
    <w:rsid w:val="00271E39"/>
    <w:rsid w:val="00274E87"/>
    <w:rsid w:val="00274F8B"/>
    <w:rsid w:val="00275391"/>
    <w:rsid w:val="0027568B"/>
    <w:rsid w:val="002769D8"/>
    <w:rsid w:val="00276A50"/>
    <w:rsid w:val="00286920"/>
    <w:rsid w:val="002877E1"/>
    <w:rsid w:val="002914DF"/>
    <w:rsid w:val="002919E5"/>
    <w:rsid w:val="0029260F"/>
    <w:rsid w:val="00293AFD"/>
    <w:rsid w:val="002946CA"/>
    <w:rsid w:val="00295EFF"/>
    <w:rsid w:val="00295F9D"/>
    <w:rsid w:val="002A03C3"/>
    <w:rsid w:val="002A4855"/>
    <w:rsid w:val="002A5F8E"/>
    <w:rsid w:val="002A6E1E"/>
    <w:rsid w:val="002A7078"/>
    <w:rsid w:val="002B0DA9"/>
    <w:rsid w:val="002B2B02"/>
    <w:rsid w:val="002B33F9"/>
    <w:rsid w:val="002B39D8"/>
    <w:rsid w:val="002B48BB"/>
    <w:rsid w:val="002B4E2A"/>
    <w:rsid w:val="002B5D28"/>
    <w:rsid w:val="002B66F3"/>
    <w:rsid w:val="002B6F2B"/>
    <w:rsid w:val="002C7FF8"/>
    <w:rsid w:val="002D18D0"/>
    <w:rsid w:val="002D2BF2"/>
    <w:rsid w:val="002D2E08"/>
    <w:rsid w:val="002D44AB"/>
    <w:rsid w:val="002D5745"/>
    <w:rsid w:val="002D7DBA"/>
    <w:rsid w:val="002D7F6E"/>
    <w:rsid w:val="002E0E06"/>
    <w:rsid w:val="002E45A4"/>
    <w:rsid w:val="002E5183"/>
    <w:rsid w:val="002E5404"/>
    <w:rsid w:val="002E704A"/>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07E8"/>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26AA"/>
    <w:rsid w:val="00352926"/>
    <w:rsid w:val="00353818"/>
    <w:rsid w:val="00353A30"/>
    <w:rsid w:val="00354094"/>
    <w:rsid w:val="00354805"/>
    <w:rsid w:val="00361C48"/>
    <w:rsid w:val="003620B2"/>
    <w:rsid w:val="00362420"/>
    <w:rsid w:val="00362A5C"/>
    <w:rsid w:val="003630E3"/>
    <w:rsid w:val="00363D6C"/>
    <w:rsid w:val="00371629"/>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5460"/>
    <w:rsid w:val="003B58BD"/>
    <w:rsid w:val="003C1EE3"/>
    <w:rsid w:val="003C5271"/>
    <w:rsid w:val="003C6A26"/>
    <w:rsid w:val="003D1B20"/>
    <w:rsid w:val="003D556F"/>
    <w:rsid w:val="003E1795"/>
    <w:rsid w:val="003E21E5"/>
    <w:rsid w:val="003E30C2"/>
    <w:rsid w:val="003E424E"/>
    <w:rsid w:val="003E5678"/>
    <w:rsid w:val="003E63BE"/>
    <w:rsid w:val="003F2025"/>
    <w:rsid w:val="003F3256"/>
    <w:rsid w:val="003F40D4"/>
    <w:rsid w:val="003F49BD"/>
    <w:rsid w:val="003F667E"/>
    <w:rsid w:val="003F684D"/>
    <w:rsid w:val="004010AA"/>
    <w:rsid w:val="00405468"/>
    <w:rsid w:val="00405CF4"/>
    <w:rsid w:val="00405CFC"/>
    <w:rsid w:val="00407947"/>
    <w:rsid w:val="004079E1"/>
    <w:rsid w:val="0041293E"/>
    <w:rsid w:val="0041453A"/>
    <w:rsid w:val="00415178"/>
    <w:rsid w:val="004156E9"/>
    <w:rsid w:val="00417AAC"/>
    <w:rsid w:val="004212D7"/>
    <w:rsid w:val="00422BA9"/>
    <w:rsid w:val="00422C79"/>
    <w:rsid w:val="00422F7F"/>
    <w:rsid w:val="00422FC3"/>
    <w:rsid w:val="00433379"/>
    <w:rsid w:val="00433C52"/>
    <w:rsid w:val="00433EDF"/>
    <w:rsid w:val="004342E4"/>
    <w:rsid w:val="0043553E"/>
    <w:rsid w:val="00435EC9"/>
    <w:rsid w:val="00437D4A"/>
    <w:rsid w:val="004402C9"/>
    <w:rsid w:val="004415B0"/>
    <w:rsid w:val="00441804"/>
    <w:rsid w:val="0044464F"/>
    <w:rsid w:val="00445DD2"/>
    <w:rsid w:val="00450FCB"/>
    <w:rsid w:val="00453159"/>
    <w:rsid w:val="00455805"/>
    <w:rsid w:val="00460A59"/>
    <w:rsid w:val="00463F79"/>
    <w:rsid w:val="004657A7"/>
    <w:rsid w:val="00466CFF"/>
    <w:rsid w:val="0047060F"/>
    <w:rsid w:val="00470BCF"/>
    <w:rsid w:val="00471DD3"/>
    <w:rsid w:val="0047500A"/>
    <w:rsid w:val="004817EE"/>
    <w:rsid w:val="004825CB"/>
    <w:rsid w:val="00483CE0"/>
    <w:rsid w:val="00485798"/>
    <w:rsid w:val="0048797F"/>
    <w:rsid w:val="00494A25"/>
    <w:rsid w:val="004962E7"/>
    <w:rsid w:val="004A32F4"/>
    <w:rsid w:val="004A36AC"/>
    <w:rsid w:val="004A464D"/>
    <w:rsid w:val="004A60C9"/>
    <w:rsid w:val="004A68C7"/>
    <w:rsid w:val="004B12F8"/>
    <w:rsid w:val="004B1BAF"/>
    <w:rsid w:val="004B2BB1"/>
    <w:rsid w:val="004B5A25"/>
    <w:rsid w:val="004B7B9C"/>
    <w:rsid w:val="004C2149"/>
    <w:rsid w:val="004C48F4"/>
    <w:rsid w:val="004C6DBC"/>
    <w:rsid w:val="004D1487"/>
    <w:rsid w:val="004D1C54"/>
    <w:rsid w:val="004D3DA8"/>
    <w:rsid w:val="004D6E55"/>
    <w:rsid w:val="004D7714"/>
    <w:rsid w:val="004D7D40"/>
    <w:rsid w:val="004E4E21"/>
    <w:rsid w:val="004E5F69"/>
    <w:rsid w:val="004E6830"/>
    <w:rsid w:val="004F6412"/>
    <w:rsid w:val="0050149D"/>
    <w:rsid w:val="00504F7E"/>
    <w:rsid w:val="00505CFE"/>
    <w:rsid w:val="00506545"/>
    <w:rsid w:val="00507939"/>
    <w:rsid w:val="00511D83"/>
    <w:rsid w:val="00513B4C"/>
    <w:rsid w:val="00515B18"/>
    <w:rsid w:val="00516865"/>
    <w:rsid w:val="0052030F"/>
    <w:rsid w:val="005207A5"/>
    <w:rsid w:val="00521BA9"/>
    <w:rsid w:val="00522314"/>
    <w:rsid w:val="00523AF2"/>
    <w:rsid w:val="00523CF5"/>
    <w:rsid w:val="00525749"/>
    <w:rsid w:val="00531CA6"/>
    <w:rsid w:val="00534A48"/>
    <w:rsid w:val="00534C72"/>
    <w:rsid w:val="00536252"/>
    <w:rsid w:val="005374BC"/>
    <w:rsid w:val="00540623"/>
    <w:rsid w:val="005418EE"/>
    <w:rsid w:val="005419A3"/>
    <w:rsid w:val="00541D66"/>
    <w:rsid w:val="00541D6B"/>
    <w:rsid w:val="005425FB"/>
    <w:rsid w:val="005456B7"/>
    <w:rsid w:val="0054573F"/>
    <w:rsid w:val="00546456"/>
    <w:rsid w:val="00547E74"/>
    <w:rsid w:val="005541FB"/>
    <w:rsid w:val="00556EE6"/>
    <w:rsid w:val="00561052"/>
    <w:rsid w:val="0056116A"/>
    <w:rsid w:val="00561872"/>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4ED0"/>
    <w:rsid w:val="00585392"/>
    <w:rsid w:val="00594C5D"/>
    <w:rsid w:val="005951D0"/>
    <w:rsid w:val="0059616A"/>
    <w:rsid w:val="00596385"/>
    <w:rsid w:val="005A36EF"/>
    <w:rsid w:val="005A3EFB"/>
    <w:rsid w:val="005A441A"/>
    <w:rsid w:val="005A5E82"/>
    <w:rsid w:val="005A6654"/>
    <w:rsid w:val="005A7281"/>
    <w:rsid w:val="005B2696"/>
    <w:rsid w:val="005B2D8D"/>
    <w:rsid w:val="005B59B1"/>
    <w:rsid w:val="005B5F7B"/>
    <w:rsid w:val="005B63B3"/>
    <w:rsid w:val="005B70CC"/>
    <w:rsid w:val="005B7D18"/>
    <w:rsid w:val="005C22F2"/>
    <w:rsid w:val="005C4676"/>
    <w:rsid w:val="005C4F4D"/>
    <w:rsid w:val="005C694B"/>
    <w:rsid w:val="005D16DA"/>
    <w:rsid w:val="005D254E"/>
    <w:rsid w:val="005D361C"/>
    <w:rsid w:val="005D3CBD"/>
    <w:rsid w:val="005D5FCD"/>
    <w:rsid w:val="005D60D2"/>
    <w:rsid w:val="005E0972"/>
    <w:rsid w:val="005E19AB"/>
    <w:rsid w:val="005E32B1"/>
    <w:rsid w:val="005E4062"/>
    <w:rsid w:val="005E45C7"/>
    <w:rsid w:val="005E5ADA"/>
    <w:rsid w:val="005E7323"/>
    <w:rsid w:val="005F1774"/>
    <w:rsid w:val="005F4B55"/>
    <w:rsid w:val="005F65C3"/>
    <w:rsid w:val="006024DD"/>
    <w:rsid w:val="00602885"/>
    <w:rsid w:val="006034CA"/>
    <w:rsid w:val="00606C46"/>
    <w:rsid w:val="006077EA"/>
    <w:rsid w:val="006170A7"/>
    <w:rsid w:val="00626559"/>
    <w:rsid w:val="006265D9"/>
    <w:rsid w:val="006306B5"/>
    <w:rsid w:val="00631A47"/>
    <w:rsid w:val="00636F54"/>
    <w:rsid w:val="006415A7"/>
    <w:rsid w:val="00641B12"/>
    <w:rsid w:val="00641E6C"/>
    <w:rsid w:val="00642D3D"/>
    <w:rsid w:val="00643EFB"/>
    <w:rsid w:val="00644F30"/>
    <w:rsid w:val="00646B66"/>
    <w:rsid w:val="00651AB3"/>
    <w:rsid w:val="00651D36"/>
    <w:rsid w:val="00652C91"/>
    <w:rsid w:val="006550DE"/>
    <w:rsid w:val="0065570B"/>
    <w:rsid w:val="00655954"/>
    <w:rsid w:val="00660B24"/>
    <w:rsid w:val="00660C7A"/>
    <w:rsid w:val="00661209"/>
    <w:rsid w:val="0066243F"/>
    <w:rsid w:val="00663FC7"/>
    <w:rsid w:val="0066479F"/>
    <w:rsid w:val="00666F24"/>
    <w:rsid w:val="0067176F"/>
    <w:rsid w:val="006717D9"/>
    <w:rsid w:val="00674BA1"/>
    <w:rsid w:val="00675863"/>
    <w:rsid w:val="0067588C"/>
    <w:rsid w:val="006768F4"/>
    <w:rsid w:val="006772FA"/>
    <w:rsid w:val="0067796F"/>
    <w:rsid w:val="00677ADB"/>
    <w:rsid w:val="00682C38"/>
    <w:rsid w:val="00682C57"/>
    <w:rsid w:val="0068697C"/>
    <w:rsid w:val="006916EC"/>
    <w:rsid w:val="006934CC"/>
    <w:rsid w:val="006938DB"/>
    <w:rsid w:val="00694E3F"/>
    <w:rsid w:val="00697D93"/>
    <w:rsid w:val="006A0E4C"/>
    <w:rsid w:val="006A212B"/>
    <w:rsid w:val="006A28F4"/>
    <w:rsid w:val="006A4B79"/>
    <w:rsid w:val="006A5D73"/>
    <w:rsid w:val="006A6116"/>
    <w:rsid w:val="006A6FDC"/>
    <w:rsid w:val="006B1495"/>
    <w:rsid w:val="006C238B"/>
    <w:rsid w:val="006C3575"/>
    <w:rsid w:val="006C3E67"/>
    <w:rsid w:val="006C6B60"/>
    <w:rsid w:val="006D0A8F"/>
    <w:rsid w:val="006D15D4"/>
    <w:rsid w:val="006D4113"/>
    <w:rsid w:val="006D6930"/>
    <w:rsid w:val="006E10FF"/>
    <w:rsid w:val="006E7076"/>
    <w:rsid w:val="006E790E"/>
    <w:rsid w:val="006F75D2"/>
    <w:rsid w:val="006F7E05"/>
    <w:rsid w:val="007029B6"/>
    <w:rsid w:val="00702CBF"/>
    <w:rsid w:val="00706EAA"/>
    <w:rsid w:val="00706EAB"/>
    <w:rsid w:val="007147FA"/>
    <w:rsid w:val="00714884"/>
    <w:rsid w:val="00717C06"/>
    <w:rsid w:val="00720625"/>
    <w:rsid w:val="00723C35"/>
    <w:rsid w:val="007247AD"/>
    <w:rsid w:val="00727A18"/>
    <w:rsid w:val="0073123D"/>
    <w:rsid w:val="0073694F"/>
    <w:rsid w:val="00736E2C"/>
    <w:rsid w:val="00737CAF"/>
    <w:rsid w:val="007429CE"/>
    <w:rsid w:val="00744119"/>
    <w:rsid w:val="0074670A"/>
    <w:rsid w:val="00747130"/>
    <w:rsid w:val="00750841"/>
    <w:rsid w:val="007511B3"/>
    <w:rsid w:val="00751C89"/>
    <w:rsid w:val="00753062"/>
    <w:rsid w:val="007534D8"/>
    <w:rsid w:val="00755321"/>
    <w:rsid w:val="00755666"/>
    <w:rsid w:val="00756E71"/>
    <w:rsid w:val="00763D8D"/>
    <w:rsid w:val="00764A79"/>
    <w:rsid w:val="0076559F"/>
    <w:rsid w:val="007704E1"/>
    <w:rsid w:val="007716C6"/>
    <w:rsid w:val="007729F1"/>
    <w:rsid w:val="00772CE7"/>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4EC2"/>
    <w:rsid w:val="007D5964"/>
    <w:rsid w:val="007E16CD"/>
    <w:rsid w:val="007E16E4"/>
    <w:rsid w:val="007E21D3"/>
    <w:rsid w:val="007E3B6B"/>
    <w:rsid w:val="007E46B9"/>
    <w:rsid w:val="007F10B9"/>
    <w:rsid w:val="007F3466"/>
    <w:rsid w:val="0080300D"/>
    <w:rsid w:val="008050A1"/>
    <w:rsid w:val="008105BE"/>
    <w:rsid w:val="00811767"/>
    <w:rsid w:val="008132F1"/>
    <w:rsid w:val="00813D5B"/>
    <w:rsid w:val="00815442"/>
    <w:rsid w:val="0081593A"/>
    <w:rsid w:val="00817AE7"/>
    <w:rsid w:val="008207A0"/>
    <w:rsid w:val="00822046"/>
    <w:rsid w:val="00825421"/>
    <w:rsid w:val="00825A1B"/>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28FA"/>
    <w:rsid w:val="00853A13"/>
    <w:rsid w:val="00854EA7"/>
    <w:rsid w:val="00857858"/>
    <w:rsid w:val="00860B88"/>
    <w:rsid w:val="0086404C"/>
    <w:rsid w:val="00864B20"/>
    <w:rsid w:val="008650E3"/>
    <w:rsid w:val="00865A5E"/>
    <w:rsid w:val="008663E4"/>
    <w:rsid w:val="008679CC"/>
    <w:rsid w:val="008729CC"/>
    <w:rsid w:val="008749AD"/>
    <w:rsid w:val="00875A84"/>
    <w:rsid w:val="00881587"/>
    <w:rsid w:val="00882986"/>
    <w:rsid w:val="00882B19"/>
    <w:rsid w:val="008866DB"/>
    <w:rsid w:val="00887416"/>
    <w:rsid w:val="00887C96"/>
    <w:rsid w:val="00890B55"/>
    <w:rsid w:val="008933A1"/>
    <w:rsid w:val="00894414"/>
    <w:rsid w:val="00894B8F"/>
    <w:rsid w:val="00894C1D"/>
    <w:rsid w:val="008A42C5"/>
    <w:rsid w:val="008A5527"/>
    <w:rsid w:val="008A66A2"/>
    <w:rsid w:val="008B09EC"/>
    <w:rsid w:val="008B0A1D"/>
    <w:rsid w:val="008B230E"/>
    <w:rsid w:val="008B5689"/>
    <w:rsid w:val="008B70A3"/>
    <w:rsid w:val="008C16AF"/>
    <w:rsid w:val="008C2A3C"/>
    <w:rsid w:val="008C3957"/>
    <w:rsid w:val="008C4BFD"/>
    <w:rsid w:val="008C615F"/>
    <w:rsid w:val="008C6468"/>
    <w:rsid w:val="008C6FC8"/>
    <w:rsid w:val="008D032A"/>
    <w:rsid w:val="008D0BD3"/>
    <w:rsid w:val="008D0CC8"/>
    <w:rsid w:val="008D2621"/>
    <w:rsid w:val="008D304A"/>
    <w:rsid w:val="008D47EA"/>
    <w:rsid w:val="008D55F9"/>
    <w:rsid w:val="008D5C36"/>
    <w:rsid w:val="008D65FF"/>
    <w:rsid w:val="008E2545"/>
    <w:rsid w:val="008F11D2"/>
    <w:rsid w:val="008F3C9B"/>
    <w:rsid w:val="008F4B09"/>
    <w:rsid w:val="008F567D"/>
    <w:rsid w:val="008F56CD"/>
    <w:rsid w:val="008F6DB7"/>
    <w:rsid w:val="008F6FB0"/>
    <w:rsid w:val="008F7ED4"/>
    <w:rsid w:val="00900551"/>
    <w:rsid w:val="00900835"/>
    <w:rsid w:val="0091432B"/>
    <w:rsid w:val="00914C5A"/>
    <w:rsid w:val="0091529F"/>
    <w:rsid w:val="0091556B"/>
    <w:rsid w:val="0091565D"/>
    <w:rsid w:val="00915F1B"/>
    <w:rsid w:val="00917598"/>
    <w:rsid w:val="009179E2"/>
    <w:rsid w:val="00917DB0"/>
    <w:rsid w:val="00917FDD"/>
    <w:rsid w:val="00920E29"/>
    <w:rsid w:val="00921ECE"/>
    <w:rsid w:val="0092345F"/>
    <w:rsid w:val="00923FF2"/>
    <w:rsid w:val="00924E4E"/>
    <w:rsid w:val="009253B0"/>
    <w:rsid w:val="00925DA2"/>
    <w:rsid w:val="00927311"/>
    <w:rsid w:val="00931011"/>
    <w:rsid w:val="00931258"/>
    <w:rsid w:val="00931F7B"/>
    <w:rsid w:val="00932F84"/>
    <w:rsid w:val="00934A38"/>
    <w:rsid w:val="00937336"/>
    <w:rsid w:val="00937512"/>
    <w:rsid w:val="009458FF"/>
    <w:rsid w:val="009466E6"/>
    <w:rsid w:val="00947054"/>
    <w:rsid w:val="009471D7"/>
    <w:rsid w:val="00951850"/>
    <w:rsid w:val="00952AFF"/>
    <w:rsid w:val="00953708"/>
    <w:rsid w:val="00954374"/>
    <w:rsid w:val="0095631D"/>
    <w:rsid w:val="00956FED"/>
    <w:rsid w:val="00957C7E"/>
    <w:rsid w:val="00963E86"/>
    <w:rsid w:val="009679E4"/>
    <w:rsid w:val="00970B0D"/>
    <w:rsid w:val="00970BA9"/>
    <w:rsid w:val="00970D5E"/>
    <w:rsid w:val="00973100"/>
    <w:rsid w:val="00975765"/>
    <w:rsid w:val="00977509"/>
    <w:rsid w:val="009777ED"/>
    <w:rsid w:val="00991514"/>
    <w:rsid w:val="00991D4E"/>
    <w:rsid w:val="00993BD3"/>
    <w:rsid w:val="009963A3"/>
    <w:rsid w:val="009963C9"/>
    <w:rsid w:val="009969D7"/>
    <w:rsid w:val="00997A81"/>
    <w:rsid w:val="009A1CB5"/>
    <w:rsid w:val="009A3200"/>
    <w:rsid w:val="009A38E2"/>
    <w:rsid w:val="009A79DC"/>
    <w:rsid w:val="009B3931"/>
    <w:rsid w:val="009B657D"/>
    <w:rsid w:val="009C0C36"/>
    <w:rsid w:val="009C3F42"/>
    <w:rsid w:val="009C679E"/>
    <w:rsid w:val="009D0ACE"/>
    <w:rsid w:val="009D0C68"/>
    <w:rsid w:val="009D172E"/>
    <w:rsid w:val="009D265D"/>
    <w:rsid w:val="009D38C2"/>
    <w:rsid w:val="009D3D87"/>
    <w:rsid w:val="009D6A07"/>
    <w:rsid w:val="009E0052"/>
    <w:rsid w:val="009E021B"/>
    <w:rsid w:val="009E1749"/>
    <w:rsid w:val="009E40DA"/>
    <w:rsid w:val="009E5AF3"/>
    <w:rsid w:val="009E6A29"/>
    <w:rsid w:val="009E747D"/>
    <w:rsid w:val="009E7BFB"/>
    <w:rsid w:val="009E7C7B"/>
    <w:rsid w:val="009F06A3"/>
    <w:rsid w:val="009F0A22"/>
    <w:rsid w:val="009F0CAE"/>
    <w:rsid w:val="009F1B56"/>
    <w:rsid w:val="009F2F85"/>
    <w:rsid w:val="009F31DF"/>
    <w:rsid w:val="009F5C52"/>
    <w:rsid w:val="00A019EA"/>
    <w:rsid w:val="00A03DA0"/>
    <w:rsid w:val="00A05173"/>
    <w:rsid w:val="00A05E2D"/>
    <w:rsid w:val="00A06690"/>
    <w:rsid w:val="00A066DA"/>
    <w:rsid w:val="00A10F05"/>
    <w:rsid w:val="00A11DB7"/>
    <w:rsid w:val="00A15688"/>
    <w:rsid w:val="00A157ED"/>
    <w:rsid w:val="00A1621B"/>
    <w:rsid w:val="00A177D9"/>
    <w:rsid w:val="00A21176"/>
    <w:rsid w:val="00A22B09"/>
    <w:rsid w:val="00A23CDB"/>
    <w:rsid w:val="00A24F19"/>
    <w:rsid w:val="00A25F18"/>
    <w:rsid w:val="00A26735"/>
    <w:rsid w:val="00A32349"/>
    <w:rsid w:val="00A40123"/>
    <w:rsid w:val="00A402C4"/>
    <w:rsid w:val="00A4170F"/>
    <w:rsid w:val="00A41EEB"/>
    <w:rsid w:val="00A50CC3"/>
    <w:rsid w:val="00A5269A"/>
    <w:rsid w:val="00A53476"/>
    <w:rsid w:val="00A535FC"/>
    <w:rsid w:val="00A54698"/>
    <w:rsid w:val="00A54F8F"/>
    <w:rsid w:val="00A557F2"/>
    <w:rsid w:val="00A5654A"/>
    <w:rsid w:val="00A56C79"/>
    <w:rsid w:val="00A609BA"/>
    <w:rsid w:val="00A63563"/>
    <w:rsid w:val="00A642B2"/>
    <w:rsid w:val="00A65BE0"/>
    <w:rsid w:val="00A67D17"/>
    <w:rsid w:val="00A7183F"/>
    <w:rsid w:val="00A7276D"/>
    <w:rsid w:val="00A73A44"/>
    <w:rsid w:val="00A80103"/>
    <w:rsid w:val="00A84468"/>
    <w:rsid w:val="00A84B9C"/>
    <w:rsid w:val="00A9330E"/>
    <w:rsid w:val="00A93A17"/>
    <w:rsid w:val="00A93A6A"/>
    <w:rsid w:val="00A93B1A"/>
    <w:rsid w:val="00A93E77"/>
    <w:rsid w:val="00A96282"/>
    <w:rsid w:val="00A96E06"/>
    <w:rsid w:val="00AA04B1"/>
    <w:rsid w:val="00AA2D8F"/>
    <w:rsid w:val="00AA4554"/>
    <w:rsid w:val="00AA5929"/>
    <w:rsid w:val="00AA645C"/>
    <w:rsid w:val="00AA7726"/>
    <w:rsid w:val="00AB31E7"/>
    <w:rsid w:val="00AB60C7"/>
    <w:rsid w:val="00AC026E"/>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28AD"/>
    <w:rsid w:val="00B047D8"/>
    <w:rsid w:val="00B058BE"/>
    <w:rsid w:val="00B06034"/>
    <w:rsid w:val="00B13518"/>
    <w:rsid w:val="00B13841"/>
    <w:rsid w:val="00B14EDD"/>
    <w:rsid w:val="00B166F4"/>
    <w:rsid w:val="00B217C6"/>
    <w:rsid w:val="00B27351"/>
    <w:rsid w:val="00B31503"/>
    <w:rsid w:val="00B34192"/>
    <w:rsid w:val="00B35F5F"/>
    <w:rsid w:val="00B3663E"/>
    <w:rsid w:val="00B37657"/>
    <w:rsid w:val="00B40624"/>
    <w:rsid w:val="00B428E1"/>
    <w:rsid w:val="00B43E3F"/>
    <w:rsid w:val="00B44121"/>
    <w:rsid w:val="00B446AB"/>
    <w:rsid w:val="00B461B2"/>
    <w:rsid w:val="00B46D9C"/>
    <w:rsid w:val="00B5017D"/>
    <w:rsid w:val="00B51227"/>
    <w:rsid w:val="00B567FF"/>
    <w:rsid w:val="00B56F73"/>
    <w:rsid w:val="00B61EC6"/>
    <w:rsid w:val="00B62C23"/>
    <w:rsid w:val="00B637BD"/>
    <w:rsid w:val="00B64FF6"/>
    <w:rsid w:val="00B652F3"/>
    <w:rsid w:val="00B672D5"/>
    <w:rsid w:val="00B67707"/>
    <w:rsid w:val="00B72326"/>
    <w:rsid w:val="00B734D8"/>
    <w:rsid w:val="00B73533"/>
    <w:rsid w:val="00B7403D"/>
    <w:rsid w:val="00B76E82"/>
    <w:rsid w:val="00B816DE"/>
    <w:rsid w:val="00B85CAD"/>
    <w:rsid w:val="00B86F88"/>
    <w:rsid w:val="00B87841"/>
    <w:rsid w:val="00B92370"/>
    <w:rsid w:val="00B92A56"/>
    <w:rsid w:val="00B92C46"/>
    <w:rsid w:val="00B93FF4"/>
    <w:rsid w:val="00B943B1"/>
    <w:rsid w:val="00B9440F"/>
    <w:rsid w:val="00BA0607"/>
    <w:rsid w:val="00BA0BCD"/>
    <w:rsid w:val="00BA1AA2"/>
    <w:rsid w:val="00BA1F6F"/>
    <w:rsid w:val="00BA3CBE"/>
    <w:rsid w:val="00BA56C5"/>
    <w:rsid w:val="00BB107E"/>
    <w:rsid w:val="00BB2520"/>
    <w:rsid w:val="00BB6C17"/>
    <w:rsid w:val="00BB6CCD"/>
    <w:rsid w:val="00BC4106"/>
    <w:rsid w:val="00BC5599"/>
    <w:rsid w:val="00BC5CD9"/>
    <w:rsid w:val="00BC7669"/>
    <w:rsid w:val="00BC795A"/>
    <w:rsid w:val="00BD01C7"/>
    <w:rsid w:val="00BD02AF"/>
    <w:rsid w:val="00BD0EBD"/>
    <w:rsid w:val="00BD3221"/>
    <w:rsid w:val="00BD47E5"/>
    <w:rsid w:val="00BE084E"/>
    <w:rsid w:val="00BE0F9E"/>
    <w:rsid w:val="00BE2ACF"/>
    <w:rsid w:val="00BE2B86"/>
    <w:rsid w:val="00BE6CAE"/>
    <w:rsid w:val="00BE7FB4"/>
    <w:rsid w:val="00BF0979"/>
    <w:rsid w:val="00BF2704"/>
    <w:rsid w:val="00BF48C2"/>
    <w:rsid w:val="00BF5060"/>
    <w:rsid w:val="00BF6931"/>
    <w:rsid w:val="00BF7F78"/>
    <w:rsid w:val="00C017C6"/>
    <w:rsid w:val="00C01D49"/>
    <w:rsid w:val="00C021F1"/>
    <w:rsid w:val="00C02A9C"/>
    <w:rsid w:val="00C02F8B"/>
    <w:rsid w:val="00C04E6F"/>
    <w:rsid w:val="00C051C1"/>
    <w:rsid w:val="00C0614B"/>
    <w:rsid w:val="00C11806"/>
    <w:rsid w:val="00C218F4"/>
    <w:rsid w:val="00C221BA"/>
    <w:rsid w:val="00C24BEA"/>
    <w:rsid w:val="00C3058A"/>
    <w:rsid w:val="00C31408"/>
    <w:rsid w:val="00C32905"/>
    <w:rsid w:val="00C34D8C"/>
    <w:rsid w:val="00C355DC"/>
    <w:rsid w:val="00C36D6A"/>
    <w:rsid w:val="00C36D84"/>
    <w:rsid w:val="00C401D3"/>
    <w:rsid w:val="00C412CE"/>
    <w:rsid w:val="00C41F68"/>
    <w:rsid w:val="00C4526A"/>
    <w:rsid w:val="00C45922"/>
    <w:rsid w:val="00C45D99"/>
    <w:rsid w:val="00C47388"/>
    <w:rsid w:val="00C50BA4"/>
    <w:rsid w:val="00C530FF"/>
    <w:rsid w:val="00C53DB3"/>
    <w:rsid w:val="00C55E58"/>
    <w:rsid w:val="00C56B59"/>
    <w:rsid w:val="00C603BC"/>
    <w:rsid w:val="00C61ED1"/>
    <w:rsid w:val="00C65000"/>
    <w:rsid w:val="00C71539"/>
    <w:rsid w:val="00C728AC"/>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C38"/>
    <w:rsid w:val="00CB38DB"/>
    <w:rsid w:val="00CB3C57"/>
    <w:rsid w:val="00CB5363"/>
    <w:rsid w:val="00CB6807"/>
    <w:rsid w:val="00CB6908"/>
    <w:rsid w:val="00CB7474"/>
    <w:rsid w:val="00CB758F"/>
    <w:rsid w:val="00CC03C4"/>
    <w:rsid w:val="00CC38D2"/>
    <w:rsid w:val="00CC4B44"/>
    <w:rsid w:val="00CC64BC"/>
    <w:rsid w:val="00CC7466"/>
    <w:rsid w:val="00CD2367"/>
    <w:rsid w:val="00CD3760"/>
    <w:rsid w:val="00CD55E7"/>
    <w:rsid w:val="00CD6929"/>
    <w:rsid w:val="00CD75DF"/>
    <w:rsid w:val="00CE01A6"/>
    <w:rsid w:val="00CE08E4"/>
    <w:rsid w:val="00CE6B51"/>
    <w:rsid w:val="00CE6CDC"/>
    <w:rsid w:val="00CE73DB"/>
    <w:rsid w:val="00CF0579"/>
    <w:rsid w:val="00CF1A43"/>
    <w:rsid w:val="00CF1F5C"/>
    <w:rsid w:val="00CF461B"/>
    <w:rsid w:val="00CF7D12"/>
    <w:rsid w:val="00D00305"/>
    <w:rsid w:val="00D031AC"/>
    <w:rsid w:val="00D05F66"/>
    <w:rsid w:val="00D10397"/>
    <w:rsid w:val="00D23184"/>
    <w:rsid w:val="00D23D64"/>
    <w:rsid w:val="00D243D9"/>
    <w:rsid w:val="00D30515"/>
    <w:rsid w:val="00D3091A"/>
    <w:rsid w:val="00D30F87"/>
    <w:rsid w:val="00D31B25"/>
    <w:rsid w:val="00D33F8D"/>
    <w:rsid w:val="00D3423B"/>
    <w:rsid w:val="00D35E68"/>
    <w:rsid w:val="00D35EAF"/>
    <w:rsid w:val="00D41C7A"/>
    <w:rsid w:val="00D4213B"/>
    <w:rsid w:val="00D42B5A"/>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B59"/>
    <w:rsid w:val="00D70341"/>
    <w:rsid w:val="00D71F15"/>
    <w:rsid w:val="00D720FD"/>
    <w:rsid w:val="00D7370D"/>
    <w:rsid w:val="00D74462"/>
    <w:rsid w:val="00D76CE9"/>
    <w:rsid w:val="00D81958"/>
    <w:rsid w:val="00D82E55"/>
    <w:rsid w:val="00D83C5B"/>
    <w:rsid w:val="00D8541B"/>
    <w:rsid w:val="00D9397D"/>
    <w:rsid w:val="00D94341"/>
    <w:rsid w:val="00D947B9"/>
    <w:rsid w:val="00D951A6"/>
    <w:rsid w:val="00DA12DB"/>
    <w:rsid w:val="00DA1BF3"/>
    <w:rsid w:val="00DA2EAF"/>
    <w:rsid w:val="00DA5A89"/>
    <w:rsid w:val="00DA646D"/>
    <w:rsid w:val="00DA657B"/>
    <w:rsid w:val="00DA77F5"/>
    <w:rsid w:val="00DA7901"/>
    <w:rsid w:val="00DA7F31"/>
    <w:rsid w:val="00DB34F5"/>
    <w:rsid w:val="00DB3B22"/>
    <w:rsid w:val="00DB5996"/>
    <w:rsid w:val="00DB5ACC"/>
    <w:rsid w:val="00DB6131"/>
    <w:rsid w:val="00DC2158"/>
    <w:rsid w:val="00DC35DE"/>
    <w:rsid w:val="00DC3B7D"/>
    <w:rsid w:val="00DC3DFA"/>
    <w:rsid w:val="00DC4FC1"/>
    <w:rsid w:val="00DC5599"/>
    <w:rsid w:val="00DC7451"/>
    <w:rsid w:val="00DD181B"/>
    <w:rsid w:val="00DD4BD7"/>
    <w:rsid w:val="00DE06B5"/>
    <w:rsid w:val="00DE2087"/>
    <w:rsid w:val="00DE2103"/>
    <w:rsid w:val="00DE31D3"/>
    <w:rsid w:val="00DE7453"/>
    <w:rsid w:val="00DF0352"/>
    <w:rsid w:val="00DF1845"/>
    <w:rsid w:val="00DF22E0"/>
    <w:rsid w:val="00DF2E39"/>
    <w:rsid w:val="00DF5425"/>
    <w:rsid w:val="00DF5963"/>
    <w:rsid w:val="00DF64F2"/>
    <w:rsid w:val="00DF6C77"/>
    <w:rsid w:val="00DF7A5F"/>
    <w:rsid w:val="00E00330"/>
    <w:rsid w:val="00E02055"/>
    <w:rsid w:val="00E026AD"/>
    <w:rsid w:val="00E032EB"/>
    <w:rsid w:val="00E07195"/>
    <w:rsid w:val="00E10FB9"/>
    <w:rsid w:val="00E11788"/>
    <w:rsid w:val="00E150D1"/>
    <w:rsid w:val="00E16389"/>
    <w:rsid w:val="00E2103A"/>
    <w:rsid w:val="00E2446B"/>
    <w:rsid w:val="00E24480"/>
    <w:rsid w:val="00E30BF3"/>
    <w:rsid w:val="00E319F7"/>
    <w:rsid w:val="00E31A4F"/>
    <w:rsid w:val="00E3310A"/>
    <w:rsid w:val="00E33ADD"/>
    <w:rsid w:val="00E36438"/>
    <w:rsid w:val="00E36F5A"/>
    <w:rsid w:val="00E37B30"/>
    <w:rsid w:val="00E37F26"/>
    <w:rsid w:val="00E4146E"/>
    <w:rsid w:val="00E41B93"/>
    <w:rsid w:val="00E41E2E"/>
    <w:rsid w:val="00E42065"/>
    <w:rsid w:val="00E426E5"/>
    <w:rsid w:val="00E427AE"/>
    <w:rsid w:val="00E429F8"/>
    <w:rsid w:val="00E43995"/>
    <w:rsid w:val="00E5042D"/>
    <w:rsid w:val="00E50D0D"/>
    <w:rsid w:val="00E51868"/>
    <w:rsid w:val="00E51972"/>
    <w:rsid w:val="00E5278F"/>
    <w:rsid w:val="00E5577B"/>
    <w:rsid w:val="00E56F95"/>
    <w:rsid w:val="00E572CA"/>
    <w:rsid w:val="00E57A78"/>
    <w:rsid w:val="00E615E7"/>
    <w:rsid w:val="00E616D1"/>
    <w:rsid w:val="00E61998"/>
    <w:rsid w:val="00E6234D"/>
    <w:rsid w:val="00E63548"/>
    <w:rsid w:val="00E63BCE"/>
    <w:rsid w:val="00E65798"/>
    <w:rsid w:val="00E65B6D"/>
    <w:rsid w:val="00E6629C"/>
    <w:rsid w:val="00E671E1"/>
    <w:rsid w:val="00E73F95"/>
    <w:rsid w:val="00E7524F"/>
    <w:rsid w:val="00E75E5F"/>
    <w:rsid w:val="00E771C4"/>
    <w:rsid w:val="00E80A3D"/>
    <w:rsid w:val="00E8569B"/>
    <w:rsid w:val="00E90DE8"/>
    <w:rsid w:val="00E91D37"/>
    <w:rsid w:val="00E941C0"/>
    <w:rsid w:val="00EA3990"/>
    <w:rsid w:val="00EA39B1"/>
    <w:rsid w:val="00EA5805"/>
    <w:rsid w:val="00EB03B8"/>
    <w:rsid w:val="00EB1CC3"/>
    <w:rsid w:val="00EB4F83"/>
    <w:rsid w:val="00EB6101"/>
    <w:rsid w:val="00EC13C5"/>
    <w:rsid w:val="00EC5CEB"/>
    <w:rsid w:val="00EC6186"/>
    <w:rsid w:val="00ED1FD0"/>
    <w:rsid w:val="00ED25E3"/>
    <w:rsid w:val="00ED274A"/>
    <w:rsid w:val="00ED5179"/>
    <w:rsid w:val="00ED5572"/>
    <w:rsid w:val="00EE064A"/>
    <w:rsid w:val="00EE25BC"/>
    <w:rsid w:val="00EE679E"/>
    <w:rsid w:val="00EE7407"/>
    <w:rsid w:val="00EF430B"/>
    <w:rsid w:val="00EF589F"/>
    <w:rsid w:val="00EF686E"/>
    <w:rsid w:val="00EF728B"/>
    <w:rsid w:val="00F004E2"/>
    <w:rsid w:val="00F03F0C"/>
    <w:rsid w:val="00F044FD"/>
    <w:rsid w:val="00F056D9"/>
    <w:rsid w:val="00F07588"/>
    <w:rsid w:val="00F07F9D"/>
    <w:rsid w:val="00F10474"/>
    <w:rsid w:val="00F11674"/>
    <w:rsid w:val="00F131E1"/>
    <w:rsid w:val="00F13FA1"/>
    <w:rsid w:val="00F154DF"/>
    <w:rsid w:val="00F17B43"/>
    <w:rsid w:val="00F207AF"/>
    <w:rsid w:val="00F20D9D"/>
    <w:rsid w:val="00F22A46"/>
    <w:rsid w:val="00F23645"/>
    <w:rsid w:val="00F237E2"/>
    <w:rsid w:val="00F25704"/>
    <w:rsid w:val="00F30313"/>
    <w:rsid w:val="00F3087B"/>
    <w:rsid w:val="00F327FD"/>
    <w:rsid w:val="00F33630"/>
    <w:rsid w:val="00F36F47"/>
    <w:rsid w:val="00F40CF0"/>
    <w:rsid w:val="00F420F0"/>
    <w:rsid w:val="00F440D1"/>
    <w:rsid w:val="00F457BB"/>
    <w:rsid w:val="00F458F5"/>
    <w:rsid w:val="00F4602B"/>
    <w:rsid w:val="00F50BFF"/>
    <w:rsid w:val="00F50D30"/>
    <w:rsid w:val="00F50E1D"/>
    <w:rsid w:val="00F52ABC"/>
    <w:rsid w:val="00F54CF2"/>
    <w:rsid w:val="00F557F0"/>
    <w:rsid w:val="00F56CD2"/>
    <w:rsid w:val="00F57A2F"/>
    <w:rsid w:val="00F618C2"/>
    <w:rsid w:val="00F6431C"/>
    <w:rsid w:val="00F64EAA"/>
    <w:rsid w:val="00F65740"/>
    <w:rsid w:val="00F6594F"/>
    <w:rsid w:val="00F659D3"/>
    <w:rsid w:val="00F65B4E"/>
    <w:rsid w:val="00F660F3"/>
    <w:rsid w:val="00F676D2"/>
    <w:rsid w:val="00F72AB9"/>
    <w:rsid w:val="00F75CCB"/>
    <w:rsid w:val="00F876C0"/>
    <w:rsid w:val="00F911A1"/>
    <w:rsid w:val="00F9238F"/>
    <w:rsid w:val="00F92AA3"/>
    <w:rsid w:val="00F93F5C"/>
    <w:rsid w:val="00F977A1"/>
    <w:rsid w:val="00FA0B42"/>
    <w:rsid w:val="00FA5D11"/>
    <w:rsid w:val="00FA64E4"/>
    <w:rsid w:val="00FA65F6"/>
    <w:rsid w:val="00FB2252"/>
    <w:rsid w:val="00FB41D0"/>
    <w:rsid w:val="00FC0B87"/>
    <w:rsid w:val="00FC273D"/>
    <w:rsid w:val="00FC2BB2"/>
    <w:rsid w:val="00FC2F52"/>
    <w:rsid w:val="00FC4339"/>
    <w:rsid w:val="00FC5C71"/>
    <w:rsid w:val="00FC6E65"/>
    <w:rsid w:val="00FC73F7"/>
    <w:rsid w:val="00FD177F"/>
    <w:rsid w:val="00FD344A"/>
    <w:rsid w:val="00FD57F8"/>
    <w:rsid w:val="00FD7A88"/>
    <w:rsid w:val="00FE1C49"/>
    <w:rsid w:val="00FE2D6C"/>
    <w:rsid w:val="00FE3155"/>
    <w:rsid w:val="00FE41F5"/>
    <w:rsid w:val="00FE4416"/>
    <w:rsid w:val="00FE7F2C"/>
    <w:rsid w:val="00FF071A"/>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0158A833-CC3D-4075-A829-6F9EE3A3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172934"/>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172934"/>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0">
    <w:name w:val="Обычный11"/>
    <w:aliases w:val="Normal,Звичайний1,Normal,Звичайний2,Звичайний3,Звичайний4,Звичайний21"/>
    <w:basedOn w:val="a"/>
    <w:qFormat/>
    <w:rsid w:val="00606C46"/>
    <w:rPr>
      <w:rFonts w:eastAsia="Times New Roman"/>
      <w:sz w:val="24"/>
      <w:szCs w:val="24"/>
      <w:lang w:val="uk-UA" w:eastAsia="uk-UA"/>
    </w:rPr>
  </w:style>
  <w:style w:type="character" w:styleId="a6">
    <w:name w:val="Hyperlink"/>
    <w:uiPriority w:val="99"/>
    <w:rsid w:val="00606C46"/>
    <w:rPr>
      <w:rFonts w:ascii="Segoe UI" w:hAnsi="Segoe UI" w:cs="Segoe UI"/>
      <w:color w:val="0000FF"/>
      <w:sz w:val="18"/>
      <w:szCs w:val="18"/>
      <w:u w:val="single"/>
    </w:rPr>
  </w:style>
  <w:style w:type="paragraph" w:customStyle="1" w:styleId="11">
    <w:name w:val="Обычный1"/>
    <w:basedOn w:val="a"/>
    <w:qFormat/>
    <w:rsid w:val="003F49BD"/>
    <w:rPr>
      <w:rFonts w:eastAsia="Times New Roman"/>
      <w:sz w:val="24"/>
      <w:szCs w:val="24"/>
      <w:lang w:val="uk-UA" w:eastAsia="uk-UA"/>
    </w:rPr>
  </w:style>
  <w:style w:type="character" w:customStyle="1" w:styleId="cs7864ebcf1">
    <w:name w:val="cs7864ebcf1"/>
    <w:rsid w:val="003F49BD"/>
    <w:rPr>
      <w:rFonts w:ascii="Times New Roman" w:hAnsi="Times New Roman" w:cs="Times New Roman" w:hint="default"/>
      <w:b/>
      <w:bCs/>
      <w:i w:val="0"/>
      <w:iCs w:val="0"/>
      <w:color w:val="000000"/>
      <w:sz w:val="26"/>
      <w:szCs w:val="26"/>
      <w:shd w:val="clear" w:color="auto" w:fill="auto"/>
    </w:rPr>
  </w:style>
  <w:style w:type="character" w:customStyle="1" w:styleId="20">
    <w:name w:val="Заголовок 2 Знак"/>
    <w:link w:val="2"/>
    <w:rsid w:val="00172934"/>
    <w:rPr>
      <w:rFonts w:ascii="Arial" w:eastAsia="Times New Roman" w:hAnsi="Arial"/>
      <w:b/>
      <w:caps/>
      <w:sz w:val="16"/>
      <w:lang w:val="uk-UA" w:eastAsia="uk-UA"/>
    </w:rPr>
  </w:style>
  <w:style w:type="character" w:customStyle="1" w:styleId="60">
    <w:name w:val="Заголовок 6 Знак"/>
    <w:link w:val="6"/>
    <w:uiPriority w:val="9"/>
    <w:rsid w:val="00172934"/>
    <w:rPr>
      <w:rFonts w:ascii="Times New Roman" w:hAnsi="Times New Roman"/>
      <w:b/>
      <w:bCs/>
      <w:sz w:val="22"/>
      <w:szCs w:val="22"/>
    </w:rPr>
  </w:style>
  <w:style w:type="character" w:customStyle="1" w:styleId="40">
    <w:name w:val="Заголовок 4 Знак"/>
    <w:link w:val="4"/>
    <w:rsid w:val="00172934"/>
    <w:rPr>
      <w:rFonts w:ascii="Times New Roman" w:hAnsi="Times New Roman"/>
      <w:b/>
      <w:bCs/>
      <w:sz w:val="28"/>
      <w:szCs w:val="28"/>
      <w:lang w:val="ru-RU" w:eastAsia="ru-RU"/>
    </w:rPr>
  </w:style>
  <w:style w:type="paragraph" w:customStyle="1" w:styleId="msolistparagraph0">
    <w:name w:val="msolistparagraph"/>
    <w:basedOn w:val="a"/>
    <w:uiPriority w:val="34"/>
    <w:qFormat/>
    <w:rsid w:val="00172934"/>
    <w:pPr>
      <w:ind w:left="720"/>
      <w:contextualSpacing/>
    </w:pPr>
    <w:rPr>
      <w:rFonts w:eastAsia="Times New Roman"/>
      <w:sz w:val="24"/>
      <w:szCs w:val="24"/>
      <w:lang w:val="uk-UA" w:eastAsia="uk-UA"/>
    </w:rPr>
  </w:style>
  <w:style w:type="paragraph" w:customStyle="1" w:styleId="Encryption">
    <w:name w:val="Encryption"/>
    <w:basedOn w:val="a"/>
    <w:qFormat/>
    <w:rsid w:val="00172934"/>
    <w:pPr>
      <w:jc w:val="both"/>
    </w:pPr>
    <w:rPr>
      <w:rFonts w:eastAsia="Times New Roman"/>
      <w:b/>
      <w:bCs/>
      <w:i/>
      <w:iCs/>
      <w:sz w:val="24"/>
      <w:szCs w:val="24"/>
      <w:lang w:val="uk-UA" w:eastAsia="uk-UA"/>
    </w:rPr>
  </w:style>
  <w:style w:type="character" w:customStyle="1" w:styleId="Heading2Char">
    <w:name w:val="Heading 2 Char"/>
    <w:link w:val="21"/>
    <w:locked/>
    <w:rsid w:val="00172934"/>
    <w:rPr>
      <w:rFonts w:ascii="Arial" w:eastAsia="Times New Roman" w:hAnsi="Arial"/>
      <w:b/>
      <w:caps/>
      <w:sz w:val="16"/>
      <w:lang w:val="ru-RU" w:eastAsia="ru-RU"/>
    </w:rPr>
  </w:style>
  <w:style w:type="paragraph" w:customStyle="1" w:styleId="21">
    <w:name w:val="Заголовок 21"/>
    <w:basedOn w:val="a"/>
    <w:link w:val="Heading2Char"/>
    <w:rsid w:val="00172934"/>
    <w:rPr>
      <w:rFonts w:ascii="Arial" w:eastAsia="Times New Roman" w:hAnsi="Arial"/>
      <w:b/>
      <w:caps/>
      <w:sz w:val="16"/>
    </w:rPr>
  </w:style>
  <w:style w:type="character" w:customStyle="1" w:styleId="Heading4Char">
    <w:name w:val="Heading 4 Char"/>
    <w:link w:val="41"/>
    <w:locked/>
    <w:rsid w:val="00172934"/>
    <w:rPr>
      <w:rFonts w:ascii="Arial" w:eastAsia="Times New Roman" w:hAnsi="Arial"/>
      <w:b/>
      <w:lang w:val="ru-RU" w:eastAsia="ru-RU"/>
    </w:rPr>
  </w:style>
  <w:style w:type="paragraph" w:customStyle="1" w:styleId="41">
    <w:name w:val="Заголовок 41"/>
    <w:basedOn w:val="a"/>
    <w:link w:val="Heading4Char"/>
    <w:rsid w:val="00172934"/>
    <w:rPr>
      <w:rFonts w:ascii="Arial" w:eastAsia="Times New Roman" w:hAnsi="Arial"/>
      <w:b/>
    </w:rPr>
  </w:style>
  <w:style w:type="table" w:styleId="a7">
    <w:name w:val="Table Grid"/>
    <w:basedOn w:val="a1"/>
    <w:rsid w:val="0017293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172934"/>
    <w:rPr>
      <w:lang w:val="uk-UA"/>
    </w:rPr>
    <w:tblPr>
      <w:tblCellMar>
        <w:top w:w="0" w:type="dxa"/>
        <w:left w:w="108" w:type="dxa"/>
        <w:bottom w:w="0" w:type="dxa"/>
        <w:right w:w="108" w:type="dxa"/>
      </w:tblCellMar>
    </w:tblPr>
  </w:style>
  <w:style w:type="character" w:customStyle="1" w:styleId="csb3e8c9cf24">
    <w:name w:val="csb3e8c9cf24"/>
    <w:rsid w:val="00172934"/>
    <w:rPr>
      <w:rFonts w:ascii="Arial" w:hAnsi="Arial" w:cs="Arial" w:hint="default"/>
      <w:b/>
      <w:bCs/>
      <w:i w:val="0"/>
      <w:iCs w:val="0"/>
      <w:color w:val="000000"/>
      <w:sz w:val="18"/>
      <w:szCs w:val="18"/>
      <w:shd w:val="clear" w:color="auto" w:fill="auto"/>
    </w:rPr>
  </w:style>
  <w:style w:type="paragraph" w:styleId="a8">
    <w:name w:val="Balloon Text"/>
    <w:basedOn w:val="a"/>
    <w:link w:val="14"/>
    <w:uiPriority w:val="99"/>
    <w:semiHidden/>
    <w:rsid w:val="00172934"/>
    <w:rPr>
      <w:rFonts w:ascii="Tahoma" w:eastAsia="Times New Roman" w:hAnsi="Tahoma" w:cs="Tahoma"/>
      <w:sz w:val="16"/>
      <w:szCs w:val="16"/>
    </w:rPr>
  </w:style>
  <w:style w:type="character" w:customStyle="1" w:styleId="14">
    <w:name w:val="Текст у виносці Знак1"/>
    <w:link w:val="a8"/>
    <w:uiPriority w:val="99"/>
    <w:semiHidden/>
    <w:rsid w:val="00172934"/>
    <w:rPr>
      <w:rFonts w:ascii="Tahoma" w:eastAsia="Times New Roman" w:hAnsi="Tahoma" w:cs="Tahoma"/>
      <w:sz w:val="16"/>
      <w:szCs w:val="16"/>
      <w:lang w:val="ru-RU" w:eastAsia="ru-RU"/>
    </w:rPr>
  </w:style>
  <w:style w:type="paragraph" w:customStyle="1" w:styleId="BodyTextIndent2">
    <w:name w:val="Body Text Indent2"/>
    <w:basedOn w:val="a"/>
    <w:rsid w:val="00172934"/>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172934"/>
    <w:pPr>
      <w:spacing w:before="120" w:after="120"/>
    </w:pPr>
    <w:rPr>
      <w:rFonts w:ascii="Arial" w:eastAsia="Times New Roman" w:hAnsi="Arial"/>
      <w:sz w:val="18"/>
    </w:rPr>
  </w:style>
  <w:style w:type="character" w:customStyle="1" w:styleId="BodyTextIndentChar">
    <w:name w:val="Body Text Indent Char"/>
    <w:link w:val="15"/>
    <w:locked/>
    <w:rsid w:val="00172934"/>
    <w:rPr>
      <w:rFonts w:ascii="Arial" w:eastAsia="Times New Roman" w:hAnsi="Arial"/>
      <w:sz w:val="18"/>
      <w:lang w:val="ru-RU" w:eastAsia="ru-RU"/>
    </w:rPr>
  </w:style>
  <w:style w:type="character" w:customStyle="1" w:styleId="csab6e076947">
    <w:name w:val="csab6e076947"/>
    <w:rsid w:val="00172934"/>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172934"/>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172934"/>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172934"/>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172934"/>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172934"/>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172934"/>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172934"/>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172934"/>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172934"/>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172934"/>
    <w:rPr>
      <w:rFonts w:eastAsia="Times New Roman"/>
      <w:sz w:val="24"/>
      <w:szCs w:val="24"/>
    </w:rPr>
  </w:style>
  <w:style w:type="character" w:customStyle="1" w:styleId="csab6e076981">
    <w:name w:val="csab6e076981"/>
    <w:rsid w:val="00172934"/>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172934"/>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172934"/>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172934"/>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172934"/>
    <w:rPr>
      <w:rFonts w:ascii="Arial" w:hAnsi="Arial" w:cs="Arial" w:hint="default"/>
      <w:b/>
      <w:bCs/>
      <w:i w:val="0"/>
      <w:iCs w:val="0"/>
      <w:color w:val="000000"/>
      <w:sz w:val="18"/>
      <w:szCs w:val="18"/>
      <w:shd w:val="clear" w:color="auto" w:fill="auto"/>
    </w:rPr>
  </w:style>
  <w:style w:type="character" w:customStyle="1" w:styleId="csab6e076980">
    <w:name w:val="csab6e076980"/>
    <w:rsid w:val="00172934"/>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172934"/>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172934"/>
    <w:rPr>
      <w:rFonts w:ascii="Arial" w:hAnsi="Arial" w:cs="Arial" w:hint="default"/>
      <w:b/>
      <w:bCs/>
      <w:i w:val="0"/>
      <w:iCs w:val="0"/>
      <w:color w:val="000000"/>
      <w:sz w:val="18"/>
      <w:szCs w:val="18"/>
      <w:shd w:val="clear" w:color="auto" w:fill="auto"/>
    </w:rPr>
  </w:style>
  <w:style w:type="character" w:customStyle="1" w:styleId="csab6e076961">
    <w:name w:val="csab6e076961"/>
    <w:rsid w:val="00172934"/>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172934"/>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172934"/>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172934"/>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172934"/>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172934"/>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172934"/>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172934"/>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172934"/>
    <w:rPr>
      <w:rFonts w:ascii="Arial" w:hAnsi="Arial" w:cs="Arial" w:hint="default"/>
      <w:b/>
      <w:bCs/>
      <w:i w:val="0"/>
      <w:iCs w:val="0"/>
      <w:color w:val="000000"/>
      <w:sz w:val="18"/>
      <w:szCs w:val="18"/>
      <w:shd w:val="clear" w:color="auto" w:fill="auto"/>
    </w:rPr>
  </w:style>
  <w:style w:type="character" w:customStyle="1" w:styleId="csab6e0769276">
    <w:name w:val="csab6e0769276"/>
    <w:rsid w:val="00172934"/>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172934"/>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172934"/>
    <w:rPr>
      <w:rFonts w:ascii="Arial" w:hAnsi="Arial" w:cs="Arial" w:hint="default"/>
      <w:b/>
      <w:bCs/>
      <w:i w:val="0"/>
      <w:iCs w:val="0"/>
      <w:color w:val="000000"/>
      <w:sz w:val="18"/>
      <w:szCs w:val="18"/>
      <w:shd w:val="clear" w:color="auto" w:fill="auto"/>
    </w:rPr>
  </w:style>
  <w:style w:type="character" w:customStyle="1" w:styleId="csf229d0ff13">
    <w:name w:val="csf229d0ff13"/>
    <w:rsid w:val="00172934"/>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172934"/>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172934"/>
    <w:rPr>
      <w:rFonts w:ascii="Arial" w:hAnsi="Arial" w:cs="Arial" w:hint="default"/>
      <w:b/>
      <w:bCs/>
      <w:i w:val="0"/>
      <w:iCs w:val="0"/>
      <w:color w:val="000000"/>
      <w:sz w:val="18"/>
      <w:szCs w:val="18"/>
      <w:shd w:val="clear" w:color="auto" w:fill="auto"/>
    </w:rPr>
  </w:style>
  <w:style w:type="character" w:customStyle="1" w:styleId="csafaf5741100">
    <w:name w:val="csafaf5741100"/>
    <w:rsid w:val="00172934"/>
    <w:rPr>
      <w:rFonts w:ascii="Arial" w:hAnsi="Arial" w:cs="Arial" w:hint="default"/>
      <w:b/>
      <w:bCs/>
      <w:i w:val="0"/>
      <w:iCs w:val="0"/>
      <w:color w:val="000000"/>
      <w:sz w:val="18"/>
      <w:szCs w:val="18"/>
      <w:shd w:val="clear" w:color="auto" w:fill="auto"/>
    </w:rPr>
  </w:style>
  <w:style w:type="paragraph" w:styleId="a9">
    <w:name w:val="Body Text Indent"/>
    <w:basedOn w:val="a"/>
    <w:link w:val="aa"/>
    <w:rsid w:val="00172934"/>
    <w:pPr>
      <w:spacing w:after="120"/>
      <w:ind w:left="283"/>
    </w:pPr>
    <w:rPr>
      <w:rFonts w:eastAsia="Times New Roman"/>
      <w:sz w:val="24"/>
      <w:szCs w:val="24"/>
    </w:rPr>
  </w:style>
  <w:style w:type="character" w:customStyle="1" w:styleId="aa">
    <w:name w:val="Основний текст з відступом Знак"/>
    <w:link w:val="a9"/>
    <w:rsid w:val="00172934"/>
    <w:rPr>
      <w:rFonts w:ascii="Times New Roman" w:eastAsia="Times New Roman" w:hAnsi="Times New Roman"/>
      <w:sz w:val="24"/>
      <w:szCs w:val="24"/>
      <w:lang w:val="ru-RU" w:eastAsia="ru-RU"/>
    </w:rPr>
  </w:style>
  <w:style w:type="character" w:customStyle="1" w:styleId="csf229d0ff16">
    <w:name w:val="csf229d0ff16"/>
    <w:rsid w:val="00172934"/>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172934"/>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172934"/>
    <w:pPr>
      <w:spacing w:after="120"/>
    </w:pPr>
    <w:rPr>
      <w:rFonts w:eastAsia="Times New Roman"/>
      <w:sz w:val="16"/>
      <w:szCs w:val="16"/>
      <w:lang w:val="uk-UA" w:eastAsia="uk-UA"/>
    </w:rPr>
  </w:style>
  <w:style w:type="character" w:customStyle="1" w:styleId="34">
    <w:name w:val="Основний текст 3 Знак"/>
    <w:link w:val="33"/>
    <w:rsid w:val="00172934"/>
    <w:rPr>
      <w:rFonts w:ascii="Times New Roman" w:eastAsia="Times New Roman" w:hAnsi="Times New Roman"/>
      <w:sz w:val="16"/>
      <w:szCs w:val="16"/>
      <w:lang w:val="uk-UA" w:eastAsia="uk-UA"/>
    </w:rPr>
  </w:style>
  <w:style w:type="character" w:customStyle="1" w:styleId="csab6e076931">
    <w:name w:val="csab6e076931"/>
    <w:rsid w:val="00172934"/>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172934"/>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172934"/>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172934"/>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172934"/>
    <w:pPr>
      <w:ind w:firstLine="708"/>
      <w:jc w:val="both"/>
    </w:pPr>
    <w:rPr>
      <w:rFonts w:ascii="Arial" w:eastAsia="Times New Roman" w:hAnsi="Arial"/>
      <w:b/>
      <w:sz w:val="18"/>
      <w:lang w:val="uk-UA"/>
    </w:rPr>
  </w:style>
  <w:style w:type="character" w:customStyle="1" w:styleId="csf229d0ff25">
    <w:name w:val="csf229d0ff25"/>
    <w:rsid w:val="00172934"/>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172934"/>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172934"/>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172934"/>
    <w:pPr>
      <w:ind w:firstLine="708"/>
      <w:jc w:val="both"/>
    </w:pPr>
    <w:rPr>
      <w:rFonts w:ascii="Arial" w:eastAsia="Times New Roman" w:hAnsi="Arial"/>
      <w:b/>
      <w:sz w:val="18"/>
      <w:lang w:val="uk-UA" w:eastAsia="uk-UA"/>
    </w:rPr>
  </w:style>
  <w:style w:type="character" w:customStyle="1" w:styleId="cs95e872d01">
    <w:name w:val="cs95e872d01"/>
    <w:rsid w:val="00172934"/>
  </w:style>
  <w:style w:type="paragraph" w:customStyle="1" w:styleId="cse71256d6">
    <w:name w:val="cse71256d6"/>
    <w:basedOn w:val="a"/>
    <w:rsid w:val="00172934"/>
    <w:pPr>
      <w:ind w:left="1440"/>
    </w:pPr>
    <w:rPr>
      <w:rFonts w:eastAsia="Times New Roman"/>
      <w:sz w:val="24"/>
      <w:szCs w:val="24"/>
      <w:lang w:val="uk-UA" w:eastAsia="uk-UA"/>
    </w:rPr>
  </w:style>
  <w:style w:type="character" w:customStyle="1" w:styleId="csb3e8c9cf10">
    <w:name w:val="csb3e8c9cf10"/>
    <w:rsid w:val="00172934"/>
    <w:rPr>
      <w:rFonts w:ascii="Arial" w:hAnsi="Arial" w:cs="Arial" w:hint="default"/>
      <w:b/>
      <w:bCs/>
      <w:i w:val="0"/>
      <w:iCs w:val="0"/>
      <w:color w:val="000000"/>
      <w:sz w:val="18"/>
      <w:szCs w:val="18"/>
      <w:shd w:val="clear" w:color="auto" w:fill="auto"/>
    </w:rPr>
  </w:style>
  <w:style w:type="character" w:customStyle="1" w:styleId="csafaf574127">
    <w:name w:val="csafaf574127"/>
    <w:rsid w:val="00172934"/>
    <w:rPr>
      <w:rFonts w:ascii="Arial" w:hAnsi="Arial" w:cs="Arial" w:hint="default"/>
      <w:b/>
      <w:bCs/>
      <w:i w:val="0"/>
      <w:iCs w:val="0"/>
      <w:color w:val="000000"/>
      <w:sz w:val="18"/>
      <w:szCs w:val="18"/>
      <w:shd w:val="clear" w:color="auto" w:fill="auto"/>
    </w:rPr>
  </w:style>
  <w:style w:type="character" w:customStyle="1" w:styleId="csf229d0ff10">
    <w:name w:val="csf229d0ff10"/>
    <w:rsid w:val="00172934"/>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172934"/>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172934"/>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172934"/>
    <w:rPr>
      <w:rFonts w:ascii="Arial" w:hAnsi="Arial" w:cs="Arial" w:hint="default"/>
      <w:b/>
      <w:bCs/>
      <w:i w:val="0"/>
      <w:iCs w:val="0"/>
      <w:color w:val="000000"/>
      <w:sz w:val="18"/>
      <w:szCs w:val="18"/>
      <w:shd w:val="clear" w:color="auto" w:fill="auto"/>
    </w:rPr>
  </w:style>
  <w:style w:type="character" w:customStyle="1" w:styleId="csafaf5741106">
    <w:name w:val="csafaf5741106"/>
    <w:rsid w:val="00172934"/>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172934"/>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172934"/>
    <w:pPr>
      <w:ind w:firstLine="708"/>
      <w:jc w:val="both"/>
    </w:pPr>
    <w:rPr>
      <w:rFonts w:ascii="Arial" w:eastAsia="Times New Roman" w:hAnsi="Arial"/>
      <w:b/>
      <w:sz w:val="18"/>
      <w:lang w:val="uk-UA" w:eastAsia="uk-UA"/>
    </w:rPr>
  </w:style>
  <w:style w:type="character" w:customStyle="1" w:styleId="csafaf5741216">
    <w:name w:val="csafaf5741216"/>
    <w:rsid w:val="00172934"/>
    <w:rPr>
      <w:rFonts w:ascii="Arial" w:hAnsi="Arial" w:cs="Arial" w:hint="default"/>
      <w:b/>
      <w:bCs/>
      <w:i w:val="0"/>
      <w:iCs w:val="0"/>
      <w:color w:val="000000"/>
      <w:sz w:val="18"/>
      <w:szCs w:val="18"/>
      <w:shd w:val="clear" w:color="auto" w:fill="auto"/>
    </w:rPr>
  </w:style>
  <w:style w:type="character" w:customStyle="1" w:styleId="csf229d0ff19">
    <w:name w:val="csf229d0ff19"/>
    <w:rsid w:val="00172934"/>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172934"/>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172934"/>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172934"/>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172934"/>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172934"/>
    <w:pPr>
      <w:ind w:firstLine="708"/>
      <w:jc w:val="both"/>
    </w:pPr>
    <w:rPr>
      <w:rFonts w:ascii="Arial" w:eastAsia="Times New Roman" w:hAnsi="Arial"/>
      <w:b/>
      <w:sz w:val="18"/>
      <w:lang w:val="uk-UA" w:eastAsia="uk-UA"/>
    </w:rPr>
  </w:style>
  <w:style w:type="character" w:customStyle="1" w:styleId="csf229d0ff14">
    <w:name w:val="csf229d0ff14"/>
    <w:rsid w:val="00172934"/>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172934"/>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172934"/>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172934"/>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172934"/>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172934"/>
    <w:pPr>
      <w:ind w:firstLine="708"/>
      <w:jc w:val="both"/>
    </w:pPr>
    <w:rPr>
      <w:rFonts w:ascii="Arial" w:eastAsia="Times New Roman" w:hAnsi="Arial"/>
      <w:b/>
      <w:sz w:val="18"/>
      <w:lang w:val="uk-UA" w:eastAsia="uk-UA"/>
    </w:rPr>
  </w:style>
  <w:style w:type="character" w:customStyle="1" w:styleId="csab6e0769225">
    <w:name w:val="csab6e0769225"/>
    <w:rsid w:val="00172934"/>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172934"/>
    <w:pPr>
      <w:ind w:firstLine="708"/>
      <w:jc w:val="both"/>
    </w:pPr>
    <w:rPr>
      <w:rFonts w:ascii="Arial" w:eastAsia="Times New Roman" w:hAnsi="Arial"/>
      <w:b/>
      <w:sz w:val="18"/>
      <w:lang w:val="uk-UA" w:eastAsia="uk-UA"/>
    </w:rPr>
  </w:style>
  <w:style w:type="character" w:customStyle="1" w:styleId="csb3e8c9cf3">
    <w:name w:val="csb3e8c9cf3"/>
    <w:rsid w:val="00172934"/>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172934"/>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172934"/>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172934"/>
    <w:pPr>
      <w:ind w:firstLine="708"/>
      <w:jc w:val="both"/>
    </w:pPr>
    <w:rPr>
      <w:rFonts w:ascii="Arial" w:eastAsia="Times New Roman" w:hAnsi="Arial"/>
      <w:b/>
      <w:sz w:val="18"/>
      <w:lang w:val="uk-UA" w:eastAsia="uk-UA"/>
    </w:rPr>
  </w:style>
  <w:style w:type="character" w:customStyle="1" w:styleId="csb86c8cfe1">
    <w:name w:val="csb86c8cfe1"/>
    <w:rsid w:val="00172934"/>
    <w:rPr>
      <w:rFonts w:ascii="Times New Roman" w:hAnsi="Times New Roman" w:cs="Times New Roman" w:hint="default"/>
      <w:b/>
      <w:bCs/>
      <w:i w:val="0"/>
      <w:iCs w:val="0"/>
      <w:color w:val="000000"/>
      <w:sz w:val="24"/>
      <w:szCs w:val="24"/>
    </w:rPr>
  </w:style>
  <w:style w:type="character" w:customStyle="1" w:styleId="csf229d0ff21">
    <w:name w:val="csf229d0ff21"/>
    <w:rsid w:val="00172934"/>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172934"/>
    <w:pPr>
      <w:ind w:firstLine="708"/>
      <w:jc w:val="both"/>
    </w:pPr>
    <w:rPr>
      <w:rFonts w:ascii="Arial" w:eastAsia="Times New Roman" w:hAnsi="Arial"/>
      <w:b/>
      <w:sz w:val="18"/>
      <w:lang w:val="uk-UA" w:eastAsia="uk-UA"/>
    </w:rPr>
  </w:style>
  <w:style w:type="character" w:customStyle="1" w:styleId="csf229d0ff26">
    <w:name w:val="csf229d0ff26"/>
    <w:rsid w:val="00172934"/>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172934"/>
    <w:pPr>
      <w:jc w:val="both"/>
    </w:pPr>
    <w:rPr>
      <w:rFonts w:ascii="Arial" w:eastAsia="Times New Roman" w:hAnsi="Arial"/>
      <w:sz w:val="24"/>
      <w:szCs w:val="24"/>
      <w:lang w:val="uk-UA" w:eastAsia="uk-UA"/>
    </w:rPr>
  </w:style>
  <w:style w:type="character" w:customStyle="1" w:styleId="cs8c2cf3831">
    <w:name w:val="cs8c2cf3831"/>
    <w:rsid w:val="00172934"/>
    <w:rPr>
      <w:rFonts w:ascii="Arial" w:hAnsi="Arial" w:cs="Arial" w:hint="default"/>
      <w:b/>
      <w:bCs/>
      <w:i/>
      <w:iCs/>
      <w:color w:val="102B56"/>
      <w:sz w:val="18"/>
      <w:szCs w:val="18"/>
      <w:shd w:val="clear" w:color="auto" w:fill="auto"/>
    </w:rPr>
  </w:style>
  <w:style w:type="character" w:customStyle="1" w:styleId="csd71f5e5a1">
    <w:name w:val="csd71f5e5a1"/>
    <w:rsid w:val="00172934"/>
    <w:rPr>
      <w:rFonts w:ascii="Arial" w:hAnsi="Arial" w:cs="Arial" w:hint="default"/>
      <w:b w:val="0"/>
      <w:bCs w:val="0"/>
      <w:i/>
      <w:iCs/>
      <w:color w:val="102B56"/>
      <w:sz w:val="18"/>
      <w:szCs w:val="18"/>
      <w:shd w:val="clear" w:color="auto" w:fill="auto"/>
    </w:rPr>
  </w:style>
  <w:style w:type="character" w:customStyle="1" w:styleId="cs8f6c24af1">
    <w:name w:val="cs8f6c24af1"/>
    <w:rsid w:val="00172934"/>
    <w:rPr>
      <w:rFonts w:ascii="Arial" w:hAnsi="Arial" w:cs="Arial" w:hint="default"/>
      <w:b/>
      <w:bCs/>
      <w:i w:val="0"/>
      <w:iCs w:val="0"/>
      <w:color w:val="102B56"/>
      <w:sz w:val="18"/>
      <w:szCs w:val="18"/>
      <w:shd w:val="clear" w:color="auto" w:fill="auto"/>
    </w:rPr>
  </w:style>
  <w:style w:type="character" w:customStyle="1" w:styleId="csa5a0f5421">
    <w:name w:val="csa5a0f5421"/>
    <w:rsid w:val="00172934"/>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172934"/>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172934"/>
    <w:pPr>
      <w:ind w:firstLine="708"/>
      <w:jc w:val="both"/>
    </w:pPr>
    <w:rPr>
      <w:rFonts w:ascii="Arial" w:eastAsia="Times New Roman" w:hAnsi="Arial"/>
      <w:b/>
      <w:sz w:val="18"/>
      <w:lang w:val="uk-UA" w:eastAsia="uk-UA"/>
    </w:rPr>
  </w:style>
  <w:style w:type="character" w:styleId="ab">
    <w:name w:val="line number"/>
    <w:uiPriority w:val="99"/>
    <w:rsid w:val="00172934"/>
    <w:rPr>
      <w:rFonts w:ascii="Segoe UI" w:hAnsi="Segoe UI" w:cs="Segoe UI"/>
      <w:color w:val="000000"/>
      <w:sz w:val="18"/>
      <w:szCs w:val="18"/>
    </w:rPr>
  </w:style>
  <w:style w:type="paragraph" w:customStyle="1" w:styleId="23">
    <w:name w:val="Основной текст с отступом23"/>
    <w:basedOn w:val="a"/>
    <w:rsid w:val="00172934"/>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172934"/>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172934"/>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172934"/>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172934"/>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172934"/>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172934"/>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172934"/>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172934"/>
    <w:pPr>
      <w:ind w:firstLine="708"/>
      <w:jc w:val="both"/>
    </w:pPr>
    <w:rPr>
      <w:rFonts w:ascii="Arial" w:eastAsia="Times New Roman" w:hAnsi="Arial"/>
      <w:b/>
      <w:sz w:val="18"/>
      <w:lang w:val="uk-UA" w:eastAsia="uk-UA"/>
    </w:rPr>
  </w:style>
  <w:style w:type="character" w:customStyle="1" w:styleId="csa939b0971">
    <w:name w:val="csa939b0971"/>
    <w:rsid w:val="00172934"/>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172934"/>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172934"/>
    <w:pPr>
      <w:ind w:firstLine="708"/>
      <w:jc w:val="both"/>
    </w:pPr>
    <w:rPr>
      <w:rFonts w:ascii="Arial" w:eastAsia="Times New Roman" w:hAnsi="Arial"/>
      <w:b/>
      <w:sz w:val="18"/>
      <w:lang w:val="uk-UA" w:eastAsia="uk-UA"/>
    </w:rPr>
  </w:style>
  <w:style w:type="character" w:styleId="ac">
    <w:name w:val="annotation reference"/>
    <w:semiHidden/>
    <w:unhideWhenUsed/>
    <w:rsid w:val="00172934"/>
    <w:rPr>
      <w:sz w:val="16"/>
      <w:szCs w:val="16"/>
    </w:rPr>
  </w:style>
  <w:style w:type="paragraph" w:styleId="ad">
    <w:name w:val="annotation text"/>
    <w:basedOn w:val="a"/>
    <w:link w:val="ae"/>
    <w:semiHidden/>
    <w:unhideWhenUsed/>
    <w:rsid w:val="00172934"/>
    <w:rPr>
      <w:rFonts w:eastAsia="Times New Roman"/>
      <w:lang w:val="uk-UA" w:eastAsia="uk-UA"/>
    </w:rPr>
  </w:style>
  <w:style w:type="character" w:customStyle="1" w:styleId="ae">
    <w:name w:val="Текст примітки Знак"/>
    <w:link w:val="ad"/>
    <w:semiHidden/>
    <w:rsid w:val="00172934"/>
    <w:rPr>
      <w:rFonts w:ascii="Times New Roman" w:eastAsia="Times New Roman" w:hAnsi="Times New Roman"/>
      <w:lang w:val="uk-UA" w:eastAsia="uk-UA"/>
    </w:rPr>
  </w:style>
  <w:style w:type="paragraph" w:styleId="af">
    <w:name w:val="annotation subject"/>
    <w:basedOn w:val="ad"/>
    <w:next w:val="ad"/>
    <w:link w:val="af0"/>
    <w:semiHidden/>
    <w:unhideWhenUsed/>
    <w:rsid w:val="00172934"/>
    <w:rPr>
      <w:b/>
      <w:bCs/>
    </w:rPr>
  </w:style>
  <w:style w:type="character" w:customStyle="1" w:styleId="af0">
    <w:name w:val="Тема примітки Знак"/>
    <w:link w:val="af"/>
    <w:semiHidden/>
    <w:rsid w:val="00172934"/>
    <w:rPr>
      <w:rFonts w:ascii="Times New Roman" w:eastAsia="Times New Roman" w:hAnsi="Times New Roman"/>
      <w:b/>
      <w:bCs/>
      <w:lang w:val="uk-UA" w:eastAsia="uk-UA"/>
    </w:rPr>
  </w:style>
  <w:style w:type="paragraph" w:styleId="af1">
    <w:name w:val="Revision"/>
    <w:hidden/>
    <w:uiPriority w:val="99"/>
    <w:semiHidden/>
    <w:rsid w:val="00172934"/>
    <w:rPr>
      <w:rFonts w:ascii="Times New Roman" w:eastAsia="Times New Roman" w:hAnsi="Times New Roman"/>
      <w:sz w:val="24"/>
      <w:szCs w:val="24"/>
      <w:lang w:val="uk-UA" w:eastAsia="uk-UA"/>
    </w:rPr>
  </w:style>
  <w:style w:type="character" w:customStyle="1" w:styleId="csb3e8c9cf69">
    <w:name w:val="csb3e8c9cf69"/>
    <w:rsid w:val="00172934"/>
    <w:rPr>
      <w:rFonts w:ascii="Arial" w:hAnsi="Arial" w:cs="Arial" w:hint="default"/>
      <w:b/>
      <w:bCs/>
      <w:i w:val="0"/>
      <w:iCs w:val="0"/>
      <w:color w:val="000000"/>
      <w:sz w:val="18"/>
      <w:szCs w:val="18"/>
      <w:shd w:val="clear" w:color="auto" w:fill="auto"/>
    </w:rPr>
  </w:style>
  <w:style w:type="character" w:customStyle="1" w:styleId="csf229d0ff64">
    <w:name w:val="csf229d0ff64"/>
    <w:rsid w:val="00172934"/>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172934"/>
    <w:rPr>
      <w:rFonts w:ascii="Arial" w:eastAsia="Times New Roman" w:hAnsi="Arial"/>
      <w:sz w:val="24"/>
      <w:szCs w:val="24"/>
      <w:lang w:val="uk-UA" w:eastAsia="uk-UA"/>
    </w:rPr>
  </w:style>
  <w:style w:type="character" w:customStyle="1" w:styleId="csd398459525">
    <w:name w:val="csd398459525"/>
    <w:rsid w:val="00172934"/>
    <w:rPr>
      <w:rFonts w:ascii="Arial" w:hAnsi="Arial" w:cs="Arial" w:hint="default"/>
      <w:b/>
      <w:bCs/>
      <w:i/>
      <w:iCs/>
      <w:color w:val="000000"/>
      <w:sz w:val="18"/>
      <w:szCs w:val="18"/>
      <w:u w:val="single"/>
      <w:shd w:val="clear" w:color="auto" w:fill="auto"/>
    </w:rPr>
  </w:style>
  <w:style w:type="character" w:customStyle="1" w:styleId="csd3c90d4325">
    <w:name w:val="csd3c90d4325"/>
    <w:rsid w:val="00172934"/>
    <w:rPr>
      <w:rFonts w:ascii="Arial" w:hAnsi="Arial" w:cs="Arial" w:hint="default"/>
      <w:b w:val="0"/>
      <w:bCs w:val="0"/>
      <w:i/>
      <w:iCs/>
      <w:color w:val="000000"/>
      <w:sz w:val="18"/>
      <w:szCs w:val="18"/>
      <w:shd w:val="clear" w:color="auto" w:fill="auto"/>
    </w:rPr>
  </w:style>
  <w:style w:type="character" w:customStyle="1" w:styleId="csb86c8cfe3">
    <w:name w:val="csb86c8cfe3"/>
    <w:rsid w:val="00172934"/>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172934"/>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172934"/>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172934"/>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172934"/>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172934"/>
    <w:pPr>
      <w:ind w:firstLine="708"/>
      <w:jc w:val="both"/>
    </w:pPr>
    <w:rPr>
      <w:rFonts w:ascii="Arial" w:eastAsia="Times New Roman" w:hAnsi="Arial"/>
      <w:b/>
      <w:sz w:val="18"/>
      <w:lang w:val="uk-UA" w:eastAsia="uk-UA"/>
    </w:rPr>
  </w:style>
  <w:style w:type="character" w:customStyle="1" w:styleId="csab6e076977">
    <w:name w:val="csab6e076977"/>
    <w:rsid w:val="00172934"/>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17293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172934"/>
    <w:rPr>
      <w:rFonts w:ascii="Arial" w:hAnsi="Arial" w:cs="Arial" w:hint="default"/>
      <w:b/>
      <w:bCs/>
      <w:i w:val="0"/>
      <w:iCs w:val="0"/>
      <w:color w:val="000000"/>
      <w:sz w:val="18"/>
      <w:szCs w:val="18"/>
      <w:shd w:val="clear" w:color="auto" w:fill="auto"/>
    </w:rPr>
  </w:style>
  <w:style w:type="character" w:customStyle="1" w:styleId="cs607602ac2">
    <w:name w:val="cs607602ac2"/>
    <w:rsid w:val="00172934"/>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172934"/>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172934"/>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172934"/>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172934"/>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172934"/>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172934"/>
    <w:pPr>
      <w:ind w:firstLine="708"/>
      <w:jc w:val="both"/>
    </w:pPr>
    <w:rPr>
      <w:rFonts w:ascii="Arial" w:eastAsia="Times New Roman" w:hAnsi="Arial"/>
      <w:b/>
      <w:sz w:val="18"/>
      <w:lang w:val="uk-UA" w:eastAsia="uk-UA"/>
    </w:rPr>
  </w:style>
  <w:style w:type="character" w:customStyle="1" w:styleId="csab6e0769291">
    <w:name w:val="csab6e0769291"/>
    <w:rsid w:val="00172934"/>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172934"/>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172934"/>
    <w:pPr>
      <w:ind w:firstLine="708"/>
      <w:jc w:val="both"/>
    </w:pPr>
    <w:rPr>
      <w:rFonts w:ascii="Arial" w:eastAsia="Times New Roman" w:hAnsi="Arial"/>
      <w:b/>
      <w:sz w:val="18"/>
      <w:lang w:val="uk-UA" w:eastAsia="uk-UA"/>
    </w:rPr>
  </w:style>
  <w:style w:type="character" w:customStyle="1" w:styleId="csf562b92915">
    <w:name w:val="csf562b92915"/>
    <w:rsid w:val="00172934"/>
    <w:rPr>
      <w:rFonts w:ascii="Arial" w:hAnsi="Arial" w:cs="Arial" w:hint="default"/>
      <w:b/>
      <w:bCs/>
      <w:i/>
      <w:iCs/>
      <w:color w:val="000000"/>
      <w:sz w:val="18"/>
      <w:szCs w:val="18"/>
      <w:shd w:val="clear" w:color="auto" w:fill="auto"/>
    </w:rPr>
  </w:style>
  <w:style w:type="character" w:customStyle="1" w:styleId="cseed234731">
    <w:name w:val="cseed234731"/>
    <w:rsid w:val="00172934"/>
    <w:rPr>
      <w:rFonts w:ascii="Arial" w:hAnsi="Arial" w:cs="Arial" w:hint="default"/>
      <w:b/>
      <w:bCs/>
      <w:i/>
      <w:iCs/>
      <w:color w:val="000000"/>
      <w:sz w:val="12"/>
      <w:szCs w:val="12"/>
      <w:shd w:val="clear" w:color="auto" w:fill="auto"/>
    </w:rPr>
  </w:style>
  <w:style w:type="character" w:customStyle="1" w:styleId="csb3e8c9cf35">
    <w:name w:val="csb3e8c9cf35"/>
    <w:rsid w:val="00172934"/>
    <w:rPr>
      <w:rFonts w:ascii="Arial" w:hAnsi="Arial" w:cs="Arial" w:hint="default"/>
      <w:b/>
      <w:bCs/>
      <w:i w:val="0"/>
      <w:iCs w:val="0"/>
      <w:color w:val="000000"/>
      <w:sz w:val="18"/>
      <w:szCs w:val="18"/>
      <w:shd w:val="clear" w:color="auto" w:fill="auto"/>
    </w:rPr>
  </w:style>
  <w:style w:type="character" w:customStyle="1" w:styleId="csb3e8c9cf28">
    <w:name w:val="csb3e8c9cf28"/>
    <w:rsid w:val="00172934"/>
    <w:rPr>
      <w:rFonts w:ascii="Arial" w:hAnsi="Arial" w:cs="Arial" w:hint="default"/>
      <w:b/>
      <w:bCs/>
      <w:i w:val="0"/>
      <w:iCs w:val="0"/>
      <w:color w:val="000000"/>
      <w:sz w:val="18"/>
      <w:szCs w:val="18"/>
      <w:shd w:val="clear" w:color="auto" w:fill="auto"/>
    </w:rPr>
  </w:style>
  <w:style w:type="character" w:customStyle="1" w:styleId="csf562b9296">
    <w:name w:val="csf562b9296"/>
    <w:rsid w:val="00172934"/>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172934"/>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172934"/>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172934"/>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172934"/>
    <w:pPr>
      <w:ind w:firstLine="708"/>
      <w:jc w:val="both"/>
    </w:pPr>
    <w:rPr>
      <w:rFonts w:ascii="Arial" w:eastAsia="Times New Roman" w:hAnsi="Arial"/>
      <w:b/>
      <w:sz w:val="18"/>
      <w:lang w:val="uk-UA" w:eastAsia="uk-UA"/>
    </w:rPr>
  </w:style>
  <w:style w:type="character" w:customStyle="1" w:styleId="csab6e076930">
    <w:name w:val="csab6e076930"/>
    <w:rsid w:val="00172934"/>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172934"/>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172934"/>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172934"/>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172934"/>
    <w:pPr>
      <w:ind w:firstLine="708"/>
      <w:jc w:val="both"/>
    </w:pPr>
    <w:rPr>
      <w:rFonts w:ascii="Arial" w:eastAsia="Times New Roman" w:hAnsi="Arial"/>
      <w:b/>
      <w:sz w:val="18"/>
      <w:lang w:val="uk-UA" w:eastAsia="uk-UA"/>
    </w:rPr>
  </w:style>
  <w:style w:type="paragraph" w:customStyle="1" w:styleId="24">
    <w:name w:val="Обычный2"/>
    <w:rsid w:val="00172934"/>
    <w:rPr>
      <w:rFonts w:ascii="Times New Roman" w:eastAsia="Times New Roman" w:hAnsi="Times New Roman"/>
      <w:sz w:val="24"/>
      <w:lang w:val="uk-UA" w:eastAsia="ru-RU"/>
    </w:rPr>
  </w:style>
  <w:style w:type="paragraph" w:customStyle="1" w:styleId="220">
    <w:name w:val="Основной текст с отступом22"/>
    <w:basedOn w:val="a"/>
    <w:rsid w:val="00172934"/>
    <w:pPr>
      <w:spacing w:before="120" w:after="120"/>
    </w:pPr>
    <w:rPr>
      <w:rFonts w:ascii="Arial" w:eastAsia="Times New Roman" w:hAnsi="Arial"/>
      <w:sz w:val="18"/>
    </w:rPr>
  </w:style>
  <w:style w:type="paragraph" w:customStyle="1" w:styleId="221">
    <w:name w:val="Заголовок 22"/>
    <w:basedOn w:val="a"/>
    <w:rsid w:val="00172934"/>
    <w:rPr>
      <w:rFonts w:ascii="Arial" w:eastAsia="Times New Roman" w:hAnsi="Arial"/>
      <w:b/>
      <w:caps/>
      <w:sz w:val="16"/>
    </w:rPr>
  </w:style>
  <w:style w:type="paragraph" w:customStyle="1" w:styleId="421">
    <w:name w:val="Заголовок 42"/>
    <w:basedOn w:val="a"/>
    <w:rsid w:val="00172934"/>
    <w:rPr>
      <w:rFonts w:ascii="Arial" w:eastAsia="Times New Roman" w:hAnsi="Arial"/>
      <w:b/>
    </w:rPr>
  </w:style>
  <w:style w:type="paragraph" w:customStyle="1" w:styleId="3a">
    <w:name w:val="Обычный3"/>
    <w:rsid w:val="00172934"/>
    <w:rPr>
      <w:rFonts w:ascii="Times New Roman" w:eastAsia="Times New Roman" w:hAnsi="Times New Roman"/>
      <w:sz w:val="24"/>
      <w:lang w:val="uk-UA" w:eastAsia="ru-RU"/>
    </w:rPr>
  </w:style>
  <w:style w:type="paragraph" w:customStyle="1" w:styleId="240">
    <w:name w:val="Основной текст с отступом24"/>
    <w:basedOn w:val="a"/>
    <w:rsid w:val="00172934"/>
    <w:pPr>
      <w:spacing w:before="120" w:after="120"/>
    </w:pPr>
    <w:rPr>
      <w:rFonts w:ascii="Arial" w:eastAsia="Times New Roman" w:hAnsi="Arial"/>
      <w:sz w:val="18"/>
    </w:rPr>
  </w:style>
  <w:style w:type="paragraph" w:customStyle="1" w:styleId="230">
    <w:name w:val="Заголовок 23"/>
    <w:basedOn w:val="a"/>
    <w:rsid w:val="00172934"/>
    <w:rPr>
      <w:rFonts w:ascii="Arial" w:eastAsia="Times New Roman" w:hAnsi="Arial"/>
      <w:b/>
      <w:caps/>
      <w:sz w:val="16"/>
    </w:rPr>
  </w:style>
  <w:style w:type="paragraph" w:customStyle="1" w:styleId="430">
    <w:name w:val="Заголовок 43"/>
    <w:basedOn w:val="a"/>
    <w:rsid w:val="00172934"/>
    <w:rPr>
      <w:rFonts w:ascii="Arial" w:eastAsia="Times New Roman" w:hAnsi="Arial"/>
      <w:b/>
    </w:rPr>
  </w:style>
  <w:style w:type="paragraph" w:customStyle="1" w:styleId="BodyTextIndent">
    <w:name w:val="Body Text Indent"/>
    <w:basedOn w:val="a"/>
    <w:rsid w:val="00172934"/>
    <w:pPr>
      <w:spacing w:before="120" w:after="120"/>
    </w:pPr>
    <w:rPr>
      <w:rFonts w:ascii="Arial" w:eastAsia="Times New Roman" w:hAnsi="Arial"/>
      <w:sz w:val="18"/>
    </w:rPr>
  </w:style>
  <w:style w:type="paragraph" w:customStyle="1" w:styleId="Heading2">
    <w:name w:val="Heading 2"/>
    <w:basedOn w:val="a"/>
    <w:rsid w:val="00172934"/>
    <w:rPr>
      <w:rFonts w:ascii="Arial" w:eastAsia="Times New Roman" w:hAnsi="Arial"/>
      <w:b/>
      <w:caps/>
      <w:sz w:val="16"/>
    </w:rPr>
  </w:style>
  <w:style w:type="paragraph" w:customStyle="1" w:styleId="Heading4">
    <w:name w:val="Heading 4"/>
    <w:basedOn w:val="a"/>
    <w:rsid w:val="00172934"/>
    <w:rPr>
      <w:rFonts w:ascii="Arial" w:eastAsia="Times New Roman" w:hAnsi="Arial"/>
      <w:b/>
    </w:rPr>
  </w:style>
  <w:style w:type="paragraph" w:customStyle="1" w:styleId="62">
    <w:name w:val="Основной текст с отступом62"/>
    <w:basedOn w:val="a"/>
    <w:rsid w:val="00172934"/>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172934"/>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172934"/>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172934"/>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172934"/>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172934"/>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172934"/>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172934"/>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172934"/>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172934"/>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172934"/>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172934"/>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172934"/>
    <w:pPr>
      <w:widowControl w:val="0"/>
      <w:shd w:val="clear" w:color="auto" w:fill="FFFFFF"/>
      <w:spacing w:line="278" w:lineRule="exact"/>
      <w:jc w:val="center"/>
    </w:pPr>
    <w:rPr>
      <w:sz w:val="21"/>
      <w:szCs w:val="21"/>
      <w:lang w:val="en-US" w:eastAsia="en-US"/>
    </w:rPr>
  </w:style>
  <w:style w:type="paragraph" w:customStyle="1" w:styleId="73">
    <w:name w:val="Основной текст с отступом73"/>
    <w:basedOn w:val="a"/>
    <w:rsid w:val="00172934"/>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172934"/>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172934"/>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172934"/>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172934"/>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172934"/>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172934"/>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172934"/>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172934"/>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172934"/>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172934"/>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172934"/>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172934"/>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172934"/>
    <w:pPr>
      <w:ind w:firstLine="708"/>
      <w:jc w:val="both"/>
    </w:pPr>
    <w:rPr>
      <w:rFonts w:ascii="Arial" w:eastAsia="Times New Roman" w:hAnsi="Arial"/>
      <w:b/>
      <w:sz w:val="18"/>
      <w:lang w:val="uk-UA" w:eastAsia="uk-UA"/>
    </w:rPr>
  </w:style>
  <w:style w:type="character" w:customStyle="1" w:styleId="csab6e076965">
    <w:name w:val="csab6e076965"/>
    <w:rsid w:val="00172934"/>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172934"/>
    <w:pPr>
      <w:ind w:firstLine="708"/>
      <w:jc w:val="both"/>
    </w:pPr>
    <w:rPr>
      <w:rFonts w:ascii="Arial" w:eastAsia="Times New Roman" w:hAnsi="Arial"/>
      <w:b/>
      <w:sz w:val="18"/>
      <w:lang w:val="uk-UA" w:eastAsia="uk-UA"/>
    </w:rPr>
  </w:style>
  <w:style w:type="character" w:customStyle="1" w:styleId="csf229d0ff33">
    <w:name w:val="csf229d0ff33"/>
    <w:rsid w:val="00172934"/>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172934"/>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172934"/>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172934"/>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172934"/>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172934"/>
    <w:pPr>
      <w:ind w:firstLine="708"/>
      <w:jc w:val="both"/>
    </w:pPr>
    <w:rPr>
      <w:rFonts w:ascii="Arial" w:eastAsia="Times New Roman" w:hAnsi="Arial"/>
      <w:b/>
      <w:sz w:val="18"/>
      <w:lang w:val="uk-UA" w:eastAsia="uk-UA"/>
    </w:rPr>
  </w:style>
  <w:style w:type="character" w:customStyle="1" w:styleId="csab6e076920">
    <w:name w:val="csab6e076920"/>
    <w:rsid w:val="00172934"/>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172934"/>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172934"/>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172934"/>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172934"/>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172934"/>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172934"/>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172934"/>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172934"/>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172934"/>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172934"/>
    <w:pPr>
      <w:ind w:firstLine="708"/>
      <w:jc w:val="both"/>
    </w:pPr>
    <w:rPr>
      <w:rFonts w:ascii="Arial" w:eastAsia="Times New Roman" w:hAnsi="Arial"/>
      <w:b/>
      <w:sz w:val="18"/>
      <w:lang w:val="uk-UA" w:eastAsia="uk-UA"/>
    </w:rPr>
  </w:style>
  <w:style w:type="character" w:customStyle="1" w:styleId="csf229d0ff50">
    <w:name w:val="csf229d0ff50"/>
    <w:rsid w:val="00172934"/>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172934"/>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172934"/>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172934"/>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172934"/>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172934"/>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172934"/>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172934"/>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172934"/>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172934"/>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172934"/>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172934"/>
    <w:pPr>
      <w:ind w:firstLine="708"/>
      <w:jc w:val="both"/>
    </w:pPr>
    <w:rPr>
      <w:rFonts w:ascii="Arial" w:eastAsia="Times New Roman" w:hAnsi="Arial"/>
      <w:b/>
      <w:sz w:val="18"/>
      <w:lang w:val="uk-UA" w:eastAsia="uk-UA"/>
    </w:rPr>
  </w:style>
  <w:style w:type="character" w:customStyle="1" w:styleId="csf229d0ff83">
    <w:name w:val="csf229d0ff83"/>
    <w:rsid w:val="00172934"/>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172934"/>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172934"/>
    <w:pPr>
      <w:ind w:firstLine="708"/>
      <w:jc w:val="both"/>
    </w:pPr>
    <w:rPr>
      <w:rFonts w:ascii="Arial" w:eastAsia="Times New Roman" w:hAnsi="Arial"/>
      <w:b/>
      <w:sz w:val="18"/>
      <w:lang w:val="uk-UA" w:eastAsia="uk-UA"/>
    </w:rPr>
  </w:style>
  <w:style w:type="character" w:customStyle="1" w:styleId="csf229d0ff76">
    <w:name w:val="csf229d0ff76"/>
    <w:rsid w:val="00172934"/>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172934"/>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172934"/>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172934"/>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172934"/>
    <w:pPr>
      <w:ind w:firstLine="708"/>
      <w:jc w:val="both"/>
    </w:pPr>
    <w:rPr>
      <w:rFonts w:ascii="Arial" w:eastAsia="Times New Roman" w:hAnsi="Arial"/>
      <w:b/>
      <w:sz w:val="18"/>
      <w:lang w:val="uk-UA" w:eastAsia="uk-UA"/>
    </w:rPr>
  </w:style>
  <w:style w:type="character" w:customStyle="1" w:styleId="csf229d0ff20">
    <w:name w:val="csf229d0ff20"/>
    <w:rsid w:val="00172934"/>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172934"/>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172934"/>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172934"/>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172934"/>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172934"/>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172934"/>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172934"/>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172934"/>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172934"/>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172934"/>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172934"/>
    <w:pPr>
      <w:ind w:firstLine="708"/>
      <w:jc w:val="both"/>
    </w:pPr>
    <w:rPr>
      <w:rFonts w:ascii="Arial" w:eastAsia="Times New Roman" w:hAnsi="Arial"/>
      <w:b/>
      <w:sz w:val="18"/>
      <w:lang w:val="uk-UA" w:eastAsia="uk-UA"/>
    </w:rPr>
  </w:style>
  <w:style w:type="character" w:customStyle="1" w:styleId="csab6e07697">
    <w:name w:val="csab6e07697"/>
    <w:rsid w:val="00172934"/>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172934"/>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172934"/>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172934"/>
    <w:pPr>
      <w:ind w:firstLine="708"/>
      <w:jc w:val="both"/>
    </w:pPr>
    <w:rPr>
      <w:rFonts w:ascii="Arial" w:eastAsia="Times New Roman" w:hAnsi="Arial"/>
      <w:b/>
      <w:sz w:val="18"/>
      <w:lang w:val="uk-UA" w:eastAsia="uk-UA"/>
    </w:rPr>
  </w:style>
  <w:style w:type="character" w:customStyle="1" w:styleId="csb3e8c9cf94">
    <w:name w:val="csb3e8c9cf94"/>
    <w:rsid w:val="00172934"/>
    <w:rPr>
      <w:rFonts w:ascii="Arial" w:hAnsi="Arial" w:cs="Arial" w:hint="default"/>
      <w:b/>
      <w:bCs/>
      <w:i w:val="0"/>
      <w:iCs w:val="0"/>
      <w:color w:val="000000"/>
      <w:sz w:val="18"/>
      <w:szCs w:val="18"/>
      <w:shd w:val="clear" w:color="auto" w:fill="auto"/>
    </w:rPr>
  </w:style>
  <w:style w:type="character" w:customStyle="1" w:styleId="csf229d0ff91">
    <w:name w:val="csf229d0ff91"/>
    <w:rsid w:val="00172934"/>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172934"/>
    <w:rPr>
      <w:rFonts w:ascii="Arial" w:eastAsia="Times New Roman" w:hAnsi="Arial"/>
      <w:b/>
      <w:caps/>
      <w:sz w:val="16"/>
      <w:lang w:val="ru-RU" w:eastAsia="ru-RU"/>
    </w:rPr>
  </w:style>
  <w:style w:type="character" w:customStyle="1" w:styleId="411">
    <w:name w:val="Заголовок 4 Знак1"/>
    <w:uiPriority w:val="9"/>
    <w:locked/>
    <w:rsid w:val="00172934"/>
    <w:rPr>
      <w:rFonts w:ascii="Arial" w:eastAsia="Times New Roman" w:hAnsi="Arial"/>
      <w:b/>
      <w:lang w:val="ru-RU" w:eastAsia="ru-RU"/>
    </w:rPr>
  </w:style>
  <w:style w:type="character" w:customStyle="1" w:styleId="csf229d0ff74">
    <w:name w:val="csf229d0ff74"/>
    <w:rsid w:val="00172934"/>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172934"/>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172934"/>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172934"/>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172934"/>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172934"/>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172934"/>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172934"/>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172934"/>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172934"/>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172934"/>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172934"/>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172934"/>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172934"/>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172934"/>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172934"/>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17293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17293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17293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17293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17293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172934"/>
    <w:rPr>
      <w:rFonts w:ascii="Arial" w:hAnsi="Arial" w:cs="Arial" w:hint="default"/>
      <w:b w:val="0"/>
      <w:bCs w:val="0"/>
      <w:i w:val="0"/>
      <w:iCs w:val="0"/>
      <w:color w:val="000000"/>
      <w:sz w:val="18"/>
      <w:szCs w:val="18"/>
      <w:shd w:val="clear" w:color="auto" w:fill="auto"/>
    </w:rPr>
  </w:style>
  <w:style w:type="character" w:customStyle="1" w:styleId="csba294252">
    <w:name w:val="csba294252"/>
    <w:rsid w:val="00172934"/>
    <w:rPr>
      <w:rFonts w:ascii="Segoe UI" w:hAnsi="Segoe UI" w:cs="Segoe UI" w:hint="default"/>
      <w:b/>
      <w:bCs/>
      <w:i/>
      <w:iCs/>
      <w:color w:val="102B56"/>
      <w:sz w:val="18"/>
      <w:szCs w:val="18"/>
      <w:shd w:val="clear" w:color="auto" w:fill="auto"/>
    </w:rPr>
  </w:style>
  <w:style w:type="character" w:customStyle="1" w:styleId="csf229d0ff131">
    <w:name w:val="csf229d0ff131"/>
    <w:rsid w:val="00172934"/>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172934"/>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172934"/>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172934"/>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172934"/>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172934"/>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172934"/>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172934"/>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172934"/>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17293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17293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17293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17293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17293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17293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172934"/>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172934"/>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172934"/>
    <w:rPr>
      <w:rFonts w:ascii="Arial" w:hAnsi="Arial" w:cs="Arial" w:hint="default"/>
      <w:b/>
      <w:bCs/>
      <w:i/>
      <w:iCs/>
      <w:color w:val="000000"/>
      <w:sz w:val="18"/>
      <w:szCs w:val="18"/>
      <w:shd w:val="clear" w:color="auto" w:fill="auto"/>
    </w:rPr>
  </w:style>
  <w:style w:type="character" w:customStyle="1" w:styleId="csf229d0ff144">
    <w:name w:val="csf229d0ff144"/>
    <w:rsid w:val="00172934"/>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172934"/>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172934"/>
    <w:rPr>
      <w:rFonts w:ascii="Arial" w:hAnsi="Arial" w:cs="Arial" w:hint="default"/>
      <w:b/>
      <w:bCs/>
      <w:i/>
      <w:iCs/>
      <w:color w:val="000000"/>
      <w:sz w:val="18"/>
      <w:szCs w:val="18"/>
      <w:shd w:val="clear" w:color="auto" w:fill="auto"/>
    </w:rPr>
  </w:style>
  <w:style w:type="character" w:customStyle="1" w:styleId="csf229d0ff122">
    <w:name w:val="csf229d0ff122"/>
    <w:rsid w:val="00172934"/>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172934"/>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172934"/>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172934"/>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172934"/>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172934"/>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172934"/>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172934"/>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172934"/>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172934"/>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172934"/>
    <w:rPr>
      <w:rFonts w:ascii="Arial" w:hAnsi="Arial" w:cs="Arial"/>
      <w:sz w:val="18"/>
      <w:szCs w:val="18"/>
      <w:lang w:val="ru-RU"/>
    </w:rPr>
  </w:style>
  <w:style w:type="paragraph" w:customStyle="1" w:styleId="Arial90">
    <w:name w:val="Arial9(без отступов)"/>
    <w:link w:val="Arial9"/>
    <w:semiHidden/>
    <w:rsid w:val="00172934"/>
    <w:pPr>
      <w:ind w:left="-113"/>
    </w:pPr>
    <w:rPr>
      <w:rFonts w:ascii="Arial" w:hAnsi="Arial" w:cs="Arial"/>
      <w:sz w:val="18"/>
      <w:szCs w:val="18"/>
      <w:lang w:val="ru-RU"/>
    </w:rPr>
  </w:style>
  <w:style w:type="character" w:customStyle="1" w:styleId="csf229d0ff178">
    <w:name w:val="csf229d0ff178"/>
    <w:rsid w:val="0017293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172934"/>
    <w:rPr>
      <w:rFonts w:ascii="Arial" w:hAnsi="Arial" w:cs="Arial" w:hint="default"/>
      <w:b/>
      <w:bCs/>
      <w:i w:val="0"/>
      <w:iCs w:val="0"/>
      <w:color w:val="000000"/>
      <w:sz w:val="18"/>
      <w:szCs w:val="18"/>
      <w:shd w:val="clear" w:color="auto" w:fill="auto"/>
    </w:rPr>
  </w:style>
  <w:style w:type="character" w:customStyle="1" w:styleId="csf229d0ff8">
    <w:name w:val="csf229d0ff8"/>
    <w:rsid w:val="00172934"/>
    <w:rPr>
      <w:rFonts w:ascii="Arial" w:hAnsi="Arial" w:cs="Arial" w:hint="default"/>
      <w:b w:val="0"/>
      <w:bCs w:val="0"/>
      <w:i w:val="0"/>
      <w:iCs w:val="0"/>
      <w:color w:val="000000"/>
      <w:sz w:val="18"/>
      <w:szCs w:val="18"/>
      <w:shd w:val="clear" w:color="auto" w:fill="auto"/>
    </w:rPr>
  </w:style>
  <w:style w:type="character" w:customStyle="1" w:styleId="cs9b006263">
    <w:name w:val="cs9b006263"/>
    <w:rsid w:val="00172934"/>
    <w:rPr>
      <w:rFonts w:ascii="Arial" w:hAnsi="Arial" w:cs="Arial" w:hint="default"/>
      <w:b/>
      <w:bCs/>
      <w:i w:val="0"/>
      <w:iCs w:val="0"/>
      <w:color w:val="000000"/>
      <w:sz w:val="20"/>
      <w:szCs w:val="20"/>
      <w:shd w:val="clear" w:color="auto" w:fill="auto"/>
    </w:rPr>
  </w:style>
  <w:style w:type="character" w:customStyle="1" w:styleId="csf229d0ff36">
    <w:name w:val="csf229d0ff36"/>
    <w:rsid w:val="00172934"/>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172934"/>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172934"/>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172934"/>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172934"/>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172934"/>
    <w:pPr>
      <w:snapToGrid w:val="0"/>
      <w:ind w:left="720"/>
      <w:contextualSpacing/>
    </w:pPr>
    <w:rPr>
      <w:rFonts w:ascii="Arial" w:eastAsia="Times New Roman" w:hAnsi="Arial"/>
      <w:sz w:val="28"/>
    </w:rPr>
  </w:style>
  <w:style w:type="character" w:customStyle="1" w:styleId="csf229d0ff102">
    <w:name w:val="csf229d0ff102"/>
    <w:rsid w:val="00172934"/>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172934"/>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172934"/>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172934"/>
    <w:rPr>
      <w:rFonts w:ascii="Arial" w:hAnsi="Arial" w:cs="Arial" w:hint="default"/>
      <w:b/>
      <w:bCs/>
      <w:i/>
      <w:iCs/>
      <w:color w:val="000000"/>
      <w:sz w:val="18"/>
      <w:szCs w:val="18"/>
      <w:shd w:val="clear" w:color="auto" w:fill="auto"/>
    </w:rPr>
  </w:style>
  <w:style w:type="character" w:customStyle="1" w:styleId="csf229d0ff142">
    <w:name w:val="csf229d0ff142"/>
    <w:rsid w:val="00172934"/>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172934"/>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172934"/>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172934"/>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172934"/>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172934"/>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172934"/>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172934"/>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172934"/>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172934"/>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172934"/>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172934"/>
    <w:rPr>
      <w:rFonts w:ascii="Arial" w:hAnsi="Arial" w:cs="Arial" w:hint="default"/>
      <w:b/>
      <w:bCs/>
      <w:i w:val="0"/>
      <w:iCs w:val="0"/>
      <w:color w:val="000000"/>
      <w:sz w:val="18"/>
      <w:szCs w:val="18"/>
      <w:shd w:val="clear" w:color="auto" w:fill="auto"/>
    </w:rPr>
  </w:style>
  <w:style w:type="character" w:customStyle="1" w:styleId="csf229d0ff107">
    <w:name w:val="csf229d0ff107"/>
    <w:rsid w:val="00172934"/>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172934"/>
    <w:rPr>
      <w:rFonts w:ascii="Arial" w:hAnsi="Arial" w:cs="Arial" w:hint="default"/>
      <w:b/>
      <w:bCs/>
      <w:i/>
      <w:iCs/>
      <w:color w:val="000000"/>
      <w:sz w:val="18"/>
      <w:szCs w:val="18"/>
      <w:shd w:val="clear" w:color="auto" w:fill="auto"/>
    </w:rPr>
  </w:style>
  <w:style w:type="character" w:customStyle="1" w:styleId="csab6e076993">
    <w:name w:val="csab6e076993"/>
    <w:rsid w:val="00172934"/>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172934"/>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172934"/>
    <w:rPr>
      <w:rFonts w:ascii="Arial" w:hAnsi="Arial"/>
      <w:sz w:val="18"/>
      <w:lang w:val="x-none" w:eastAsia="ru-RU"/>
    </w:rPr>
  </w:style>
  <w:style w:type="paragraph" w:customStyle="1" w:styleId="Arial960">
    <w:name w:val="Arial9+6пт"/>
    <w:basedOn w:val="a"/>
    <w:link w:val="Arial96"/>
    <w:rsid w:val="00172934"/>
    <w:pPr>
      <w:snapToGrid w:val="0"/>
      <w:spacing w:before="120"/>
    </w:pPr>
    <w:rPr>
      <w:rFonts w:ascii="Arial" w:hAnsi="Arial"/>
      <w:sz w:val="18"/>
      <w:lang w:val="x-none"/>
    </w:rPr>
  </w:style>
  <w:style w:type="character" w:customStyle="1" w:styleId="csf229d0ff86">
    <w:name w:val="csf229d0ff86"/>
    <w:rsid w:val="00172934"/>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172934"/>
    <w:rPr>
      <w:rFonts w:ascii="Segoe UI" w:hAnsi="Segoe UI" w:cs="Segoe UI" w:hint="default"/>
      <w:b/>
      <w:bCs/>
      <w:i/>
      <w:iCs/>
      <w:color w:val="102B56"/>
      <w:sz w:val="18"/>
      <w:szCs w:val="18"/>
      <w:shd w:val="clear" w:color="auto" w:fill="auto"/>
    </w:rPr>
  </w:style>
  <w:style w:type="character" w:customStyle="1" w:styleId="csab6e076914">
    <w:name w:val="csab6e076914"/>
    <w:rsid w:val="00172934"/>
    <w:rPr>
      <w:rFonts w:ascii="Arial" w:hAnsi="Arial" w:cs="Arial" w:hint="default"/>
      <w:b w:val="0"/>
      <w:bCs w:val="0"/>
      <w:i w:val="0"/>
      <w:iCs w:val="0"/>
      <w:color w:val="000000"/>
      <w:sz w:val="18"/>
      <w:szCs w:val="18"/>
    </w:rPr>
  </w:style>
  <w:style w:type="character" w:customStyle="1" w:styleId="csf229d0ff134">
    <w:name w:val="csf229d0ff134"/>
    <w:rsid w:val="00172934"/>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172934"/>
    <w:rPr>
      <w:rFonts w:ascii="Arial" w:hAnsi="Arial" w:cs="Arial" w:hint="default"/>
      <w:b/>
      <w:bCs/>
      <w:i/>
      <w:iCs/>
      <w:color w:val="000000"/>
      <w:sz w:val="20"/>
      <w:szCs w:val="20"/>
      <w:shd w:val="clear" w:color="auto" w:fill="auto"/>
    </w:rPr>
  </w:style>
  <w:style w:type="character" w:styleId="af3">
    <w:name w:val="FollowedHyperlink"/>
    <w:uiPriority w:val="99"/>
    <w:unhideWhenUsed/>
    <w:rsid w:val="00172934"/>
    <w:rPr>
      <w:color w:val="954F72"/>
      <w:u w:val="single"/>
    </w:rPr>
  </w:style>
  <w:style w:type="paragraph" w:customStyle="1" w:styleId="msonormal0">
    <w:name w:val="msonormal"/>
    <w:basedOn w:val="a"/>
    <w:rsid w:val="00172934"/>
    <w:pPr>
      <w:spacing w:before="100" w:beforeAutospacing="1" w:after="100" w:afterAutospacing="1"/>
    </w:pPr>
    <w:rPr>
      <w:sz w:val="24"/>
      <w:szCs w:val="24"/>
      <w:lang w:val="en-US" w:eastAsia="en-US"/>
    </w:rPr>
  </w:style>
  <w:style w:type="paragraph" w:styleId="af4">
    <w:name w:val="Title"/>
    <w:basedOn w:val="a"/>
    <w:link w:val="1a"/>
    <w:uiPriority w:val="99"/>
    <w:qFormat/>
    <w:rsid w:val="00172934"/>
    <w:rPr>
      <w:sz w:val="24"/>
      <w:szCs w:val="24"/>
      <w:lang w:val="en-US" w:eastAsia="en-US"/>
    </w:rPr>
  </w:style>
  <w:style w:type="character" w:customStyle="1" w:styleId="1a">
    <w:name w:val="Назва Знак1"/>
    <w:link w:val="af4"/>
    <w:uiPriority w:val="99"/>
    <w:rsid w:val="00172934"/>
    <w:rPr>
      <w:rFonts w:ascii="Times New Roman" w:hAnsi="Times New Roman"/>
      <w:sz w:val="24"/>
      <w:szCs w:val="24"/>
    </w:rPr>
  </w:style>
  <w:style w:type="paragraph" w:styleId="25">
    <w:name w:val="Body Text 2"/>
    <w:basedOn w:val="a"/>
    <w:link w:val="212"/>
    <w:uiPriority w:val="99"/>
    <w:unhideWhenUsed/>
    <w:rsid w:val="00172934"/>
    <w:rPr>
      <w:sz w:val="24"/>
      <w:szCs w:val="24"/>
      <w:lang w:val="en-US" w:eastAsia="en-US"/>
    </w:rPr>
  </w:style>
  <w:style w:type="character" w:customStyle="1" w:styleId="212">
    <w:name w:val="Основний текст 2 Знак1"/>
    <w:link w:val="25"/>
    <w:uiPriority w:val="99"/>
    <w:rsid w:val="00172934"/>
    <w:rPr>
      <w:rFonts w:ascii="Times New Roman" w:hAnsi="Times New Roman"/>
      <w:sz w:val="24"/>
      <w:szCs w:val="24"/>
    </w:rPr>
  </w:style>
  <w:style w:type="character" w:customStyle="1" w:styleId="af5">
    <w:name w:val="Название Знак"/>
    <w:link w:val="af6"/>
    <w:locked/>
    <w:rsid w:val="00172934"/>
    <w:rPr>
      <w:rFonts w:ascii="Cambria" w:hAnsi="Cambria"/>
      <w:color w:val="17365D"/>
      <w:spacing w:val="5"/>
    </w:rPr>
  </w:style>
  <w:style w:type="paragraph" w:customStyle="1" w:styleId="af6">
    <w:name w:val="Название"/>
    <w:basedOn w:val="a"/>
    <w:link w:val="af5"/>
    <w:rsid w:val="00172934"/>
    <w:rPr>
      <w:rFonts w:ascii="Cambria" w:hAnsi="Cambria"/>
      <w:color w:val="17365D"/>
      <w:spacing w:val="5"/>
      <w:lang w:val="en-US" w:eastAsia="en-US"/>
    </w:rPr>
  </w:style>
  <w:style w:type="character" w:customStyle="1" w:styleId="af7">
    <w:name w:val="Верхній колонтитул Знак"/>
    <w:link w:val="27"/>
    <w:uiPriority w:val="99"/>
    <w:locked/>
    <w:rsid w:val="00172934"/>
  </w:style>
  <w:style w:type="paragraph" w:customStyle="1" w:styleId="27">
    <w:name w:val="Верхній колонтитул2"/>
    <w:basedOn w:val="a"/>
    <w:link w:val="af7"/>
    <w:uiPriority w:val="99"/>
    <w:rsid w:val="00172934"/>
    <w:rPr>
      <w:rFonts w:ascii="Calibri" w:hAnsi="Calibri"/>
      <w:lang w:val="en-US" w:eastAsia="en-US"/>
    </w:rPr>
  </w:style>
  <w:style w:type="character" w:customStyle="1" w:styleId="af8">
    <w:name w:val="Нижній колонтитул Знак"/>
    <w:link w:val="2a"/>
    <w:uiPriority w:val="99"/>
    <w:locked/>
    <w:rsid w:val="00172934"/>
  </w:style>
  <w:style w:type="paragraph" w:customStyle="1" w:styleId="2a">
    <w:name w:val="Нижній колонтитул2"/>
    <w:basedOn w:val="a"/>
    <w:link w:val="af8"/>
    <w:uiPriority w:val="99"/>
    <w:rsid w:val="00172934"/>
    <w:rPr>
      <w:rFonts w:ascii="Calibri" w:hAnsi="Calibri"/>
      <w:lang w:val="en-US" w:eastAsia="en-US"/>
    </w:rPr>
  </w:style>
  <w:style w:type="character" w:customStyle="1" w:styleId="af9">
    <w:name w:val="Назва Знак"/>
    <w:link w:val="2b"/>
    <w:locked/>
    <w:rsid w:val="00172934"/>
    <w:rPr>
      <w:rFonts w:ascii="Calibri Light" w:hAnsi="Calibri Light" w:cs="Calibri Light"/>
      <w:spacing w:val="-10"/>
    </w:rPr>
  </w:style>
  <w:style w:type="paragraph" w:customStyle="1" w:styleId="2b">
    <w:name w:val="Назва2"/>
    <w:basedOn w:val="a"/>
    <w:link w:val="af9"/>
    <w:rsid w:val="00172934"/>
    <w:rPr>
      <w:rFonts w:ascii="Calibri Light" w:hAnsi="Calibri Light" w:cs="Calibri Light"/>
      <w:spacing w:val="-10"/>
      <w:lang w:val="en-US" w:eastAsia="en-US"/>
    </w:rPr>
  </w:style>
  <w:style w:type="character" w:customStyle="1" w:styleId="2c">
    <w:name w:val="Основний текст 2 Знак"/>
    <w:link w:val="222"/>
    <w:locked/>
    <w:rsid w:val="00172934"/>
  </w:style>
  <w:style w:type="paragraph" w:customStyle="1" w:styleId="222">
    <w:name w:val="Основний текст 22"/>
    <w:basedOn w:val="a"/>
    <w:link w:val="2c"/>
    <w:rsid w:val="00172934"/>
    <w:rPr>
      <w:rFonts w:ascii="Calibri" w:hAnsi="Calibri"/>
      <w:lang w:val="en-US" w:eastAsia="en-US"/>
    </w:rPr>
  </w:style>
  <w:style w:type="character" w:customStyle="1" w:styleId="afa">
    <w:name w:val="Текст у виносці Знак"/>
    <w:link w:val="2d"/>
    <w:locked/>
    <w:rsid w:val="00172934"/>
    <w:rPr>
      <w:rFonts w:ascii="Segoe UI" w:hAnsi="Segoe UI" w:cs="Segoe UI"/>
    </w:rPr>
  </w:style>
  <w:style w:type="paragraph" w:customStyle="1" w:styleId="2d">
    <w:name w:val="Текст у виносці2"/>
    <w:basedOn w:val="a"/>
    <w:link w:val="afa"/>
    <w:rsid w:val="00172934"/>
    <w:rPr>
      <w:rFonts w:ascii="Segoe UI" w:hAnsi="Segoe UI" w:cs="Segoe UI"/>
      <w:lang w:val="en-US" w:eastAsia="en-US"/>
    </w:rPr>
  </w:style>
  <w:style w:type="character" w:customStyle="1" w:styleId="emailstyle45">
    <w:name w:val="emailstyle45"/>
    <w:semiHidden/>
    <w:rsid w:val="00172934"/>
    <w:rPr>
      <w:rFonts w:ascii="Calibri" w:hAnsi="Calibri" w:cs="Calibri" w:hint="default"/>
      <w:color w:val="auto"/>
    </w:rPr>
  </w:style>
  <w:style w:type="character" w:customStyle="1" w:styleId="error">
    <w:name w:val="error"/>
    <w:rsid w:val="00172934"/>
  </w:style>
  <w:style w:type="character" w:customStyle="1" w:styleId="TimesNewRoman121">
    <w:name w:val="Стиль Times New Roman 12 пт1"/>
    <w:rsid w:val="00172934"/>
    <w:rPr>
      <w:rFonts w:ascii="Times New Roman" w:hAnsi="Times New Roman" w:cs="Times New Roman" w:hint="default"/>
    </w:rPr>
  </w:style>
  <w:style w:type="character" w:customStyle="1" w:styleId="cs95e872d03">
    <w:name w:val="cs95e872d03"/>
    <w:rsid w:val="00172934"/>
  </w:style>
  <w:style w:type="character" w:customStyle="1" w:styleId="cs7a65ad241">
    <w:name w:val="cs7a65ad241"/>
    <w:rsid w:val="00172934"/>
    <w:rPr>
      <w:rFonts w:ascii="Times New Roman" w:hAnsi="Times New Roman" w:cs="Times New Roman" w:hint="default"/>
      <w:b/>
      <w:bCs/>
      <w:i w:val="0"/>
      <w:iCs w:val="0"/>
      <w:color w:val="000000"/>
      <w:sz w:val="26"/>
      <w:szCs w:val="26"/>
    </w:rPr>
  </w:style>
  <w:style w:type="character" w:customStyle="1" w:styleId="csccf5e31620">
    <w:name w:val="csccf5e31620"/>
    <w:rsid w:val="00172934"/>
    <w:rPr>
      <w:rFonts w:ascii="Arial" w:hAnsi="Arial" w:cs="Arial" w:hint="default"/>
      <w:b/>
      <w:bCs/>
      <w:i w:val="0"/>
      <w:iCs w:val="0"/>
      <w:color w:val="000000"/>
      <w:sz w:val="18"/>
      <w:szCs w:val="18"/>
      <w:shd w:val="clear" w:color="auto" w:fill="auto"/>
    </w:rPr>
  </w:style>
  <w:style w:type="character" w:customStyle="1" w:styleId="cs9ff1b61120">
    <w:name w:val="cs9ff1b61120"/>
    <w:rsid w:val="00172934"/>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172934"/>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172934"/>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172934"/>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172934"/>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172934"/>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172934"/>
    <w:rPr>
      <w:rFonts w:ascii="Arial" w:hAnsi="Arial" w:cs="Arial" w:hint="default"/>
      <w:b/>
      <w:bCs/>
      <w:i w:val="0"/>
      <w:iCs w:val="0"/>
      <w:color w:val="000000"/>
      <w:sz w:val="18"/>
      <w:szCs w:val="18"/>
      <w:shd w:val="clear" w:color="auto" w:fill="auto"/>
    </w:rPr>
  </w:style>
  <w:style w:type="character" w:customStyle="1" w:styleId="cs9ff1b611210">
    <w:name w:val="cs9ff1b611210"/>
    <w:rsid w:val="00172934"/>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172934"/>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172934"/>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172934"/>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172934"/>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172934"/>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172934"/>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172934"/>
    <w:pPr>
      <w:ind w:firstLine="708"/>
      <w:jc w:val="both"/>
    </w:pPr>
    <w:rPr>
      <w:rFonts w:ascii="Arial" w:eastAsia="Times New Roman" w:hAnsi="Arial"/>
      <w:b/>
      <w:sz w:val="18"/>
      <w:lang w:val="en-US" w:eastAsia="en-US"/>
    </w:rPr>
  </w:style>
  <w:style w:type="paragraph" w:customStyle="1" w:styleId="Arial92">
    <w:name w:val="Стиль Arial9(жирн) + не полужирный"/>
    <w:basedOn w:val="a"/>
    <w:uiPriority w:val="99"/>
    <w:semiHidden/>
    <w:rsid w:val="00172934"/>
    <w:pPr>
      <w:keepNext/>
      <w:tabs>
        <w:tab w:val="left" w:pos="210"/>
      </w:tabs>
      <w:autoSpaceDE w:val="0"/>
      <w:autoSpaceDN w:val="0"/>
      <w:spacing w:before="120"/>
    </w:pPr>
    <w:rPr>
      <w:rFonts w:ascii="Arial" w:hAnsi="Arial" w:cs="Arial"/>
      <w:b/>
      <w:sz w:val="18"/>
      <w:lang w:val="en-US" w:eastAsia="en-US"/>
    </w:rPr>
  </w:style>
  <w:style w:type="paragraph" w:customStyle="1" w:styleId="1500">
    <w:name w:val="Основной текст с отступом150"/>
    <w:basedOn w:val="a"/>
    <w:rsid w:val="00172934"/>
    <w:pPr>
      <w:ind w:firstLine="708"/>
      <w:jc w:val="both"/>
    </w:pPr>
    <w:rPr>
      <w:rFonts w:ascii="Arial" w:eastAsia="Times New Roman" w:hAnsi="Arial"/>
      <w:b/>
      <w:sz w:val="18"/>
      <w:lang w:val="en-US" w:eastAsia="en-US"/>
    </w:rPr>
  </w:style>
  <w:style w:type="character" w:customStyle="1" w:styleId="cs9ff1b61152">
    <w:name w:val="cs9ff1b61152"/>
    <w:rsid w:val="00172934"/>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172934"/>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172934"/>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172934"/>
    <w:pPr>
      <w:ind w:firstLine="708"/>
      <w:jc w:val="both"/>
    </w:pPr>
    <w:rPr>
      <w:rFonts w:ascii="Arial" w:eastAsia="Times New Roman" w:hAnsi="Arial"/>
      <w:b/>
      <w:sz w:val="18"/>
      <w:lang w:val="en-US" w:eastAsia="en-US"/>
    </w:rPr>
  </w:style>
  <w:style w:type="character" w:customStyle="1" w:styleId="cse1a752c62">
    <w:name w:val="cse1a752c62"/>
    <w:rsid w:val="00172934"/>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172934"/>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172934"/>
    <w:pPr>
      <w:ind w:firstLine="708"/>
      <w:jc w:val="both"/>
    </w:pPr>
    <w:rPr>
      <w:rFonts w:ascii="Arial" w:eastAsia="Times New Roman" w:hAnsi="Arial"/>
      <w:b/>
      <w:sz w:val="18"/>
      <w:lang w:val="en-US" w:eastAsia="en-US"/>
    </w:rPr>
  </w:style>
  <w:style w:type="character" w:customStyle="1" w:styleId="cs9ff1b61138">
    <w:name w:val="cs9ff1b61138"/>
    <w:rsid w:val="00172934"/>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172934"/>
    <w:rPr>
      <w:rFonts w:ascii="Times New Roman" w:hAnsi="Times New Roman" w:cs="Times New Roman" w:hint="default"/>
      <w:b w:val="0"/>
      <w:bCs w:val="0"/>
      <w:i/>
      <w:iCs/>
      <w:color w:val="000000"/>
      <w:sz w:val="18"/>
      <w:szCs w:val="18"/>
    </w:rPr>
  </w:style>
  <w:style w:type="character" w:customStyle="1" w:styleId="cs176e94eb2">
    <w:name w:val="cs176e94eb2"/>
    <w:rsid w:val="00172934"/>
    <w:rPr>
      <w:rFonts w:ascii="Times New Roman" w:hAnsi="Times New Roman" w:cs="Times New Roman" w:hint="default"/>
      <w:b/>
      <w:bCs/>
      <w:i w:val="0"/>
      <w:iCs w:val="0"/>
      <w:color w:val="000000"/>
      <w:sz w:val="18"/>
      <w:szCs w:val="18"/>
    </w:rPr>
  </w:style>
  <w:style w:type="character" w:customStyle="1" w:styleId="cscc47389a2">
    <w:name w:val="cscc47389a2"/>
    <w:rsid w:val="00172934"/>
    <w:rPr>
      <w:rFonts w:ascii="Times New Roman" w:hAnsi="Times New Roman" w:cs="Times New Roman" w:hint="default"/>
      <w:b w:val="0"/>
      <w:bCs w:val="0"/>
      <w:i w:val="0"/>
      <w:iCs w:val="0"/>
      <w:color w:val="000000"/>
      <w:sz w:val="18"/>
      <w:szCs w:val="18"/>
    </w:rPr>
  </w:style>
  <w:style w:type="character" w:customStyle="1" w:styleId="csbd30b5e54">
    <w:name w:val="csbd30b5e54"/>
    <w:rsid w:val="00172934"/>
    <w:rPr>
      <w:rFonts w:ascii="Times New Roman" w:hAnsi="Times New Roman" w:cs="Times New Roman" w:hint="default"/>
      <w:b w:val="0"/>
      <w:bCs w:val="0"/>
      <w:i/>
      <w:iCs/>
      <w:color w:val="000000"/>
      <w:sz w:val="18"/>
      <w:szCs w:val="18"/>
    </w:rPr>
  </w:style>
  <w:style w:type="character" w:customStyle="1" w:styleId="cs176e94eb4">
    <w:name w:val="cs176e94eb4"/>
    <w:rsid w:val="00172934"/>
    <w:rPr>
      <w:rFonts w:ascii="Times New Roman" w:hAnsi="Times New Roman" w:cs="Times New Roman" w:hint="default"/>
      <w:b/>
      <w:bCs/>
      <w:i w:val="0"/>
      <w:iCs w:val="0"/>
      <w:color w:val="000000"/>
      <w:sz w:val="18"/>
      <w:szCs w:val="18"/>
    </w:rPr>
  </w:style>
  <w:style w:type="character" w:customStyle="1" w:styleId="cscc47389a4">
    <w:name w:val="cscc47389a4"/>
    <w:rsid w:val="00172934"/>
    <w:rPr>
      <w:rFonts w:ascii="Times New Roman" w:hAnsi="Times New Roman" w:cs="Times New Roman" w:hint="default"/>
      <w:b w:val="0"/>
      <w:bCs w:val="0"/>
      <w:i w:val="0"/>
      <w:iCs w:val="0"/>
      <w:color w:val="000000"/>
      <w:sz w:val="18"/>
      <w:szCs w:val="18"/>
    </w:rPr>
  </w:style>
  <w:style w:type="character" w:customStyle="1" w:styleId="cs786de70b1">
    <w:name w:val="cs786de70b1"/>
    <w:rsid w:val="00172934"/>
    <w:rPr>
      <w:rFonts w:ascii="Segoe UI" w:hAnsi="Segoe UI" w:cs="Segoe UI" w:hint="default"/>
      <w:b w:val="0"/>
      <w:bCs w:val="0"/>
      <w:i w:val="0"/>
      <w:iCs w:val="0"/>
      <w:color w:val="000000"/>
      <w:sz w:val="18"/>
      <w:szCs w:val="18"/>
    </w:rPr>
  </w:style>
  <w:style w:type="character" w:customStyle="1" w:styleId="csbd30b5e56">
    <w:name w:val="csbd30b5e56"/>
    <w:rsid w:val="00172934"/>
    <w:rPr>
      <w:rFonts w:ascii="Times New Roman" w:hAnsi="Times New Roman" w:cs="Times New Roman" w:hint="default"/>
      <w:b w:val="0"/>
      <w:bCs w:val="0"/>
      <w:i/>
      <w:iCs/>
      <w:color w:val="000000"/>
      <w:sz w:val="18"/>
      <w:szCs w:val="18"/>
    </w:rPr>
  </w:style>
  <w:style w:type="character" w:customStyle="1" w:styleId="cs176e94eb6">
    <w:name w:val="cs176e94eb6"/>
    <w:rsid w:val="00172934"/>
    <w:rPr>
      <w:rFonts w:ascii="Times New Roman" w:hAnsi="Times New Roman" w:cs="Times New Roman" w:hint="default"/>
      <w:b/>
      <w:bCs/>
      <w:i w:val="0"/>
      <w:iCs w:val="0"/>
      <w:color w:val="000000"/>
      <w:sz w:val="18"/>
      <w:szCs w:val="18"/>
    </w:rPr>
  </w:style>
  <w:style w:type="character" w:customStyle="1" w:styleId="cscc47389a6">
    <w:name w:val="cscc47389a6"/>
    <w:rsid w:val="00172934"/>
    <w:rPr>
      <w:rFonts w:ascii="Times New Roman" w:hAnsi="Times New Roman" w:cs="Times New Roman" w:hint="default"/>
      <w:b w:val="0"/>
      <w:bCs w:val="0"/>
      <w:i w:val="0"/>
      <w:iCs w:val="0"/>
      <w:color w:val="000000"/>
      <w:sz w:val="18"/>
      <w:szCs w:val="18"/>
    </w:rPr>
  </w:style>
  <w:style w:type="character" w:customStyle="1" w:styleId="cs9ff1b61195">
    <w:name w:val="cs9ff1b61195"/>
    <w:rsid w:val="00172934"/>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172934"/>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172934"/>
    <w:pPr>
      <w:ind w:firstLine="708"/>
      <w:jc w:val="both"/>
    </w:pPr>
    <w:rPr>
      <w:rFonts w:ascii="Arial" w:eastAsia="Times New Roman" w:hAnsi="Arial"/>
      <w:b/>
      <w:sz w:val="18"/>
      <w:lang w:val="en-US" w:eastAsia="en-US"/>
    </w:rPr>
  </w:style>
  <w:style w:type="character" w:customStyle="1" w:styleId="csab6e07698">
    <w:name w:val="csab6e07698"/>
    <w:rsid w:val="00172934"/>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172934"/>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172934"/>
    <w:rPr>
      <w:rFonts w:ascii="Arial" w:hAnsi="Arial" w:cs="Arial" w:hint="default"/>
      <w:b/>
      <w:bCs/>
      <w:i w:val="0"/>
      <w:iCs w:val="0"/>
      <w:color w:val="000000"/>
      <w:sz w:val="18"/>
      <w:szCs w:val="18"/>
      <w:shd w:val="clear" w:color="auto" w:fill="auto"/>
    </w:rPr>
  </w:style>
  <w:style w:type="character" w:customStyle="1" w:styleId="csafaf574110">
    <w:name w:val="csafaf574110"/>
    <w:rsid w:val="00172934"/>
    <w:rPr>
      <w:rFonts w:ascii="Arial" w:hAnsi="Arial" w:cs="Arial" w:hint="default"/>
      <w:b/>
      <w:bCs/>
      <w:i w:val="0"/>
      <w:iCs w:val="0"/>
      <w:color w:val="000000"/>
      <w:sz w:val="18"/>
      <w:szCs w:val="18"/>
      <w:shd w:val="clear" w:color="auto" w:fill="auto"/>
    </w:rPr>
  </w:style>
  <w:style w:type="character" w:customStyle="1" w:styleId="csab6e076911">
    <w:name w:val="csab6e076911"/>
    <w:rsid w:val="00172934"/>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172934"/>
    <w:rPr>
      <w:rFonts w:ascii="Arial" w:hAnsi="Arial" w:cs="Arial" w:hint="default"/>
      <w:b/>
      <w:bCs/>
      <w:i w:val="0"/>
      <w:iCs w:val="0"/>
      <w:color w:val="000000"/>
      <w:sz w:val="18"/>
      <w:szCs w:val="18"/>
      <w:shd w:val="clear" w:color="auto" w:fill="auto"/>
    </w:rPr>
  </w:style>
  <w:style w:type="character" w:customStyle="1" w:styleId="csab6e076912">
    <w:name w:val="csab6e076912"/>
    <w:rsid w:val="00172934"/>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172934"/>
    <w:rPr>
      <w:rFonts w:ascii="Arial" w:hAnsi="Arial" w:cs="Arial" w:hint="default"/>
      <w:b/>
      <w:bCs/>
      <w:i w:val="0"/>
      <w:iCs w:val="0"/>
      <w:color w:val="000000"/>
      <w:sz w:val="18"/>
      <w:szCs w:val="18"/>
      <w:shd w:val="clear" w:color="auto" w:fill="auto"/>
    </w:rPr>
  </w:style>
  <w:style w:type="character" w:customStyle="1" w:styleId="csab6e076913">
    <w:name w:val="csab6e076913"/>
    <w:rsid w:val="00172934"/>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172934"/>
    <w:rPr>
      <w:rFonts w:ascii="Arial" w:hAnsi="Arial" w:cs="Arial" w:hint="default"/>
      <w:b/>
      <w:bCs/>
      <w:i w:val="0"/>
      <w:iCs w:val="0"/>
      <w:color w:val="000000"/>
      <w:sz w:val="18"/>
      <w:szCs w:val="18"/>
      <w:shd w:val="clear" w:color="auto" w:fill="auto"/>
    </w:rPr>
  </w:style>
  <w:style w:type="character" w:customStyle="1" w:styleId="csafaf574115">
    <w:name w:val="csafaf574115"/>
    <w:rsid w:val="00172934"/>
    <w:rPr>
      <w:rFonts w:ascii="Arial" w:hAnsi="Arial" w:cs="Arial" w:hint="default"/>
      <w:b/>
      <w:bCs/>
      <w:i w:val="0"/>
      <w:iCs w:val="0"/>
      <w:color w:val="000000"/>
      <w:sz w:val="18"/>
      <w:szCs w:val="18"/>
      <w:shd w:val="clear" w:color="auto" w:fill="auto"/>
    </w:rPr>
  </w:style>
  <w:style w:type="character" w:customStyle="1" w:styleId="csab6e076915">
    <w:name w:val="csab6e076915"/>
    <w:rsid w:val="00172934"/>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172934"/>
    <w:rPr>
      <w:rFonts w:ascii="Arial" w:hAnsi="Arial" w:cs="Arial" w:hint="default"/>
      <w:b/>
      <w:bCs/>
      <w:i w:val="0"/>
      <w:iCs w:val="0"/>
      <w:color w:val="000000"/>
      <w:sz w:val="18"/>
      <w:szCs w:val="18"/>
      <w:shd w:val="clear" w:color="auto" w:fill="auto"/>
    </w:rPr>
  </w:style>
  <w:style w:type="character" w:customStyle="1" w:styleId="csab6e07695">
    <w:name w:val="csab6e07695"/>
    <w:rsid w:val="00172934"/>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172934"/>
    <w:rPr>
      <w:rFonts w:ascii="Arial" w:hAnsi="Arial" w:cs="Arial" w:hint="default"/>
      <w:b/>
      <w:bCs/>
      <w:i w:val="0"/>
      <w:iCs w:val="0"/>
      <w:color w:val="000000"/>
      <w:sz w:val="18"/>
      <w:szCs w:val="18"/>
      <w:shd w:val="clear" w:color="auto" w:fill="auto"/>
    </w:rPr>
  </w:style>
  <w:style w:type="character" w:customStyle="1" w:styleId="csab6e07696">
    <w:name w:val="csab6e07696"/>
    <w:rsid w:val="00172934"/>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172934"/>
    <w:rPr>
      <w:rFonts w:ascii="Arial" w:hAnsi="Arial" w:cs="Arial" w:hint="default"/>
      <w:b/>
      <w:bCs/>
      <w:i w:val="0"/>
      <w:iCs w:val="0"/>
      <w:color w:val="000000"/>
      <w:sz w:val="18"/>
      <w:szCs w:val="18"/>
      <w:shd w:val="clear" w:color="auto" w:fill="auto"/>
    </w:rPr>
  </w:style>
  <w:style w:type="character" w:customStyle="1" w:styleId="csafaf57418">
    <w:name w:val="csafaf57418"/>
    <w:rsid w:val="00172934"/>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172934"/>
    <w:pPr>
      <w:ind w:firstLine="708"/>
      <w:jc w:val="both"/>
    </w:pPr>
    <w:rPr>
      <w:rFonts w:ascii="Arial" w:eastAsia="Times New Roman" w:hAnsi="Arial"/>
      <w:b/>
      <w:sz w:val="18"/>
      <w:lang w:val="en-US" w:eastAsia="en-US"/>
    </w:rPr>
  </w:style>
  <w:style w:type="character" w:customStyle="1" w:styleId="csccf5e316113">
    <w:name w:val="csccf5e316113"/>
    <w:rsid w:val="00172934"/>
    <w:rPr>
      <w:rFonts w:ascii="Arial" w:hAnsi="Arial" w:cs="Arial" w:hint="default"/>
      <w:b/>
      <w:bCs/>
      <w:i w:val="0"/>
      <w:iCs w:val="0"/>
      <w:color w:val="000000"/>
      <w:sz w:val="18"/>
      <w:szCs w:val="18"/>
      <w:shd w:val="clear" w:color="auto" w:fill="auto"/>
    </w:rPr>
  </w:style>
  <w:style w:type="character" w:customStyle="1" w:styleId="cs9ff1b611113">
    <w:name w:val="cs9ff1b611113"/>
    <w:rsid w:val="00172934"/>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172934"/>
    <w:pPr>
      <w:ind w:firstLine="708"/>
      <w:jc w:val="both"/>
    </w:pPr>
    <w:rPr>
      <w:rFonts w:ascii="Arial" w:eastAsia="Times New Roman" w:hAnsi="Arial"/>
      <w:b/>
      <w:sz w:val="18"/>
      <w:lang w:val="en-US" w:eastAsia="en-US"/>
    </w:rPr>
  </w:style>
  <w:style w:type="character" w:customStyle="1" w:styleId="cs95bf81471">
    <w:name w:val="cs95bf81471"/>
    <w:rsid w:val="00172934"/>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172934"/>
    <w:pPr>
      <w:ind w:firstLine="708"/>
      <w:jc w:val="both"/>
    </w:pPr>
    <w:rPr>
      <w:rFonts w:ascii="Arial" w:eastAsia="Times New Roman" w:hAnsi="Arial"/>
      <w:b/>
      <w:sz w:val="18"/>
      <w:lang w:val="en-US" w:eastAsia="en-US"/>
    </w:rPr>
  </w:style>
  <w:style w:type="character" w:customStyle="1" w:styleId="csab6e076921">
    <w:name w:val="csab6e076921"/>
    <w:rsid w:val="00172934"/>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172934"/>
    <w:pPr>
      <w:ind w:firstLine="708"/>
      <w:jc w:val="both"/>
    </w:pPr>
    <w:rPr>
      <w:rFonts w:ascii="Arial" w:eastAsia="Times New Roman" w:hAnsi="Arial"/>
      <w:b/>
      <w:sz w:val="18"/>
      <w:lang w:val="en-US" w:eastAsia="en-US"/>
    </w:rPr>
  </w:style>
  <w:style w:type="character" w:customStyle="1" w:styleId="cs9ff1b611140">
    <w:name w:val="cs9ff1b611140"/>
    <w:rsid w:val="00172934"/>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172934"/>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172934"/>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172934"/>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172934"/>
    <w:pPr>
      <w:ind w:firstLine="708"/>
      <w:jc w:val="both"/>
    </w:pPr>
    <w:rPr>
      <w:rFonts w:ascii="Arial" w:eastAsia="Times New Roman" w:hAnsi="Arial"/>
      <w:b/>
      <w:sz w:val="18"/>
      <w:lang w:val="en-US" w:eastAsia="en-US"/>
    </w:rPr>
  </w:style>
  <w:style w:type="character" w:customStyle="1" w:styleId="csab6e0769109">
    <w:name w:val="csab6e0769109"/>
    <w:rsid w:val="00172934"/>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172934"/>
    <w:pPr>
      <w:ind w:firstLine="708"/>
      <w:jc w:val="both"/>
    </w:pPr>
    <w:rPr>
      <w:rFonts w:ascii="Arial" w:eastAsia="Times New Roman" w:hAnsi="Arial"/>
      <w:b/>
      <w:sz w:val="18"/>
      <w:lang w:val="en-US" w:eastAsia="en-US"/>
    </w:rPr>
  </w:style>
  <w:style w:type="character" w:customStyle="1" w:styleId="cs9ff1b61143">
    <w:name w:val="cs9ff1b61143"/>
    <w:rsid w:val="00172934"/>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172934"/>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172934"/>
    <w:pPr>
      <w:ind w:firstLine="708"/>
      <w:jc w:val="both"/>
    </w:pPr>
    <w:rPr>
      <w:rFonts w:ascii="Arial" w:eastAsia="Times New Roman" w:hAnsi="Arial"/>
      <w:b/>
      <w:sz w:val="18"/>
      <w:lang w:val="en-US" w:eastAsia="en-US"/>
    </w:rPr>
  </w:style>
  <w:style w:type="character" w:customStyle="1" w:styleId="csb2c72e392">
    <w:name w:val="csb2c72e392"/>
    <w:rsid w:val="00172934"/>
    <w:rPr>
      <w:rFonts w:ascii="Segoe UI" w:hAnsi="Segoe UI" w:cs="Segoe UI" w:hint="default"/>
      <w:b/>
      <w:bCs/>
      <w:i w:val="0"/>
      <w:iCs w:val="0"/>
      <w:color w:val="000000"/>
      <w:sz w:val="24"/>
      <w:szCs w:val="24"/>
      <w:shd w:val="clear" w:color="auto" w:fill="auto"/>
    </w:rPr>
  </w:style>
  <w:style w:type="character" w:customStyle="1" w:styleId="csab6e076924">
    <w:name w:val="csab6e076924"/>
    <w:rsid w:val="00172934"/>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172934"/>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172934"/>
    <w:rPr>
      <w:rFonts w:ascii="Arial" w:hAnsi="Arial" w:cs="Arial" w:hint="default"/>
      <w:b/>
      <w:bCs/>
      <w:i w:val="0"/>
      <w:iCs w:val="0"/>
      <w:color w:val="000000"/>
      <w:sz w:val="18"/>
      <w:szCs w:val="18"/>
      <w:shd w:val="clear" w:color="auto" w:fill="auto"/>
    </w:rPr>
  </w:style>
  <w:style w:type="character" w:customStyle="1" w:styleId="csab6e0769127">
    <w:name w:val="csab6e0769127"/>
    <w:rsid w:val="00172934"/>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172934"/>
    <w:pPr>
      <w:ind w:firstLine="708"/>
      <w:jc w:val="both"/>
    </w:pPr>
    <w:rPr>
      <w:rFonts w:ascii="Arial" w:eastAsia="Times New Roman" w:hAnsi="Arial"/>
      <w:b/>
      <w:sz w:val="18"/>
      <w:lang w:val="en-US" w:eastAsia="en-US"/>
    </w:rPr>
  </w:style>
  <w:style w:type="character" w:customStyle="1" w:styleId="csccf5e31625">
    <w:name w:val="csccf5e31625"/>
    <w:rsid w:val="00172934"/>
    <w:rPr>
      <w:rFonts w:ascii="Arial" w:hAnsi="Arial" w:cs="Arial" w:hint="default"/>
      <w:b/>
      <w:bCs/>
      <w:i w:val="0"/>
      <w:iCs w:val="0"/>
      <w:color w:val="000000"/>
      <w:sz w:val="18"/>
      <w:szCs w:val="18"/>
      <w:shd w:val="clear" w:color="auto" w:fill="auto"/>
    </w:rPr>
  </w:style>
  <w:style w:type="character" w:customStyle="1" w:styleId="cs9ff1b61124">
    <w:name w:val="cs9ff1b61124"/>
    <w:rsid w:val="00172934"/>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172934"/>
    <w:pPr>
      <w:ind w:firstLine="708"/>
      <w:jc w:val="both"/>
    </w:pPr>
    <w:rPr>
      <w:rFonts w:ascii="Arial" w:eastAsia="Times New Roman" w:hAnsi="Arial"/>
      <w:b/>
      <w:sz w:val="18"/>
      <w:lang w:val="en-US" w:eastAsia="en-US"/>
    </w:rPr>
  </w:style>
  <w:style w:type="character" w:customStyle="1" w:styleId="csab6e076916">
    <w:name w:val="csab6e076916"/>
    <w:rsid w:val="00172934"/>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172934"/>
    <w:pPr>
      <w:ind w:firstLine="708"/>
      <w:jc w:val="both"/>
    </w:pPr>
    <w:rPr>
      <w:rFonts w:ascii="Arial" w:eastAsia="Times New Roman" w:hAnsi="Arial"/>
      <w:b/>
      <w:sz w:val="18"/>
      <w:lang w:val="en-US" w:eastAsia="en-US"/>
    </w:rPr>
  </w:style>
  <w:style w:type="character" w:customStyle="1" w:styleId="cs2e2c6f9f1">
    <w:name w:val="cs2e2c6f9f1"/>
    <w:rsid w:val="00172934"/>
    <w:rPr>
      <w:rFonts w:ascii="Arial" w:hAnsi="Arial" w:cs="Arial" w:hint="default"/>
      <w:b/>
      <w:bCs/>
      <w:i/>
      <w:iCs/>
      <w:color w:val="000000"/>
      <w:sz w:val="18"/>
      <w:szCs w:val="18"/>
      <w:shd w:val="clear" w:color="auto" w:fill="auto"/>
    </w:rPr>
  </w:style>
  <w:style w:type="character" w:customStyle="1" w:styleId="cs9ff1b61157">
    <w:name w:val="cs9ff1b61157"/>
    <w:rsid w:val="00172934"/>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172934"/>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172934"/>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172934"/>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172934"/>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172934"/>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172934"/>
    <w:pPr>
      <w:ind w:firstLine="708"/>
      <w:jc w:val="both"/>
    </w:pPr>
    <w:rPr>
      <w:rFonts w:ascii="Arial" w:eastAsia="Times New Roman" w:hAnsi="Arial"/>
      <w:b/>
      <w:sz w:val="18"/>
      <w:lang w:val="en-US" w:eastAsia="en-US"/>
    </w:rPr>
  </w:style>
  <w:style w:type="paragraph" w:customStyle="1" w:styleId="1c">
    <w:name w:val="Верхній колонтитул1"/>
    <w:basedOn w:val="a"/>
    <w:rsid w:val="00172934"/>
    <w:rPr>
      <w:rFonts w:ascii="Calibri" w:hAnsi="Calibri"/>
      <w:lang w:val="en-US" w:eastAsia="en-US"/>
    </w:rPr>
  </w:style>
  <w:style w:type="paragraph" w:customStyle="1" w:styleId="1d">
    <w:name w:val="Нижній колонтитул1"/>
    <w:basedOn w:val="a"/>
    <w:uiPriority w:val="99"/>
    <w:rsid w:val="00172934"/>
    <w:rPr>
      <w:rFonts w:ascii="Calibri" w:hAnsi="Calibri"/>
      <w:lang w:val="en-US" w:eastAsia="en-US"/>
    </w:rPr>
  </w:style>
  <w:style w:type="paragraph" w:customStyle="1" w:styleId="1e">
    <w:name w:val="Назва1"/>
    <w:basedOn w:val="a"/>
    <w:rsid w:val="00172934"/>
    <w:rPr>
      <w:rFonts w:ascii="Calibri Light" w:hAnsi="Calibri Light" w:cs="Calibri Light"/>
      <w:spacing w:val="-10"/>
      <w:lang w:val="en-US" w:eastAsia="en-US"/>
    </w:rPr>
  </w:style>
  <w:style w:type="paragraph" w:customStyle="1" w:styleId="213">
    <w:name w:val="Основний текст 21"/>
    <w:basedOn w:val="a"/>
    <w:rsid w:val="00172934"/>
    <w:rPr>
      <w:rFonts w:ascii="Calibri" w:hAnsi="Calibri"/>
      <w:lang w:val="en-US" w:eastAsia="en-US"/>
    </w:rPr>
  </w:style>
  <w:style w:type="paragraph" w:customStyle="1" w:styleId="1f">
    <w:name w:val="Текст у виносці1"/>
    <w:basedOn w:val="a"/>
    <w:rsid w:val="00172934"/>
    <w:rPr>
      <w:rFonts w:ascii="Segoe UI" w:hAnsi="Segoe UI" w:cs="Segoe UI"/>
      <w:lang w:val="en-US" w:eastAsia="en-US"/>
    </w:rPr>
  </w:style>
  <w:style w:type="paragraph" w:customStyle="1" w:styleId="164">
    <w:name w:val="Основной текст с отступом164"/>
    <w:basedOn w:val="a"/>
    <w:rsid w:val="00172934"/>
    <w:pPr>
      <w:ind w:firstLine="708"/>
      <w:jc w:val="both"/>
    </w:pPr>
    <w:rPr>
      <w:rFonts w:ascii="Arial" w:eastAsia="Times New Roman" w:hAnsi="Arial"/>
      <w:b/>
      <w:sz w:val="18"/>
      <w:lang w:val="en-US" w:eastAsia="en-US"/>
    </w:rPr>
  </w:style>
  <w:style w:type="character" w:customStyle="1" w:styleId="cs95e872d02">
    <w:name w:val="cs95e872d02"/>
    <w:rsid w:val="00172934"/>
  </w:style>
  <w:style w:type="character" w:customStyle="1" w:styleId="cs237f67f12">
    <w:name w:val="cs237f67f12"/>
    <w:rsid w:val="00172934"/>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172934"/>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172934"/>
    <w:rPr>
      <w:rFonts w:ascii="Arial" w:hAnsi="Arial" w:cs="Arial"/>
      <w:b/>
      <w:sz w:val="18"/>
      <w:lang w:val="ru-RU" w:eastAsia="ru-RU"/>
    </w:rPr>
  </w:style>
  <w:style w:type="paragraph" w:customStyle="1" w:styleId="arial94">
    <w:name w:val="arial9(жирнбез интерв)"/>
    <w:basedOn w:val="a"/>
    <w:link w:val="arial93"/>
    <w:semiHidden/>
    <w:rsid w:val="00172934"/>
    <w:rPr>
      <w:rFonts w:ascii="Arial" w:hAnsi="Arial" w:cs="Arial"/>
      <w:b/>
      <w:sz w:val="18"/>
    </w:rPr>
  </w:style>
  <w:style w:type="character" w:customStyle="1" w:styleId="csccf5e316151">
    <w:name w:val="csccf5e316151"/>
    <w:rsid w:val="00172934"/>
    <w:rPr>
      <w:rFonts w:ascii="Arial" w:hAnsi="Arial" w:cs="Arial" w:hint="default"/>
      <w:b/>
      <w:bCs/>
      <w:i w:val="0"/>
      <w:iCs w:val="0"/>
      <w:color w:val="000000"/>
      <w:sz w:val="18"/>
      <w:szCs w:val="18"/>
      <w:shd w:val="clear" w:color="auto" w:fill="auto"/>
    </w:rPr>
  </w:style>
  <w:style w:type="character" w:customStyle="1" w:styleId="cs9ff1b611150">
    <w:name w:val="cs9ff1b611150"/>
    <w:rsid w:val="00172934"/>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172934"/>
    <w:rPr>
      <w:rFonts w:ascii="Arial" w:hAnsi="Arial" w:cs="Arial" w:hint="default"/>
      <w:b/>
      <w:bCs/>
      <w:i w:val="0"/>
      <w:iCs w:val="0"/>
      <w:color w:val="000000"/>
      <w:sz w:val="18"/>
      <w:szCs w:val="18"/>
      <w:shd w:val="clear" w:color="auto" w:fill="auto"/>
    </w:rPr>
  </w:style>
  <w:style w:type="character" w:customStyle="1" w:styleId="cs9ff1b61155">
    <w:name w:val="cs9ff1b61155"/>
    <w:rsid w:val="00172934"/>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172934"/>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172934"/>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172934"/>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172934"/>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172934"/>
    <w:pPr>
      <w:ind w:firstLine="708"/>
      <w:jc w:val="both"/>
    </w:pPr>
    <w:rPr>
      <w:rFonts w:ascii="Arial" w:eastAsia="Times New Roman" w:hAnsi="Arial"/>
      <w:b/>
      <w:sz w:val="18"/>
      <w:lang w:val="en-US" w:eastAsia="en-US"/>
    </w:rPr>
  </w:style>
  <w:style w:type="paragraph" w:customStyle="1" w:styleId="1f0">
    <w:name w:val="Основний текст з відступом1"/>
    <w:basedOn w:val="a"/>
    <w:rsid w:val="00172934"/>
    <w:pPr>
      <w:ind w:firstLine="708"/>
      <w:jc w:val="both"/>
    </w:pPr>
    <w:rPr>
      <w:rFonts w:ascii="Arial" w:eastAsia="Times New Roman" w:hAnsi="Arial"/>
      <w:b/>
      <w:sz w:val="18"/>
      <w:lang w:val="en-US" w:eastAsia="en-US"/>
    </w:rPr>
  </w:style>
  <w:style w:type="character" w:customStyle="1" w:styleId="spelle">
    <w:name w:val="spelle"/>
    <w:rsid w:val="00172934"/>
  </w:style>
  <w:style w:type="character" w:customStyle="1" w:styleId="cs4df2502e8">
    <w:name w:val="cs4df2502e8"/>
    <w:rsid w:val="00172934"/>
    <w:rPr>
      <w:rFonts w:ascii="Arial" w:hAnsi="Arial" w:cs="Arial" w:hint="default"/>
      <w:b w:val="0"/>
      <w:bCs w:val="0"/>
      <w:i/>
      <w:iCs/>
      <w:color w:val="000000"/>
      <w:sz w:val="18"/>
      <w:szCs w:val="18"/>
      <w:shd w:val="clear" w:color="auto" w:fill="auto"/>
    </w:rPr>
  </w:style>
  <w:style w:type="character" w:customStyle="1" w:styleId="cscc47389a1">
    <w:name w:val="cscc47389a1"/>
    <w:rsid w:val="00172934"/>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172934"/>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172934"/>
    <w:rPr>
      <w:rFonts w:ascii="Arial" w:hAnsi="Arial" w:cs="Arial" w:hint="default"/>
      <w:b/>
      <w:bCs/>
      <w:i w:val="0"/>
      <w:iCs w:val="0"/>
      <w:color w:val="000000"/>
      <w:sz w:val="18"/>
      <w:szCs w:val="18"/>
      <w:shd w:val="clear" w:color="auto" w:fill="auto"/>
    </w:rPr>
  </w:style>
  <w:style w:type="character" w:customStyle="1" w:styleId="csafaf574136">
    <w:name w:val="csafaf574136"/>
    <w:rsid w:val="00172934"/>
    <w:rPr>
      <w:rFonts w:ascii="Arial" w:hAnsi="Arial" w:cs="Arial" w:hint="default"/>
      <w:b/>
      <w:bCs/>
      <w:i w:val="0"/>
      <w:iCs w:val="0"/>
      <w:color w:val="000000"/>
      <w:sz w:val="18"/>
      <w:szCs w:val="18"/>
      <w:shd w:val="clear" w:color="auto" w:fill="auto"/>
    </w:rPr>
  </w:style>
  <w:style w:type="character" w:customStyle="1" w:styleId="csab6e076936">
    <w:name w:val="csab6e076936"/>
    <w:rsid w:val="00172934"/>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172934"/>
    <w:rPr>
      <w:rFonts w:ascii="Arial" w:hAnsi="Arial" w:cs="Arial" w:hint="default"/>
      <w:b/>
      <w:bCs/>
      <w:i w:val="0"/>
      <w:iCs w:val="0"/>
      <w:color w:val="000000"/>
      <w:sz w:val="18"/>
      <w:szCs w:val="18"/>
      <w:shd w:val="clear" w:color="auto" w:fill="auto"/>
    </w:rPr>
  </w:style>
  <w:style w:type="character" w:customStyle="1" w:styleId="csab6e076937">
    <w:name w:val="csab6e076937"/>
    <w:rsid w:val="00172934"/>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172934"/>
    <w:rPr>
      <w:rFonts w:ascii="Arial" w:hAnsi="Arial" w:cs="Arial" w:hint="default"/>
      <w:b/>
      <w:bCs/>
      <w:i w:val="0"/>
      <w:iCs w:val="0"/>
      <w:color w:val="000000"/>
      <w:sz w:val="18"/>
      <w:szCs w:val="18"/>
      <w:shd w:val="clear" w:color="auto" w:fill="auto"/>
    </w:rPr>
  </w:style>
  <w:style w:type="character" w:customStyle="1" w:styleId="csafaf574139">
    <w:name w:val="csafaf574139"/>
    <w:rsid w:val="00172934"/>
    <w:rPr>
      <w:rFonts w:ascii="Arial" w:hAnsi="Arial" w:cs="Arial" w:hint="default"/>
      <w:b/>
      <w:bCs/>
      <w:i w:val="0"/>
      <w:iCs w:val="0"/>
      <w:color w:val="000000"/>
      <w:sz w:val="18"/>
      <w:szCs w:val="18"/>
      <w:shd w:val="clear" w:color="auto" w:fill="auto"/>
    </w:rPr>
  </w:style>
  <w:style w:type="character" w:customStyle="1" w:styleId="csafaf574140">
    <w:name w:val="csafaf574140"/>
    <w:rsid w:val="00172934"/>
    <w:rPr>
      <w:rFonts w:ascii="Arial" w:hAnsi="Arial" w:cs="Arial" w:hint="default"/>
      <w:b/>
      <w:bCs/>
      <w:i w:val="0"/>
      <w:iCs w:val="0"/>
      <w:color w:val="000000"/>
      <w:sz w:val="18"/>
      <w:szCs w:val="18"/>
      <w:shd w:val="clear" w:color="auto" w:fill="auto"/>
    </w:rPr>
  </w:style>
  <w:style w:type="character" w:customStyle="1" w:styleId="csab6e076940">
    <w:name w:val="csab6e076940"/>
    <w:rsid w:val="00172934"/>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172934"/>
    <w:rPr>
      <w:rFonts w:ascii="Arial" w:hAnsi="Arial" w:cs="Arial" w:hint="default"/>
      <w:b/>
      <w:bCs/>
      <w:i w:val="0"/>
      <w:iCs w:val="0"/>
      <w:color w:val="000000"/>
      <w:sz w:val="18"/>
      <w:szCs w:val="18"/>
      <w:shd w:val="clear" w:color="auto" w:fill="auto"/>
    </w:rPr>
  </w:style>
  <w:style w:type="character" w:customStyle="1" w:styleId="csafaf574142">
    <w:name w:val="csafaf574142"/>
    <w:rsid w:val="00172934"/>
    <w:rPr>
      <w:rFonts w:ascii="Arial" w:hAnsi="Arial" w:cs="Arial" w:hint="default"/>
      <w:b/>
      <w:bCs/>
      <w:i w:val="0"/>
      <w:iCs w:val="0"/>
      <w:color w:val="000000"/>
      <w:sz w:val="18"/>
      <w:szCs w:val="18"/>
      <w:shd w:val="clear" w:color="auto" w:fill="auto"/>
    </w:rPr>
  </w:style>
  <w:style w:type="character" w:customStyle="1" w:styleId="csab6e076942">
    <w:name w:val="csab6e076942"/>
    <w:rsid w:val="00172934"/>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172934"/>
    <w:rPr>
      <w:rFonts w:ascii="Arial" w:hAnsi="Arial" w:cs="Arial" w:hint="default"/>
      <w:b/>
      <w:bCs/>
      <w:i w:val="0"/>
      <w:iCs w:val="0"/>
      <w:color w:val="000000"/>
      <w:sz w:val="18"/>
      <w:szCs w:val="18"/>
      <w:shd w:val="clear" w:color="auto" w:fill="auto"/>
    </w:rPr>
  </w:style>
  <w:style w:type="character" w:customStyle="1" w:styleId="csab6e076943">
    <w:name w:val="csab6e076943"/>
    <w:rsid w:val="00172934"/>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172934"/>
    <w:rPr>
      <w:rFonts w:ascii="Arial" w:hAnsi="Arial" w:cs="Arial" w:hint="default"/>
      <w:b/>
      <w:bCs/>
      <w:i w:val="0"/>
      <w:iCs w:val="0"/>
      <w:color w:val="000000"/>
      <w:sz w:val="18"/>
      <w:szCs w:val="18"/>
      <w:shd w:val="clear" w:color="auto" w:fill="auto"/>
    </w:rPr>
  </w:style>
  <w:style w:type="character" w:customStyle="1" w:styleId="csafaf574145">
    <w:name w:val="csafaf574145"/>
    <w:rsid w:val="00172934"/>
    <w:rPr>
      <w:rFonts w:ascii="Arial" w:hAnsi="Arial" w:cs="Arial" w:hint="default"/>
      <w:b/>
      <w:bCs/>
      <w:i w:val="0"/>
      <w:iCs w:val="0"/>
      <w:color w:val="000000"/>
      <w:sz w:val="18"/>
      <w:szCs w:val="18"/>
      <w:shd w:val="clear" w:color="auto" w:fill="auto"/>
    </w:rPr>
  </w:style>
  <w:style w:type="character" w:customStyle="1" w:styleId="csab6e076945">
    <w:name w:val="csab6e076945"/>
    <w:rsid w:val="00172934"/>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172934"/>
    <w:rPr>
      <w:rFonts w:ascii="Arial" w:hAnsi="Arial" w:cs="Arial" w:hint="default"/>
      <w:b/>
      <w:bCs/>
      <w:i w:val="0"/>
      <w:iCs w:val="0"/>
      <w:color w:val="000000"/>
      <w:sz w:val="18"/>
      <w:szCs w:val="18"/>
      <w:shd w:val="clear" w:color="auto" w:fill="auto"/>
    </w:rPr>
  </w:style>
  <w:style w:type="character" w:customStyle="1" w:styleId="csafaf574147">
    <w:name w:val="csafaf574147"/>
    <w:rsid w:val="00172934"/>
    <w:rPr>
      <w:rFonts w:ascii="Arial" w:hAnsi="Arial" w:cs="Arial" w:hint="default"/>
      <w:b/>
      <w:bCs/>
      <w:i w:val="0"/>
      <w:iCs w:val="0"/>
      <w:color w:val="000000"/>
      <w:sz w:val="18"/>
      <w:szCs w:val="18"/>
      <w:shd w:val="clear" w:color="auto" w:fill="auto"/>
    </w:rPr>
  </w:style>
  <w:style w:type="character" w:customStyle="1" w:styleId="csafaf574148">
    <w:name w:val="csafaf574148"/>
    <w:rsid w:val="00172934"/>
    <w:rPr>
      <w:rFonts w:ascii="Arial" w:hAnsi="Arial" w:cs="Arial" w:hint="default"/>
      <w:b/>
      <w:bCs/>
      <w:i w:val="0"/>
      <w:iCs w:val="0"/>
      <w:color w:val="000000"/>
      <w:sz w:val="18"/>
      <w:szCs w:val="18"/>
      <w:shd w:val="clear" w:color="auto" w:fill="auto"/>
    </w:rPr>
  </w:style>
  <w:style w:type="character" w:customStyle="1" w:styleId="csab6e076948">
    <w:name w:val="csab6e076948"/>
    <w:rsid w:val="00172934"/>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172934"/>
    <w:rPr>
      <w:rFonts w:ascii="Arial" w:hAnsi="Arial" w:cs="Arial" w:hint="default"/>
      <w:b/>
      <w:bCs/>
      <w:i w:val="0"/>
      <w:iCs w:val="0"/>
      <w:color w:val="000000"/>
      <w:sz w:val="18"/>
      <w:szCs w:val="18"/>
      <w:shd w:val="clear" w:color="auto" w:fill="auto"/>
    </w:rPr>
  </w:style>
  <w:style w:type="character" w:customStyle="1" w:styleId="csab6e076949">
    <w:name w:val="csab6e076949"/>
    <w:rsid w:val="00172934"/>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172934"/>
    <w:rPr>
      <w:rFonts w:ascii="Arial" w:hAnsi="Arial" w:cs="Arial" w:hint="default"/>
      <w:b/>
      <w:bCs/>
      <w:i w:val="0"/>
      <w:iCs w:val="0"/>
      <w:color w:val="000000"/>
      <w:sz w:val="18"/>
      <w:szCs w:val="18"/>
      <w:shd w:val="clear" w:color="auto" w:fill="auto"/>
    </w:rPr>
  </w:style>
  <w:style w:type="character" w:customStyle="1" w:styleId="csafaf574151">
    <w:name w:val="csafaf574151"/>
    <w:rsid w:val="00172934"/>
    <w:rPr>
      <w:rFonts w:ascii="Arial" w:hAnsi="Arial" w:cs="Arial" w:hint="default"/>
      <w:b/>
      <w:bCs/>
      <w:i w:val="0"/>
      <w:iCs w:val="0"/>
      <w:color w:val="000000"/>
      <w:sz w:val="18"/>
      <w:szCs w:val="18"/>
      <w:shd w:val="clear" w:color="auto" w:fill="auto"/>
    </w:rPr>
  </w:style>
  <w:style w:type="character" w:customStyle="1" w:styleId="csafaf574152">
    <w:name w:val="csafaf574152"/>
    <w:rsid w:val="00172934"/>
    <w:rPr>
      <w:rFonts w:ascii="Arial" w:hAnsi="Arial" w:cs="Arial" w:hint="default"/>
      <w:b/>
      <w:bCs/>
      <w:i w:val="0"/>
      <w:iCs w:val="0"/>
      <w:color w:val="000000"/>
      <w:sz w:val="18"/>
      <w:szCs w:val="18"/>
      <w:shd w:val="clear" w:color="auto" w:fill="auto"/>
    </w:rPr>
  </w:style>
  <w:style w:type="character" w:customStyle="1" w:styleId="csab6e076952">
    <w:name w:val="csab6e076952"/>
    <w:rsid w:val="00172934"/>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172934"/>
    <w:rPr>
      <w:rFonts w:ascii="Arial" w:hAnsi="Arial" w:cs="Arial" w:hint="default"/>
      <w:b/>
      <w:bCs/>
      <w:i w:val="0"/>
      <w:iCs w:val="0"/>
      <w:color w:val="000000"/>
      <w:sz w:val="18"/>
      <w:szCs w:val="18"/>
      <w:shd w:val="clear" w:color="auto" w:fill="auto"/>
    </w:rPr>
  </w:style>
  <w:style w:type="character" w:customStyle="1" w:styleId="csab6e076953">
    <w:name w:val="csab6e076953"/>
    <w:rsid w:val="00172934"/>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172934"/>
    <w:rPr>
      <w:rFonts w:ascii="Arial" w:hAnsi="Arial" w:cs="Arial" w:hint="default"/>
      <w:b/>
      <w:bCs/>
      <w:i w:val="0"/>
      <w:iCs w:val="0"/>
      <w:color w:val="000000"/>
      <w:sz w:val="18"/>
      <w:szCs w:val="18"/>
      <w:shd w:val="clear" w:color="auto" w:fill="auto"/>
    </w:rPr>
  </w:style>
  <w:style w:type="character" w:customStyle="1" w:styleId="csafaf574155">
    <w:name w:val="csafaf574155"/>
    <w:rsid w:val="00172934"/>
    <w:rPr>
      <w:rFonts w:ascii="Arial" w:hAnsi="Arial" w:cs="Arial" w:hint="default"/>
      <w:b/>
      <w:bCs/>
      <w:i w:val="0"/>
      <w:iCs w:val="0"/>
      <w:color w:val="000000"/>
      <w:sz w:val="18"/>
      <w:szCs w:val="18"/>
      <w:shd w:val="clear" w:color="auto" w:fill="auto"/>
    </w:rPr>
  </w:style>
  <w:style w:type="character" w:customStyle="1" w:styleId="csafaf574156">
    <w:name w:val="csafaf574156"/>
    <w:rsid w:val="00172934"/>
    <w:rPr>
      <w:rFonts w:ascii="Arial" w:hAnsi="Arial" w:cs="Arial" w:hint="default"/>
      <w:b/>
      <w:bCs/>
      <w:i w:val="0"/>
      <w:iCs w:val="0"/>
      <w:color w:val="000000"/>
      <w:sz w:val="18"/>
      <w:szCs w:val="18"/>
      <w:shd w:val="clear" w:color="auto" w:fill="auto"/>
    </w:rPr>
  </w:style>
  <w:style w:type="character" w:customStyle="1" w:styleId="csab6e076956">
    <w:name w:val="csab6e076956"/>
    <w:rsid w:val="00172934"/>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172934"/>
    <w:rPr>
      <w:rFonts w:ascii="Arial" w:hAnsi="Arial" w:cs="Arial" w:hint="default"/>
      <w:b/>
      <w:bCs/>
      <w:i w:val="0"/>
      <w:iCs w:val="0"/>
      <w:color w:val="000000"/>
      <w:sz w:val="18"/>
      <w:szCs w:val="18"/>
      <w:shd w:val="clear" w:color="auto" w:fill="auto"/>
    </w:rPr>
  </w:style>
  <w:style w:type="character" w:customStyle="1" w:styleId="csafaf574158">
    <w:name w:val="csafaf574158"/>
    <w:rsid w:val="00172934"/>
    <w:rPr>
      <w:rFonts w:ascii="Arial" w:hAnsi="Arial" w:cs="Arial" w:hint="default"/>
      <w:b/>
      <w:bCs/>
      <w:i w:val="0"/>
      <w:iCs w:val="0"/>
      <w:color w:val="000000"/>
      <w:sz w:val="18"/>
      <w:szCs w:val="18"/>
      <w:shd w:val="clear" w:color="auto" w:fill="auto"/>
    </w:rPr>
  </w:style>
  <w:style w:type="character" w:customStyle="1" w:styleId="csab6e076958">
    <w:name w:val="csab6e076958"/>
    <w:rsid w:val="00172934"/>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172934"/>
    <w:rPr>
      <w:rFonts w:ascii="Arial" w:hAnsi="Arial" w:cs="Arial" w:hint="default"/>
      <w:b/>
      <w:bCs/>
      <w:i w:val="0"/>
      <w:iCs w:val="0"/>
      <w:color w:val="000000"/>
      <w:sz w:val="18"/>
      <w:szCs w:val="18"/>
      <w:shd w:val="clear" w:color="auto" w:fill="auto"/>
    </w:rPr>
  </w:style>
  <w:style w:type="character" w:customStyle="1" w:styleId="csafaf574160">
    <w:name w:val="csafaf574160"/>
    <w:rsid w:val="00172934"/>
    <w:rPr>
      <w:rFonts w:ascii="Arial" w:hAnsi="Arial" w:cs="Arial" w:hint="default"/>
      <w:b/>
      <w:bCs/>
      <w:i w:val="0"/>
      <w:iCs w:val="0"/>
      <w:color w:val="000000"/>
      <w:sz w:val="18"/>
      <w:szCs w:val="18"/>
      <w:shd w:val="clear" w:color="auto" w:fill="auto"/>
    </w:rPr>
  </w:style>
  <w:style w:type="character" w:customStyle="1" w:styleId="csab6e076960">
    <w:name w:val="csab6e076960"/>
    <w:rsid w:val="00172934"/>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172934"/>
    <w:rPr>
      <w:rFonts w:ascii="Arial" w:hAnsi="Arial" w:cs="Arial" w:hint="default"/>
      <w:b/>
      <w:bCs/>
      <w:i w:val="0"/>
      <w:iCs w:val="0"/>
      <w:color w:val="000000"/>
      <w:sz w:val="18"/>
      <w:szCs w:val="18"/>
      <w:shd w:val="clear" w:color="auto" w:fill="auto"/>
    </w:rPr>
  </w:style>
  <w:style w:type="character" w:customStyle="1" w:styleId="csab6e076963">
    <w:name w:val="csab6e076963"/>
    <w:rsid w:val="00172934"/>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172934"/>
    <w:rPr>
      <w:rFonts w:ascii="Arial" w:hAnsi="Arial" w:cs="Arial" w:hint="default"/>
      <w:b/>
      <w:bCs/>
      <w:i w:val="0"/>
      <w:iCs w:val="0"/>
      <w:color w:val="000000"/>
      <w:sz w:val="18"/>
      <w:szCs w:val="18"/>
      <w:shd w:val="clear" w:color="auto" w:fill="auto"/>
    </w:rPr>
  </w:style>
  <w:style w:type="character" w:customStyle="1" w:styleId="csab6e076964">
    <w:name w:val="csab6e076964"/>
    <w:rsid w:val="00172934"/>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172934"/>
    <w:rPr>
      <w:rFonts w:ascii="Arial" w:hAnsi="Arial" w:cs="Arial" w:hint="default"/>
      <w:b/>
      <w:bCs/>
      <w:i w:val="0"/>
      <w:iCs w:val="0"/>
      <w:color w:val="000000"/>
      <w:sz w:val="18"/>
      <w:szCs w:val="18"/>
      <w:shd w:val="clear" w:color="auto" w:fill="auto"/>
    </w:rPr>
  </w:style>
  <w:style w:type="character" w:customStyle="1" w:styleId="csafaf574166">
    <w:name w:val="csafaf574166"/>
    <w:rsid w:val="00172934"/>
    <w:rPr>
      <w:rFonts w:ascii="Arial" w:hAnsi="Arial" w:cs="Arial" w:hint="default"/>
      <w:b/>
      <w:bCs/>
      <w:i w:val="0"/>
      <w:iCs w:val="0"/>
      <w:color w:val="000000"/>
      <w:sz w:val="18"/>
      <w:szCs w:val="18"/>
      <w:shd w:val="clear" w:color="auto" w:fill="auto"/>
    </w:rPr>
  </w:style>
  <w:style w:type="character" w:customStyle="1" w:styleId="csab6e076966">
    <w:name w:val="csab6e076966"/>
    <w:rsid w:val="00172934"/>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172934"/>
    <w:rPr>
      <w:rFonts w:ascii="Arial" w:hAnsi="Arial" w:cs="Arial" w:hint="default"/>
      <w:b/>
      <w:bCs/>
      <w:i w:val="0"/>
      <w:iCs w:val="0"/>
      <w:color w:val="000000"/>
      <w:sz w:val="18"/>
      <w:szCs w:val="18"/>
      <w:shd w:val="clear" w:color="auto" w:fill="auto"/>
    </w:rPr>
  </w:style>
  <w:style w:type="character" w:customStyle="1" w:styleId="csab6e076967">
    <w:name w:val="csab6e076967"/>
    <w:rsid w:val="00172934"/>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172934"/>
    <w:rPr>
      <w:rFonts w:ascii="Arial" w:hAnsi="Arial" w:cs="Arial" w:hint="default"/>
      <w:b/>
      <w:bCs/>
      <w:i w:val="0"/>
      <w:iCs w:val="0"/>
      <w:color w:val="000000"/>
      <w:sz w:val="18"/>
      <w:szCs w:val="18"/>
      <w:shd w:val="clear" w:color="auto" w:fill="auto"/>
    </w:rPr>
  </w:style>
  <w:style w:type="character" w:customStyle="1" w:styleId="csab6e076968">
    <w:name w:val="csab6e076968"/>
    <w:rsid w:val="00172934"/>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172934"/>
    <w:rPr>
      <w:rFonts w:ascii="Arial" w:hAnsi="Arial" w:cs="Arial" w:hint="default"/>
      <w:b/>
      <w:bCs/>
      <w:i w:val="0"/>
      <w:iCs w:val="0"/>
      <w:color w:val="000000"/>
      <w:sz w:val="18"/>
      <w:szCs w:val="18"/>
      <w:shd w:val="clear" w:color="auto" w:fill="auto"/>
    </w:rPr>
  </w:style>
  <w:style w:type="character" w:customStyle="1" w:styleId="csab6e076969">
    <w:name w:val="csab6e076969"/>
    <w:rsid w:val="00172934"/>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172934"/>
    <w:rPr>
      <w:rFonts w:ascii="Arial" w:hAnsi="Arial" w:cs="Arial" w:hint="default"/>
      <w:b/>
      <w:bCs/>
      <w:i w:val="0"/>
      <w:iCs w:val="0"/>
      <w:color w:val="000000"/>
      <w:sz w:val="18"/>
      <w:szCs w:val="18"/>
      <w:shd w:val="clear" w:color="auto" w:fill="auto"/>
    </w:rPr>
  </w:style>
  <w:style w:type="character" w:customStyle="1" w:styleId="csafaf574171">
    <w:name w:val="csafaf574171"/>
    <w:rsid w:val="00172934"/>
    <w:rPr>
      <w:rFonts w:ascii="Arial" w:hAnsi="Arial" w:cs="Arial" w:hint="default"/>
      <w:b/>
      <w:bCs/>
      <w:i w:val="0"/>
      <w:iCs w:val="0"/>
      <w:color w:val="000000"/>
      <w:sz w:val="18"/>
      <w:szCs w:val="18"/>
      <w:shd w:val="clear" w:color="auto" w:fill="auto"/>
    </w:rPr>
  </w:style>
  <w:style w:type="character" w:customStyle="1" w:styleId="csab6e076971">
    <w:name w:val="csab6e076971"/>
    <w:rsid w:val="00172934"/>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172934"/>
    <w:rPr>
      <w:rFonts w:ascii="Arial" w:hAnsi="Arial" w:cs="Arial" w:hint="default"/>
      <w:b/>
      <w:bCs/>
      <w:i w:val="0"/>
      <w:iCs w:val="0"/>
      <w:color w:val="000000"/>
      <w:sz w:val="18"/>
      <w:szCs w:val="18"/>
      <w:shd w:val="clear" w:color="auto" w:fill="auto"/>
    </w:rPr>
  </w:style>
  <w:style w:type="character" w:customStyle="1" w:styleId="csab6e076972">
    <w:name w:val="csab6e076972"/>
    <w:rsid w:val="00172934"/>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172934"/>
    <w:rPr>
      <w:rFonts w:ascii="Arial" w:hAnsi="Arial" w:cs="Arial" w:hint="default"/>
      <w:b/>
      <w:bCs/>
      <w:i w:val="0"/>
      <w:iCs w:val="0"/>
      <w:color w:val="000000"/>
      <w:sz w:val="18"/>
      <w:szCs w:val="18"/>
      <w:shd w:val="clear" w:color="auto" w:fill="auto"/>
    </w:rPr>
  </w:style>
  <w:style w:type="character" w:customStyle="1" w:styleId="csab6e076973">
    <w:name w:val="csab6e076973"/>
    <w:rsid w:val="00172934"/>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172934"/>
    <w:rPr>
      <w:rFonts w:ascii="Arial" w:hAnsi="Arial" w:cs="Arial" w:hint="default"/>
      <w:b/>
      <w:bCs/>
      <w:i w:val="0"/>
      <w:iCs w:val="0"/>
      <w:color w:val="000000"/>
      <w:sz w:val="18"/>
      <w:szCs w:val="18"/>
      <w:shd w:val="clear" w:color="auto" w:fill="auto"/>
    </w:rPr>
  </w:style>
  <w:style w:type="character" w:customStyle="1" w:styleId="csab6e076974">
    <w:name w:val="csab6e076974"/>
    <w:rsid w:val="00172934"/>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172934"/>
    <w:rPr>
      <w:rFonts w:ascii="Arial" w:hAnsi="Arial" w:cs="Arial" w:hint="default"/>
      <w:b/>
      <w:bCs/>
      <w:i w:val="0"/>
      <w:iCs w:val="0"/>
      <w:color w:val="000000"/>
      <w:sz w:val="18"/>
      <w:szCs w:val="18"/>
      <w:shd w:val="clear" w:color="auto" w:fill="auto"/>
    </w:rPr>
  </w:style>
  <w:style w:type="character" w:customStyle="1" w:styleId="csafaf574176">
    <w:name w:val="csafaf574176"/>
    <w:rsid w:val="00172934"/>
    <w:rPr>
      <w:rFonts w:ascii="Arial" w:hAnsi="Arial" w:cs="Arial" w:hint="default"/>
      <w:b/>
      <w:bCs/>
      <w:i w:val="0"/>
      <w:iCs w:val="0"/>
      <w:color w:val="000000"/>
      <w:sz w:val="18"/>
      <w:szCs w:val="18"/>
      <w:shd w:val="clear" w:color="auto" w:fill="auto"/>
    </w:rPr>
  </w:style>
  <w:style w:type="character" w:customStyle="1" w:styleId="csafaf574177">
    <w:name w:val="csafaf574177"/>
    <w:rsid w:val="00172934"/>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172934"/>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172934"/>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172934"/>
    <w:pPr>
      <w:ind w:firstLine="708"/>
      <w:jc w:val="both"/>
    </w:pPr>
    <w:rPr>
      <w:rFonts w:ascii="Arial" w:eastAsia="Times New Roman" w:hAnsi="Arial"/>
      <w:b/>
      <w:sz w:val="18"/>
      <w:lang w:val="en-US" w:eastAsia="en-US"/>
    </w:rPr>
  </w:style>
  <w:style w:type="paragraph" w:customStyle="1" w:styleId="217">
    <w:name w:val="Основной текст с отступом217"/>
    <w:basedOn w:val="a"/>
    <w:rsid w:val="00172934"/>
    <w:pPr>
      <w:ind w:firstLine="708"/>
      <w:jc w:val="both"/>
    </w:pPr>
    <w:rPr>
      <w:rFonts w:ascii="Arial" w:eastAsia="Times New Roman" w:hAnsi="Arial"/>
      <w:b/>
      <w:sz w:val="18"/>
      <w:lang w:val="en-US" w:eastAsia="en-US"/>
    </w:rPr>
  </w:style>
  <w:style w:type="paragraph" w:customStyle="1" w:styleId="218">
    <w:name w:val="Основной текст с отступом218"/>
    <w:basedOn w:val="a"/>
    <w:rsid w:val="00172934"/>
    <w:pPr>
      <w:ind w:firstLine="708"/>
      <w:jc w:val="both"/>
    </w:pPr>
    <w:rPr>
      <w:rFonts w:ascii="Arial" w:eastAsia="Times New Roman" w:hAnsi="Arial"/>
      <w:b/>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662009318">
      <w:bodyDiv w:val="1"/>
      <w:marLeft w:val="0"/>
      <w:marRight w:val="0"/>
      <w:marTop w:val="0"/>
      <w:marBottom w:val="0"/>
      <w:divBdr>
        <w:top w:val="none" w:sz="0" w:space="0" w:color="auto"/>
        <w:left w:val="none" w:sz="0" w:space="0" w:color="auto"/>
        <w:bottom w:val="none" w:sz="0" w:space="0" w:color="auto"/>
        <w:right w:val="none" w:sz="0" w:space="0" w:color="auto"/>
      </w:divBdr>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50E93-8E78-4CE3-BB07-666751D6A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54263</Words>
  <Characters>309304</Characters>
  <Application>Microsoft Office Word</Application>
  <DocSecurity>4</DocSecurity>
  <Lines>2577</Lines>
  <Paragraphs>725</Paragraphs>
  <ScaleCrop>false</ScaleCrop>
  <HeadingPairs>
    <vt:vector size="6" baseType="variant">
      <vt:variant>
        <vt:lpstr>Название</vt:lpstr>
      </vt:variant>
      <vt:variant>
        <vt:i4>1</vt:i4>
      </vt:variant>
      <vt:variant>
        <vt:lpstr>Заголовки</vt:lpstr>
      </vt:variant>
      <vt:variant>
        <vt:i4>7</vt:i4>
      </vt:variant>
      <vt:variant>
        <vt:lpstr>Назва</vt:lpstr>
      </vt:variant>
      <vt:variant>
        <vt:i4>1</vt:i4>
      </vt:variant>
    </vt:vector>
  </HeadingPairs>
  <TitlesOfParts>
    <vt:vector size="9" baseType="lpstr">
      <vt:lpstr/>
      <vt:lpstr>МІНІСТЕРСТВО ОХОРОНИ ЗДОРОВ’Я УКРАЇНИ</vt:lpstr>
      <vt:lpstr>НАКАЗ</vt:lpstr>
      <vt:lpstr>    </vt:lpstr>
      <vt:lpstr>    ПЕРЕЛІК</vt:lpstr>
      <vt:lpstr>    </vt:lpstr>
      <vt:lpstr>    ПЕРЕЛІК</vt:lpstr>
      <vt:lpstr>    </vt:lpstr>
      <vt:lpstr/>
    </vt:vector>
  </TitlesOfParts>
  <Company>Krokoz™</Company>
  <LinksUpToDate>false</LinksUpToDate>
  <CharactersWithSpaces>362842</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2025-11-12T14:00:00Z</cp:lastPrinted>
  <dcterms:created xsi:type="dcterms:W3CDTF">2026-08-03T09:59:00Z</dcterms:created>
  <dcterms:modified xsi:type="dcterms:W3CDTF">2026-08-03T09:59:00Z</dcterms:modified>
</cp:coreProperties>
</file>