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9D9856A" w:rsidR="006764AE" w:rsidRPr="003D58A8" w:rsidRDefault="003730A2">
      <w:pPr>
        <w:ind w:left="6237"/>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APPROVED</w:t>
      </w:r>
    </w:p>
    <w:p w14:paraId="00000003" w14:textId="346B0E23" w:rsidR="006764AE" w:rsidRPr="003D58A8" w:rsidRDefault="003730A2">
      <w:pPr>
        <w:ind w:left="6237"/>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Order of the Ministry of Health of Ukraine</w:t>
      </w:r>
      <w:r w:rsidR="00D653AD" w:rsidRPr="003D58A8">
        <w:rPr>
          <w:rFonts w:ascii="Times New Roman" w:eastAsia="Times New Roman" w:hAnsi="Times New Roman" w:cs="Times New Roman"/>
          <w:sz w:val="28"/>
          <w:szCs w:val="28"/>
          <w:lang w:val="en-GB"/>
        </w:rPr>
        <w:t xml:space="preserve"> </w:t>
      </w:r>
    </w:p>
    <w:p w14:paraId="00000004" w14:textId="77777777" w:rsidR="006764AE" w:rsidRPr="003D58A8" w:rsidRDefault="00D653AD">
      <w:pPr>
        <w:ind w:left="6237"/>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______________ №_______ </w:t>
      </w:r>
    </w:p>
    <w:p w14:paraId="00000005" w14:textId="77777777" w:rsidR="006764AE" w:rsidRPr="003D58A8" w:rsidRDefault="006764AE">
      <w:pPr>
        <w:jc w:val="both"/>
        <w:rPr>
          <w:rFonts w:ascii="Times New Roman" w:eastAsia="Times New Roman" w:hAnsi="Times New Roman" w:cs="Times New Roman"/>
          <w:b/>
          <w:sz w:val="24"/>
          <w:szCs w:val="24"/>
          <w:lang w:val="en-GB"/>
        </w:rPr>
      </w:pPr>
    </w:p>
    <w:p w14:paraId="4F59B2A6" w14:textId="77777777" w:rsidR="00DB101F" w:rsidRPr="003D58A8" w:rsidRDefault="0014775B">
      <w:pPr>
        <w:jc w:val="center"/>
        <w:rPr>
          <w:rFonts w:ascii="Times New Roman" w:eastAsia="Times New Roman" w:hAnsi="Times New Roman" w:cs="Times New Roman"/>
          <w:b/>
          <w:sz w:val="28"/>
          <w:szCs w:val="28"/>
          <w:lang w:val="en-GB"/>
        </w:rPr>
      </w:pPr>
      <w:r w:rsidRPr="003D58A8">
        <w:rPr>
          <w:rFonts w:ascii="Times New Roman" w:eastAsia="Times New Roman" w:hAnsi="Times New Roman" w:cs="Times New Roman"/>
          <w:b/>
          <w:sz w:val="28"/>
          <w:szCs w:val="28"/>
          <w:lang w:val="en-GB"/>
        </w:rPr>
        <w:t xml:space="preserve">Requirements </w:t>
      </w:r>
    </w:p>
    <w:p w14:paraId="00000006" w14:textId="4C1C5B76" w:rsidR="006764AE" w:rsidRPr="003D58A8" w:rsidRDefault="0014775B">
      <w:pPr>
        <w:jc w:val="center"/>
        <w:rPr>
          <w:rFonts w:ascii="Times New Roman" w:eastAsia="Times New Roman" w:hAnsi="Times New Roman" w:cs="Times New Roman"/>
          <w:b/>
          <w:sz w:val="24"/>
          <w:szCs w:val="24"/>
          <w:lang w:val="en-GB"/>
        </w:rPr>
      </w:pPr>
      <w:r w:rsidRPr="003D58A8">
        <w:rPr>
          <w:rFonts w:ascii="Times New Roman" w:eastAsia="Times New Roman" w:hAnsi="Times New Roman" w:cs="Times New Roman"/>
          <w:b/>
          <w:sz w:val="28"/>
          <w:szCs w:val="28"/>
          <w:lang w:val="en-GB"/>
        </w:rPr>
        <w:t xml:space="preserve">to </w:t>
      </w:r>
      <w:r w:rsidR="003730A2" w:rsidRPr="003D58A8">
        <w:rPr>
          <w:rFonts w:ascii="Times New Roman" w:eastAsia="Times New Roman" w:hAnsi="Times New Roman" w:cs="Times New Roman"/>
          <w:b/>
          <w:sz w:val="28"/>
          <w:szCs w:val="28"/>
          <w:lang w:val="en-GB"/>
        </w:rPr>
        <w:t xml:space="preserve">Module 1 electronic common technical document (eCTD) specification with recommendations for submitting registration dossier </w:t>
      </w:r>
      <w:r w:rsidR="003730A2" w:rsidRPr="00524CEF">
        <w:rPr>
          <w:rFonts w:ascii="Times New Roman" w:eastAsia="Times New Roman" w:hAnsi="Times New Roman" w:cs="Times New Roman"/>
          <w:b/>
          <w:sz w:val="28"/>
          <w:szCs w:val="28"/>
          <w:lang w:val="en-GB"/>
        </w:rPr>
        <w:t>materials</w:t>
      </w:r>
      <w:r w:rsidR="00524CEF" w:rsidRPr="00524CEF">
        <w:rPr>
          <w:rFonts w:ascii="Times New Roman" w:eastAsia="Times New Roman" w:hAnsi="Times New Roman" w:cs="Times New Roman"/>
          <w:b/>
          <w:sz w:val="28"/>
          <w:szCs w:val="28"/>
          <w:lang w:val="en-GB"/>
        </w:rPr>
        <w:t xml:space="preserve">, </w:t>
      </w:r>
      <w:r w:rsidR="00524CEF" w:rsidRPr="00524CEF">
        <w:rPr>
          <w:rFonts w:ascii="Times New Roman" w:eastAsia="Times New Roman" w:hAnsi="Times New Roman" w:cs="Times New Roman"/>
          <w:b/>
          <w:bCs/>
          <w:sz w:val="28"/>
          <w:szCs w:val="28"/>
          <w:lang w:val="en-GB"/>
        </w:rPr>
        <w:t>Periodic Safety Update Report</w:t>
      </w:r>
      <w:r w:rsidR="00524CEF">
        <w:rPr>
          <w:rFonts w:ascii="Times New Roman" w:eastAsia="Times New Roman" w:hAnsi="Times New Roman" w:cs="Times New Roman"/>
          <w:b/>
          <w:bCs/>
          <w:sz w:val="28"/>
          <w:szCs w:val="28"/>
          <w:lang w:val="en-GB"/>
        </w:rPr>
        <w:t>s</w:t>
      </w:r>
      <w:r w:rsidR="00524CEF" w:rsidRPr="00524CEF">
        <w:rPr>
          <w:rFonts w:ascii="Times New Roman" w:eastAsia="Times New Roman" w:hAnsi="Times New Roman" w:cs="Times New Roman"/>
          <w:b/>
          <w:bCs/>
          <w:sz w:val="28"/>
          <w:szCs w:val="28"/>
          <w:lang w:val="en-GB"/>
        </w:rPr>
        <w:t xml:space="preserve"> (PSUR)</w:t>
      </w:r>
      <w:r w:rsidR="003730A2" w:rsidRPr="003D58A8">
        <w:rPr>
          <w:rFonts w:ascii="Times New Roman" w:eastAsia="Times New Roman" w:hAnsi="Times New Roman" w:cs="Times New Roman"/>
          <w:b/>
          <w:sz w:val="28"/>
          <w:szCs w:val="28"/>
          <w:lang w:val="en-GB"/>
        </w:rPr>
        <w:t xml:space="preserve"> in electronic common technical document (eCTD)</w:t>
      </w:r>
    </w:p>
    <w:p w14:paraId="00000007" w14:textId="77777777" w:rsidR="006764AE" w:rsidRPr="003D58A8" w:rsidRDefault="006764AE">
      <w:pPr>
        <w:jc w:val="both"/>
        <w:rPr>
          <w:rFonts w:ascii="Times New Roman" w:eastAsia="Times New Roman" w:hAnsi="Times New Roman" w:cs="Times New Roman"/>
          <w:b/>
          <w:sz w:val="24"/>
          <w:szCs w:val="24"/>
          <w:lang w:val="en-GB"/>
        </w:rPr>
      </w:pPr>
    </w:p>
    <w:p w14:paraId="00000008" w14:textId="7BB36CE0" w:rsidR="006764AE" w:rsidRPr="003D58A8" w:rsidRDefault="00D653AD">
      <w:pPr>
        <w:pBdr>
          <w:top w:val="nil"/>
          <w:left w:val="nil"/>
          <w:bottom w:val="nil"/>
          <w:right w:val="nil"/>
          <w:between w:val="nil"/>
        </w:pBdr>
        <w:spacing w:line="276" w:lineRule="auto"/>
        <w:jc w:val="center"/>
        <w:rPr>
          <w:rFonts w:ascii="Times New Roman" w:eastAsia="Times New Roman" w:hAnsi="Times New Roman" w:cs="Times New Roman"/>
          <w:b/>
          <w:color w:val="000000"/>
          <w:sz w:val="28"/>
          <w:szCs w:val="28"/>
          <w:lang w:val="en-GB"/>
        </w:rPr>
      </w:pPr>
      <w:r w:rsidRPr="003D58A8">
        <w:rPr>
          <w:rFonts w:ascii="Times New Roman" w:eastAsia="Times New Roman" w:hAnsi="Times New Roman" w:cs="Times New Roman"/>
          <w:b/>
          <w:color w:val="000000"/>
          <w:sz w:val="28"/>
          <w:szCs w:val="28"/>
          <w:lang w:val="en-GB"/>
        </w:rPr>
        <w:t xml:space="preserve">І. </w:t>
      </w:r>
      <w:r w:rsidR="000E76BE" w:rsidRPr="003D58A8">
        <w:rPr>
          <w:rFonts w:ascii="Times New Roman" w:eastAsia="Times New Roman" w:hAnsi="Times New Roman" w:cs="Times New Roman"/>
          <w:b/>
          <w:color w:val="000000"/>
          <w:sz w:val="28"/>
          <w:szCs w:val="28"/>
          <w:lang w:val="en-GB"/>
        </w:rPr>
        <w:t>General</w:t>
      </w:r>
    </w:p>
    <w:p w14:paraId="0000000A" w14:textId="3D6A756E" w:rsidR="006764AE" w:rsidRPr="003D58A8" w:rsidRDefault="00D653AD" w:rsidP="003730A2">
      <w:pPr>
        <w:ind w:firstLine="567"/>
        <w:jc w:val="both"/>
        <w:rPr>
          <w:rFonts w:ascii="Times New Roman" w:eastAsia="Times New Roman" w:hAnsi="Times New Roman" w:cs="Times New Roman"/>
          <w:sz w:val="24"/>
          <w:szCs w:val="24"/>
          <w:lang w:val="en-GB"/>
        </w:rPr>
      </w:pPr>
      <w:r w:rsidRPr="003D58A8">
        <w:rPr>
          <w:rFonts w:ascii="Times New Roman" w:eastAsia="Times New Roman" w:hAnsi="Times New Roman" w:cs="Times New Roman"/>
          <w:sz w:val="28"/>
          <w:szCs w:val="28"/>
          <w:lang w:val="en-GB"/>
        </w:rPr>
        <w:t xml:space="preserve">1. </w:t>
      </w:r>
      <w:r w:rsidR="002022BA" w:rsidRPr="003D58A8">
        <w:rPr>
          <w:rFonts w:ascii="Times New Roman" w:eastAsia="Times New Roman" w:hAnsi="Times New Roman" w:cs="Times New Roman"/>
          <w:sz w:val="28"/>
          <w:szCs w:val="28"/>
          <w:lang w:val="en-GB"/>
        </w:rPr>
        <w:t xml:space="preserve">These </w:t>
      </w:r>
      <w:r w:rsidR="003730A2" w:rsidRPr="00004C9B">
        <w:rPr>
          <w:rFonts w:ascii="Times New Roman" w:eastAsia="Times New Roman" w:hAnsi="Times New Roman" w:cs="Times New Roman"/>
          <w:sz w:val="28"/>
          <w:szCs w:val="28"/>
          <w:lang w:val="en-GB"/>
        </w:rPr>
        <w:t xml:space="preserve">Requirements </w:t>
      </w:r>
      <w:r w:rsidR="00A03F5B" w:rsidRPr="00004C9B">
        <w:rPr>
          <w:rFonts w:ascii="Times New Roman" w:eastAsia="Times New Roman" w:hAnsi="Times New Roman" w:cs="Times New Roman"/>
          <w:sz w:val="28"/>
          <w:szCs w:val="28"/>
          <w:lang w:val="en-GB"/>
        </w:rPr>
        <w:t xml:space="preserve">are </w:t>
      </w:r>
      <w:r w:rsidR="00DB76DA" w:rsidRPr="00004C9B">
        <w:rPr>
          <w:rFonts w:ascii="Times New Roman" w:eastAsia="Times New Roman" w:hAnsi="Times New Roman" w:cs="Times New Roman"/>
          <w:sz w:val="28"/>
          <w:szCs w:val="28"/>
          <w:lang w:val="en-GB"/>
        </w:rPr>
        <w:t>designed</w:t>
      </w:r>
      <w:r w:rsidR="00A03F5B" w:rsidRPr="00004C9B">
        <w:rPr>
          <w:rFonts w:ascii="Times New Roman" w:eastAsia="Times New Roman" w:hAnsi="Times New Roman" w:cs="Times New Roman"/>
          <w:sz w:val="28"/>
          <w:szCs w:val="28"/>
          <w:lang w:val="en-GB"/>
        </w:rPr>
        <w:t xml:space="preserve"> to </w:t>
      </w:r>
      <w:r w:rsidR="006C6708" w:rsidRPr="00004C9B">
        <w:rPr>
          <w:rFonts w:ascii="Times New Roman" w:eastAsia="Times New Roman" w:hAnsi="Times New Roman" w:cs="Times New Roman"/>
          <w:sz w:val="28"/>
          <w:szCs w:val="28"/>
          <w:lang w:val="en-GB"/>
        </w:rPr>
        <w:t>make</w:t>
      </w:r>
      <w:r w:rsidR="00A03F5B" w:rsidRPr="00004C9B">
        <w:rPr>
          <w:rFonts w:ascii="Times New Roman" w:eastAsia="Times New Roman" w:hAnsi="Times New Roman" w:cs="Times New Roman"/>
          <w:sz w:val="28"/>
          <w:szCs w:val="28"/>
          <w:lang w:val="en-GB"/>
        </w:rPr>
        <w:t xml:space="preserve"> recommendations on </w:t>
      </w:r>
      <w:r w:rsidR="006C6708" w:rsidRPr="00004C9B">
        <w:rPr>
          <w:rFonts w:ascii="Times New Roman" w:eastAsia="Times New Roman" w:hAnsi="Times New Roman" w:cs="Times New Roman"/>
          <w:sz w:val="28"/>
          <w:szCs w:val="28"/>
          <w:lang w:val="en-GB"/>
        </w:rPr>
        <w:t>the</w:t>
      </w:r>
      <w:r w:rsidR="003730A2" w:rsidRPr="00004C9B">
        <w:rPr>
          <w:rFonts w:ascii="Times New Roman" w:eastAsia="Times New Roman" w:hAnsi="Times New Roman" w:cs="Times New Roman"/>
          <w:sz w:val="28"/>
          <w:szCs w:val="28"/>
          <w:lang w:val="en-GB"/>
        </w:rPr>
        <w:t xml:space="preserve"> submission of</w:t>
      </w:r>
      <w:r w:rsidR="003730A2" w:rsidRPr="003D58A8">
        <w:rPr>
          <w:rFonts w:ascii="Times New Roman" w:eastAsia="Times New Roman" w:hAnsi="Times New Roman" w:cs="Times New Roman"/>
          <w:sz w:val="28"/>
          <w:szCs w:val="28"/>
          <w:lang w:val="en-GB"/>
        </w:rPr>
        <w:t xml:space="preserve"> </w:t>
      </w:r>
      <w:r w:rsidR="002022BA" w:rsidRPr="003D58A8">
        <w:rPr>
          <w:rFonts w:ascii="Times New Roman" w:eastAsia="Times New Roman" w:hAnsi="Times New Roman" w:cs="Times New Roman"/>
          <w:sz w:val="28"/>
          <w:szCs w:val="28"/>
          <w:lang w:val="en-GB"/>
        </w:rPr>
        <w:t xml:space="preserve">registration dossier materials </w:t>
      </w:r>
      <w:r w:rsidR="00524CEF" w:rsidRPr="003D58A8">
        <w:rPr>
          <w:rFonts w:ascii="Times New Roman" w:eastAsia="Times New Roman" w:hAnsi="Times New Roman" w:cs="Times New Roman"/>
          <w:sz w:val="28"/>
          <w:szCs w:val="28"/>
          <w:lang w:val="en-GB"/>
        </w:rPr>
        <w:t>(hereinafter – the dossier)</w:t>
      </w:r>
      <w:r w:rsidR="00524CEF">
        <w:rPr>
          <w:rFonts w:ascii="Times New Roman" w:eastAsia="Times New Roman" w:hAnsi="Times New Roman" w:cs="Times New Roman"/>
          <w:sz w:val="28"/>
          <w:szCs w:val="28"/>
          <w:lang w:val="en-GB"/>
        </w:rPr>
        <w:t xml:space="preserve">, </w:t>
      </w:r>
      <w:r w:rsidR="00524CEF" w:rsidRPr="00524CEF">
        <w:rPr>
          <w:rFonts w:ascii="Times New Roman" w:eastAsia="Times New Roman" w:hAnsi="Times New Roman" w:cs="Times New Roman"/>
          <w:bCs/>
          <w:sz w:val="28"/>
          <w:szCs w:val="28"/>
          <w:lang w:val="en-GB"/>
        </w:rPr>
        <w:t>Periodic Safety Update Reports (</w:t>
      </w:r>
      <w:r w:rsidR="00524CEF">
        <w:rPr>
          <w:rFonts w:ascii="Times New Roman" w:eastAsia="Times New Roman" w:hAnsi="Times New Roman" w:cs="Times New Roman"/>
          <w:bCs/>
          <w:sz w:val="28"/>
          <w:szCs w:val="28"/>
          <w:lang w:val="en-GB"/>
        </w:rPr>
        <w:t xml:space="preserve">hereinafter </w:t>
      </w:r>
      <w:r w:rsidR="00524CEF" w:rsidRPr="003D58A8">
        <w:rPr>
          <w:rFonts w:ascii="Times New Roman" w:eastAsia="Times New Roman" w:hAnsi="Times New Roman" w:cs="Times New Roman"/>
          <w:sz w:val="28"/>
          <w:szCs w:val="28"/>
          <w:lang w:val="en-GB"/>
        </w:rPr>
        <w:t>–</w:t>
      </w:r>
      <w:r w:rsidR="00524CEF">
        <w:rPr>
          <w:rFonts w:ascii="Times New Roman" w:eastAsia="Times New Roman" w:hAnsi="Times New Roman" w:cs="Times New Roman"/>
          <w:bCs/>
          <w:sz w:val="28"/>
          <w:szCs w:val="28"/>
          <w:lang w:val="en-GB"/>
        </w:rPr>
        <w:t xml:space="preserve"> </w:t>
      </w:r>
      <w:r w:rsidR="00524CEF" w:rsidRPr="00524CEF">
        <w:rPr>
          <w:rFonts w:ascii="Times New Roman" w:eastAsia="Times New Roman" w:hAnsi="Times New Roman" w:cs="Times New Roman"/>
          <w:bCs/>
          <w:sz w:val="28"/>
          <w:szCs w:val="28"/>
          <w:lang w:val="en-GB"/>
        </w:rPr>
        <w:t>PSUR)</w:t>
      </w:r>
      <w:r w:rsidR="00524CEF">
        <w:rPr>
          <w:rFonts w:ascii="Times New Roman" w:eastAsia="Times New Roman" w:hAnsi="Times New Roman" w:cs="Times New Roman"/>
          <w:b/>
          <w:bCs/>
          <w:sz w:val="28"/>
          <w:szCs w:val="28"/>
          <w:lang w:val="en-GB"/>
        </w:rPr>
        <w:t xml:space="preserve"> </w:t>
      </w:r>
      <w:r w:rsidR="002022BA" w:rsidRPr="003D58A8">
        <w:rPr>
          <w:rFonts w:ascii="Times New Roman" w:eastAsia="Times New Roman" w:hAnsi="Times New Roman" w:cs="Times New Roman"/>
          <w:sz w:val="28"/>
          <w:szCs w:val="28"/>
          <w:lang w:val="en-GB"/>
        </w:rPr>
        <w:t xml:space="preserve">in </w:t>
      </w:r>
      <w:r w:rsidR="003730A2" w:rsidRPr="003D58A8">
        <w:rPr>
          <w:rFonts w:ascii="Times New Roman" w:eastAsia="Times New Roman" w:hAnsi="Times New Roman" w:cs="Times New Roman"/>
          <w:sz w:val="28"/>
          <w:szCs w:val="28"/>
          <w:lang w:val="en-GB"/>
        </w:rPr>
        <w:t xml:space="preserve">the electronic Common Technical Document (eCTD) </w:t>
      </w:r>
      <w:r w:rsidR="002022BA" w:rsidRPr="003D58A8">
        <w:rPr>
          <w:rFonts w:ascii="Times New Roman" w:eastAsia="Times New Roman" w:hAnsi="Times New Roman" w:cs="Times New Roman"/>
          <w:sz w:val="28"/>
          <w:szCs w:val="28"/>
          <w:lang w:val="en-GB"/>
        </w:rPr>
        <w:t xml:space="preserve">format, which </w:t>
      </w:r>
      <w:r w:rsidR="003730A2" w:rsidRPr="003D58A8">
        <w:rPr>
          <w:rFonts w:ascii="Times New Roman" w:eastAsia="Times New Roman" w:hAnsi="Times New Roman" w:cs="Times New Roman"/>
          <w:sz w:val="28"/>
          <w:szCs w:val="28"/>
          <w:lang w:val="en-GB"/>
        </w:rPr>
        <w:t>sh</w:t>
      </w:r>
      <w:r w:rsidR="008119B5" w:rsidRPr="003D58A8">
        <w:rPr>
          <w:rFonts w:ascii="Times New Roman" w:eastAsia="Times New Roman" w:hAnsi="Times New Roman" w:cs="Times New Roman"/>
          <w:sz w:val="28"/>
          <w:szCs w:val="28"/>
          <w:lang w:val="en-GB"/>
        </w:rPr>
        <w:t>all</w:t>
      </w:r>
      <w:r w:rsidR="003730A2" w:rsidRPr="003D58A8">
        <w:rPr>
          <w:rFonts w:ascii="Times New Roman" w:eastAsia="Times New Roman" w:hAnsi="Times New Roman" w:cs="Times New Roman"/>
          <w:sz w:val="28"/>
          <w:szCs w:val="28"/>
          <w:lang w:val="en-GB"/>
        </w:rPr>
        <w:t xml:space="preserve"> be used together with the eCTD Specification </w:t>
      </w:r>
      <w:r w:rsidR="008119B5" w:rsidRPr="003D58A8">
        <w:rPr>
          <w:rFonts w:ascii="Times New Roman" w:eastAsia="Times New Roman" w:hAnsi="Times New Roman" w:cs="Times New Roman"/>
          <w:sz w:val="28"/>
          <w:szCs w:val="28"/>
          <w:lang w:val="en-GB"/>
        </w:rPr>
        <w:t xml:space="preserve">v3.2.2 </w:t>
      </w:r>
      <w:r w:rsidR="003730A2" w:rsidRPr="00DB76DA">
        <w:rPr>
          <w:rFonts w:ascii="Times New Roman" w:eastAsia="Times New Roman" w:hAnsi="Times New Roman" w:cs="Times New Roman"/>
          <w:sz w:val="28"/>
          <w:szCs w:val="28"/>
          <w:lang w:val="en-GB"/>
        </w:rPr>
        <w:t>developed by the</w:t>
      </w:r>
      <w:r w:rsidR="003730A2" w:rsidRPr="003D58A8">
        <w:rPr>
          <w:rFonts w:ascii="Times New Roman" w:eastAsia="Times New Roman" w:hAnsi="Times New Roman" w:cs="Times New Roman"/>
          <w:sz w:val="28"/>
          <w:szCs w:val="28"/>
          <w:lang w:val="en-GB"/>
        </w:rPr>
        <w:t xml:space="preserve"> International Council for Harmonisation of Technical Requirements for Pharmaceuticals for Human Use (ICH), to provide an eCTD submission t</w:t>
      </w:r>
      <w:r w:rsidR="00DB101F" w:rsidRPr="003D58A8">
        <w:rPr>
          <w:rFonts w:ascii="Times New Roman" w:eastAsia="Times New Roman" w:hAnsi="Times New Roman" w:cs="Times New Roman"/>
          <w:sz w:val="28"/>
          <w:szCs w:val="28"/>
          <w:lang w:val="en-GB"/>
        </w:rPr>
        <w:t xml:space="preserve">o the </w:t>
      </w:r>
      <w:r w:rsidR="00524CEF">
        <w:rPr>
          <w:rFonts w:ascii="Times New Roman" w:eastAsia="Times New Roman" w:hAnsi="Times New Roman" w:cs="Times New Roman"/>
          <w:sz w:val="28"/>
          <w:szCs w:val="28"/>
          <w:lang w:val="en-GB"/>
        </w:rPr>
        <w:t>Ukrainian Pharmaceutical Agency</w:t>
      </w:r>
      <w:r w:rsidR="003730A2" w:rsidRPr="003D58A8">
        <w:rPr>
          <w:rFonts w:ascii="Times New Roman" w:eastAsia="Times New Roman" w:hAnsi="Times New Roman" w:cs="Times New Roman"/>
          <w:sz w:val="28"/>
          <w:szCs w:val="28"/>
          <w:lang w:val="en-GB"/>
        </w:rPr>
        <w:t xml:space="preserve"> (hereinafter </w:t>
      </w:r>
      <w:r w:rsidR="00DB101F" w:rsidRPr="003D58A8">
        <w:rPr>
          <w:rFonts w:ascii="Times New Roman" w:eastAsia="Times New Roman" w:hAnsi="Times New Roman" w:cs="Times New Roman"/>
          <w:sz w:val="28"/>
          <w:szCs w:val="28"/>
          <w:lang w:val="en-GB"/>
        </w:rPr>
        <w:t>–</w:t>
      </w:r>
      <w:r w:rsidR="003730A2" w:rsidRPr="003D58A8">
        <w:rPr>
          <w:rFonts w:ascii="Times New Roman" w:eastAsia="Times New Roman" w:hAnsi="Times New Roman" w:cs="Times New Roman"/>
          <w:sz w:val="28"/>
          <w:szCs w:val="28"/>
          <w:lang w:val="en-GB"/>
        </w:rPr>
        <w:t xml:space="preserve"> </w:t>
      </w:r>
      <w:r w:rsidR="00DB101F" w:rsidRPr="003D58A8">
        <w:rPr>
          <w:rFonts w:ascii="Times New Roman" w:eastAsia="Times New Roman" w:hAnsi="Times New Roman" w:cs="Times New Roman"/>
          <w:sz w:val="28"/>
          <w:szCs w:val="28"/>
          <w:lang w:val="en-GB"/>
        </w:rPr>
        <w:t xml:space="preserve">the </w:t>
      </w:r>
      <w:proofErr w:type="spellStart"/>
      <w:r w:rsidR="00651A9A">
        <w:rPr>
          <w:rFonts w:ascii="Times New Roman" w:eastAsia="Times New Roman" w:hAnsi="Times New Roman" w:cs="Times New Roman"/>
          <w:sz w:val="28"/>
          <w:szCs w:val="28"/>
          <w:lang w:val="en-GB"/>
        </w:rPr>
        <w:t>UPhA</w:t>
      </w:r>
      <w:proofErr w:type="spellEnd"/>
      <w:r w:rsidR="003730A2" w:rsidRPr="003D58A8">
        <w:rPr>
          <w:rFonts w:ascii="Times New Roman" w:eastAsia="Times New Roman" w:hAnsi="Times New Roman" w:cs="Times New Roman"/>
          <w:sz w:val="28"/>
          <w:szCs w:val="28"/>
          <w:lang w:val="en-GB"/>
        </w:rPr>
        <w:t>)</w:t>
      </w:r>
      <w:r w:rsidRPr="003D58A8">
        <w:rPr>
          <w:rFonts w:ascii="Times New Roman" w:eastAsia="Times New Roman" w:hAnsi="Times New Roman" w:cs="Times New Roman"/>
          <w:sz w:val="28"/>
          <w:szCs w:val="28"/>
          <w:lang w:val="en-GB"/>
        </w:rPr>
        <w:t xml:space="preserve">. </w:t>
      </w:r>
    </w:p>
    <w:p w14:paraId="0000000B" w14:textId="36DC1B4A" w:rsidR="006764AE" w:rsidRPr="003D58A8" w:rsidRDefault="001D7A73" w:rsidP="00DB101F">
      <w:pPr>
        <w:spacing w:after="0" w:line="276" w:lineRule="auto"/>
        <w:ind w:firstLine="567"/>
        <w:jc w:val="both"/>
        <w:rPr>
          <w:rFonts w:ascii="Times New Roman" w:eastAsia="Times New Roman" w:hAnsi="Times New Roman" w:cs="Times New Roman"/>
          <w:color w:val="000000"/>
          <w:sz w:val="28"/>
          <w:szCs w:val="28"/>
          <w:lang w:val="en-GB"/>
        </w:rPr>
      </w:pPr>
      <w:r w:rsidRPr="003D58A8">
        <w:rPr>
          <w:rFonts w:ascii="Times New Roman" w:eastAsia="Times New Roman" w:hAnsi="Times New Roman" w:cs="Times New Roman"/>
          <w:color w:val="000000"/>
          <w:sz w:val="28"/>
          <w:szCs w:val="28"/>
          <w:lang w:val="en-GB"/>
        </w:rPr>
        <w:t>2</w:t>
      </w:r>
      <w:r w:rsidR="00D653AD" w:rsidRPr="003D58A8">
        <w:rPr>
          <w:rFonts w:ascii="Times New Roman" w:eastAsia="Times New Roman" w:hAnsi="Times New Roman" w:cs="Times New Roman"/>
          <w:color w:val="000000"/>
          <w:sz w:val="28"/>
          <w:szCs w:val="28"/>
          <w:lang w:val="en-GB"/>
        </w:rPr>
        <w:t xml:space="preserve">. </w:t>
      </w:r>
      <w:r w:rsidR="009A3867" w:rsidRPr="003D58A8">
        <w:rPr>
          <w:rFonts w:ascii="Times New Roman" w:eastAsia="Times New Roman" w:hAnsi="Times New Roman" w:cs="Times New Roman"/>
          <w:color w:val="000000"/>
          <w:sz w:val="28"/>
          <w:szCs w:val="28"/>
          <w:lang w:val="en-GB"/>
        </w:rPr>
        <w:t>In these Requirements, the terms used have the following meaning</w:t>
      </w:r>
      <w:r w:rsidR="00D653AD" w:rsidRPr="003D58A8">
        <w:rPr>
          <w:rFonts w:ascii="Times New Roman" w:eastAsia="Times New Roman" w:hAnsi="Times New Roman" w:cs="Times New Roman"/>
          <w:color w:val="000000"/>
          <w:sz w:val="28"/>
          <w:szCs w:val="28"/>
          <w:lang w:val="en-GB"/>
        </w:rPr>
        <w:t>:</w:t>
      </w:r>
    </w:p>
    <w:p w14:paraId="3F909E88" w14:textId="13BA86F3" w:rsidR="009A3867" w:rsidRPr="003D58A8" w:rsidRDefault="008119B5" w:rsidP="009A3867">
      <w:pPr>
        <w:spacing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b</w:t>
      </w:r>
      <w:r w:rsidR="009A3867" w:rsidRPr="003D58A8">
        <w:rPr>
          <w:rFonts w:ascii="Times New Roman" w:eastAsia="Times New Roman" w:hAnsi="Times New Roman" w:cs="Times New Roman"/>
          <w:sz w:val="28"/>
          <w:szCs w:val="28"/>
          <w:lang w:val="en-GB"/>
        </w:rPr>
        <w:t>aseline submission - a resubmission of documents that have already been submitted to and approv</w:t>
      </w:r>
      <w:r w:rsidR="00524CEF">
        <w:rPr>
          <w:rFonts w:ascii="Times New Roman" w:eastAsia="Times New Roman" w:hAnsi="Times New Roman" w:cs="Times New Roman"/>
          <w:sz w:val="28"/>
          <w:szCs w:val="28"/>
          <w:lang w:val="en-GB"/>
        </w:rPr>
        <w:t>ed</w:t>
      </w:r>
      <w:r w:rsidR="009A3867" w:rsidRPr="003D58A8">
        <w:rPr>
          <w:rFonts w:ascii="Times New Roman" w:eastAsia="Times New Roman" w:hAnsi="Times New Roman" w:cs="Times New Roman"/>
          <w:sz w:val="28"/>
          <w:szCs w:val="28"/>
          <w:lang w:val="en-GB"/>
        </w:rPr>
        <w:t xml:space="preserve"> </w:t>
      </w:r>
      <w:r w:rsidRPr="003D58A8">
        <w:rPr>
          <w:rFonts w:ascii="Times New Roman" w:eastAsia="Times New Roman" w:hAnsi="Times New Roman" w:cs="Times New Roman"/>
          <w:sz w:val="28"/>
          <w:szCs w:val="28"/>
          <w:lang w:val="en-GB"/>
        </w:rPr>
        <w:t xml:space="preserve">but in </w:t>
      </w:r>
      <w:r w:rsidR="005732A3" w:rsidRPr="003D58A8">
        <w:rPr>
          <w:rFonts w:ascii="Times New Roman" w:eastAsia="Times New Roman" w:hAnsi="Times New Roman" w:cs="Times New Roman"/>
          <w:sz w:val="28"/>
          <w:szCs w:val="28"/>
          <w:lang w:val="en-GB"/>
        </w:rPr>
        <w:t>a non-eCTD format</w:t>
      </w:r>
      <w:r w:rsidRPr="003D58A8">
        <w:rPr>
          <w:rFonts w:ascii="Times New Roman" w:eastAsia="Times New Roman" w:hAnsi="Times New Roman" w:cs="Times New Roman"/>
          <w:sz w:val="28"/>
          <w:szCs w:val="28"/>
          <w:lang w:val="en-GB"/>
        </w:rPr>
        <w:t>;</w:t>
      </w:r>
    </w:p>
    <w:p w14:paraId="527BF7A3" w14:textId="5E8DD7FD" w:rsidR="00524CEF" w:rsidRDefault="00524CEF" w:rsidP="009A3867">
      <w:pPr>
        <w:spacing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 xml:space="preserve">sequence - a single set of information and/or electronic documents submitted at one particular time by the applicant as a part of or the complete </w:t>
      </w:r>
      <w:r w:rsidRPr="00524CEF">
        <w:rPr>
          <w:rFonts w:ascii="Times New Roman" w:eastAsia="Times New Roman" w:hAnsi="Times New Roman" w:cs="Times New Roman"/>
          <w:sz w:val="28"/>
          <w:szCs w:val="28"/>
          <w:lang w:val="en-US"/>
        </w:rPr>
        <w:t xml:space="preserve">dossier. </w:t>
      </w:r>
      <w:r w:rsidRPr="00524CEF">
        <w:rPr>
          <w:rFonts w:ascii="Times New Roman" w:eastAsia="Times New Roman" w:hAnsi="Times New Roman" w:cs="Times New Roman"/>
          <w:bCs/>
          <w:sz w:val="28"/>
          <w:szCs w:val="28"/>
          <w:lang w:val="en-US"/>
        </w:rPr>
        <w:t>Any set of documents compiled in accordance with the eCTD specification is described using the metadata defined in the envelope.</w:t>
      </w:r>
      <w:r w:rsidRPr="003D58A8">
        <w:rPr>
          <w:rFonts w:ascii="Times New Roman" w:eastAsia="Times New Roman" w:hAnsi="Times New Roman" w:cs="Times New Roman"/>
          <w:sz w:val="28"/>
          <w:szCs w:val="28"/>
          <w:lang w:val="en-GB"/>
        </w:rPr>
        <w:t xml:space="preserve"> Sequences may be related to one another within one regulatory activity. The related sequence number should always be stated. In case of activities with only one sequence the same sequence number shall be used;</w:t>
      </w:r>
    </w:p>
    <w:p w14:paraId="3DB60576" w14:textId="77777777" w:rsidR="00524CEF" w:rsidRDefault="00524CEF" w:rsidP="009A3867">
      <w:pPr>
        <w:spacing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regulatory activity - a single sequence or a collection of sequences covering the start to the end of a specific registration procedure;</w:t>
      </w:r>
    </w:p>
    <w:p w14:paraId="73CC432D" w14:textId="743F5BEA" w:rsidR="009A3867" w:rsidRPr="00AF7D81" w:rsidRDefault="008119B5" w:rsidP="009A3867">
      <w:pPr>
        <w:spacing w:line="276" w:lineRule="auto"/>
        <w:ind w:firstLine="567"/>
        <w:jc w:val="both"/>
        <w:rPr>
          <w:rFonts w:ascii="Times New Roman" w:eastAsia="Times New Roman" w:hAnsi="Times New Roman" w:cs="Times New Roman"/>
          <w:sz w:val="28"/>
          <w:szCs w:val="28"/>
          <w:lang w:val="en-US"/>
        </w:rPr>
      </w:pPr>
      <w:r w:rsidRPr="003D58A8">
        <w:rPr>
          <w:rFonts w:ascii="Times New Roman" w:eastAsia="Times New Roman" w:hAnsi="Times New Roman" w:cs="Times New Roman"/>
          <w:sz w:val="28"/>
          <w:szCs w:val="28"/>
          <w:lang w:val="en-GB"/>
        </w:rPr>
        <w:t>n</w:t>
      </w:r>
      <w:r w:rsidR="009A3867" w:rsidRPr="003D58A8">
        <w:rPr>
          <w:rFonts w:ascii="Times New Roman" w:eastAsia="Times New Roman" w:hAnsi="Times New Roman" w:cs="Times New Roman"/>
          <w:sz w:val="28"/>
          <w:szCs w:val="28"/>
          <w:lang w:val="en-GB"/>
        </w:rPr>
        <w:t xml:space="preserve">ode extensions - a way of providing extra organisational information to the eCTD. The node extension should be visualised as an extra heading in the CTD structure and should be displayed as such </w:t>
      </w:r>
      <w:r w:rsidRPr="003D58A8">
        <w:rPr>
          <w:rFonts w:ascii="Times New Roman" w:eastAsia="Times New Roman" w:hAnsi="Times New Roman" w:cs="Times New Roman"/>
          <w:sz w:val="28"/>
          <w:szCs w:val="28"/>
          <w:lang w:val="en-GB"/>
        </w:rPr>
        <w:t>when the XML backbone is viewed;</w:t>
      </w:r>
    </w:p>
    <w:p w14:paraId="4C019DBF" w14:textId="694C1A11" w:rsidR="009A3867" w:rsidRPr="003D58A8" w:rsidRDefault="00932AA7" w:rsidP="009A3867">
      <w:pPr>
        <w:spacing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lastRenderedPageBreak/>
        <w:t>s</w:t>
      </w:r>
      <w:r w:rsidR="009A3867" w:rsidRPr="003D58A8">
        <w:rPr>
          <w:rFonts w:ascii="Times New Roman" w:eastAsia="Times New Roman" w:hAnsi="Times New Roman" w:cs="Times New Roman"/>
          <w:sz w:val="28"/>
          <w:szCs w:val="28"/>
          <w:lang w:val="en-GB"/>
        </w:rPr>
        <w:t>ubmi</w:t>
      </w:r>
      <w:r w:rsidR="008119B5" w:rsidRPr="003D58A8">
        <w:rPr>
          <w:rFonts w:ascii="Times New Roman" w:eastAsia="Times New Roman" w:hAnsi="Times New Roman" w:cs="Times New Roman"/>
          <w:sz w:val="28"/>
          <w:szCs w:val="28"/>
          <w:lang w:val="en-GB"/>
        </w:rPr>
        <w:t>ssion type</w:t>
      </w:r>
      <w:r w:rsidR="006920D3" w:rsidRPr="003D58A8">
        <w:rPr>
          <w:rFonts w:ascii="Times New Roman" w:eastAsia="Times New Roman" w:hAnsi="Times New Roman" w:cs="Times New Roman"/>
          <w:sz w:val="28"/>
          <w:szCs w:val="28"/>
          <w:lang w:val="en-GB"/>
        </w:rPr>
        <w:t xml:space="preserve"> -</w:t>
      </w:r>
      <w:r w:rsidR="008119B5" w:rsidRPr="003D58A8">
        <w:rPr>
          <w:rFonts w:ascii="Times New Roman" w:eastAsia="Times New Roman" w:hAnsi="Times New Roman" w:cs="Times New Roman"/>
          <w:sz w:val="28"/>
          <w:szCs w:val="28"/>
          <w:lang w:val="en-GB"/>
        </w:rPr>
        <w:t xml:space="preserve"> the submission</w:t>
      </w:r>
      <w:r w:rsidR="009A3867" w:rsidRPr="003D58A8">
        <w:rPr>
          <w:rFonts w:ascii="Times New Roman" w:eastAsia="Times New Roman" w:hAnsi="Times New Roman" w:cs="Times New Roman"/>
          <w:sz w:val="28"/>
          <w:szCs w:val="28"/>
          <w:lang w:val="en-GB"/>
        </w:rPr>
        <w:t xml:space="preserve"> describ</w:t>
      </w:r>
      <w:r w:rsidR="008119B5" w:rsidRPr="003D58A8">
        <w:rPr>
          <w:rFonts w:ascii="Times New Roman" w:eastAsia="Times New Roman" w:hAnsi="Times New Roman" w:cs="Times New Roman"/>
          <w:sz w:val="28"/>
          <w:szCs w:val="28"/>
          <w:lang w:val="en-GB"/>
        </w:rPr>
        <w:t>ing</w:t>
      </w:r>
      <w:r w:rsidR="009A3867" w:rsidRPr="003D58A8">
        <w:rPr>
          <w:rFonts w:ascii="Times New Roman" w:eastAsia="Times New Roman" w:hAnsi="Times New Roman" w:cs="Times New Roman"/>
          <w:sz w:val="28"/>
          <w:szCs w:val="28"/>
          <w:lang w:val="en-GB"/>
        </w:rPr>
        <w:t xml:space="preserve"> the regulatory activity</w:t>
      </w:r>
      <w:r w:rsidR="006920D3" w:rsidRPr="003D58A8">
        <w:rPr>
          <w:rFonts w:ascii="Times New Roman" w:eastAsia="Times New Roman" w:hAnsi="Times New Roman" w:cs="Times New Roman"/>
          <w:sz w:val="28"/>
          <w:szCs w:val="28"/>
          <w:lang w:val="en-GB"/>
        </w:rPr>
        <w:t>,</w:t>
      </w:r>
      <w:r w:rsidR="009A3867" w:rsidRPr="003D58A8">
        <w:rPr>
          <w:rFonts w:ascii="Times New Roman" w:eastAsia="Times New Roman" w:hAnsi="Times New Roman" w:cs="Times New Roman"/>
          <w:sz w:val="28"/>
          <w:szCs w:val="28"/>
          <w:lang w:val="en-GB"/>
        </w:rPr>
        <w:t xml:space="preserve"> </w:t>
      </w:r>
      <w:r w:rsidR="008119B5" w:rsidRPr="003D58A8">
        <w:rPr>
          <w:rFonts w:ascii="Times New Roman" w:eastAsia="Times New Roman" w:hAnsi="Times New Roman" w:cs="Times New Roman"/>
          <w:sz w:val="28"/>
          <w:szCs w:val="28"/>
          <w:lang w:val="en-GB"/>
        </w:rPr>
        <w:t xml:space="preserve">in relation </w:t>
      </w:r>
      <w:r w:rsidR="009A3867" w:rsidRPr="003D58A8">
        <w:rPr>
          <w:rFonts w:ascii="Times New Roman" w:eastAsia="Times New Roman" w:hAnsi="Times New Roman" w:cs="Times New Roman"/>
          <w:sz w:val="28"/>
          <w:szCs w:val="28"/>
          <w:lang w:val="en-GB"/>
        </w:rPr>
        <w:t xml:space="preserve">to which the documents </w:t>
      </w:r>
      <w:r w:rsidR="00E843B9" w:rsidRPr="003D58A8">
        <w:rPr>
          <w:rFonts w:ascii="Times New Roman" w:eastAsia="Times New Roman" w:hAnsi="Times New Roman" w:cs="Times New Roman"/>
          <w:sz w:val="28"/>
          <w:szCs w:val="28"/>
          <w:lang w:val="en-GB"/>
        </w:rPr>
        <w:t xml:space="preserve">specified in Appendix 1 to these Requirements </w:t>
      </w:r>
      <w:r w:rsidR="009A3867" w:rsidRPr="003D58A8">
        <w:rPr>
          <w:rFonts w:ascii="Times New Roman" w:eastAsia="Times New Roman" w:hAnsi="Times New Roman" w:cs="Times New Roman"/>
          <w:sz w:val="28"/>
          <w:szCs w:val="28"/>
          <w:lang w:val="en-GB"/>
        </w:rPr>
        <w:t>are submitted</w:t>
      </w:r>
      <w:r w:rsidR="008119B5" w:rsidRPr="003D58A8">
        <w:rPr>
          <w:rFonts w:ascii="Times New Roman" w:eastAsia="Times New Roman" w:hAnsi="Times New Roman" w:cs="Times New Roman"/>
          <w:sz w:val="28"/>
          <w:szCs w:val="28"/>
          <w:lang w:val="en-GB"/>
        </w:rPr>
        <w:t>;</w:t>
      </w:r>
    </w:p>
    <w:p w14:paraId="750D78B5" w14:textId="30E12F09" w:rsidR="009A3867" w:rsidRPr="003D58A8" w:rsidRDefault="00932AA7" w:rsidP="009A3867">
      <w:pPr>
        <w:spacing w:line="276" w:lineRule="auto"/>
        <w:ind w:firstLine="567"/>
        <w:jc w:val="both"/>
        <w:rPr>
          <w:rFonts w:ascii="Times New Roman" w:eastAsia="Times New Roman" w:hAnsi="Times New Roman" w:cs="Times New Roman"/>
          <w:sz w:val="28"/>
          <w:szCs w:val="28"/>
          <w:lang w:val="en-GB"/>
        </w:rPr>
      </w:pPr>
      <w:r w:rsidRPr="00F751A2">
        <w:rPr>
          <w:rFonts w:ascii="Times New Roman" w:eastAsia="Times New Roman" w:hAnsi="Times New Roman" w:cs="Times New Roman"/>
          <w:sz w:val="28"/>
          <w:szCs w:val="28"/>
          <w:lang w:val="en-GB"/>
        </w:rPr>
        <w:t>s</w:t>
      </w:r>
      <w:r w:rsidR="009A3867" w:rsidRPr="00F751A2">
        <w:rPr>
          <w:rFonts w:ascii="Times New Roman" w:eastAsia="Times New Roman" w:hAnsi="Times New Roman" w:cs="Times New Roman"/>
          <w:sz w:val="28"/>
          <w:szCs w:val="28"/>
          <w:lang w:val="en-GB"/>
        </w:rPr>
        <w:t>ubmission unit type - the submission unit type element of the envelope metadata set describes the content at a lower level (a “sub-activity”) which is submitted in relation to a defined regulatory activity such as the initial submission, the applicant response to questions or any other additional information.</w:t>
      </w:r>
    </w:p>
    <w:p w14:paraId="00000014" w14:textId="6AD8FD57" w:rsidR="006764AE" w:rsidRPr="003D58A8" w:rsidRDefault="00833C8D" w:rsidP="001D7A73">
      <w:pPr>
        <w:spacing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O</w:t>
      </w:r>
      <w:r w:rsidR="00596CED" w:rsidRPr="003D58A8">
        <w:rPr>
          <w:rFonts w:ascii="Times New Roman" w:eastAsia="Times New Roman" w:hAnsi="Times New Roman" w:cs="Times New Roman"/>
          <w:sz w:val="28"/>
          <w:szCs w:val="28"/>
          <w:lang w:val="en-GB"/>
        </w:rPr>
        <w:t xml:space="preserve">ther terms </w:t>
      </w:r>
      <w:r w:rsidR="006E0094" w:rsidRPr="003D58A8">
        <w:rPr>
          <w:rFonts w:ascii="Times New Roman" w:eastAsia="Times New Roman" w:hAnsi="Times New Roman" w:cs="Times New Roman"/>
          <w:sz w:val="28"/>
          <w:szCs w:val="28"/>
          <w:lang w:val="en-GB"/>
        </w:rPr>
        <w:t>used herein shall have the meanings ascribed to such terms i</w:t>
      </w:r>
      <w:r w:rsidR="00596CED" w:rsidRPr="003D58A8">
        <w:rPr>
          <w:rFonts w:ascii="Times New Roman" w:eastAsia="Times New Roman" w:hAnsi="Times New Roman" w:cs="Times New Roman"/>
          <w:sz w:val="28"/>
          <w:szCs w:val="28"/>
          <w:lang w:val="en-GB"/>
        </w:rPr>
        <w:t xml:space="preserve">n </w:t>
      </w:r>
      <w:r w:rsidR="009A3867" w:rsidRPr="003D58A8">
        <w:rPr>
          <w:rFonts w:ascii="Times New Roman" w:eastAsia="Times New Roman" w:hAnsi="Times New Roman" w:cs="Times New Roman"/>
          <w:sz w:val="28"/>
          <w:szCs w:val="28"/>
          <w:lang w:val="en-GB"/>
        </w:rPr>
        <w:t xml:space="preserve">the </w:t>
      </w:r>
      <w:r w:rsidR="00F970EA" w:rsidRPr="003D58A8">
        <w:rPr>
          <w:rFonts w:ascii="Times New Roman" w:eastAsia="Times New Roman" w:hAnsi="Times New Roman" w:cs="Times New Roman"/>
          <w:sz w:val="28"/>
          <w:szCs w:val="28"/>
          <w:lang w:val="en-GB"/>
        </w:rPr>
        <w:t>Laws of Ukraine “On Medicinal Products”, “On Electronic Identification and Electronic Trust Services”</w:t>
      </w:r>
      <w:r w:rsidR="00F16AB0" w:rsidRPr="003D58A8">
        <w:rPr>
          <w:rFonts w:ascii="Times New Roman" w:eastAsia="Times New Roman" w:hAnsi="Times New Roman" w:cs="Times New Roman"/>
          <w:sz w:val="28"/>
          <w:szCs w:val="28"/>
          <w:lang w:val="en-GB"/>
        </w:rPr>
        <w:t xml:space="preserve">, “On </w:t>
      </w:r>
      <w:r w:rsidR="00C65477" w:rsidRPr="003D58A8">
        <w:rPr>
          <w:rFonts w:ascii="Times New Roman" w:eastAsia="Times New Roman" w:hAnsi="Times New Roman" w:cs="Times New Roman"/>
          <w:sz w:val="28"/>
          <w:szCs w:val="28"/>
          <w:lang w:val="en-GB"/>
        </w:rPr>
        <w:t>Information</w:t>
      </w:r>
      <w:r w:rsidR="00F16AB0" w:rsidRPr="003D58A8">
        <w:rPr>
          <w:rFonts w:ascii="Times New Roman" w:eastAsia="Times New Roman" w:hAnsi="Times New Roman" w:cs="Times New Roman"/>
          <w:sz w:val="28"/>
          <w:szCs w:val="28"/>
          <w:lang w:val="en-GB"/>
        </w:rPr>
        <w:t xml:space="preserve"> Security in Communications and Information Systems”, the Procedure for State Registration (Re-registration) of Medicinal Products approved by the Decree of the Cabinet of Ministers of Ukraine of </w:t>
      </w:r>
      <w:r w:rsidR="002F6641" w:rsidRPr="00B51C22">
        <w:rPr>
          <w:rFonts w:ascii="Times New Roman" w:eastAsia="Times New Roman" w:hAnsi="Times New Roman" w:cs="Times New Roman"/>
          <w:sz w:val="28"/>
          <w:szCs w:val="28"/>
          <w:lang w:val="en-GB"/>
        </w:rPr>
        <w:t>_______</w:t>
      </w:r>
      <w:r w:rsidR="00F16AB0" w:rsidRPr="00B51C22">
        <w:rPr>
          <w:rFonts w:ascii="Times New Roman" w:eastAsia="Times New Roman" w:hAnsi="Times New Roman" w:cs="Times New Roman"/>
          <w:sz w:val="28"/>
          <w:szCs w:val="28"/>
          <w:lang w:val="en-GB"/>
        </w:rPr>
        <w:t xml:space="preserve"> № </w:t>
      </w:r>
      <w:r w:rsidR="002F6641" w:rsidRPr="00B51C22">
        <w:rPr>
          <w:rFonts w:ascii="Times New Roman" w:eastAsia="Times New Roman" w:hAnsi="Times New Roman" w:cs="Times New Roman"/>
          <w:sz w:val="28"/>
          <w:szCs w:val="28"/>
          <w:lang w:val="en-GB"/>
        </w:rPr>
        <w:t>_______</w:t>
      </w:r>
      <w:r w:rsidR="001D7A73" w:rsidRPr="00B51C22">
        <w:rPr>
          <w:rFonts w:ascii="Times New Roman" w:eastAsia="Times New Roman" w:hAnsi="Times New Roman" w:cs="Times New Roman"/>
          <w:sz w:val="28"/>
          <w:szCs w:val="28"/>
          <w:lang w:val="en-GB"/>
        </w:rPr>
        <w:t>,</w:t>
      </w:r>
      <w:r w:rsidR="001D7A73" w:rsidRPr="003D58A8">
        <w:rPr>
          <w:rFonts w:ascii="Times New Roman" w:eastAsia="Times New Roman" w:hAnsi="Times New Roman" w:cs="Times New Roman"/>
          <w:sz w:val="28"/>
          <w:szCs w:val="28"/>
          <w:lang w:val="en-GB"/>
        </w:rPr>
        <w:t xml:space="preserve"> the Procedure for Conducting Expert Evaluation of Registration </w:t>
      </w:r>
      <w:r w:rsidR="002F6641">
        <w:rPr>
          <w:rFonts w:ascii="Times New Roman" w:eastAsia="Times New Roman" w:hAnsi="Times New Roman" w:cs="Times New Roman"/>
          <w:sz w:val="28"/>
          <w:szCs w:val="28"/>
          <w:lang w:val="en-GB"/>
        </w:rPr>
        <w:t xml:space="preserve">Dossier </w:t>
      </w:r>
      <w:r w:rsidR="001D7A73" w:rsidRPr="003D58A8">
        <w:rPr>
          <w:rFonts w:ascii="Times New Roman" w:eastAsia="Times New Roman" w:hAnsi="Times New Roman" w:cs="Times New Roman"/>
          <w:sz w:val="28"/>
          <w:szCs w:val="28"/>
          <w:lang w:val="en-GB"/>
        </w:rPr>
        <w:t xml:space="preserve">Materials Pertinent to Medicinal Products, which are Submitted for State Registration (Re-Registration) and Expert Evaluation of Materials about Introduction of Changes to the Registration </w:t>
      </w:r>
      <w:r w:rsidR="002F6641">
        <w:rPr>
          <w:rFonts w:ascii="Times New Roman" w:eastAsia="Times New Roman" w:hAnsi="Times New Roman" w:cs="Times New Roman"/>
          <w:sz w:val="28"/>
          <w:szCs w:val="28"/>
          <w:lang w:val="en-GB"/>
        </w:rPr>
        <w:t xml:space="preserve">Dossier </w:t>
      </w:r>
      <w:r w:rsidR="001D7A73" w:rsidRPr="003D58A8">
        <w:rPr>
          <w:rFonts w:ascii="Times New Roman" w:eastAsia="Times New Roman" w:hAnsi="Times New Roman" w:cs="Times New Roman"/>
          <w:sz w:val="28"/>
          <w:szCs w:val="28"/>
          <w:lang w:val="en-GB"/>
        </w:rPr>
        <w:t xml:space="preserve">Materials during the Validity Period of </w:t>
      </w:r>
      <w:r w:rsidR="002F6641">
        <w:rPr>
          <w:rFonts w:ascii="Times New Roman" w:eastAsia="Times New Roman" w:hAnsi="Times New Roman" w:cs="Times New Roman"/>
          <w:sz w:val="28"/>
          <w:szCs w:val="28"/>
          <w:lang w:val="en-GB"/>
        </w:rPr>
        <w:t xml:space="preserve">State </w:t>
      </w:r>
      <w:r w:rsidR="001D7A73" w:rsidRPr="003D58A8">
        <w:rPr>
          <w:rFonts w:ascii="Times New Roman" w:eastAsia="Times New Roman" w:hAnsi="Times New Roman" w:cs="Times New Roman"/>
          <w:sz w:val="28"/>
          <w:szCs w:val="28"/>
          <w:lang w:val="en-GB"/>
        </w:rPr>
        <w:t>Registration</w:t>
      </w:r>
      <w:r w:rsidR="002F6641">
        <w:rPr>
          <w:rFonts w:ascii="Times New Roman" w:eastAsia="Times New Roman" w:hAnsi="Times New Roman" w:cs="Times New Roman"/>
          <w:sz w:val="28"/>
          <w:szCs w:val="28"/>
          <w:lang w:val="en-GB"/>
        </w:rPr>
        <w:t xml:space="preserve"> of Medicinal Product</w:t>
      </w:r>
      <w:r w:rsidR="001D7A73" w:rsidRPr="003D58A8">
        <w:rPr>
          <w:rFonts w:ascii="Times New Roman" w:eastAsia="Times New Roman" w:hAnsi="Times New Roman" w:cs="Times New Roman"/>
          <w:sz w:val="28"/>
          <w:szCs w:val="28"/>
          <w:lang w:val="en-GB"/>
        </w:rPr>
        <w:t>, approved by the</w:t>
      </w:r>
      <w:r w:rsidR="006920D3" w:rsidRPr="003D58A8">
        <w:rPr>
          <w:rFonts w:ascii="Times New Roman" w:eastAsia="Times New Roman" w:hAnsi="Times New Roman" w:cs="Times New Roman"/>
          <w:sz w:val="28"/>
          <w:szCs w:val="28"/>
          <w:lang w:val="en-GB"/>
        </w:rPr>
        <w:t xml:space="preserve"> Order of the Ministry of Health of Ukraine</w:t>
      </w:r>
      <w:r w:rsidR="001D7A73" w:rsidRPr="003D58A8">
        <w:rPr>
          <w:rFonts w:ascii="Times New Roman" w:eastAsia="Times New Roman" w:hAnsi="Times New Roman" w:cs="Times New Roman"/>
          <w:sz w:val="28"/>
          <w:szCs w:val="28"/>
          <w:lang w:val="en-GB"/>
        </w:rPr>
        <w:t xml:space="preserve"> of </w:t>
      </w:r>
      <w:r w:rsidR="002F6641" w:rsidRPr="00B51C22">
        <w:rPr>
          <w:rFonts w:ascii="Times New Roman" w:eastAsia="Times New Roman" w:hAnsi="Times New Roman" w:cs="Times New Roman"/>
          <w:sz w:val="28"/>
          <w:szCs w:val="28"/>
          <w:lang w:val="en-GB"/>
        </w:rPr>
        <w:t>______</w:t>
      </w:r>
      <w:r w:rsidR="001D7A73" w:rsidRPr="00B51C22">
        <w:rPr>
          <w:rFonts w:ascii="Times New Roman" w:eastAsia="Times New Roman" w:hAnsi="Times New Roman" w:cs="Times New Roman"/>
          <w:sz w:val="28"/>
          <w:szCs w:val="28"/>
          <w:lang w:val="en-GB"/>
        </w:rPr>
        <w:t xml:space="preserve"> № </w:t>
      </w:r>
      <w:r w:rsidR="002F6641" w:rsidRPr="00B51C22">
        <w:rPr>
          <w:rFonts w:ascii="Times New Roman" w:eastAsia="Times New Roman" w:hAnsi="Times New Roman" w:cs="Times New Roman"/>
          <w:sz w:val="28"/>
          <w:szCs w:val="28"/>
          <w:lang w:val="en-GB"/>
        </w:rPr>
        <w:t>______</w:t>
      </w:r>
      <w:r w:rsidR="00BA36C5">
        <w:rPr>
          <w:rFonts w:ascii="Times New Roman" w:eastAsia="Times New Roman" w:hAnsi="Times New Roman" w:cs="Times New Roman"/>
          <w:sz w:val="28"/>
          <w:szCs w:val="28"/>
          <w:lang w:val="en-GB"/>
        </w:rPr>
        <w:t xml:space="preserve"> (hereinafter – Expert Evaluation Procedure)</w:t>
      </w:r>
      <w:r w:rsidR="001D7A73" w:rsidRPr="003D58A8">
        <w:rPr>
          <w:rFonts w:ascii="Times New Roman" w:eastAsia="Times New Roman" w:hAnsi="Times New Roman" w:cs="Times New Roman"/>
          <w:sz w:val="28"/>
          <w:szCs w:val="28"/>
          <w:lang w:val="en-GB"/>
        </w:rPr>
        <w:t xml:space="preserve">, </w:t>
      </w:r>
      <w:r w:rsidR="00BA36C5">
        <w:rPr>
          <w:rFonts w:ascii="Times New Roman" w:eastAsia="Times New Roman" w:hAnsi="Times New Roman" w:cs="Times New Roman"/>
          <w:sz w:val="28"/>
          <w:szCs w:val="28"/>
          <w:lang w:val="en-GB"/>
        </w:rPr>
        <w:t xml:space="preserve">Pharmacovigilance </w:t>
      </w:r>
      <w:r w:rsidR="00BA36C5" w:rsidRPr="00BA36C5">
        <w:rPr>
          <w:rFonts w:ascii="Times New Roman" w:eastAsia="Times New Roman" w:hAnsi="Times New Roman" w:cs="Times New Roman"/>
          <w:sz w:val="28"/>
          <w:szCs w:val="28"/>
          <w:lang w:val="en-US"/>
        </w:rPr>
        <w:t xml:space="preserve">Procedure, approved by Order of the Ministry of Health of Ukraine No. 740 dated 3 June 2026, the Procedure for bringing registration materials for proprietary medicinal products into compliance with the Law, approved by </w:t>
      </w:r>
      <w:r w:rsidR="00BA36C5" w:rsidRPr="00B51C22">
        <w:rPr>
          <w:rFonts w:ascii="Times New Roman" w:eastAsia="Times New Roman" w:hAnsi="Times New Roman" w:cs="Times New Roman"/>
          <w:sz w:val="28"/>
          <w:szCs w:val="28"/>
          <w:lang w:val="en-US"/>
        </w:rPr>
        <w:t>________</w:t>
      </w:r>
      <w:r w:rsidR="00BA36C5" w:rsidRPr="00BA36C5">
        <w:rPr>
          <w:rFonts w:ascii="Times New Roman" w:eastAsia="Times New Roman" w:hAnsi="Times New Roman" w:cs="Times New Roman"/>
          <w:sz w:val="28"/>
          <w:szCs w:val="28"/>
          <w:lang w:val="en-US"/>
        </w:rPr>
        <w:t>, and other regulatory legal acts in the field of medicinal product circulation</w:t>
      </w:r>
      <w:r w:rsidR="009A3867" w:rsidRPr="003D58A8">
        <w:rPr>
          <w:rFonts w:ascii="Times New Roman" w:eastAsia="Times New Roman" w:hAnsi="Times New Roman" w:cs="Times New Roman"/>
          <w:sz w:val="28"/>
          <w:szCs w:val="28"/>
          <w:lang w:val="en-GB"/>
        </w:rPr>
        <w:t>.</w:t>
      </w:r>
    </w:p>
    <w:p w14:paraId="00000015" w14:textId="382608B8" w:rsidR="006764AE" w:rsidRPr="003D58A8" w:rsidRDefault="001D7A73">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3</w:t>
      </w:r>
      <w:r w:rsidR="00D653AD" w:rsidRPr="003D58A8">
        <w:rPr>
          <w:rFonts w:ascii="Times New Roman" w:eastAsia="Times New Roman" w:hAnsi="Times New Roman" w:cs="Times New Roman"/>
          <w:sz w:val="28"/>
          <w:szCs w:val="28"/>
          <w:lang w:val="en-GB"/>
        </w:rPr>
        <w:t xml:space="preserve">. </w:t>
      </w:r>
      <w:r w:rsidR="009A3867" w:rsidRPr="003D58A8">
        <w:rPr>
          <w:rFonts w:ascii="Times New Roman" w:eastAsia="Times New Roman" w:hAnsi="Times New Roman" w:cs="Times New Roman"/>
          <w:sz w:val="28"/>
          <w:szCs w:val="28"/>
          <w:lang w:val="en-GB"/>
        </w:rPr>
        <w:t>The abbreviations</w:t>
      </w:r>
      <w:r w:rsidR="006A4E59" w:rsidRPr="003D58A8">
        <w:rPr>
          <w:rFonts w:ascii="Times New Roman" w:eastAsia="Times New Roman" w:hAnsi="Times New Roman" w:cs="Times New Roman"/>
          <w:sz w:val="28"/>
          <w:szCs w:val="28"/>
          <w:lang w:val="en-GB"/>
        </w:rPr>
        <w:t>, which are defined as follows, are</w:t>
      </w:r>
      <w:r w:rsidR="009A3867" w:rsidRPr="003D58A8">
        <w:rPr>
          <w:rFonts w:ascii="Times New Roman" w:eastAsia="Times New Roman" w:hAnsi="Times New Roman" w:cs="Times New Roman"/>
          <w:sz w:val="28"/>
          <w:szCs w:val="28"/>
          <w:lang w:val="en-GB"/>
        </w:rPr>
        <w:t xml:space="preserve"> used in these Requirements</w:t>
      </w:r>
      <w:r w:rsidR="00D653AD" w:rsidRPr="003D58A8">
        <w:rPr>
          <w:rFonts w:ascii="Times New Roman" w:eastAsia="Times New Roman" w:hAnsi="Times New Roman" w:cs="Times New Roman"/>
          <w:sz w:val="28"/>
          <w:szCs w:val="28"/>
          <w:lang w:val="en-GB"/>
        </w:rPr>
        <w:t xml:space="preserve">: </w:t>
      </w:r>
    </w:p>
    <w:p w14:paraId="6F942EDB" w14:textId="77777777" w:rsidR="009A3867" w:rsidRPr="003D58A8" w:rsidRDefault="009A3867" w:rsidP="009A3867">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API - active pharmaceutical ingredient;</w:t>
      </w:r>
    </w:p>
    <w:p w14:paraId="22D6825E" w14:textId="77777777" w:rsidR="009A3867" w:rsidRPr="003D58A8" w:rsidRDefault="009A3867" w:rsidP="009A3867">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CTD - common technical document;</w:t>
      </w:r>
    </w:p>
    <w:p w14:paraId="1A541EE7" w14:textId="77777777" w:rsidR="009A3867" w:rsidRPr="003D58A8" w:rsidRDefault="009A3867" w:rsidP="009A3867">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MP - medicinal product;</w:t>
      </w:r>
    </w:p>
    <w:p w14:paraId="28F715B4" w14:textId="77777777" w:rsidR="009A3867" w:rsidRPr="003D58A8" w:rsidRDefault="009A3867" w:rsidP="009A3867">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MOH - Ministry of Health of Ukraine;</w:t>
      </w:r>
    </w:p>
    <w:p w14:paraId="2A085789" w14:textId="352A8462" w:rsidR="009A3867" w:rsidRDefault="00651A9A" w:rsidP="009A3867">
      <w:pPr>
        <w:spacing w:after="0" w:line="276" w:lineRule="auto"/>
        <w:ind w:firstLine="567"/>
        <w:jc w:val="both"/>
        <w:rPr>
          <w:rFonts w:ascii="Times New Roman" w:eastAsia="Times New Roman" w:hAnsi="Times New Roman" w:cs="Times New Roman"/>
          <w:sz w:val="28"/>
          <w:szCs w:val="28"/>
          <w:lang w:val="en-GB"/>
        </w:rPr>
      </w:pPr>
      <w:proofErr w:type="spellStart"/>
      <w:r>
        <w:rPr>
          <w:rFonts w:ascii="Times New Roman" w:eastAsia="Times New Roman" w:hAnsi="Times New Roman" w:cs="Times New Roman"/>
          <w:sz w:val="28"/>
          <w:szCs w:val="28"/>
          <w:lang w:val="en-GB"/>
        </w:rPr>
        <w:t>UPhA</w:t>
      </w:r>
      <w:proofErr w:type="spellEnd"/>
      <w:r w:rsidR="009A3867" w:rsidRPr="003D58A8">
        <w:rPr>
          <w:rFonts w:ascii="Times New Roman" w:eastAsia="Times New Roman" w:hAnsi="Times New Roman" w:cs="Times New Roman"/>
          <w:sz w:val="28"/>
          <w:szCs w:val="28"/>
          <w:lang w:val="en-GB"/>
        </w:rPr>
        <w:t xml:space="preserve"> - </w:t>
      </w:r>
      <w:r w:rsidR="00924E72">
        <w:rPr>
          <w:rFonts w:ascii="Times New Roman" w:eastAsia="Times New Roman" w:hAnsi="Times New Roman" w:cs="Times New Roman"/>
          <w:sz w:val="28"/>
          <w:szCs w:val="28"/>
          <w:lang w:val="en-GB"/>
        </w:rPr>
        <w:t>Ukrainian Pharmaceutical Agency</w:t>
      </w:r>
      <w:r w:rsidR="009A3867" w:rsidRPr="003D58A8">
        <w:rPr>
          <w:rFonts w:ascii="Times New Roman" w:eastAsia="Times New Roman" w:hAnsi="Times New Roman" w:cs="Times New Roman"/>
          <w:sz w:val="28"/>
          <w:szCs w:val="28"/>
          <w:lang w:val="en-GB"/>
        </w:rPr>
        <w:t>;</w:t>
      </w:r>
    </w:p>
    <w:p w14:paraId="031903B0" w14:textId="48BBD096" w:rsidR="00924E72" w:rsidRDefault="00924E72" w:rsidP="009A3867">
      <w:pPr>
        <w:spacing w:after="0" w:line="276" w:lineRule="auto"/>
        <w:ind w:firstLine="567"/>
        <w:jc w:val="both"/>
        <w:rPr>
          <w:rFonts w:ascii="Times New Roman" w:eastAsia="Times New Roman" w:hAnsi="Times New Roman" w:cs="Times New Roman"/>
          <w:bCs/>
          <w:sz w:val="28"/>
          <w:szCs w:val="28"/>
          <w:lang w:val="en-GB"/>
        </w:rPr>
      </w:pPr>
      <w:r w:rsidRPr="00524CEF">
        <w:rPr>
          <w:rFonts w:ascii="Times New Roman" w:eastAsia="Times New Roman" w:hAnsi="Times New Roman" w:cs="Times New Roman"/>
          <w:bCs/>
          <w:sz w:val="28"/>
          <w:szCs w:val="28"/>
          <w:lang w:val="en-GB"/>
        </w:rPr>
        <w:t xml:space="preserve">PSUR </w:t>
      </w:r>
      <w:r>
        <w:rPr>
          <w:rFonts w:ascii="Times New Roman" w:eastAsia="Times New Roman" w:hAnsi="Times New Roman" w:cs="Times New Roman"/>
          <w:bCs/>
          <w:sz w:val="28"/>
          <w:szCs w:val="28"/>
          <w:lang w:val="en-GB"/>
        </w:rPr>
        <w:t>- Periodic Safety Update Reports;</w:t>
      </w:r>
    </w:p>
    <w:p w14:paraId="683DF2A4" w14:textId="17581948" w:rsidR="00924E72" w:rsidRPr="00924E72" w:rsidRDefault="00924E72" w:rsidP="009A3867">
      <w:pPr>
        <w:spacing w:after="0" w:line="276" w:lineRule="auto"/>
        <w:ind w:firstLine="567"/>
        <w:jc w:val="both"/>
        <w:rPr>
          <w:rFonts w:ascii="Times New Roman" w:eastAsia="Times New Roman" w:hAnsi="Times New Roman" w:cs="Times New Roman"/>
          <w:bCs/>
          <w:sz w:val="28"/>
          <w:szCs w:val="28"/>
          <w:lang w:val="en-US"/>
        </w:rPr>
      </w:pPr>
      <w:r w:rsidRPr="00924E72">
        <w:rPr>
          <w:rFonts w:ascii="Times New Roman" w:eastAsia="Times New Roman" w:hAnsi="Times New Roman" w:cs="Times New Roman"/>
          <w:bCs/>
          <w:sz w:val="28"/>
          <w:szCs w:val="28"/>
          <w:lang w:val="en-US"/>
        </w:rPr>
        <w:t>SE</w:t>
      </w:r>
      <w:r w:rsidR="00690C6D">
        <w:rPr>
          <w:rFonts w:ascii="Times New Roman" w:eastAsia="Times New Roman" w:hAnsi="Times New Roman" w:cs="Times New Roman"/>
          <w:bCs/>
          <w:sz w:val="28"/>
          <w:szCs w:val="28"/>
          <w:lang w:val="en-US"/>
        </w:rPr>
        <w:t>I</w:t>
      </w:r>
      <w:r w:rsidRPr="00924E72">
        <w:rPr>
          <w:rFonts w:ascii="Times New Roman" w:eastAsia="Times New Roman" w:hAnsi="Times New Roman" w:cs="Times New Roman"/>
          <w:bCs/>
          <w:sz w:val="28"/>
          <w:szCs w:val="28"/>
          <w:lang w:val="en-US"/>
        </w:rPr>
        <w:t xml:space="preserve"> </w:t>
      </w:r>
      <w:r>
        <w:rPr>
          <w:rFonts w:ascii="Times New Roman" w:eastAsia="Times New Roman" w:hAnsi="Times New Roman" w:cs="Times New Roman"/>
          <w:bCs/>
          <w:sz w:val="28"/>
          <w:szCs w:val="28"/>
          <w:lang w:val="en-US"/>
        </w:rPr>
        <w:t>-</w:t>
      </w:r>
      <w:r w:rsidRPr="00924E72">
        <w:rPr>
          <w:rFonts w:ascii="Times New Roman" w:eastAsia="Times New Roman" w:hAnsi="Times New Roman" w:cs="Times New Roman"/>
          <w:bCs/>
          <w:sz w:val="28"/>
          <w:szCs w:val="28"/>
          <w:lang w:val="en-US"/>
        </w:rPr>
        <w:t xml:space="preserve"> a specialized expert institution under the authority of </w:t>
      </w:r>
      <w:r>
        <w:rPr>
          <w:rFonts w:ascii="Times New Roman" w:eastAsia="Times New Roman" w:hAnsi="Times New Roman" w:cs="Times New Roman"/>
          <w:bCs/>
          <w:sz w:val="28"/>
          <w:szCs w:val="28"/>
          <w:lang w:val="en-US"/>
        </w:rPr>
        <w:t>MOH</w:t>
      </w:r>
      <w:r w:rsidRPr="00924E72">
        <w:rPr>
          <w:rFonts w:ascii="Times New Roman" w:eastAsia="Times New Roman" w:hAnsi="Times New Roman" w:cs="Times New Roman"/>
          <w:bCs/>
          <w:sz w:val="28"/>
          <w:szCs w:val="28"/>
          <w:lang w:val="en-US"/>
        </w:rPr>
        <w:t xml:space="preserve"> or </w:t>
      </w:r>
      <w:proofErr w:type="spellStart"/>
      <w:r w:rsidR="00651A9A">
        <w:rPr>
          <w:rFonts w:ascii="Times New Roman" w:eastAsia="Times New Roman" w:hAnsi="Times New Roman" w:cs="Times New Roman"/>
          <w:bCs/>
          <w:sz w:val="28"/>
          <w:szCs w:val="28"/>
          <w:lang w:val="en-US"/>
        </w:rPr>
        <w:t>UPhA</w:t>
      </w:r>
      <w:proofErr w:type="spellEnd"/>
      <w:r>
        <w:rPr>
          <w:rFonts w:ascii="Times New Roman" w:eastAsia="Times New Roman" w:hAnsi="Times New Roman" w:cs="Times New Roman"/>
          <w:bCs/>
          <w:sz w:val="28"/>
          <w:szCs w:val="28"/>
          <w:lang w:val="en-US"/>
        </w:rPr>
        <w:t>;</w:t>
      </w:r>
    </w:p>
    <w:p w14:paraId="1D12DEA4" w14:textId="77777777" w:rsidR="009A3867" w:rsidRPr="003D58A8" w:rsidRDefault="009A3867" w:rsidP="009A3867">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 xml:space="preserve">ICH eCTD specification - ICH eCTD version 3.2.2 specification; </w:t>
      </w:r>
    </w:p>
    <w:p w14:paraId="77F3F212" w14:textId="77777777" w:rsidR="009A3867" w:rsidRPr="003D58A8" w:rsidRDefault="009A3867" w:rsidP="009A3867">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DTD - document type definition;</w:t>
      </w:r>
    </w:p>
    <w:p w14:paraId="649A9B17" w14:textId="77777777" w:rsidR="009A3867" w:rsidRPr="003D58A8" w:rsidRDefault="009A3867" w:rsidP="009A3867">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eCTD - electronic Common Technical Document;</w:t>
      </w:r>
    </w:p>
    <w:p w14:paraId="1A3CB99E" w14:textId="77777777" w:rsidR="009A3867" w:rsidRPr="003D58A8" w:rsidRDefault="009A3867" w:rsidP="009A3867">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UUID - universally unique identifier;</w:t>
      </w:r>
    </w:p>
    <w:p w14:paraId="26A9AA55" w14:textId="77777777" w:rsidR="009A3867" w:rsidRPr="003D58A8" w:rsidRDefault="009A3867" w:rsidP="009A3867">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 xml:space="preserve">XML - extensible </w:t>
      </w:r>
      <w:proofErr w:type="spellStart"/>
      <w:r w:rsidRPr="003D58A8">
        <w:rPr>
          <w:rFonts w:ascii="Times New Roman" w:eastAsia="Times New Roman" w:hAnsi="Times New Roman" w:cs="Times New Roman"/>
          <w:sz w:val="28"/>
          <w:szCs w:val="28"/>
          <w:lang w:val="en-GB"/>
        </w:rPr>
        <w:t>markup</w:t>
      </w:r>
      <w:proofErr w:type="spellEnd"/>
      <w:r w:rsidRPr="003D58A8">
        <w:rPr>
          <w:rFonts w:ascii="Times New Roman" w:eastAsia="Times New Roman" w:hAnsi="Times New Roman" w:cs="Times New Roman"/>
          <w:sz w:val="28"/>
          <w:szCs w:val="28"/>
          <w:lang w:val="en-GB"/>
        </w:rPr>
        <w:t xml:space="preserve"> language;</w:t>
      </w:r>
    </w:p>
    <w:p w14:paraId="55F840BD" w14:textId="77777777" w:rsidR="009A3867" w:rsidRPr="003D58A8" w:rsidRDefault="009A3867" w:rsidP="009A3867">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OCR - optical character recognition;</w:t>
      </w:r>
    </w:p>
    <w:p w14:paraId="00000022" w14:textId="2FD885E7" w:rsidR="006764AE" w:rsidRPr="003D58A8" w:rsidRDefault="009A3867" w:rsidP="009A3867">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lastRenderedPageBreak/>
        <w:t>ICH M2 EWG - ICH M2 Expert Working Group.</w:t>
      </w:r>
    </w:p>
    <w:p w14:paraId="00000023" w14:textId="77777777" w:rsidR="006764AE" w:rsidRPr="003D58A8" w:rsidRDefault="006764AE">
      <w:pPr>
        <w:spacing w:after="0" w:line="276" w:lineRule="auto"/>
        <w:ind w:firstLine="567"/>
        <w:jc w:val="both"/>
        <w:rPr>
          <w:rFonts w:ascii="Times New Roman" w:eastAsia="Times New Roman" w:hAnsi="Times New Roman" w:cs="Times New Roman"/>
          <w:sz w:val="28"/>
          <w:szCs w:val="28"/>
          <w:lang w:val="en-GB"/>
        </w:rPr>
      </w:pPr>
    </w:p>
    <w:p w14:paraId="00000024" w14:textId="29855A8D" w:rsidR="006764AE" w:rsidRPr="003D58A8" w:rsidRDefault="001D7A73" w:rsidP="001D7A73">
      <w:pPr>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sz w:val="28"/>
          <w:szCs w:val="28"/>
          <w:lang w:val="en-GB"/>
        </w:rPr>
      </w:pPr>
      <w:r w:rsidRPr="003D58A8">
        <w:rPr>
          <w:rFonts w:ascii="Times New Roman" w:eastAsia="Times New Roman" w:hAnsi="Times New Roman" w:cs="Times New Roman"/>
          <w:color w:val="000000"/>
          <w:sz w:val="28"/>
          <w:szCs w:val="28"/>
          <w:lang w:val="en-GB"/>
        </w:rPr>
        <w:t>4.</w:t>
      </w:r>
      <w:r w:rsidR="00D653AD" w:rsidRPr="003D58A8">
        <w:rPr>
          <w:rFonts w:ascii="Times New Roman" w:eastAsia="Times New Roman" w:hAnsi="Times New Roman" w:cs="Times New Roman"/>
          <w:color w:val="000000"/>
          <w:sz w:val="28"/>
          <w:szCs w:val="28"/>
          <w:lang w:val="en-GB"/>
        </w:rPr>
        <w:t xml:space="preserve"> </w:t>
      </w:r>
      <w:r w:rsidR="009A3867" w:rsidRPr="003D58A8">
        <w:rPr>
          <w:rFonts w:ascii="Times New Roman" w:eastAsia="Times New Roman" w:hAnsi="Times New Roman" w:cs="Times New Roman"/>
          <w:color w:val="000000"/>
          <w:sz w:val="28"/>
          <w:szCs w:val="28"/>
          <w:lang w:val="en-GB"/>
        </w:rPr>
        <w:t>Factors that could affect the content</w:t>
      </w:r>
      <w:r w:rsidR="008119B5" w:rsidRPr="003D58A8">
        <w:rPr>
          <w:rFonts w:ascii="Times New Roman" w:eastAsia="Times New Roman" w:hAnsi="Times New Roman" w:cs="Times New Roman"/>
          <w:color w:val="000000"/>
          <w:sz w:val="28"/>
          <w:szCs w:val="28"/>
          <w:lang w:val="en-GB"/>
        </w:rPr>
        <w:t xml:space="preserve"> of the </w:t>
      </w:r>
      <w:r w:rsidR="00833C8D" w:rsidRPr="003D58A8">
        <w:rPr>
          <w:rFonts w:ascii="Times New Roman" w:eastAsia="Times New Roman" w:hAnsi="Times New Roman" w:cs="Times New Roman"/>
          <w:color w:val="000000"/>
          <w:sz w:val="28"/>
          <w:szCs w:val="28"/>
          <w:lang w:val="en-GB"/>
        </w:rPr>
        <w:t>Requirements</w:t>
      </w:r>
      <w:r w:rsidR="008119B5" w:rsidRPr="003D58A8">
        <w:rPr>
          <w:rFonts w:ascii="Times New Roman" w:eastAsia="Times New Roman" w:hAnsi="Times New Roman" w:cs="Times New Roman"/>
          <w:color w:val="000000"/>
          <w:sz w:val="28"/>
          <w:szCs w:val="28"/>
          <w:lang w:val="en-GB"/>
        </w:rPr>
        <w:t xml:space="preserve"> and serve </w:t>
      </w:r>
      <w:r w:rsidR="009A3867" w:rsidRPr="003D58A8">
        <w:rPr>
          <w:rFonts w:ascii="Times New Roman" w:eastAsia="Times New Roman" w:hAnsi="Times New Roman" w:cs="Times New Roman"/>
          <w:color w:val="000000"/>
          <w:sz w:val="28"/>
          <w:szCs w:val="28"/>
          <w:lang w:val="en-GB"/>
        </w:rPr>
        <w:t>to justify introduction of changes</w:t>
      </w:r>
      <w:r w:rsidR="00D653AD" w:rsidRPr="003D58A8">
        <w:rPr>
          <w:rFonts w:ascii="Times New Roman" w:eastAsia="Times New Roman" w:hAnsi="Times New Roman" w:cs="Times New Roman"/>
          <w:color w:val="000000"/>
          <w:sz w:val="28"/>
          <w:szCs w:val="28"/>
          <w:lang w:val="en-GB"/>
        </w:rPr>
        <w:t>:</w:t>
      </w:r>
    </w:p>
    <w:p w14:paraId="31A18B97" w14:textId="681A2790" w:rsidR="009A3867" w:rsidRPr="003D58A8" w:rsidRDefault="009A3867" w:rsidP="009A3867">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change in the content of the CTD, either through the amendment of information, at the same level of detail, or by provision of more detailed definition of content and structure;</w:t>
      </w:r>
    </w:p>
    <w:p w14:paraId="1D74F26E" w14:textId="7B9BE393" w:rsidR="009A3867" w:rsidRPr="003D58A8" w:rsidRDefault="009A3867" w:rsidP="009A3867">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change to the national requirements for dossiers that are outside the scope of the CTD;</w:t>
      </w:r>
    </w:p>
    <w:p w14:paraId="2A851FE2" w14:textId="1B78C671" w:rsidR="009A3867" w:rsidRPr="003D58A8" w:rsidRDefault="009A3867" w:rsidP="009A3867">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updating standards that are already in use within the eCTD;</w:t>
      </w:r>
    </w:p>
    <w:p w14:paraId="5024E43D" w14:textId="3F45EA02" w:rsidR="009A3867" w:rsidRPr="003D58A8" w:rsidRDefault="009A3867" w:rsidP="009A3867">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availability of new standards that improve conditions for the creation and/or usage of the eCTD;</w:t>
      </w:r>
    </w:p>
    <w:p w14:paraId="3254C869" w14:textId="03572B9D" w:rsidR="009A3867" w:rsidRPr="003D58A8" w:rsidRDefault="009A3867" w:rsidP="009A3867">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availability of new functional requirements;</w:t>
      </w:r>
    </w:p>
    <w:p w14:paraId="0000002A" w14:textId="35F5D43D" w:rsidR="006764AE" w:rsidRPr="003D58A8" w:rsidRDefault="008119B5" w:rsidP="009A3867">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 xml:space="preserve">experience </w:t>
      </w:r>
      <w:r w:rsidR="009A3867" w:rsidRPr="003D58A8">
        <w:rPr>
          <w:rFonts w:ascii="Times New Roman" w:eastAsia="Times New Roman" w:hAnsi="Times New Roman" w:cs="Times New Roman"/>
          <w:sz w:val="28"/>
          <w:szCs w:val="28"/>
          <w:lang w:val="en-GB"/>
        </w:rPr>
        <w:t>of use of the eCTD by all parties of the process.</w:t>
      </w:r>
    </w:p>
    <w:p w14:paraId="0000002B" w14:textId="77777777" w:rsidR="006764AE" w:rsidRPr="003D58A8" w:rsidRDefault="006764AE">
      <w:pPr>
        <w:spacing w:line="276" w:lineRule="auto"/>
        <w:jc w:val="both"/>
        <w:rPr>
          <w:rFonts w:ascii="Times New Roman" w:eastAsia="Times New Roman" w:hAnsi="Times New Roman" w:cs="Times New Roman"/>
          <w:sz w:val="24"/>
          <w:szCs w:val="24"/>
          <w:lang w:val="en-GB"/>
        </w:rPr>
      </w:pPr>
    </w:p>
    <w:p w14:paraId="0000002C" w14:textId="2FA3121D" w:rsidR="006764AE" w:rsidRPr="003D58A8" w:rsidRDefault="00D653AD">
      <w:pPr>
        <w:pBdr>
          <w:top w:val="nil"/>
          <w:left w:val="nil"/>
          <w:bottom w:val="nil"/>
          <w:right w:val="nil"/>
          <w:between w:val="nil"/>
        </w:pBdr>
        <w:spacing w:after="0" w:line="276" w:lineRule="auto"/>
        <w:jc w:val="center"/>
        <w:rPr>
          <w:rFonts w:ascii="Times New Roman" w:eastAsia="Times New Roman" w:hAnsi="Times New Roman" w:cs="Times New Roman"/>
          <w:b/>
          <w:color w:val="000000"/>
          <w:sz w:val="28"/>
          <w:szCs w:val="28"/>
          <w:lang w:val="en-GB"/>
        </w:rPr>
      </w:pPr>
      <w:r w:rsidRPr="003D58A8">
        <w:rPr>
          <w:rFonts w:ascii="Times New Roman" w:eastAsia="Times New Roman" w:hAnsi="Times New Roman" w:cs="Times New Roman"/>
          <w:b/>
          <w:color w:val="000000"/>
          <w:sz w:val="28"/>
          <w:szCs w:val="28"/>
          <w:lang w:val="en-GB"/>
        </w:rPr>
        <w:t xml:space="preserve">ІІ. </w:t>
      </w:r>
      <w:r w:rsidR="000E76BE" w:rsidRPr="00B51C22">
        <w:rPr>
          <w:rFonts w:ascii="Times New Roman" w:eastAsia="Times New Roman" w:hAnsi="Times New Roman" w:cs="Times New Roman"/>
          <w:b/>
          <w:color w:val="000000"/>
          <w:sz w:val="28"/>
          <w:szCs w:val="28"/>
          <w:lang w:val="en-GB"/>
        </w:rPr>
        <w:t>Electronic</w:t>
      </w:r>
      <w:r w:rsidR="000E76BE" w:rsidRPr="003D58A8">
        <w:rPr>
          <w:rFonts w:ascii="Times New Roman" w:eastAsia="Times New Roman" w:hAnsi="Times New Roman" w:cs="Times New Roman"/>
          <w:b/>
          <w:color w:val="000000"/>
          <w:sz w:val="28"/>
          <w:szCs w:val="28"/>
          <w:lang w:val="en-GB"/>
        </w:rPr>
        <w:t xml:space="preserve"> Common Technical Document (eCTD)</w:t>
      </w:r>
      <w:r w:rsidR="00F84CD4">
        <w:rPr>
          <w:rFonts w:ascii="Times New Roman" w:eastAsia="Times New Roman" w:hAnsi="Times New Roman" w:cs="Times New Roman"/>
          <w:b/>
          <w:color w:val="000000"/>
          <w:sz w:val="28"/>
          <w:szCs w:val="28"/>
          <w:lang w:val="en-GB"/>
        </w:rPr>
        <w:t xml:space="preserve"> </w:t>
      </w:r>
    </w:p>
    <w:p w14:paraId="0000002D" w14:textId="77777777" w:rsidR="006764AE" w:rsidRPr="003D58A8" w:rsidRDefault="006764AE">
      <w:pPr>
        <w:pBdr>
          <w:top w:val="nil"/>
          <w:left w:val="nil"/>
          <w:bottom w:val="nil"/>
          <w:right w:val="nil"/>
          <w:between w:val="nil"/>
        </w:pBdr>
        <w:spacing w:after="0" w:line="276" w:lineRule="auto"/>
        <w:jc w:val="center"/>
        <w:rPr>
          <w:rFonts w:ascii="Times New Roman" w:eastAsia="Times New Roman" w:hAnsi="Times New Roman" w:cs="Times New Roman"/>
          <w:color w:val="000000"/>
          <w:sz w:val="28"/>
          <w:szCs w:val="28"/>
          <w:lang w:val="en-GB"/>
        </w:rPr>
      </w:pPr>
    </w:p>
    <w:p w14:paraId="23DAB34D" w14:textId="13C611B3" w:rsidR="00EE1968" w:rsidRPr="00451378" w:rsidRDefault="006D6D4F" w:rsidP="006A4E59">
      <w:pPr>
        <w:numPr>
          <w:ilvl w:val="0"/>
          <w:numId w:val="8"/>
        </w:numPr>
        <w:pBdr>
          <w:top w:val="nil"/>
          <w:left w:val="nil"/>
          <w:bottom w:val="nil"/>
          <w:right w:val="nil"/>
          <w:between w:val="nil"/>
        </w:pBdr>
        <w:tabs>
          <w:tab w:val="left" w:pos="426"/>
        </w:tabs>
        <w:spacing w:after="0" w:line="276" w:lineRule="auto"/>
        <w:ind w:left="0" w:firstLine="567"/>
        <w:jc w:val="both"/>
        <w:rPr>
          <w:rFonts w:ascii="Times New Roman" w:eastAsia="Times New Roman" w:hAnsi="Times New Roman" w:cs="Times New Roman"/>
          <w:sz w:val="28"/>
          <w:szCs w:val="28"/>
          <w:lang w:val="en-GB"/>
        </w:rPr>
      </w:pPr>
      <w:r w:rsidRPr="00004C9B">
        <w:rPr>
          <w:rFonts w:ascii="Times New Roman" w:eastAsia="Times New Roman" w:hAnsi="Times New Roman" w:cs="Times New Roman"/>
          <w:sz w:val="28"/>
          <w:szCs w:val="28"/>
          <w:lang w:val="en-GB"/>
        </w:rPr>
        <w:t>The</w:t>
      </w:r>
      <w:r w:rsidR="00EE1968" w:rsidRPr="00004C9B">
        <w:rPr>
          <w:rFonts w:ascii="Times New Roman" w:eastAsia="Times New Roman" w:hAnsi="Times New Roman" w:cs="Times New Roman"/>
          <w:sz w:val="28"/>
          <w:szCs w:val="28"/>
          <w:lang w:val="en-GB"/>
        </w:rPr>
        <w:t xml:space="preserve"> electronic submission of </w:t>
      </w:r>
      <w:r w:rsidRPr="00004C9B">
        <w:rPr>
          <w:rFonts w:ascii="Times New Roman" w:eastAsia="Times New Roman" w:hAnsi="Times New Roman" w:cs="Times New Roman"/>
          <w:sz w:val="28"/>
          <w:szCs w:val="28"/>
          <w:lang w:val="en-GB"/>
        </w:rPr>
        <w:t xml:space="preserve">registration dossier </w:t>
      </w:r>
      <w:r w:rsidR="00EE1968" w:rsidRPr="00004C9B">
        <w:rPr>
          <w:rFonts w:ascii="Times New Roman" w:eastAsia="Times New Roman" w:hAnsi="Times New Roman" w:cs="Times New Roman"/>
          <w:sz w:val="28"/>
          <w:szCs w:val="28"/>
          <w:lang w:val="en-GB"/>
        </w:rPr>
        <w:t xml:space="preserve">materials for medicinal products for human use </w:t>
      </w:r>
      <w:r w:rsidR="00F84CD4" w:rsidRPr="00004C9B">
        <w:rPr>
          <w:rFonts w:ascii="Times New Roman" w:eastAsia="Times New Roman" w:hAnsi="Times New Roman" w:cs="Times New Roman"/>
          <w:sz w:val="28"/>
          <w:szCs w:val="28"/>
          <w:lang w:val="en-GB"/>
        </w:rPr>
        <w:t xml:space="preserve">in eCTD </w:t>
      </w:r>
      <w:r w:rsidR="00EE1968" w:rsidRPr="00004C9B">
        <w:rPr>
          <w:rFonts w:ascii="Times New Roman" w:eastAsia="Times New Roman" w:hAnsi="Times New Roman" w:cs="Times New Roman"/>
          <w:sz w:val="28"/>
          <w:szCs w:val="28"/>
          <w:lang w:val="en-GB"/>
        </w:rPr>
        <w:t>during registration (marketing authorization), re-registration (renewal) and introduction of</w:t>
      </w:r>
      <w:r w:rsidRPr="00004C9B">
        <w:rPr>
          <w:rFonts w:ascii="Times New Roman" w:eastAsia="Times New Roman" w:hAnsi="Times New Roman" w:cs="Times New Roman"/>
          <w:sz w:val="28"/>
          <w:szCs w:val="28"/>
          <w:lang w:val="en-GB"/>
        </w:rPr>
        <w:t xml:space="preserve"> changes (variation) </w:t>
      </w:r>
      <w:r w:rsidRPr="00333362">
        <w:rPr>
          <w:rFonts w:ascii="Times New Roman" w:eastAsia="Times New Roman" w:hAnsi="Times New Roman" w:cs="Times New Roman"/>
          <w:sz w:val="28"/>
          <w:szCs w:val="28"/>
          <w:lang w:val="en-US"/>
        </w:rPr>
        <w:t>procedures</w:t>
      </w:r>
      <w:r w:rsidR="00924E72" w:rsidRPr="00333362">
        <w:rPr>
          <w:rFonts w:ascii="Times New Roman" w:eastAsia="Times New Roman" w:hAnsi="Times New Roman" w:cs="Times New Roman"/>
          <w:sz w:val="28"/>
          <w:szCs w:val="28"/>
          <w:lang w:val="en-US"/>
        </w:rPr>
        <w:t>,</w:t>
      </w:r>
      <w:r w:rsidR="00333362" w:rsidRPr="00333362">
        <w:rPr>
          <w:rFonts w:ascii="Times New Roman" w:eastAsia="Times New Roman" w:hAnsi="Times New Roman" w:cs="Times New Roman"/>
          <w:sz w:val="28"/>
          <w:szCs w:val="28"/>
          <w:lang w:val="en-US"/>
        </w:rPr>
        <w:t xml:space="preserve"> annual review, annual assessment, PSUR assessment, withdrawal of the </w:t>
      </w:r>
      <w:r w:rsidR="00333362">
        <w:rPr>
          <w:rFonts w:ascii="Times New Roman" w:eastAsia="Times New Roman" w:hAnsi="Times New Roman" w:cs="Times New Roman"/>
          <w:sz w:val="28"/>
          <w:szCs w:val="28"/>
          <w:lang w:val="en-US"/>
        </w:rPr>
        <w:t>registration</w:t>
      </w:r>
      <w:r w:rsidR="00333362" w:rsidRPr="00333362">
        <w:rPr>
          <w:rFonts w:ascii="Times New Roman" w:eastAsia="Times New Roman" w:hAnsi="Times New Roman" w:cs="Times New Roman"/>
          <w:sz w:val="28"/>
          <w:szCs w:val="28"/>
          <w:lang w:val="en-US"/>
        </w:rPr>
        <w:t>, and bringing the registration materials into compliance with the Law</w:t>
      </w:r>
      <w:r w:rsidR="00EE1968" w:rsidRPr="00004C9B">
        <w:rPr>
          <w:rFonts w:ascii="Times New Roman" w:eastAsia="Times New Roman" w:hAnsi="Times New Roman" w:cs="Times New Roman"/>
          <w:sz w:val="28"/>
          <w:szCs w:val="28"/>
          <w:lang w:val="en-GB"/>
        </w:rPr>
        <w:t xml:space="preserve"> will cover all dosage forms and strengths of a medicinal product with any one name. </w:t>
      </w:r>
      <w:r w:rsidR="001342A0" w:rsidRPr="00004C9B">
        <w:rPr>
          <w:rFonts w:ascii="Times New Roman" w:eastAsia="Times New Roman" w:hAnsi="Times New Roman" w:cs="Times New Roman"/>
          <w:sz w:val="28"/>
          <w:szCs w:val="28"/>
          <w:lang w:val="en-GB"/>
        </w:rPr>
        <w:t xml:space="preserve">In case of a formation of </w:t>
      </w:r>
      <w:r w:rsidR="00EE1968" w:rsidRPr="00004C9B">
        <w:rPr>
          <w:rFonts w:ascii="Times New Roman" w:eastAsia="Times New Roman" w:hAnsi="Times New Roman" w:cs="Times New Roman"/>
          <w:sz w:val="28"/>
          <w:szCs w:val="28"/>
          <w:lang w:val="en-GB"/>
        </w:rPr>
        <w:t xml:space="preserve">one eCTD per strength or dosage form, it is expected that each of these </w:t>
      </w:r>
      <w:proofErr w:type="spellStart"/>
      <w:r w:rsidR="00EE1968" w:rsidRPr="00004C9B">
        <w:rPr>
          <w:rFonts w:ascii="Times New Roman" w:eastAsia="Times New Roman" w:hAnsi="Times New Roman" w:cs="Times New Roman"/>
          <w:sz w:val="28"/>
          <w:szCs w:val="28"/>
          <w:lang w:val="en-GB"/>
        </w:rPr>
        <w:t>eCTD</w:t>
      </w:r>
      <w:r w:rsidRPr="00004C9B">
        <w:rPr>
          <w:rFonts w:ascii="Times New Roman" w:eastAsia="Times New Roman" w:hAnsi="Times New Roman" w:cs="Times New Roman"/>
          <w:sz w:val="28"/>
          <w:szCs w:val="28"/>
          <w:lang w:val="en-GB"/>
        </w:rPr>
        <w:t>s</w:t>
      </w:r>
      <w:proofErr w:type="spellEnd"/>
      <w:r w:rsidR="00EE1968" w:rsidRPr="00004C9B">
        <w:rPr>
          <w:rFonts w:ascii="Times New Roman" w:eastAsia="Times New Roman" w:hAnsi="Times New Roman" w:cs="Times New Roman"/>
          <w:sz w:val="28"/>
          <w:szCs w:val="28"/>
          <w:lang w:val="en-GB"/>
        </w:rPr>
        <w:t xml:space="preserve"> will be maintained individually, such that submission of a single sequence that covers more than one strength or dosage form will not be possible.</w:t>
      </w:r>
    </w:p>
    <w:p w14:paraId="2BCECB4E" w14:textId="5DCDA38C" w:rsidR="00451378" w:rsidRPr="00F1230A" w:rsidRDefault="00451378" w:rsidP="00F1230A">
      <w:pPr>
        <w:pBdr>
          <w:top w:val="nil"/>
          <w:left w:val="nil"/>
          <w:bottom w:val="nil"/>
          <w:right w:val="nil"/>
          <w:between w:val="nil"/>
        </w:pBdr>
        <w:tabs>
          <w:tab w:val="left" w:pos="851"/>
        </w:tabs>
        <w:spacing w:after="0" w:line="276" w:lineRule="auto"/>
        <w:ind w:firstLine="567"/>
        <w:jc w:val="both"/>
        <w:rPr>
          <w:rFonts w:ascii="Times New Roman" w:eastAsia="Times New Roman" w:hAnsi="Times New Roman" w:cs="Times New Roman"/>
          <w:sz w:val="28"/>
          <w:szCs w:val="28"/>
          <w:lang w:val="en-GB"/>
        </w:rPr>
      </w:pPr>
      <w:r w:rsidRPr="00451378">
        <w:rPr>
          <w:rFonts w:ascii="Times New Roman" w:eastAsia="Times New Roman" w:hAnsi="Times New Roman" w:cs="Times New Roman"/>
          <w:sz w:val="28"/>
          <w:szCs w:val="28"/>
          <w:lang w:val="en-GB"/>
        </w:rPr>
        <w:t xml:space="preserve">The submission of electronic PSUR </w:t>
      </w:r>
      <w:r w:rsidRPr="00451378">
        <w:rPr>
          <w:rFonts w:ascii="Times New Roman" w:eastAsia="Times New Roman" w:hAnsi="Times New Roman" w:cs="Times New Roman"/>
          <w:sz w:val="28"/>
          <w:szCs w:val="28"/>
          <w:lang w:val="en-US"/>
        </w:rPr>
        <w:t xml:space="preserve">materials covers all registered medicinal products, irrespective of whether the medicinal product is marketed in Ukraine, for all pharmaceutical forms and strengths of the medicinal product containing the active substance or combination of active substances, unless otherwise specified in the List of Reference Dates and Frequency of Submission of PSURs (hereinafter referred to as the “PSUR Submission List”), or the frequency of PSUR submission is </w:t>
      </w:r>
      <w:r w:rsidR="00F1230A">
        <w:rPr>
          <w:rFonts w:ascii="Times New Roman" w:eastAsia="Times New Roman" w:hAnsi="Times New Roman" w:cs="Times New Roman"/>
          <w:sz w:val="28"/>
          <w:szCs w:val="28"/>
          <w:lang w:val="en-US"/>
        </w:rPr>
        <w:t xml:space="preserve">not </w:t>
      </w:r>
      <w:r w:rsidRPr="00451378">
        <w:rPr>
          <w:rFonts w:ascii="Times New Roman" w:eastAsia="Times New Roman" w:hAnsi="Times New Roman" w:cs="Times New Roman"/>
          <w:sz w:val="28"/>
          <w:szCs w:val="28"/>
          <w:lang w:val="en-US"/>
        </w:rPr>
        <w:t xml:space="preserve">specified in the obligation </w:t>
      </w:r>
      <w:r w:rsidR="00F1230A">
        <w:rPr>
          <w:rFonts w:ascii="Times New Roman" w:eastAsia="Times New Roman" w:hAnsi="Times New Roman" w:cs="Times New Roman"/>
          <w:sz w:val="28"/>
          <w:szCs w:val="28"/>
          <w:lang w:val="en-US"/>
        </w:rPr>
        <w:t xml:space="preserve">that constitutes </w:t>
      </w:r>
      <w:r w:rsidRPr="00451378">
        <w:rPr>
          <w:rFonts w:ascii="Times New Roman" w:eastAsia="Times New Roman" w:hAnsi="Times New Roman" w:cs="Times New Roman"/>
          <w:sz w:val="28"/>
          <w:szCs w:val="28"/>
          <w:lang w:val="en-US"/>
        </w:rPr>
        <w:t xml:space="preserve">a condition </w:t>
      </w:r>
      <w:r w:rsidR="00F1230A">
        <w:rPr>
          <w:rFonts w:ascii="Times New Roman" w:eastAsia="Times New Roman" w:hAnsi="Times New Roman" w:cs="Times New Roman"/>
          <w:sz w:val="28"/>
          <w:szCs w:val="28"/>
          <w:lang w:val="en-US"/>
        </w:rPr>
        <w:t xml:space="preserve">for decision </w:t>
      </w:r>
      <w:r w:rsidRPr="00451378">
        <w:rPr>
          <w:rFonts w:ascii="Times New Roman" w:eastAsia="Times New Roman" w:hAnsi="Times New Roman" w:cs="Times New Roman"/>
          <w:sz w:val="28"/>
          <w:szCs w:val="28"/>
          <w:lang w:val="en-US"/>
        </w:rPr>
        <w:t xml:space="preserve">on </w:t>
      </w:r>
      <w:r w:rsidR="00F1230A">
        <w:rPr>
          <w:rFonts w:ascii="Times New Roman" w:eastAsia="Times New Roman" w:hAnsi="Times New Roman" w:cs="Times New Roman"/>
          <w:sz w:val="28"/>
          <w:szCs w:val="28"/>
          <w:lang w:val="en-US"/>
        </w:rPr>
        <w:t xml:space="preserve">the </w:t>
      </w:r>
      <w:r>
        <w:rPr>
          <w:rFonts w:ascii="Times New Roman" w:eastAsia="Times New Roman" w:hAnsi="Times New Roman" w:cs="Times New Roman"/>
          <w:sz w:val="28"/>
          <w:szCs w:val="28"/>
          <w:lang w:val="en-US"/>
        </w:rPr>
        <w:t>state registration</w:t>
      </w:r>
      <w:r w:rsidRPr="00451378">
        <w:rPr>
          <w:rFonts w:ascii="Times New Roman" w:eastAsia="Times New Roman" w:hAnsi="Times New Roman" w:cs="Times New Roman"/>
          <w:sz w:val="28"/>
          <w:szCs w:val="28"/>
          <w:lang w:val="en-US"/>
        </w:rPr>
        <w:t xml:space="preserve"> </w:t>
      </w:r>
      <w:r w:rsidR="00F1230A">
        <w:rPr>
          <w:rFonts w:ascii="Times New Roman" w:eastAsia="Times New Roman" w:hAnsi="Times New Roman" w:cs="Times New Roman"/>
          <w:sz w:val="28"/>
          <w:szCs w:val="28"/>
          <w:lang w:val="en-US"/>
        </w:rPr>
        <w:t>of</w:t>
      </w:r>
      <w:r w:rsidRPr="00451378">
        <w:rPr>
          <w:rFonts w:ascii="Times New Roman" w:eastAsia="Times New Roman" w:hAnsi="Times New Roman" w:cs="Times New Roman"/>
          <w:sz w:val="28"/>
          <w:szCs w:val="28"/>
          <w:lang w:val="en-US"/>
        </w:rPr>
        <w:t xml:space="preserve"> medicinal product</w:t>
      </w:r>
      <w:r>
        <w:rPr>
          <w:rFonts w:ascii="Segoe UI" w:hAnsi="Segoe UI" w:cs="Segoe UI"/>
          <w:color w:val="0D0D0D"/>
        </w:rPr>
        <w:t>.</w:t>
      </w:r>
      <w:r w:rsidR="00F1230A">
        <w:rPr>
          <w:rFonts w:ascii="Segoe UI" w:hAnsi="Segoe UI" w:cs="Segoe UI"/>
          <w:color w:val="0D0D0D"/>
          <w:lang w:val="en-US"/>
        </w:rPr>
        <w:t xml:space="preserve"> </w:t>
      </w:r>
      <w:r w:rsidRPr="00F1230A">
        <w:rPr>
          <w:rFonts w:ascii="Times New Roman" w:eastAsia="Times New Roman" w:hAnsi="Times New Roman" w:cs="Times New Roman"/>
          <w:sz w:val="28"/>
          <w:szCs w:val="28"/>
          <w:lang w:val="en-GB"/>
        </w:rPr>
        <w:t xml:space="preserve">The PSUR covers all indications, routes of administration, pharmaceutical forms and strengths, irrespective of whether such medicinal products are registered or not, under different trade names and under different types of </w:t>
      </w:r>
      <w:r w:rsidR="00F1230A">
        <w:rPr>
          <w:rFonts w:ascii="Times New Roman" w:eastAsia="Times New Roman" w:hAnsi="Times New Roman" w:cs="Times New Roman"/>
          <w:sz w:val="28"/>
          <w:szCs w:val="28"/>
          <w:lang w:val="en-GB"/>
        </w:rPr>
        <w:t>registr</w:t>
      </w:r>
      <w:r w:rsidR="00AC15DD">
        <w:rPr>
          <w:rFonts w:ascii="Times New Roman" w:eastAsia="Times New Roman" w:hAnsi="Times New Roman" w:cs="Times New Roman"/>
          <w:sz w:val="28"/>
          <w:szCs w:val="28"/>
          <w:lang w:val="en-GB"/>
        </w:rPr>
        <w:t>a</w:t>
      </w:r>
      <w:r w:rsidR="00F1230A">
        <w:rPr>
          <w:rFonts w:ascii="Times New Roman" w:eastAsia="Times New Roman" w:hAnsi="Times New Roman" w:cs="Times New Roman"/>
          <w:sz w:val="28"/>
          <w:szCs w:val="28"/>
          <w:lang w:val="en-GB"/>
        </w:rPr>
        <w:t>tion</w:t>
      </w:r>
      <w:r w:rsidRPr="00F1230A">
        <w:rPr>
          <w:rFonts w:ascii="Times New Roman" w:eastAsia="Times New Roman" w:hAnsi="Times New Roman" w:cs="Times New Roman"/>
          <w:sz w:val="28"/>
          <w:szCs w:val="28"/>
          <w:lang w:val="en-GB"/>
        </w:rPr>
        <w:t xml:space="preserve"> applications.</w:t>
      </w:r>
    </w:p>
    <w:p w14:paraId="00000031" w14:textId="35583906" w:rsidR="006764AE" w:rsidRPr="00004C9B" w:rsidRDefault="00694800" w:rsidP="00F1230A">
      <w:pPr>
        <w:pBdr>
          <w:top w:val="nil"/>
          <w:left w:val="nil"/>
          <w:bottom w:val="nil"/>
          <w:right w:val="nil"/>
          <w:between w:val="nil"/>
        </w:pBdr>
        <w:tabs>
          <w:tab w:val="left" w:pos="851"/>
        </w:tabs>
        <w:spacing w:after="0" w:line="276" w:lineRule="auto"/>
        <w:ind w:firstLine="567"/>
        <w:jc w:val="both"/>
        <w:rPr>
          <w:rFonts w:ascii="Times New Roman" w:eastAsia="Times New Roman" w:hAnsi="Times New Roman" w:cs="Times New Roman"/>
          <w:sz w:val="28"/>
          <w:szCs w:val="28"/>
          <w:lang w:val="en-GB"/>
        </w:rPr>
      </w:pPr>
      <w:r w:rsidRPr="00F1230A">
        <w:rPr>
          <w:rFonts w:ascii="Times New Roman" w:eastAsia="Times New Roman" w:hAnsi="Times New Roman" w:cs="Times New Roman"/>
          <w:sz w:val="28"/>
          <w:szCs w:val="28"/>
          <w:lang w:val="en-US"/>
        </w:rPr>
        <w:lastRenderedPageBreak/>
        <w:t>A</w:t>
      </w:r>
      <w:r w:rsidR="001342A0" w:rsidRPr="00F1230A">
        <w:rPr>
          <w:rFonts w:ascii="Times New Roman" w:eastAsia="Times New Roman" w:hAnsi="Times New Roman" w:cs="Times New Roman"/>
          <w:sz w:val="28"/>
          <w:szCs w:val="28"/>
          <w:lang w:val="en-US"/>
        </w:rPr>
        <w:t>t the time</w:t>
      </w:r>
      <w:r w:rsidR="001342A0" w:rsidRPr="00004C9B">
        <w:rPr>
          <w:rFonts w:ascii="Times New Roman" w:eastAsia="Times New Roman" w:hAnsi="Times New Roman" w:cs="Times New Roman"/>
          <w:sz w:val="28"/>
          <w:szCs w:val="28"/>
          <w:lang w:val="en-GB"/>
        </w:rPr>
        <w:t xml:space="preserve"> of switching to eCTD </w:t>
      </w:r>
      <w:r w:rsidR="00DB76DA" w:rsidRPr="00004C9B">
        <w:rPr>
          <w:rFonts w:ascii="Times New Roman" w:eastAsia="Times New Roman" w:hAnsi="Times New Roman" w:cs="Times New Roman"/>
          <w:sz w:val="28"/>
          <w:szCs w:val="28"/>
          <w:lang w:val="en-GB"/>
        </w:rPr>
        <w:t xml:space="preserve">a baseline submission is recommended </w:t>
      </w:r>
      <w:r w:rsidR="001342A0" w:rsidRPr="00004C9B">
        <w:rPr>
          <w:rFonts w:ascii="Times New Roman" w:eastAsia="Times New Roman" w:hAnsi="Times New Roman" w:cs="Times New Roman"/>
          <w:sz w:val="28"/>
          <w:szCs w:val="28"/>
          <w:lang w:val="en-GB"/>
        </w:rPr>
        <w:t xml:space="preserve">to give the </w:t>
      </w:r>
      <w:proofErr w:type="spellStart"/>
      <w:r w:rsidR="00651A9A">
        <w:rPr>
          <w:rFonts w:ascii="Times New Roman" w:eastAsia="Times New Roman" w:hAnsi="Times New Roman" w:cs="Times New Roman"/>
          <w:sz w:val="28"/>
          <w:szCs w:val="28"/>
          <w:lang w:val="en-GB"/>
        </w:rPr>
        <w:t>UPhA</w:t>
      </w:r>
      <w:proofErr w:type="spellEnd"/>
      <w:r w:rsidR="001342A0" w:rsidRPr="00004C9B">
        <w:rPr>
          <w:rFonts w:ascii="Times New Roman" w:eastAsia="Times New Roman" w:hAnsi="Times New Roman" w:cs="Times New Roman"/>
          <w:sz w:val="28"/>
          <w:szCs w:val="28"/>
          <w:lang w:val="en-GB"/>
        </w:rPr>
        <w:t xml:space="preserve"> access to all or at least part of the previously submitted documentation within the eCTD lifecycle</w:t>
      </w:r>
      <w:r w:rsidR="00AA75BA" w:rsidRPr="00004C9B">
        <w:rPr>
          <w:rFonts w:ascii="Times New Roman" w:eastAsia="Times New Roman" w:hAnsi="Times New Roman" w:cs="Times New Roman"/>
          <w:sz w:val="28"/>
          <w:szCs w:val="28"/>
          <w:lang w:val="en-GB"/>
        </w:rPr>
        <w:t>.</w:t>
      </w:r>
    </w:p>
    <w:p w14:paraId="00000034" w14:textId="0A33F64C" w:rsidR="006764AE" w:rsidRPr="00350E4B" w:rsidRDefault="00EE1968" w:rsidP="006D6D4F">
      <w:pPr>
        <w:numPr>
          <w:ilvl w:val="0"/>
          <w:numId w:val="8"/>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004C9B">
        <w:rPr>
          <w:rFonts w:ascii="Times New Roman" w:eastAsia="Times New Roman" w:hAnsi="Times New Roman" w:cs="Times New Roman"/>
          <w:color w:val="000000"/>
          <w:sz w:val="28"/>
          <w:szCs w:val="28"/>
          <w:lang w:val="en-GB"/>
        </w:rPr>
        <w:t>Document granularity</w:t>
      </w:r>
      <w:r w:rsidR="00EA2C92" w:rsidRPr="00004C9B">
        <w:rPr>
          <w:rFonts w:ascii="Times New Roman" w:eastAsia="Times New Roman" w:hAnsi="Times New Roman" w:cs="Times New Roman"/>
          <w:color w:val="000000"/>
          <w:sz w:val="28"/>
          <w:szCs w:val="28"/>
          <w:lang w:val="en-GB"/>
        </w:rPr>
        <w:t xml:space="preserve"> at</w:t>
      </w:r>
      <w:r w:rsidR="00901169" w:rsidRPr="00004C9B">
        <w:rPr>
          <w:rFonts w:ascii="Times New Roman" w:eastAsia="Times New Roman" w:hAnsi="Times New Roman" w:cs="Times New Roman"/>
          <w:color w:val="000000"/>
          <w:sz w:val="28"/>
          <w:szCs w:val="28"/>
          <w:lang w:val="en-GB"/>
        </w:rPr>
        <w:t xml:space="preserve"> </w:t>
      </w:r>
      <w:r w:rsidR="006D6D4F" w:rsidRPr="00004C9B">
        <w:rPr>
          <w:rFonts w:ascii="Times New Roman" w:eastAsia="Times New Roman" w:hAnsi="Times New Roman" w:cs="Times New Roman"/>
          <w:color w:val="000000"/>
          <w:sz w:val="28"/>
          <w:szCs w:val="28"/>
          <w:lang w:val="en-GB"/>
        </w:rPr>
        <w:t>the s</w:t>
      </w:r>
      <w:r w:rsidR="00AA75BA" w:rsidRPr="00004C9B">
        <w:rPr>
          <w:rFonts w:ascii="Times New Roman" w:eastAsia="Times New Roman" w:hAnsi="Times New Roman" w:cs="Times New Roman"/>
          <w:sz w:val="28"/>
          <w:szCs w:val="28"/>
          <w:lang w:val="en-GB"/>
        </w:rPr>
        <w:t>ubmission</w:t>
      </w:r>
      <w:r w:rsidRPr="00004C9B">
        <w:rPr>
          <w:rFonts w:ascii="Times New Roman" w:eastAsia="Times New Roman" w:hAnsi="Times New Roman" w:cs="Times New Roman"/>
          <w:sz w:val="28"/>
          <w:szCs w:val="28"/>
          <w:lang w:val="en-GB"/>
        </w:rPr>
        <w:t xml:space="preserve"> </w:t>
      </w:r>
      <w:r w:rsidR="00AA75BA" w:rsidRPr="00004C9B">
        <w:rPr>
          <w:rFonts w:ascii="Times New Roman" w:eastAsia="Times New Roman" w:hAnsi="Times New Roman" w:cs="Times New Roman"/>
          <w:sz w:val="28"/>
          <w:szCs w:val="28"/>
          <w:lang w:val="en-GB"/>
        </w:rPr>
        <w:t>is</w:t>
      </w:r>
      <w:r w:rsidRPr="00004C9B">
        <w:rPr>
          <w:rFonts w:ascii="Times New Roman" w:eastAsia="Times New Roman" w:hAnsi="Times New Roman" w:cs="Times New Roman"/>
          <w:sz w:val="28"/>
          <w:szCs w:val="28"/>
          <w:lang w:val="en-GB"/>
        </w:rPr>
        <w:t xml:space="preserve"> a collection of documents</w:t>
      </w:r>
      <w:r w:rsidR="00642265" w:rsidRPr="00004C9B">
        <w:rPr>
          <w:rFonts w:ascii="Times New Roman" w:eastAsia="Times New Roman" w:hAnsi="Times New Roman" w:cs="Times New Roman"/>
          <w:sz w:val="28"/>
          <w:szCs w:val="28"/>
          <w:lang w:val="en-GB"/>
        </w:rPr>
        <w:t xml:space="preserve">, each of them is </w:t>
      </w:r>
      <w:r w:rsidR="00642265" w:rsidRPr="008D668B">
        <w:rPr>
          <w:rFonts w:ascii="Times New Roman" w:eastAsia="Times New Roman" w:hAnsi="Times New Roman" w:cs="Times New Roman"/>
          <w:sz w:val="28"/>
          <w:szCs w:val="28"/>
          <w:lang w:val="en-GB"/>
        </w:rPr>
        <w:t>provided</w:t>
      </w:r>
      <w:r w:rsidRPr="008D668B">
        <w:rPr>
          <w:rFonts w:ascii="Times New Roman" w:eastAsia="Times New Roman" w:hAnsi="Times New Roman" w:cs="Times New Roman"/>
          <w:sz w:val="28"/>
          <w:szCs w:val="28"/>
          <w:lang w:val="en-GB"/>
        </w:rPr>
        <w:t xml:space="preserve"> </w:t>
      </w:r>
      <w:r w:rsidR="00642265" w:rsidRPr="008D668B">
        <w:rPr>
          <w:rFonts w:ascii="Times New Roman" w:eastAsia="Times New Roman" w:hAnsi="Times New Roman" w:cs="Times New Roman"/>
          <w:sz w:val="28"/>
          <w:szCs w:val="28"/>
          <w:lang w:val="en-GB"/>
        </w:rPr>
        <w:t>as</w:t>
      </w:r>
      <w:r w:rsidRPr="008D668B">
        <w:rPr>
          <w:rFonts w:ascii="Times New Roman" w:eastAsia="Times New Roman" w:hAnsi="Times New Roman" w:cs="Times New Roman"/>
          <w:sz w:val="28"/>
          <w:szCs w:val="28"/>
          <w:lang w:val="en-GB"/>
        </w:rPr>
        <w:t xml:space="preserve"> </w:t>
      </w:r>
      <w:r w:rsidR="00642265" w:rsidRPr="008D668B">
        <w:rPr>
          <w:rFonts w:ascii="Times New Roman" w:eastAsia="Times New Roman" w:hAnsi="Times New Roman" w:cs="Times New Roman"/>
          <w:sz w:val="28"/>
          <w:szCs w:val="28"/>
          <w:lang w:val="en-GB"/>
        </w:rPr>
        <w:t xml:space="preserve">a </w:t>
      </w:r>
      <w:r w:rsidRPr="008D668B">
        <w:rPr>
          <w:rFonts w:ascii="Times New Roman" w:eastAsia="Times New Roman" w:hAnsi="Times New Roman" w:cs="Times New Roman"/>
          <w:sz w:val="28"/>
          <w:szCs w:val="28"/>
          <w:lang w:val="en-GB"/>
        </w:rPr>
        <w:t>separate</w:t>
      </w:r>
      <w:r w:rsidR="00642265" w:rsidRPr="008D668B">
        <w:rPr>
          <w:rFonts w:ascii="Times New Roman" w:eastAsia="Times New Roman" w:hAnsi="Times New Roman" w:cs="Times New Roman"/>
          <w:sz w:val="28"/>
          <w:szCs w:val="28"/>
          <w:lang w:val="en-GB"/>
        </w:rPr>
        <w:t xml:space="preserve"> </w:t>
      </w:r>
      <w:r w:rsidRPr="008D668B">
        <w:rPr>
          <w:rFonts w:ascii="Times New Roman" w:eastAsia="Times New Roman" w:hAnsi="Times New Roman" w:cs="Times New Roman"/>
          <w:sz w:val="28"/>
          <w:szCs w:val="28"/>
          <w:lang w:val="en-GB"/>
        </w:rPr>
        <w:t xml:space="preserve">file. The detailed structure of the eCTD </w:t>
      </w:r>
      <w:r w:rsidR="003D7681" w:rsidRPr="008D668B">
        <w:rPr>
          <w:rFonts w:ascii="Times New Roman" w:eastAsia="Times New Roman" w:hAnsi="Times New Roman" w:cs="Times New Roman"/>
          <w:sz w:val="28"/>
          <w:szCs w:val="28"/>
          <w:lang w:val="en-GB"/>
        </w:rPr>
        <w:t>is</w:t>
      </w:r>
      <w:r w:rsidRPr="008D668B">
        <w:rPr>
          <w:rFonts w:ascii="Times New Roman" w:eastAsia="Times New Roman" w:hAnsi="Times New Roman" w:cs="Times New Roman"/>
          <w:sz w:val="28"/>
          <w:szCs w:val="28"/>
          <w:lang w:val="en-GB"/>
        </w:rPr>
        <w:t xml:space="preserve"> </w:t>
      </w:r>
      <w:r w:rsidR="00642265" w:rsidRPr="008D668B">
        <w:rPr>
          <w:rFonts w:ascii="Times New Roman" w:eastAsia="Times New Roman" w:hAnsi="Times New Roman" w:cs="Times New Roman"/>
          <w:sz w:val="28"/>
          <w:szCs w:val="28"/>
          <w:lang w:val="en-GB"/>
        </w:rPr>
        <w:t xml:space="preserve">based on </w:t>
      </w:r>
      <w:r w:rsidRPr="008D668B">
        <w:rPr>
          <w:rFonts w:ascii="Times New Roman" w:eastAsia="Times New Roman" w:hAnsi="Times New Roman" w:cs="Times New Roman"/>
          <w:sz w:val="28"/>
          <w:szCs w:val="28"/>
          <w:lang w:val="en-GB"/>
        </w:rPr>
        <w:t xml:space="preserve">the </w:t>
      </w:r>
      <w:r w:rsidR="00C055F3" w:rsidRPr="008D668B">
        <w:rPr>
          <w:rFonts w:ascii="Times New Roman" w:eastAsia="Times New Roman" w:hAnsi="Times New Roman" w:cs="Times New Roman"/>
          <w:sz w:val="28"/>
          <w:szCs w:val="28"/>
          <w:lang w:val="en-GB"/>
        </w:rPr>
        <w:t>specification</w:t>
      </w:r>
      <w:r w:rsidRPr="008D668B">
        <w:rPr>
          <w:rFonts w:ascii="Times New Roman" w:eastAsia="Times New Roman" w:hAnsi="Times New Roman" w:cs="Times New Roman"/>
          <w:sz w:val="28"/>
          <w:szCs w:val="28"/>
          <w:lang w:val="en-GB"/>
        </w:rPr>
        <w:t xml:space="preserve"> </w:t>
      </w:r>
      <w:r w:rsidR="008D668B" w:rsidRPr="008D668B">
        <w:rPr>
          <w:rFonts w:ascii="Times New Roman" w:eastAsia="Times New Roman" w:hAnsi="Times New Roman" w:cs="Times New Roman"/>
          <w:sz w:val="28"/>
          <w:szCs w:val="28"/>
          <w:lang w:val="en-GB"/>
        </w:rPr>
        <w:t>developed by the ICH M2 EWG</w:t>
      </w:r>
      <w:r w:rsidR="008D668B" w:rsidRPr="00350E4B">
        <w:rPr>
          <w:rFonts w:ascii="Times New Roman" w:eastAsia="Times New Roman" w:hAnsi="Times New Roman" w:cs="Times New Roman"/>
          <w:sz w:val="28"/>
          <w:szCs w:val="28"/>
          <w:lang w:val="en-GB"/>
        </w:rPr>
        <w:t xml:space="preserve"> </w:t>
      </w:r>
      <w:r w:rsidRPr="00350E4B">
        <w:rPr>
          <w:rFonts w:ascii="Times New Roman" w:eastAsia="Times New Roman" w:hAnsi="Times New Roman" w:cs="Times New Roman"/>
          <w:sz w:val="28"/>
          <w:szCs w:val="28"/>
          <w:lang w:val="en-GB"/>
        </w:rPr>
        <w:t>and the</w:t>
      </w:r>
      <w:r w:rsidR="008222EE" w:rsidRPr="00350E4B">
        <w:rPr>
          <w:rFonts w:ascii="Times New Roman" w:eastAsia="Times New Roman" w:hAnsi="Times New Roman" w:cs="Times New Roman"/>
          <w:sz w:val="28"/>
          <w:szCs w:val="28"/>
          <w:lang w:val="en-GB"/>
        </w:rPr>
        <w:t>se R</w:t>
      </w:r>
      <w:r w:rsidR="006D6D4F" w:rsidRPr="00350E4B">
        <w:rPr>
          <w:rFonts w:ascii="Times New Roman" w:eastAsia="Times New Roman" w:hAnsi="Times New Roman" w:cs="Times New Roman"/>
          <w:sz w:val="28"/>
          <w:szCs w:val="28"/>
          <w:lang w:val="en-GB"/>
        </w:rPr>
        <w:t>equirements</w:t>
      </w:r>
      <w:r w:rsidR="00D653AD" w:rsidRPr="00350E4B">
        <w:rPr>
          <w:rFonts w:ascii="Times New Roman" w:eastAsia="Times New Roman" w:hAnsi="Times New Roman" w:cs="Times New Roman"/>
          <w:sz w:val="28"/>
          <w:szCs w:val="28"/>
          <w:lang w:val="en-GB"/>
        </w:rPr>
        <w:t xml:space="preserve">. </w:t>
      </w:r>
    </w:p>
    <w:p w14:paraId="76BF7B5A" w14:textId="77777777" w:rsidR="00C055F3" w:rsidRPr="008D668B" w:rsidRDefault="00EE1968" w:rsidP="00C055F3">
      <w:pPr>
        <w:numPr>
          <w:ilvl w:val="0"/>
          <w:numId w:val="8"/>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8D668B">
        <w:rPr>
          <w:rFonts w:ascii="Times New Roman" w:eastAsia="Times New Roman" w:hAnsi="Times New Roman" w:cs="Times New Roman"/>
          <w:sz w:val="28"/>
          <w:szCs w:val="28"/>
          <w:lang w:val="en-GB"/>
        </w:rPr>
        <w:t>The eCTD file namin</w:t>
      </w:r>
      <w:r w:rsidR="00AA75BA" w:rsidRPr="008D668B">
        <w:rPr>
          <w:rFonts w:ascii="Times New Roman" w:eastAsia="Times New Roman" w:hAnsi="Times New Roman" w:cs="Times New Roman"/>
          <w:sz w:val="28"/>
          <w:szCs w:val="28"/>
          <w:lang w:val="en-GB"/>
        </w:rPr>
        <w:t xml:space="preserve">g conventions described </w:t>
      </w:r>
      <w:r w:rsidR="004C6063" w:rsidRPr="008D668B">
        <w:rPr>
          <w:rFonts w:ascii="Times New Roman" w:eastAsia="Times New Roman" w:hAnsi="Times New Roman" w:cs="Times New Roman"/>
          <w:sz w:val="28"/>
          <w:szCs w:val="28"/>
          <w:lang w:val="en-GB"/>
        </w:rPr>
        <w:t>in</w:t>
      </w:r>
      <w:r w:rsidR="00C0628C" w:rsidRPr="008D668B">
        <w:rPr>
          <w:rFonts w:ascii="Times New Roman" w:eastAsia="Times New Roman" w:hAnsi="Times New Roman" w:cs="Times New Roman"/>
          <w:sz w:val="28"/>
          <w:szCs w:val="28"/>
          <w:lang w:val="en-GB"/>
        </w:rPr>
        <w:t xml:space="preserve"> these Requirements are based on</w:t>
      </w:r>
      <w:r w:rsidR="004C6063" w:rsidRPr="008D668B">
        <w:rPr>
          <w:rFonts w:ascii="Times New Roman" w:eastAsia="Times New Roman" w:hAnsi="Times New Roman" w:cs="Times New Roman"/>
          <w:sz w:val="28"/>
          <w:szCs w:val="28"/>
          <w:lang w:val="en-GB"/>
        </w:rPr>
        <w:t xml:space="preserve"> </w:t>
      </w:r>
      <w:r w:rsidR="00C0628C" w:rsidRPr="008D668B">
        <w:rPr>
          <w:rFonts w:ascii="Times New Roman" w:eastAsia="Times New Roman" w:hAnsi="Times New Roman" w:cs="Times New Roman"/>
          <w:sz w:val="28"/>
          <w:szCs w:val="28"/>
          <w:lang w:val="en-GB"/>
        </w:rPr>
        <w:t xml:space="preserve">those developed by </w:t>
      </w:r>
      <w:r w:rsidR="004C6063" w:rsidRPr="008D668B">
        <w:rPr>
          <w:rFonts w:ascii="Times New Roman" w:eastAsia="Times New Roman" w:hAnsi="Times New Roman" w:cs="Times New Roman"/>
          <w:sz w:val="28"/>
          <w:szCs w:val="28"/>
          <w:lang w:val="en-GB"/>
        </w:rPr>
        <w:t xml:space="preserve">the </w:t>
      </w:r>
      <w:r w:rsidR="00C0628C" w:rsidRPr="008D668B">
        <w:rPr>
          <w:rFonts w:ascii="Times New Roman" w:eastAsia="Times New Roman" w:hAnsi="Times New Roman" w:cs="Times New Roman"/>
          <w:sz w:val="28"/>
          <w:szCs w:val="28"/>
          <w:lang w:val="en-GB"/>
        </w:rPr>
        <w:t>ICH M2 EWG</w:t>
      </w:r>
      <w:r w:rsidR="00E51639" w:rsidRPr="008D668B">
        <w:rPr>
          <w:rFonts w:ascii="Times New Roman" w:eastAsia="Times New Roman" w:hAnsi="Times New Roman" w:cs="Times New Roman"/>
          <w:sz w:val="28"/>
          <w:szCs w:val="28"/>
          <w:lang w:val="en-GB"/>
        </w:rPr>
        <w:t>,</w:t>
      </w:r>
      <w:r w:rsidR="00C0628C" w:rsidRPr="008D668B">
        <w:rPr>
          <w:rFonts w:ascii="Times New Roman" w:eastAsia="Times New Roman" w:hAnsi="Times New Roman" w:cs="Times New Roman"/>
          <w:sz w:val="28"/>
          <w:szCs w:val="28"/>
          <w:lang w:val="en-GB"/>
        </w:rPr>
        <w:t xml:space="preserve"> and </w:t>
      </w:r>
      <w:r w:rsidR="004C6063" w:rsidRPr="008D668B">
        <w:rPr>
          <w:rFonts w:ascii="Times New Roman" w:eastAsia="Times New Roman" w:hAnsi="Times New Roman" w:cs="Times New Roman"/>
          <w:sz w:val="28"/>
          <w:szCs w:val="28"/>
          <w:lang w:val="en-GB"/>
        </w:rPr>
        <w:t>are recommend</w:t>
      </w:r>
      <w:r w:rsidR="00E51639" w:rsidRPr="008D668B">
        <w:rPr>
          <w:rFonts w:ascii="Times New Roman" w:eastAsia="Times New Roman" w:hAnsi="Times New Roman" w:cs="Times New Roman"/>
          <w:sz w:val="28"/>
          <w:szCs w:val="28"/>
          <w:lang w:val="en-GB"/>
        </w:rPr>
        <w:t>atory</w:t>
      </w:r>
      <w:r w:rsidRPr="008D668B">
        <w:rPr>
          <w:rFonts w:ascii="Times New Roman" w:eastAsia="Times New Roman" w:hAnsi="Times New Roman" w:cs="Times New Roman"/>
          <w:sz w:val="28"/>
          <w:szCs w:val="28"/>
          <w:lang w:val="en-GB"/>
        </w:rPr>
        <w:t>.</w:t>
      </w:r>
    </w:p>
    <w:p w14:paraId="664B57EB" w14:textId="1819A1FE" w:rsidR="00EE1968" w:rsidRPr="00004C9B" w:rsidRDefault="00C055F3" w:rsidP="00C055F3">
      <w:pPr>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sz w:val="28"/>
          <w:szCs w:val="28"/>
          <w:lang w:val="en-GB"/>
        </w:rPr>
      </w:pPr>
      <w:r w:rsidRPr="00004C9B">
        <w:rPr>
          <w:rFonts w:ascii="Times New Roman" w:eastAsia="Times New Roman" w:hAnsi="Times New Roman" w:cs="Times New Roman"/>
          <w:sz w:val="28"/>
          <w:szCs w:val="28"/>
          <w:lang w:val="en-GB"/>
        </w:rPr>
        <w:t xml:space="preserve">In case of </w:t>
      </w:r>
      <w:r w:rsidR="00EE1968" w:rsidRPr="00004C9B">
        <w:rPr>
          <w:rFonts w:ascii="Times New Roman" w:eastAsia="Times New Roman" w:hAnsi="Times New Roman" w:cs="Times New Roman"/>
          <w:sz w:val="28"/>
          <w:szCs w:val="28"/>
          <w:lang w:val="en-GB"/>
        </w:rPr>
        <w:t xml:space="preserve">multiple files in one section, where only one highly recommended name is available, </w:t>
      </w:r>
      <w:r w:rsidR="003D7681" w:rsidRPr="00004C9B">
        <w:rPr>
          <w:rFonts w:ascii="Times New Roman" w:eastAsia="Times New Roman" w:hAnsi="Times New Roman" w:cs="Times New Roman"/>
          <w:sz w:val="28"/>
          <w:szCs w:val="28"/>
          <w:lang w:val="en-GB"/>
        </w:rPr>
        <w:t>splitting the files</w:t>
      </w:r>
      <w:r w:rsidR="00E51639" w:rsidRPr="00004C9B">
        <w:rPr>
          <w:rFonts w:ascii="Times New Roman" w:eastAsia="Times New Roman" w:hAnsi="Times New Roman" w:cs="Times New Roman"/>
          <w:sz w:val="28"/>
          <w:szCs w:val="28"/>
          <w:lang w:val="en-GB"/>
        </w:rPr>
        <w:t xml:space="preserve"> </w:t>
      </w:r>
      <w:r w:rsidR="00EE1968" w:rsidRPr="00004C9B">
        <w:rPr>
          <w:rFonts w:ascii="Times New Roman" w:eastAsia="Times New Roman" w:hAnsi="Times New Roman" w:cs="Times New Roman"/>
          <w:sz w:val="28"/>
          <w:szCs w:val="28"/>
          <w:lang w:val="en-GB"/>
        </w:rPr>
        <w:t xml:space="preserve">can be achieved by </w:t>
      </w:r>
      <w:r w:rsidR="00AA75BA" w:rsidRPr="00004C9B">
        <w:rPr>
          <w:rFonts w:ascii="Times New Roman" w:eastAsia="Times New Roman" w:hAnsi="Times New Roman" w:cs="Times New Roman"/>
          <w:sz w:val="28"/>
          <w:szCs w:val="28"/>
          <w:lang w:val="en-GB"/>
        </w:rPr>
        <w:t>adding</w:t>
      </w:r>
      <w:r w:rsidR="00EE1968" w:rsidRPr="00004C9B">
        <w:rPr>
          <w:rFonts w:ascii="Times New Roman" w:eastAsia="Times New Roman" w:hAnsi="Times New Roman" w:cs="Times New Roman"/>
          <w:sz w:val="28"/>
          <w:szCs w:val="28"/>
          <w:lang w:val="en-GB"/>
        </w:rPr>
        <w:t xml:space="preserve"> a suffix to the filename</w:t>
      </w:r>
      <w:r w:rsidR="00AA75BA" w:rsidRPr="00004C9B">
        <w:rPr>
          <w:rFonts w:ascii="Times New Roman" w:eastAsia="Times New Roman" w:hAnsi="Times New Roman" w:cs="Times New Roman"/>
          <w:sz w:val="28"/>
          <w:szCs w:val="28"/>
          <w:lang w:val="en-GB"/>
        </w:rPr>
        <w:t xml:space="preserve"> or using a variable component in file name</w:t>
      </w:r>
      <w:r w:rsidR="00EE1968" w:rsidRPr="00004C9B">
        <w:rPr>
          <w:rFonts w:ascii="Times New Roman" w:eastAsia="Times New Roman" w:hAnsi="Times New Roman" w:cs="Times New Roman"/>
          <w:sz w:val="28"/>
          <w:szCs w:val="28"/>
          <w:lang w:val="en-GB"/>
        </w:rPr>
        <w:t>.</w:t>
      </w:r>
    </w:p>
    <w:p w14:paraId="7378CB3A" w14:textId="0B4C5F92" w:rsidR="00EE1968" w:rsidRPr="00AC15DD" w:rsidRDefault="00EE1968" w:rsidP="00EE1968">
      <w:pPr>
        <w:spacing w:after="0" w:line="276" w:lineRule="auto"/>
        <w:ind w:firstLine="567"/>
        <w:jc w:val="both"/>
        <w:rPr>
          <w:rFonts w:ascii="Times New Roman" w:eastAsia="Times New Roman" w:hAnsi="Times New Roman" w:cs="Times New Roman"/>
          <w:sz w:val="28"/>
          <w:szCs w:val="28"/>
          <w:lang w:val="en-US"/>
        </w:rPr>
      </w:pPr>
      <w:r w:rsidRPr="00004C9B">
        <w:rPr>
          <w:rFonts w:ascii="Times New Roman" w:eastAsia="Times New Roman" w:hAnsi="Times New Roman" w:cs="Times New Roman"/>
          <w:sz w:val="28"/>
          <w:szCs w:val="28"/>
          <w:lang w:val="en-GB"/>
        </w:rPr>
        <w:t>File names</w:t>
      </w:r>
      <w:r w:rsidR="00350E4B" w:rsidRPr="00004C9B">
        <w:rPr>
          <w:rFonts w:ascii="Times New Roman" w:eastAsia="Times New Roman" w:hAnsi="Times New Roman" w:cs="Times New Roman"/>
          <w:sz w:val="28"/>
          <w:szCs w:val="28"/>
          <w:lang w:val="en-GB"/>
        </w:rPr>
        <w:t xml:space="preserve"> in eCTD</w:t>
      </w:r>
      <w:r w:rsidRPr="00004C9B">
        <w:rPr>
          <w:rFonts w:ascii="Times New Roman" w:eastAsia="Times New Roman" w:hAnsi="Times New Roman" w:cs="Times New Roman"/>
          <w:sz w:val="28"/>
          <w:szCs w:val="28"/>
          <w:lang w:val="en-GB"/>
        </w:rPr>
        <w:t xml:space="preserve"> </w:t>
      </w:r>
      <w:r w:rsidR="00316E7D" w:rsidRPr="00004C9B">
        <w:rPr>
          <w:rFonts w:ascii="Times New Roman" w:eastAsia="Times New Roman" w:hAnsi="Times New Roman" w:cs="Times New Roman"/>
          <w:sz w:val="28"/>
          <w:szCs w:val="28"/>
          <w:lang w:val="en-GB"/>
        </w:rPr>
        <w:t>shall contain</w:t>
      </w:r>
      <w:r w:rsidRPr="00004C9B">
        <w:rPr>
          <w:rFonts w:ascii="Times New Roman" w:eastAsia="Times New Roman" w:hAnsi="Times New Roman" w:cs="Times New Roman"/>
          <w:sz w:val="28"/>
          <w:szCs w:val="28"/>
          <w:lang w:val="en-GB"/>
        </w:rPr>
        <w:t xml:space="preserve"> fixed and variable components. Components are separated by a hyphen. No hyphens or spaces sh</w:t>
      </w:r>
      <w:r w:rsidR="00316E7D" w:rsidRPr="00004C9B">
        <w:rPr>
          <w:rFonts w:ascii="Times New Roman" w:eastAsia="Times New Roman" w:hAnsi="Times New Roman" w:cs="Times New Roman"/>
          <w:sz w:val="28"/>
          <w:szCs w:val="28"/>
          <w:lang w:val="en-GB"/>
        </w:rPr>
        <w:t>all</w:t>
      </w:r>
      <w:r w:rsidRPr="00004C9B">
        <w:rPr>
          <w:rFonts w:ascii="Times New Roman" w:eastAsia="Times New Roman" w:hAnsi="Times New Roman" w:cs="Times New Roman"/>
          <w:sz w:val="28"/>
          <w:szCs w:val="28"/>
          <w:lang w:val="en-GB"/>
        </w:rPr>
        <w:t xml:space="preserve"> be used within each </w:t>
      </w:r>
      <w:r w:rsidRPr="00AC15DD">
        <w:rPr>
          <w:rFonts w:ascii="Times New Roman" w:eastAsia="Times New Roman" w:hAnsi="Times New Roman" w:cs="Times New Roman"/>
          <w:sz w:val="28"/>
          <w:szCs w:val="28"/>
          <w:lang w:val="en-US"/>
        </w:rPr>
        <w:t>component.</w:t>
      </w:r>
    </w:p>
    <w:p w14:paraId="0BFB2A7A" w14:textId="6F2A3B09" w:rsidR="00AC15DD" w:rsidRPr="00AC15DD" w:rsidRDefault="00AC15DD" w:rsidP="00EE1968">
      <w:pPr>
        <w:spacing w:after="0" w:line="276" w:lineRule="auto"/>
        <w:ind w:firstLine="567"/>
        <w:jc w:val="both"/>
        <w:rPr>
          <w:rFonts w:ascii="Times New Roman" w:eastAsia="Times New Roman" w:hAnsi="Times New Roman" w:cs="Times New Roman"/>
          <w:sz w:val="28"/>
          <w:szCs w:val="28"/>
          <w:lang w:val="en-US"/>
        </w:rPr>
      </w:pPr>
      <w:r w:rsidRPr="00AC15DD">
        <w:rPr>
          <w:rFonts w:ascii="Times New Roman" w:eastAsia="Times New Roman" w:hAnsi="Times New Roman" w:cs="Times New Roman"/>
          <w:sz w:val="28"/>
          <w:szCs w:val="28"/>
          <w:lang w:val="en-US"/>
        </w:rPr>
        <w:t>File names, including the file extension, must not exceed 64 characters. Folder names must also not exceed 64 characters, and the total path length to a file or folder must not exceed 180 characters. The count starts from the first digit of the sequence number in the name of the folder containing the sequence number.</w:t>
      </w:r>
    </w:p>
    <w:p w14:paraId="7C196FBF" w14:textId="4B5D9182" w:rsidR="00EE1968" w:rsidRPr="00004C9B" w:rsidRDefault="00EE1968" w:rsidP="00EE1968">
      <w:pPr>
        <w:spacing w:after="0" w:line="276" w:lineRule="auto"/>
        <w:ind w:firstLine="567"/>
        <w:jc w:val="both"/>
        <w:rPr>
          <w:rFonts w:ascii="Times New Roman" w:eastAsia="Times New Roman" w:hAnsi="Times New Roman" w:cs="Times New Roman"/>
          <w:sz w:val="28"/>
          <w:szCs w:val="28"/>
          <w:lang w:val="en-GB"/>
        </w:rPr>
      </w:pPr>
      <w:r w:rsidRPr="00004C9B">
        <w:rPr>
          <w:rFonts w:ascii="Times New Roman" w:eastAsia="Times New Roman" w:hAnsi="Times New Roman" w:cs="Times New Roman"/>
          <w:sz w:val="28"/>
          <w:szCs w:val="28"/>
          <w:lang w:val="en-GB"/>
        </w:rPr>
        <w:t xml:space="preserve">Fixed components </w:t>
      </w:r>
      <w:r w:rsidR="00B67A32" w:rsidRPr="00004C9B">
        <w:rPr>
          <w:rFonts w:ascii="Times New Roman" w:eastAsia="Times New Roman" w:hAnsi="Times New Roman" w:cs="Times New Roman"/>
          <w:sz w:val="28"/>
          <w:szCs w:val="28"/>
          <w:lang w:val="en-GB"/>
        </w:rPr>
        <w:t>should be used</w:t>
      </w:r>
      <w:r w:rsidR="00021282" w:rsidRPr="00004C9B">
        <w:rPr>
          <w:rFonts w:ascii="Times New Roman" w:eastAsia="Times New Roman" w:hAnsi="Times New Roman" w:cs="Times New Roman"/>
          <w:sz w:val="28"/>
          <w:szCs w:val="28"/>
          <w:lang w:val="en-GB"/>
        </w:rPr>
        <w:t xml:space="preserve"> </w:t>
      </w:r>
      <w:r w:rsidR="00EA2C92" w:rsidRPr="00004C9B">
        <w:rPr>
          <w:rFonts w:ascii="Times New Roman" w:eastAsia="Times New Roman" w:hAnsi="Times New Roman" w:cs="Times New Roman"/>
          <w:sz w:val="28"/>
          <w:szCs w:val="28"/>
          <w:lang w:val="en-GB"/>
        </w:rPr>
        <w:t>for naming files in eCTD</w:t>
      </w:r>
      <w:r w:rsidRPr="00004C9B">
        <w:rPr>
          <w:rFonts w:ascii="Times New Roman" w:eastAsia="Times New Roman" w:hAnsi="Times New Roman" w:cs="Times New Roman"/>
          <w:sz w:val="28"/>
          <w:szCs w:val="28"/>
          <w:lang w:val="en-GB"/>
        </w:rPr>
        <w:t xml:space="preserve">. The variable component should be used as appropriate to further define </w:t>
      </w:r>
      <w:r w:rsidR="001A18C4" w:rsidRPr="00004C9B">
        <w:rPr>
          <w:rFonts w:ascii="Times New Roman" w:eastAsia="Times New Roman" w:hAnsi="Times New Roman" w:cs="Times New Roman"/>
          <w:sz w:val="28"/>
          <w:szCs w:val="28"/>
          <w:lang w:val="en-GB"/>
        </w:rPr>
        <w:t>separate</w:t>
      </w:r>
      <w:r w:rsidR="00997639" w:rsidRPr="00004C9B">
        <w:rPr>
          <w:rFonts w:ascii="Times New Roman" w:eastAsia="Times New Roman" w:hAnsi="Times New Roman" w:cs="Times New Roman"/>
          <w:sz w:val="28"/>
          <w:szCs w:val="28"/>
          <w:lang w:val="en-GB"/>
        </w:rPr>
        <w:t xml:space="preserve"> files or their components</w:t>
      </w:r>
      <w:r w:rsidR="00B67A32" w:rsidRPr="00004C9B">
        <w:rPr>
          <w:rFonts w:ascii="Times New Roman" w:eastAsia="Times New Roman" w:hAnsi="Times New Roman" w:cs="Times New Roman"/>
          <w:sz w:val="28"/>
          <w:szCs w:val="28"/>
          <w:lang w:val="en-GB"/>
        </w:rPr>
        <w:t>. The variable component is</w:t>
      </w:r>
      <w:r w:rsidRPr="00004C9B">
        <w:rPr>
          <w:rFonts w:ascii="Times New Roman" w:eastAsia="Times New Roman" w:hAnsi="Times New Roman" w:cs="Times New Roman"/>
          <w:sz w:val="28"/>
          <w:szCs w:val="28"/>
          <w:lang w:val="en-GB"/>
        </w:rPr>
        <w:t xml:space="preserve"> a meaningful concatenation of words without separation and should be kept as brief and descriptive as possible. File extensions in line with th</w:t>
      </w:r>
      <w:r w:rsidR="00997639" w:rsidRPr="00004C9B">
        <w:rPr>
          <w:rFonts w:ascii="Times New Roman" w:eastAsia="Times New Roman" w:hAnsi="Times New Roman" w:cs="Times New Roman"/>
          <w:sz w:val="28"/>
          <w:szCs w:val="28"/>
          <w:lang w:val="en-GB"/>
        </w:rPr>
        <w:t>ese Requirements</w:t>
      </w:r>
      <w:r w:rsidRPr="00004C9B">
        <w:rPr>
          <w:rFonts w:ascii="Times New Roman" w:eastAsia="Times New Roman" w:hAnsi="Times New Roman" w:cs="Times New Roman"/>
          <w:sz w:val="28"/>
          <w:szCs w:val="28"/>
          <w:lang w:val="en-GB"/>
        </w:rPr>
        <w:t xml:space="preserve"> should be applied as applicable.</w:t>
      </w:r>
    </w:p>
    <w:p w14:paraId="2C2B41FE" w14:textId="6DD0FB86" w:rsidR="00997639" w:rsidRPr="00004C9B" w:rsidRDefault="00EE1968" w:rsidP="00EE1968">
      <w:pPr>
        <w:spacing w:after="0" w:line="276" w:lineRule="auto"/>
        <w:ind w:firstLine="567"/>
        <w:jc w:val="both"/>
        <w:rPr>
          <w:rFonts w:ascii="Times New Roman" w:eastAsia="Times New Roman" w:hAnsi="Times New Roman" w:cs="Times New Roman"/>
          <w:sz w:val="28"/>
          <w:szCs w:val="28"/>
          <w:lang w:val="en-GB"/>
        </w:rPr>
      </w:pPr>
      <w:r w:rsidRPr="00004C9B">
        <w:rPr>
          <w:rFonts w:ascii="Times New Roman" w:eastAsia="Times New Roman" w:hAnsi="Times New Roman" w:cs="Times New Roman"/>
          <w:sz w:val="28"/>
          <w:szCs w:val="28"/>
          <w:lang w:val="en-GB"/>
        </w:rPr>
        <w:t xml:space="preserve">The first component in a file name should be the </w:t>
      </w:r>
      <w:r w:rsidR="00147D46" w:rsidRPr="00004C9B">
        <w:rPr>
          <w:rFonts w:ascii="Times New Roman" w:eastAsia="Times New Roman" w:hAnsi="Times New Roman" w:cs="Times New Roman"/>
          <w:sz w:val="28"/>
          <w:szCs w:val="28"/>
          <w:lang w:val="en-GB"/>
        </w:rPr>
        <w:t>document type code</w:t>
      </w:r>
      <w:r w:rsidRPr="00004C9B">
        <w:rPr>
          <w:rFonts w:ascii="Times New Roman" w:eastAsia="Times New Roman" w:hAnsi="Times New Roman" w:cs="Times New Roman"/>
          <w:sz w:val="28"/>
          <w:szCs w:val="28"/>
          <w:lang w:val="en-GB"/>
        </w:rPr>
        <w:t xml:space="preserve">. </w:t>
      </w:r>
    </w:p>
    <w:p w14:paraId="0000003A" w14:textId="5F7F729F" w:rsidR="006764AE" w:rsidRPr="00004C9B" w:rsidRDefault="00EE1968" w:rsidP="00EE1968">
      <w:pPr>
        <w:spacing w:after="0" w:line="276" w:lineRule="auto"/>
        <w:ind w:firstLine="567"/>
        <w:jc w:val="both"/>
        <w:rPr>
          <w:rFonts w:ascii="Times New Roman" w:eastAsia="Times New Roman" w:hAnsi="Times New Roman" w:cs="Times New Roman"/>
          <w:sz w:val="28"/>
          <w:szCs w:val="28"/>
          <w:lang w:val="en-GB"/>
        </w:rPr>
      </w:pPr>
      <w:r w:rsidRPr="00004C9B">
        <w:rPr>
          <w:rFonts w:ascii="Times New Roman" w:eastAsia="Times New Roman" w:hAnsi="Times New Roman" w:cs="Times New Roman"/>
          <w:sz w:val="28"/>
          <w:szCs w:val="28"/>
          <w:lang w:val="en-GB"/>
        </w:rPr>
        <w:t xml:space="preserve">The </w:t>
      </w:r>
      <w:r w:rsidR="00147D46" w:rsidRPr="00004C9B">
        <w:rPr>
          <w:rFonts w:ascii="Times New Roman" w:eastAsia="Times New Roman" w:hAnsi="Times New Roman" w:cs="Times New Roman"/>
          <w:sz w:val="28"/>
          <w:szCs w:val="28"/>
          <w:lang w:val="en-GB"/>
        </w:rPr>
        <w:t xml:space="preserve">second </w:t>
      </w:r>
      <w:r w:rsidRPr="00004C9B">
        <w:rPr>
          <w:rFonts w:ascii="Times New Roman" w:eastAsia="Times New Roman" w:hAnsi="Times New Roman" w:cs="Times New Roman"/>
          <w:sz w:val="28"/>
          <w:szCs w:val="28"/>
          <w:lang w:val="en-GB"/>
        </w:rPr>
        <w:t xml:space="preserve">component should be </w:t>
      </w:r>
      <w:r w:rsidR="00B67A32" w:rsidRPr="00004C9B">
        <w:rPr>
          <w:rFonts w:ascii="Times New Roman" w:eastAsia="Times New Roman" w:hAnsi="Times New Roman" w:cs="Times New Roman"/>
          <w:sz w:val="28"/>
          <w:szCs w:val="28"/>
          <w:lang w:val="en-GB"/>
        </w:rPr>
        <w:t xml:space="preserve">a </w:t>
      </w:r>
      <w:r w:rsidRPr="00004C9B">
        <w:rPr>
          <w:rFonts w:ascii="Times New Roman" w:eastAsia="Times New Roman" w:hAnsi="Times New Roman" w:cs="Times New Roman"/>
          <w:sz w:val="28"/>
          <w:szCs w:val="28"/>
          <w:lang w:val="en-GB"/>
        </w:rPr>
        <w:t>variable</w:t>
      </w:r>
      <w:r w:rsidR="00B67A32" w:rsidRPr="00004C9B">
        <w:rPr>
          <w:rFonts w:ascii="Times New Roman" w:eastAsia="Times New Roman" w:hAnsi="Times New Roman" w:cs="Times New Roman"/>
          <w:sz w:val="28"/>
          <w:szCs w:val="28"/>
          <w:lang w:val="en-GB"/>
        </w:rPr>
        <w:t xml:space="preserve"> one (if used)</w:t>
      </w:r>
      <w:r w:rsidRPr="00004C9B">
        <w:rPr>
          <w:rFonts w:ascii="Times New Roman" w:eastAsia="Times New Roman" w:hAnsi="Times New Roman" w:cs="Times New Roman"/>
          <w:sz w:val="28"/>
          <w:szCs w:val="28"/>
          <w:lang w:val="en-GB"/>
        </w:rPr>
        <w:t xml:space="preserve">. There are no recommendations for variable components in </w:t>
      </w:r>
      <w:r w:rsidR="00997639" w:rsidRPr="00004C9B">
        <w:rPr>
          <w:rFonts w:ascii="Times New Roman" w:eastAsia="Times New Roman" w:hAnsi="Times New Roman" w:cs="Times New Roman"/>
          <w:sz w:val="28"/>
          <w:szCs w:val="28"/>
          <w:lang w:val="en-GB"/>
        </w:rPr>
        <w:t>these Requirements</w:t>
      </w:r>
      <w:r w:rsidRPr="00004C9B">
        <w:rPr>
          <w:rFonts w:ascii="Times New Roman" w:eastAsia="Times New Roman" w:hAnsi="Times New Roman" w:cs="Times New Roman"/>
          <w:sz w:val="28"/>
          <w:szCs w:val="28"/>
          <w:lang w:val="en-GB"/>
        </w:rPr>
        <w:t>. The format of the file is indicated by the file extension. File names should always be in lowercase, in line with the ICH eCTD specification</w:t>
      </w:r>
      <w:r w:rsidR="00D653AD" w:rsidRPr="00004C9B">
        <w:rPr>
          <w:rFonts w:ascii="Times New Roman" w:eastAsia="Times New Roman" w:hAnsi="Times New Roman" w:cs="Times New Roman"/>
          <w:sz w:val="28"/>
          <w:szCs w:val="28"/>
          <w:lang w:val="en-GB"/>
        </w:rPr>
        <w:t>.</w:t>
      </w:r>
    </w:p>
    <w:p w14:paraId="0000003B" w14:textId="6923A9CF" w:rsidR="006764AE" w:rsidRPr="00004C9B" w:rsidRDefault="00EE1968">
      <w:pPr>
        <w:spacing w:after="0" w:line="276" w:lineRule="auto"/>
        <w:ind w:firstLine="567"/>
        <w:jc w:val="both"/>
        <w:rPr>
          <w:rFonts w:ascii="Times New Roman" w:eastAsia="Times New Roman" w:hAnsi="Times New Roman" w:cs="Times New Roman"/>
          <w:sz w:val="28"/>
          <w:szCs w:val="28"/>
          <w:lang w:val="en-GB"/>
        </w:rPr>
      </w:pPr>
      <w:r w:rsidRPr="00004C9B">
        <w:rPr>
          <w:rFonts w:ascii="Times New Roman" w:eastAsia="Times New Roman" w:hAnsi="Times New Roman" w:cs="Times New Roman"/>
          <w:sz w:val="28"/>
          <w:szCs w:val="28"/>
          <w:lang w:val="en-GB"/>
        </w:rPr>
        <w:t>Examples</w:t>
      </w:r>
      <w:r w:rsidR="00D653AD" w:rsidRPr="00004C9B">
        <w:rPr>
          <w:rFonts w:ascii="Times New Roman" w:eastAsia="Times New Roman" w:hAnsi="Times New Roman" w:cs="Times New Roman"/>
          <w:sz w:val="28"/>
          <w:szCs w:val="28"/>
          <w:lang w:val="en-GB"/>
        </w:rPr>
        <w:t>:</w:t>
      </w:r>
    </w:p>
    <w:p w14:paraId="0000003C" w14:textId="04DB0BA0" w:rsidR="006764AE" w:rsidRPr="00004C9B" w:rsidRDefault="00D653AD">
      <w:p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8"/>
          <w:szCs w:val="28"/>
          <w:lang w:val="en-GB"/>
        </w:rPr>
      </w:pPr>
      <w:r w:rsidRPr="00004C9B">
        <w:rPr>
          <w:rFonts w:ascii="Times New Roman" w:eastAsia="Times New Roman" w:hAnsi="Times New Roman" w:cs="Times New Roman"/>
          <w:color w:val="000000"/>
          <w:sz w:val="28"/>
          <w:szCs w:val="28"/>
          <w:lang w:val="en-GB"/>
        </w:rPr>
        <w:t xml:space="preserve">cover.pdf;  </w:t>
      </w:r>
    </w:p>
    <w:p w14:paraId="0000003D" w14:textId="75B7D7E0" w:rsidR="006764AE" w:rsidRPr="00004C9B" w:rsidRDefault="00D653AD">
      <w:p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8"/>
          <w:szCs w:val="28"/>
          <w:lang w:val="en-GB"/>
        </w:rPr>
      </w:pPr>
      <w:r w:rsidRPr="00004C9B">
        <w:rPr>
          <w:rFonts w:ascii="Times New Roman" w:eastAsia="Times New Roman" w:hAnsi="Times New Roman" w:cs="Times New Roman"/>
          <w:color w:val="000000"/>
          <w:sz w:val="28"/>
          <w:szCs w:val="28"/>
          <w:lang w:val="en-GB"/>
        </w:rPr>
        <w:t xml:space="preserve">form-annex17.pdf. </w:t>
      </w:r>
    </w:p>
    <w:p w14:paraId="34633142" w14:textId="6DC1DB5C" w:rsidR="00EE1968" w:rsidRPr="009F4E52" w:rsidRDefault="00147D46" w:rsidP="009F4E52">
      <w:pPr>
        <w:spacing w:after="0" w:line="276" w:lineRule="auto"/>
        <w:ind w:firstLine="567"/>
        <w:jc w:val="both"/>
        <w:rPr>
          <w:rFonts w:ascii="Times New Roman" w:eastAsia="Times New Roman" w:hAnsi="Times New Roman" w:cs="Times New Roman"/>
          <w:sz w:val="28"/>
          <w:szCs w:val="28"/>
          <w:lang w:val="en-US"/>
        </w:rPr>
      </w:pPr>
      <w:r w:rsidRPr="00147D46">
        <w:rPr>
          <w:rFonts w:ascii="Times New Roman" w:eastAsia="Times New Roman" w:hAnsi="Times New Roman" w:cs="Times New Roman"/>
          <w:sz w:val="28"/>
          <w:szCs w:val="28"/>
          <w:lang w:val="en-US"/>
        </w:rPr>
        <w:t>In m1/</w:t>
      </w:r>
      <w:proofErr w:type="spellStart"/>
      <w:r w:rsidRPr="00B51C22">
        <w:rPr>
          <w:rFonts w:ascii="Times New Roman" w:eastAsia="Times New Roman" w:hAnsi="Times New Roman" w:cs="Times New Roman"/>
          <w:sz w:val="28"/>
          <w:szCs w:val="28"/>
          <w:lang w:val="en-US"/>
        </w:rPr>
        <w:t>ua</w:t>
      </w:r>
      <w:proofErr w:type="spellEnd"/>
      <w:r w:rsidRPr="00147D46">
        <w:rPr>
          <w:rFonts w:ascii="Times New Roman" w:eastAsia="Times New Roman" w:hAnsi="Times New Roman" w:cs="Times New Roman"/>
          <w:sz w:val="28"/>
          <w:szCs w:val="28"/>
          <w:lang w:val="en-US"/>
        </w:rPr>
        <w:t>/responses/, it is recommended to use the file name responses[-&lt;</w:t>
      </w:r>
      <w:proofErr w:type="spellStart"/>
      <w:r w:rsidRPr="00147D46">
        <w:rPr>
          <w:rFonts w:ascii="Times New Roman" w:eastAsia="Times New Roman" w:hAnsi="Times New Roman" w:cs="Times New Roman"/>
          <w:sz w:val="28"/>
          <w:szCs w:val="28"/>
          <w:lang w:val="en-US"/>
        </w:rPr>
        <w:t>var</w:t>
      </w:r>
      <w:proofErr w:type="spellEnd"/>
      <w:r w:rsidRPr="00147D46">
        <w:rPr>
          <w:rFonts w:ascii="Times New Roman" w:eastAsia="Times New Roman" w:hAnsi="Times New Roman" w:cs="Times New Roman"/>
          <w:sz w:val="28"/>
          <w:szCs w:val="28"/>
          <w:lang w:val="en-US"/>
        </w:rPr>
        <w:t>&gt;].pdf and a meaningful leaf title to clearly represent the information during the review</w:t>
      </w:r>
      <w:r w:rsidR="00EE1968" w:rsidRPr="009F4E52">
        <w:rPr>
          <w:rFonts w:ascii="Times New Roman" w:eastAsia="Times New Roman" w:hAnsi="Times New Roman" w:cs="Times New Roman"/>
          <w:sz w:val="28"/>
          <w:szCs w:val="28"/>
          <w:lang w:val="en-US"/>
        </w:rPr>
        <w:t>.</w:t>
      </w:r>
    </w:p>
    <w:p w14:paraId="5C658007" w14:textId="6D7691F2" w:rsidR="00EE1968" w:rsidRPr="00004C9B" w:rsidRDefault="00EE1968" w:rsidP="00EE1968">
      <w:pPr>
        <w:spacing w:after="0" w:line="276" w:lineRule="auto"/>
        <w:ind w:firstLine="567"/>
        <w:jc w:val="both"/>
        <w:rPr>
          <w:rFonts w:ascii="Times New Roman" w:eastAsia="Times New Roman" w:hAnsi="Times New Roman" w:cs="Times New Roman"/>
          <w:sz w:val="28"/>
          <w:szCs w:val="28"/>
          <w:lang w:val="en-GB"/>
        </w:rPr>
      </w:pPr>
      <w:r w:rsidRPr="00004C9B">
        <w:rPr>
          <w:rFonts w:ascii="Times New Roman" w:eastAsia="Times New Roman" w:hAnsi="Times New Roman" w:cs="Times New Roman"/>
          <w:sz w:val="28"/>
          <w:szCs w:val="28"/>
          <w:lang w:val="en-GB"/>
        </w:rPr>
        <w:t xml:space="preserve">The </w:t>
      </w:r>
      <w:r w:rsidRPr="007278A2">
        <w:rPr>
          <w:rFonts w:ascii="Times New Roman" w:eastAsia="Times New Roman" w:hAnsi="Times New Roman" w:cs="Times New Roman"/>
          <w:sz w:val="28"/>
          <w:szCs w:val="28"/>
          <w:lang w:val="en-GB"/>
        </w:rPr>
        <w:t>le</w:t>
      </w:r>
      <w:r w:rsidR="0018547A" w:rsidRPr="007278A2">
        <w:rPr>
          <w:rFonts w:ascii="Times New Roman" w:eastAsia="Times New Roman" w:hAnsi="Times New Roman" w:cs="Times New Roman"/>
          <w:sz w:val="28"/>
          <w:szCs w:val="28"/>
          <w:lang w:val="en-GB"/>
        </w:rPr>
        <w:t>a</w:t>
      </w:r>
      <w:r w:rsidR="000B244D">
        <w:rPr>
          <w:rFonts w:ascii="Times New Roman" w:eastAsia="Times New Roman" w:hAnsi="Times New Roman" w:cs="Times New Roman"/>
          <w:sz w:val="28"/>
          <w:szCs w:val="28"/>
          <w:lang w:val="en-GB"/>
        </w:rPr>
        <w:t>ves</w:t>
      </w:r>
      <w:r w:rsidRPr="00004C9B">
        <w:rPr>
          <w:rFonts w:ascii="Times New Roman" w:eastAsia="Times New Roman" w:hAnsi="Times New Roman" w:cs="Times New Roman"/>
          <w:sz w:val="28"/>
          <w:szCs w:val="28"/>
          <w:lang w:val="en-GB"/>
        </w:rPr>
        <w:t xml:space="preserve"> incl</w:t>
      </w:r>
      <w:r w:rsidR="00456D0D">
        <w:rPr>
          <w:rFonts w:ascii="Times New Roman" w:eastAsia="Times New Roman" w:hAnsi="Times New Roman" w:cs="Times New Roman"/>
          <w:sz w:val="28"/>
          <w:szCs w:val="28"/>
          <w:lang w:val="en-GB"/>
        </w:rPr>
        <w:t>uded in the registration dossier</w:t>
      </w:r>
      <w:r w:rsidR="00456D0D">
        <w:rPr>
          <w:rFonts w:ascii="Times New Roman" w:eastAsia="Times New Roman" w:hAnsi="Times New Roman" w:cs="Times New Roman"/>
          <w:sz w:val="28"/>
          <w:szCs w:val="28"/>
          <w:lang w:val="en-US"/>
        </w:rPr>
        <w:t>, PSUR</w:t>
      </w:r>
      <w:r w:rsidRPr="00004C9B">
        <w:rPr>
          <w:rFonts w:ascii="Times New Roman" w:eastAsia="Times New Roman" w:hAnsi="Times New Roman" w:cs="Times New Roman"/>
          <w:sz w:val="28"/>
          <w:szCs w:val="28"/>
          <w:lang w:val="en-GB"/>
        </w:rPr>
        <w:t xml:space="preserve"> shall contain the word “letter” in the title.</w:t>
      </w:r>
    </w:p>
    <w:p w14:paraId="00000040" w14:textId="7C255ACE" w:rsidR="006764AE" w:rsidRPr="00DA728D" w:rsidRDefault="00EE1968" w:rsidP="00FD0459">
      <w:pPr>
        <w:spacing w:after="0" w:line="276" w:lineRule="auto"/>
        <w:ind w:firstLine="567"/>
        <w:jc w:val="both"/>
        <w:rPr>
          <w:rFonts w:ascii="Times New Roman" w:eastAsia="Times New Roman" w:hAnsi="Times New Roman" w:cs="Times New Roman"/>
          <w:sz w:val="28"/>
          <w:szCs w:val="28"/>
          <w:lang w:val="en-GB"/>
        </w:rPr>
      </w:pPr>
      <w:r w:rsidRPr="00004C9B">
        <w:rPr>
          <w:rFonts w:ascii="Times New Roman" w:eastAsia="Times New Roman" w:hAnsi="Times New Roman" w:cs="Times New Roman"/>
          <w:sz w:val="28"/>
          <w:szCs w:val="28"/>
          <w:lang w:val="en-GB"/>
        </w:rPr>
        <w:t xml:space="preserve">File names are </w:t>
      </w:r>
      <w:r w:rsidRPr="00DA728D">
        <w:rPr>
          <w:rFonts w:ascii="Times New Roman" w:eastAsia="Times New Roman" w:hAnsi="Times New Roman" w:cs="Times New Roman"/>
          <w:sz w:val="28"/>
          <w:szCs w:val="28"/>
          <w:lang w:val="en-GB"/>
        </w:rPr>
        <w:t>indicated in Latin letters.</w:t>
      </w:r>
    </w:p>
    <w:p w14:paraId="00000043" w14:textId="6FED7B46" w:rsidR="006764AE" w:rsidRPr="00DA728D" w:rsidRDefault="00EA2C92" w:rsidP="00D01E5F">
      <w:pPr>
        <w:numPr>
          <w:ilvl w:val="0"/>
          <w:numId w:val="8"/>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DA728D">
        <w:rPr>
          <w:rFonts w:ascii="Times New Roman" w:eastAsia="Times New Roman" w:hAnsi="Times New Roman" w:cs="Times New Roman"/>
          <w:color w:val="000000"/>
          <w:sz w:val="28"/>
          <w:szCs w:val="28"/>
          <w:lang w:val="en-GB"/>
        </w:rPr>
        <w:lastRenderedPageBreak/>
        <w:t>T</w:t>
      </w:r>
      <w:r w:rsidRPr="00DA728D">
        <w:rPr>
          <w:rFonts w:ascii="Times New Roman" w:eastAsia="Times New Roman" w:hAnsi="Times New Roman" w:cs="Times New Roman"/>
          <w:sz w:val="28"/>
          <w:szCs w:val="28"/>
          <w:lang w:val="en-GB"/>
        </w:rPr>
        <w:t xml:space="preserve">he </w:t>
      </w:r>
      <w:r w:rsidRPr="00DA728D">
        <w:rPr>
          <w:rFonts w:ascii="Times New Roman" w:eastAsia="Times New Roman" w:hAnsi="Times New Roman" w:cs="Times New Roman"/>
          <w:color w:val="000000"/>
          <w:sz w:val="28"/>
          <w:szCs w:val="28"/>
          <w:lang w:val="en-GB"/>
        </w:rPr>
        <w:t>c</w:t>
      </w:r>
      <w:r w:rsidR="00EE1968" w:rsidRPr="00DA728D">
        <w:rPr>
          <w:rFonts w:ascii="Times New Roman" w:eastAsia="Times New Roman" w:hAnsi="Times New Roman" w:cs="Times New Roman"/>
          <w:color w:val="000000"/>
          <w:sz w:val="28"/>
          <w:szCs w:val="28"/>
          <w:lang w:val="en-GB"/>
        </w:rPr>
        <w:t>orrespondence</w:t>
      </w:r>
      <w:r w:rsidR="00D01E5F" w:rsidRPr="00DA728D">
        <w:rPr>
          <w:rFonts w:ascii="Times New Roman" w:eastAsia="Times New Roman" w:hAnsi="Times New Roman" w:cs="Times New Roman"/>
          <w:color w:val="000000"/>
          <w:sz w:val="28"/>
          <w:szCs w:val="28"/>
          <w:lang w:val="en-GB"/>
        </w:rPr>
        <w:t xml:space="preserve"> </w:t>
      </w:r>
      <w:r w:rsidR="00EE1968" w:rsidRPr="00DA728D">
        <w:rPr>
          <w:rFonts w:ascii="Times New Roman" w:eastAsia="Times New Roman" w:hAnsi="Times New Roman" w:cs="Times New Roman"/>
          <w:sz w:val="28"/>
          <w:szCs w:val="28"/>
          <w:lang w:val="en-GB"/>
        </w:rPr>
        <w:t xml:space="preserve">is designed to </w:t>
      </w:r>
      <w:r w:rsidR="000B493C" w:rsidRPr="00DA728D">
        <w:rPr>
          <w:rFonts w:ascii="Times New Roman" w:eastAsia="Times New Roman" w:hAnsi="Times New Roman" w:cs="Times New Roman"/>
          <w:sz w:val="28"/>
          <w:szCs w:val="28"/>
          <w:lang w:val="en-GB"/>
        </w:rPr>
        <w:t>allow</w:t>
      </w:r>
      <w:r w:rsidR="00EE1968" w:rsidRPr="00DA728D">
        <w:rPr>
          <w:rFonts w:ascii="Times New Roman" w:eastAsia="Times New Roman" w:hAnsi="Times New Roman" w:cs="Times New Roman"/>
          <w:sz w:val="28"/>
          <w:szCs w:val="28"/>
          <w:lang w:val="en-GB"/>
        </w:rPr>
        <w:t xml:space="preserve"> a view</w:t>
      </w:r>
      <w:r w:rsidR="001F0AFE" w:rsidRPr="00DA728D">
        <w:rPr>
          <w:rFonts w:ascii="Times New Roman" w:eastAsia="Times New Roman" w:hAnsi="Times New Roman" w:cs="Times New Roman"/>
          <w:sz w:val="28"/>
          <w:szCs w:val="28"/>
          <w:lang w:val="en-GB"/>
        </w:rPr>
        <w:t xml:space="preserve"> </w:t>
      </w:r>
      <w:r w:rsidR="003B4E96" w:rsidRPr="00DA728D">
        <w:rPr>
          <w:rFonts w:ascii="Times New Roman" w:eastAsia="Times New Roman" w:hAnsi="Times New Roman" w:cs="Times New Roman"/>
          <w:sz w:val="28"/>
          <w:szCs w:val="28"/>
          <w:lang w:val="en-GB"/>
        </w:rPr>
        <w:t xml:space="preserve">of </w:t>
      </w:r>
      <w:r w:rsidR="00EE1968" w:rsidRPr="00DA728D">
        <w:rPr>
          <w:rFonts w:ascii="Times New Roman" w:eastAsia="Times New Roman" w:hAnsi="Times New Roman" w:cs="Times New Roman"/>
          <w:sz w:val="28"/>
          <w:szCs w:val="28"/>
          <w:lang w:val="en-GB"/>
        </w:rPr>
        <w:t xml:space="preserve">the </w:t>
      </w:r>
      <w:r w:rsidR="001F0AFE" w:rsidRPr="00DA728D">
        <w:rPr>
          <w:rFonts w:ascii="Times New Roman" w:eastAsia="Times New Roman" w:hAnsi="Times New Roman" w:cs="Times New Roman"/>
          <w:sz w:val="28"/>
          <w:szCs w:val="28"/>
          <w:lang w:val="en-GB"/>
        </w:rPr>
        <w:t xml:space="preserve">current </w:t>
      </w:r>
      <w:r w:rsidR="00EE1968" w:rsidRPr="00DA728D">
        <w:rPr>
          <w:rFonts w:ascii="Times New Roman" w:eastAsia="Times New Roman" w:hAnsi="Times New Roman" w:cs="Times New Roman"/>
          <w:sz w:val="28"/>
          <w:szCs w:val="28"/>
          <w:lang w:val="en-GB"/>
        </w:rPr>
        <w:t>status of the review of information submitted in the appropriate place of the</w:t>
      </w:r>
      <w:r w:rsidR="000833B9" w:rsidRPr="00DA728D">
        <w:rPr>
          <w:rFonts w:ascii="Times New Roman" w:eastAsia="Times New Roman" w:hAnsi="Times New Roman" w:cs="Times New Roman"/>
          <w:sz w:val="28"/>
          <w:szCs w:val="28"/>
          <w:lang w:val="en-GB"/>
        </w:rPr>
        <w:t xml:space="preserve"> eCTD</w:t>
      </w:r>
      <w:r w:rsidR="00EE1968" w:rsidRPr="00DA728D">
        <w:rPr>
          <w:rFonts w:ascii="Times New Roman" w:eastAsia="Times New Roman" w:hAnsi="Times New Roman" w:cs="Times New Roman"/>
          <w:sz w:val="28"/>
          <w:szCs w:val="28"/>
          <w:lang w:val="en-GB"/>
        </w:rPr>
        <w:t xml:space="preserve"> dossier.</w:t>
      </w:r>
      <w:r w:rsidR="000B493C" w:rsidRPr="00DA728D">
        <w:rPr>
          <w:rFonts w:ascii="Times New Roman" w:eastAsia="Times New Roman" w:hAnsi="Times New Roman" w:cs="Times New Roman"/>
          <w:sz w:val="28"/>
          <w:szCs w:val="28"/>
          <w:lang w:val="en-GB"/>
        </w:rPr>
        <w:t xml:space="preserve"> A structure of</w:t>
      </w:r>
      <w:r w:rsidR="00EE1968" w:rsidRPr="00DA728D">
        <w:rPr>
          <w:rFonts w:ascii="Times New Roman" w:eastAsia="Times New Roman" w:hAnsi="Times New Roman" w:cs="Times New Roman"/>
          <w:sz w:val="28"/>
          <w:szCs w:val="28"/>
          <w:lang w:val="en-GB"/>
        </w:rPr>
        <w:t xml:space="preserve"> </w:t>
      </w:r>
      <w:r w:rsidR="00901169" w:rsidRPr="00DA728D">
        <w:rPr>
          <w:rFonts w:ascii="Times New Roman" w:eastAsia="Times New Roman" w:hAnsi="Times New Roman" w:cs="Times New Roman"/>
          <w:sz w:val="28"/>
          <w:szCs w:val="28"/>
          <w:lang w:val="en-GB"/>
        </w:rPr>
        <w:t xml:space="preserve">eCTD format </w:t>
      </w:r>
      <w:r w:rsidR="003D4442" w:rsidRPr="00DA728D">
        <w:rPr>
          <w:rFonts w:ascii="Times New Roman" w:eastAsia="Times New Roman" w:hAnsi="Times New Roman" w:cs="Times New Roman"/>
          <w:sz w:val="28"/>
          <w:szCs w:val="28"/>
          <w:lang w:val="en-GB"/>
        </w:rPr>
        <w:t>ensures</w:t>
      </w:r>
      <w:r w:rsidR="00901169" w:rsidRPr="00DA728D">
        <w:rPr>
          <w:rFonts w:ascii="Times New Roman" w:eastAsia="Times New Roman" w:hAnsi="Times New Roman" w:cs="Times New Roman"/>
          <w:sz w:val="28"/>
          <w:szCs w:val="28"/>
          <w:lang w:val="en-GB"/>
        </w:rPr>
        <w:t xml:space="preserve"> that </w:t>
      </w:r>
      <w:r w:rsidR="00EE1968" w:rsidRPr="00DA728D">
        <w:rPr>
          <w:rFonts w:ascii="Times New Roman" w:eastAsia="Times New Roman" w:hAnsi="Times New Roman" w:cs="Times New Roman"/>
          <w:sz w:val="28"/>
          <w:szCs w:val="28"/>
          <w:lang w:val="en-GB"/>
        </w:rPr>
        <w:t>any</w:t>
      </w:r>
      <w:r w:rsidR="00901169" w:rsidRPr="00DA728D">
        <w:rPr>
          <w:rFonts w:ascii="Times New Roman" w:eastAsia="Times New Roman" w:hAnsi="Times New Roman" w:cs="Times New Roman"/>
          <w:sz w:val="28"/>
          <w:szCs w:val="28"/>
          <w:lang w:val="en-GB"/>
        </w:rPr>
        <w:t xml:space="preserve"> correspondence </w:t>
      </w:r>
      <w:r w:rsidR="00EE1968" w:rsidRPr="00DA728D">
        <w:rPr>
          <w:rFonts w:ascii="Times New Roman" w:eastAsia="Times New Roman" w:hAnsi="Times New Roman" w:cs="Times New Roman"/>
          <w:sz w:val="28"/>
          <w:szCs w:val="28"/>
          <w:lang w:val="en-GB"/>
        </w:rPr>
        <w:t>relates directly to the content of the dossier</w:t>
      </w:r>
      <w:r w:rsidR="003D4442" w:rsidRPr="00DA728D">
        <w:rPr>
          <w:rFonts w:ascii="Times New Roman" w:eastAsia="Times New Roman" w:hAnsi="Times New Roman" w:cs="Times New Roman"/>
          <w:sz w:val="28"/>
          <w:szCs w:val="28"/>
          <w:lang w:val="en-GB"/>
        </w:rPr>
        <w:t xml:space="preserve"> submitted in such format except for </w:t>
      </w:r>
      <w:r w:rsidR="00EE1968" w:rsidRPr="00DA728D">
        <w:rPr>
          <w:rFonts w:ascii="Times New Roman" w:eastAsia="Times New Roman" w:hAnsi="Times New Roman" w:cs="Times New Roman"/>
          <w:sz w:val="28"/>
          <w:szCs w:val="28"/>
          <w:lang w:val="en-GB"/>
        </w:rPr>
        <w:t>request</w:t>
      </w:r>
      <w:r w:rsidR="003D4442" w:rsidRPr="00DA728D">
        <w:rPr>
          <w:rFonts w:ascii="Times New Roman" w:eastAsia="Times New Roman" w:hAnsi="Times New Roman" w:cs="Times New Roman"/>
          <w:sz w:val="28"/>
          <w:szCs w:val="28"/>
          <w:lang w:val="en-GB"/>
        </w:rPr>
        <w:t xml:space="preserve">s sent </w:t>
      </w:r>
      <w:r w:rsidR="00EE1968" w:rsidRPr="00DA728D">
        <w:rPr>
          <w:rFonts w:ascii="Times New Roman" w:eastAsia="Times New Roman" w:hAnsi="Times New Roman" w:cs="Times New Roman"/>
          <w:sz w:val="28"/>
          <w:szCs w:val="28"/>
          <w:lang w:val="en-GB"/>
        </w:rPr>
        <w:t>outside the eCTD</w:t>
      </w:r>
      <w:r w:rsidR="003D4442" w:rsidRPr="00DA728D">
        <w:rPr>
          <w:rFonts w:ascii="Times New Roman" w:eastAsia="Times New Roman" w:hAnsi="Times New Roman" w:cs="Times New Roman"/>
          <w:sz w:val="28"/>
          <w:szCs w:val="28"/>
          <w:lang w:val="en-GB"/>
        </w:rPr>
        <w:t xml:space="preserve"> or </w:t>
      </w:r>
      <w:r w:rsidR="00C65477" w:rsidRPr="00DA728D">
        <w:rPr>
          <w:rFonts w:ascii="Times New Roman" w:eastAsia="Times New Roman" w:hAnsi="Times New Roman" w:cs="Times New Roman"/>
          <w:sz w:val="28"/>
          <w:szCs w:val="28"/>
          <w:lang w:val="en-GB"/>
        </w:rPr>
        <w:t>consultations</w:t>
      </w:r>
      <w:r w:rsidR="003D4442" w:rsidRPr="00DA728D">
        <w:rPr>
          <w:rFonts w:ascii="Times New Roman" w:eastAsia="Times New Roman" w:hAnsi="Times New Roman" w:cs="Times New Roman"/>
          <w:sz w:val="28"/>
          <w:szCs w:val="28"/>
          <w:lang w:val="en-GB"/>
        </w:rPr>
        <w:t xml:space="preserve"> with </w:t>
      </w:r>
      <w:r w:rsidR="00EE1968" w:rsidRPr="00DA728D">
        <w:rPr>
          <w:rFonts w:ascii="Times New Roman" w:eastAsia="Times New Roman" w:hAnsi="Times New Roman" w:cs="Times New Roman"/>
          <w:sz w:val="28"/>
          <w:szCs w:val="28"/>
          <w:lang w:val="en-GB"/>
        </w:rPr>
        <w:t xml:space="preserve">the </w:t>
      </w:r>
      <w:proofErr w:type="spellStart"/>
      <w:r w:rsidR="00651A9A">
        <w:rPr>
          <w:rFonts w:ascii="Times New Roman" w:eastAsia="Times New Roman" w:hAnsi="Times New Roman" w:cs="Times New Roman"/>
          <w:sz w:val="28"/>
          <w:szCs w:val="28"/>
          <w:lang w:val="en-GB"/>
        </w:rPr>
        <w:t>UPhA</w:t>
      </w:r>
      <w:proofErr w:type="spellEnd"/>
      <w:r w:rsidR="00D653AD" w:rsidRPr="00DA728D">
        <w:rPr>
          <w:rFonts w:ascii="Times New Roman" w:eastAsia="Times New Roman" w:hAnsi="Times New Roman" w:cs="Times New Roman"/>
          <w:sz w:val="28"/>
          <w:szCs w:val="28"/>
          <w:lang w:val="en-GB"/>
        </w:rPr>
        <w:t>.</w:t>
      </w:r>
    </w:p>
    <w:p w14:paraId="7600F41B" w14:textId="55E5439A" w:rsidR="00EE1968" w:rsidRPr="003D58A8" w:rsidRDefault="00EE1968" w:rsidP="003D4442">
      <w:pPr>
        <w:numPr>
          <w:ilvl w:val="0"/>
          <w:numId w:val="8"/>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3D58A8">
        <w:rPr>
          <w:rFonts w:ascii="Times New Roman" w:eastAsia="Times New Roman" w:hAnsi="Times New Roman" w:cs="Times New Roman"/>
          <w:color w:val="000000"/>
          <w:sz w:val="28"/>
          <w:szCs w:val="28"/>
          <w:lang w:val="en-GB"/>
        </w:rPr>
        <w:t>Universally unique identifier</w:t>
      </w:r>
      <w:r w:rsidR="00021282" w:rsidRPr="003D58A8">
        <w:rPr>
          <w:rFonts w:ascii="Times New Roman" w:eastAsia="Times New Roman" w:hAnsi="Times New Roman" w:cs="Times New Roman"/>
          <w:color w:val="000000"/>
          <w:sz w:val="28"/>
          <w:szCs w:val="28"/>
          <w:lang w:val="en-GB"/>
        </w:rPr>
        <w:t xml:space="preserve"> of</w:t>
      </w:r>
      <w:r w:rsidRPr="003D58A8">
        <w:rPr>
          <w:rFonts w:ascii="Times New Roman" w:eastAsia="Times New Roman" w:hAnsi="Times New Roman" w:cs="Times New Roman"/>
          <w:sz w:val="28"/>
          <w:szCs w:val="28"/>
          <w:lang w:val="en-GB"/>
        </w:rPr>
        <w:t xml:space="preserve"> eCTD sequence</w:t>
      </w:r>
      <w:r w:rsidR="00021282" w:rsidRPr="003D58A8">
        <w:rPr>
          <w:rFonts w:ascii="Times New Roman" w:eastAsia="Times New Roman" w:hAnsi="Times New Roman" w:cs="Times New Roman"/>
          <w:sz w:val="28"/>
          <w:szCs w:val="28"/>
          <w:lang w:val="en-GB"/>
        </w:rPr>
        <w:t>,</w:t>
      </w:r>
      <w:r w:rsidRPr="003D58A8">
        <w:rPr>
          <w:rFonts w:ascii="Times New Roman" w:eastAsia="Times New Roman" w:hAnsi="Times New Roman" w:cs="Times New Roman"/>
          <w:sz w:val="28"/>
          <w:szCs w:val="28"/>
          <w:lang w:val="en-GB"/>
        </w:rPr>
        <w:t xml:space="preserve"> </w:t>
      </w:r>
      <w:r w:rsidR="00021282" w:rsidRPr="003D58A8">
        <w:rPr>
          <w:rFonts w:ascii="Times New Roman" w:eastAsia="Times New Roman" w:hAnsi="Times New Roman" w:cs="Times New Roman"/>
          <w:sz w:val="28"/>
          <w:szCs w:val="28"/>
          <w:lang w:val="en-GB"/>
        </w:rPr>
        <w:t xml:space="preserve">which is </w:t>
      </w:r>
      <w:r w:rsidRPr="003D58A8">
        <w:rPr>
          <w:rFonts w:ascii="Times New Roman" w:eastAsia="Times New Roman" w:hAnsi="Times New Roman" w:cs="Times New Roman"/>
          <w:sz w:val="28"/>
          <w:szCs w:val="28"/>
          <w:lang w:val="en-GB"/>
        </w:rPr>
        <w:t>built in accordance with this specification</w:t>
      </w:r>
      <w:r w:rsidR="00021282" w:rsidRPr="003D58A8">
        <w:rPr>
          <w:rFonts w:ascii="Times New Roman" w:eastAsia="Times New Roman" w:hAnsi="Times New Roman" w:cs="Times New Roman"/>
          <w:sz w:val="28"/>
          <w:szCs w:val="28"/>
          <w:lang w:val="en-GB"/>
        </w:rPr>
        <w:t>,</w:t>
      </w:r>
      <w:r w:rsidRPr="003D58A8">
        <w:rPr>
          <w:rFonts w:ascii="Times New Roman" w:eastAsia="Times New Roman" w:hAnsi="Times New Roman" w:cs="Times New Roman"/>
          <w:sz w:val="28"/>
          <w:szCs w:val="28"/>
          <w:lang w:val="en-GB"/>
        </w:rPr>
        <w:t xml:space="preserve"> must contain a Universally Unique Identifier (UUID), linking the sequence to the eCTD </w:t>
      </w:r>
      <w:r w:rsidR="00515979" w:rsidRPr="003D58A8">
        <w:rPr>
          <w:rFonts w:ascii="Times New Roman" w:eastAsia="Times New Roman" w:hAnsi="Times New Roman" w:cs="Times New Roman"/>
          <w:sz w:val="28"/>
          <w:szCs w:val="28"/>
          <w:lang w:val="en-GB"/>
        </w:rPr>
        <w:t>dossier</w:t>
      </w:r>
      <w:r w:rsidRPr="003D58A8">
        <w:rPr>
          <w:rFonts w:ascii="Times New Roman" w:eastAsia="Times New Roman" w:hAnsi="Times New Roman" w:cs="Times New Roman"/>
          <w:sz w:val="28"/>
          <w:szCs w:val="28"/>
          <w:lang w:val="en-GB"/>
        </w:rPr>
        <w:t xml:space="preserve"> to which it belongs.</w:t>
      </w:r>
    </w:p>
    <w:p w14:paraId="4F1B6F40" w14:textId="77777777" w:rsidR="0066664C" w:rsidRPr="002E2830" w:rsidRDefault="00EE1968" w:rsidP="00EE1968">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 xml:space="preserve">The UUID is used to facilitate archiving the </w:t>
      </w:r>
      <w:r w:rsidRPr="002E2830">
        <w:rPr>
          <w:rFonts w:ascii="Times New Roman" w:eastAsia="Times New Roman" w:hAnsi="Times New Roman" w:cs="Times New Roman"/>
          <w:sz w:val="28"/>
          <w:szCs w:val="28"/>
          <w:lang w:val="en-GB"/>
        </w:rPr>
        <w:t xml:space="preserve">sequence with the correct eCTD lifecycle, and also for automated sorting of incoming eCTD submissions to the correct eCTD lifecycle. </w:t>
      </w:r>
    </w:p>
    <w:p w14:paraId="1DA1A12E" w14:textId="56B8B44F" w:rsidR="00EE1968" w:rsidRPr="002E2830" w:rsidRDefault="0066664C" w:rsidP="00EE1968">
      <w:pPr>
        <w:spacing w:after="0" w:line="276" w:lineRule="auto"/>
        <w:ind w:firstLine="567"/>
        <w:jc w:val="both"/>
        <w:rPr>
          <w:rFonts w:ascii="Times New Roman" w:eastAsia="Times New Roman" w:hAnsi="Times New Roman" w:cs="Times New Roman"/>
          <w:sz w:val="28"/>
          <w:szCs w:val="28"/>
          <w:lang w:val="en-GB"/>
        </w:rPr>
      </w:pPr>
      <w:r w:rsidRPr="002E2830">
        <w:rPr>
          <w:rFonts w:ascii="Times New Roman" w:eastAsia="Times New Roman" w:hAnsi="Times New Roman" w:cs="Times New Roman"/>
          <w:sz w:val="28"/>
          <w:szCs w:val="28"/>
          <w:lang w:val="en-GB"/>
        </w:rPr>
        <w:t>T</w:t>
      </w:r>
      <w:r w:rsidR="00EE1968" w:rsidRPr="002E2830">
        <w:rPr>
          <w:rFonts w:ascii="Times New Roman" w:eastAsia="Times New Roman" w:hAnsi="Times New Roman" w:cs="Times New Roman"/>
          <w:sz w:val="28"/>
          <w:szCs w:val="28"/>
          <w:lang w:val="en-GB"/>
        </w:rPr>
        <w:t>he UUID for each eCTD lifecycle is unique and it should be system generated, i.e. be created by the eCTD building tool or, if not possible, by using an online UUID generator.</w:t>
      </w:r>
    </w:p>
    <w:p w14:paraId="5CB1255F" w14:textId="79ACC4EE" w:rsidR="00EE1968" w:rsidRPr="003D58A8" w:rsidRDefault="00EE1968" w:rsidP="00EE1968">
      <w:pPr>
        <w:spacing w:after="0" w:line="276" w:lineRule="auto"/>
        <w:ind w:firstLine="567"/>
        <w:jc w:val="both"/>
        <w:rPr>
          <w:rFonts w:ascii="Times New Roman" w:eastAsia="Times New Roman" w:hAnsi="Times New Roman" w:cs="Times New Roman"/>
          <w:sz w:val="28"/>
          <w:szCs w:val="28"/>
          <w:lang w:val="en-GB"/>
        </w:rPr>
      </w:pPr>
      <w:r w:rsidRPr="002E2830">
        <w:rPr>
          <w:rFonts w:ascii="Times New Roman" w:eastAsia="Times New Roman" w:hAnsi="Times New Roman" w:cs="Times New Roman"/>
          <w:sz w:val="28"/>
          <w:szCs w:val="28"/>
          <w:lang w:val="en-GB"/>
        </w:rPr>
        <w:t>The</w:t>
      </w:r>
      <w:r w:rsidR="003B4E96" w:rsidRPr="002E2830">
        <w:rPr>
          <w:rFonts w:ascii="Times New Roman" w:eastAsia="Times New Roman" w:hAnsi="Times New Roman" w:cs="Times New Roman"/>
          <w:sz w:val="28"/>
          <w:szCs w:val="28"/>
          <w:lang w:val="en-GB"/>
        </w:rPr>
        <w:t xml:space="preserve"> generation of</w:t>
      </w:r>
      <w:r w:rsidRPr="002E2830">
        <w:rPr>
          <w:rFonts w:ascii="Times New Roman" w:eastAsia="Times New Roman" w:hAnsi="Times New Roman" w:cs="Times New Roman"/>
          <w:sz w:val="28"/>
          <w:szCs w:val="28"/>
          <w:lang w:val="en-GB"/>
        </w:rPr>
        <w:t xml:space="preserve"> a UUID </w:t>
      </w:r>
      <w:r w:rsidR="003B4E96" w:rsidRPr="002E2830">
        <w:rPr>
          <w:rFonts w:ascii="Times New Roman" w:eastAsia="Times New Roman" w:hAnsi="Times New Roman" w:cs="Times New Roman"/>
          <w:sz w:val="28"/>
          <w:szCs w:val="28"/>
          <w:lang w:val="en-GB"/>
        </w:rPr>
        <w:t>complies with</w:t>
      </w:r>
      <w:r w:rsidRPr="002E2830">
        <w:rPr>
          <w:rFonts w:ascii="Times New Roman" w:eastAsia="Times New Roman" w:hAnsi="Times New Roman" w:cs="Times New Roman"/>
          <w:sz w:val="28"/>
          <w:szCs w:val="28"/>
          <w:lang w:val="en-GB"/>
        </w:rPr>
        <w:t xml:space="preserve"> ISO/IEC 11</w:t>
      </w:r>
      <w:r w:rsidRPr="003D58A8">
        <w:rPr>
          <w:rFonts w:ascii="Times New Roman" w:eastAsia="Times New Roman" w:hAnsi="Times New Roman" w:cs="Times New Roman"/>
          <w:sz w:val="28"/>
          <w:szCs w:val="28"/>
          <w:lang w:val="en-GB"/>
        </w:rPr>
        <w:t xml:space="preserve">578:1996 and ITU-T Rec X.667 | ISO/IEC 9834-8:2005. It is a hexadecimal number in the form of </w:t>
      </w:r>
      <w:proofErr w:type="spellStart"/>
      <w:r w:rsidRPr="003D58A8">
        <w:rPr>
          <w:rFonts w:ascii="Times New Roman" w:eastAsia="Times New Roman" w:hAnsi="Times New Roman" w:cs="Times New Roman"/>
          <w:sz w:val="28"/>
          <w:szCs w:val="28"/>
          <w:lang w:val="en-GB"/>
        </w:rPr>
        <w:t>xxxxxxxx-xxxx-xxxx-xxxx-xxxxxxxxxxxx</w:t>
      </w:r>
      <w:proofErr w:type="spellEnd"/>
      <w:r w:rsidRPr="003D58A8">
        <w:rPr>
          <w:rFonts w:ascii="Times New Roman" w:eastAsia="Times New Roman" w:hAnsi="Times New Roman" w:cs="Times New Roman"/>
          <w:sz w:val="28"/>
          <w:szCs w:val="28"/>
          <w:lang w:val="en-GB"/>
        </w:rPr>
        <w:t>, consisting of 32 digits and 4 hyphens. The ‘x’ will be replaced by a number or a letter.</w:t>
      </w:r>
    </w:p>
    <w:p w14:paraId="12F3882E" w14:textId="1219E05A" w:rsidR="00EE1968" w:rsidRPr="003D58A8" w:rsidRDefault="00EE1968" w:rsidP="0066664C">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 xml:space="preserve">There are no upper or lower case restrictions. It is recommended to use UUID version 4. UUID version 4 is a universally unique identifier that is </w:t>
      </w:r>
      <w:r w:rsidR="0066664C" w:rsidRPr="003D58A8">
        <w:rPr>
          <w:rFonts w:ascii="Times New Roman" w:eastAsia="Times New Roman" w:hAnsi="Times New Roman" w:cs="Times New Roman"/>
          <w:sz w:val="28"/>
          <w:szCs w:val="28"/>
          <w:lang w:val="en-GB"/>
        </w:rPr>
        <w:t xml:space="preserve">generated using </w:t>
      </w:r>
      <w:r w:rsidR="00662132" w:rsidRPr="003D58A8">
        <w:rPr>
          <w:rFonts w:ascii="Times New Roman" w:eastAsia="Times New Roman" w:hAnsi="Times New Roman" w:cs="Times New Roman"/>
          <w:sz w:val="28"/>
          <w:szCs w:val="28"/>
          <w:lang w:val="en-GB"/>
        </w:rPr>
        <w:t xml:space="preserve">a set of </w:t>
      </w:r>
      <w:r w:rsidR="0066664C" w:rsidRPr="003D58A8">
        <w:rPr>
          <w:rFonts w:ascii="Times New Roman" w:eastAsia="Times New Roman" w:hAnsi="Times New Roman" w:cs="Times New Roman"/>
          <w:sz w:val="28"/>
          <w:szCs w:val="28"/>
          <w:lang w:val="en-GB"/>
        </w:rPr>
        <w:t xml:space="preserve">random numbers, </w:t>
      </w:r>
      <w:r w:rsidRPr="003D58A8">
        <w:rPr>
          <w:rFonts w:ascii="Times New Roman" w:eastAsia="Times New Roman" w:hAnsi="Times New Roman" w:cs="Times New Roman"/>
          <w:sz w:val="28"/>
          <w:szCs w:val="28"/>
          <w:lang w:val="en-GB"/>
        </w:rPr>
        <w:t xml:space="preserve">for example: </w:t>
      </w:r>
      <w:r w:rsidR="0066664C" w:rsidRPr="003D58A8">
        <w:rPr>
          <w:rFonts w:ascii="Times New Roman" w:eastAsia="Times New Roman" w:hAnsi="Times New Roman" w:cs="Times New Roman"/>
          <w:sz w:val="28"/>
          <w:szCs w:val="28"/>
          <w:lang w:val="en-GB"/>
        </w:rPr>
        <w:t>“</w:t>
      </w:r>
      <w:r w:rsidRPr="003D58A8">
        <w:rPr>
          <w:rFonts w:ascii="Times New Roman" w:eastAsia="Times New Roman" w:hAnsi="Times New Roman" w:cs="Times New Roman"/>
          <w:sz w:val="28"/>
          <w:szCs w:val="28"/>
          <w:lang w:val="en-GB"/>
        </w:rPr>
        <w:t>f0d11e14-f076-4639-b5d7-1a8b72a54597</w:t>
      </w:r>
      <w:r w:rsidR="0066664C" w:rsidRPr="003D58A8">
        <w:rPr>
          <w:rFonts w:ascii="Times New Roman" w:eastAsia="Times New Roman" w:hAnsi="Times New Roman" w:cs="Times New Roman"/>
          <w:sz w:val="28"/>
          <w:szCs w:val="28"/>
          <w:lang w:val="en-GB"/>
        </w:rPr>
        <w:t>”.</w:t>
      </w:r>
    </w:p>
    <w:p w14:paraId="23BBF7F2" w14:textId="77777777" w:rsidR="00EE1968" w:rsidRPr="003D58A8" w:rsidRDefault="00EE1968" w:rsidP="00EE1968">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The 8-4-4-4-12 format is used.</w:t>
      </w:r>
    </w:p>
    <w:p w14:paraId="0000004D" w14:textId="10B2E268" w:rsidR="006764AE" w:rsidRPr="003D58A8" w:rsidRDefault="00EE1968" w:rsidP="009A394C">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 xml:space="preserve">This structure guarantees uniqueness across applicants and </w:t>
      </w:r>
      <w:r w:rsidR="0066664C" w:rsidRPr="003D58A8">
        <w:rPr>
          <w:rFonts w:ascii="Times New Roman" w:eastAsia="Times New Roman" w:hAnsi="Times New Roman" w:cs="Times New Roman"/>
          <w:sz w:val="28"/>
          <w:szCs w:val="28"/>
          <w:lang w:val="en-GB"/>
        </w:rPr>
        <w:t>registration dossier materials</w:t>
      </w:r>
      <w:r w:rsidRPr="003D58A8">
        <w:rPr>
          <w:rFonts w:ascii="Times New Roman" w:eastAsia="Times New Roman" w:hAnsi="Times New Roman" w:cs="Times New Roman"/>
          <w:sz w:val="28"/>
          <w:szCs w:val="28"/>
          <w:lang w:val="en-GB"/>
        </w:rPr>
        <w:t>.</w:t>
      </w:r>
    </w:p>
    <w:p w14:paraId="0BFAEB45" w14:textId="77777777" w:rsidR="00EE1968" w:rsidRPr="003D58A8" w:rsidRDefault="00EE1968" w:rsidP="00EE1968">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The UUID will be generated for the first time when creating the first sequence following this version of the specification and will be provided in the eCTD envelope.</w:t>
      </w:r>
    </w:p>
    <w:p w14:paraId="34206EB7" w14:textId="1549A1E1" w:rsidR="00EE1968" w:rsidRPr="002E2830" w:rsidRDefault="00EE1968" w:rsidP="00EE1968">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 xml:space="preserve">All subsequent sequences for that same </w:t>
      </w:r>
      <w:r w:rsidR="00FA47CC">
        <w:rPr>
          <w:rFonts w:ascii="Times New Roman" w:eastAsia="Times New Roman" w:hAnsi="Times New Roman" w:cs="Times New Roman"/>
          <w:sz w:val="28"/>
          <w:szCs w:val="28"/>
          <w:lang w:val="en-GB"/>
        </w:rPr>
        <w:t xml:space="preserve">cumulative </w:t>
      </w:r>
      <w:r w:rsidRPr="003D58A8">
        <w:rPr>
          <w:rFonts w:ascii="Times New Roman" w:eastAsia="Times New Roman" w:hAnsi="Times New Roman" w:cs="Times New Roman"/>
          <w:sz w:val="28"/>
          <w:szCs w:val="28"/>
          <w:lang w:val="en-GB"/>
        </w:rPr>
        <w:t>dossier (lifecycle</w:t>
      </w:r>
      <w:r w:rsidR="00515979" w:rsidRPr="003D58A8">
        <w:rPr>
          <w:rFonts w:ascii="Times New Roman" w:eastAsia="Times New Roman" w:hAnsi="Times New Roman" w:cs="Times New Roman"/>
          <w:sz w:val="28"/>
          <w:szCs w:val="28"/>
          <w:lang w:val="en-GB"/>
        </w:rPr>
        <w:t xml:space="preserve"> of MP</w:t>
      </w:r>
      <w:r w:rsidRPr="003D58A8">
        <w:rPr>
          <w:rFonts w:ascii="Times New Roman" w:eastAsia="Times New Roman" w:hAnsi="Times New Roman" w:cs="Times New Roman"/>
          <w:sz w:val="28"/>
          <w:szCs w:val="28"/>
          <w:lang w:val="en-GB"/>
        </w:rPr>
        <w:t xml:space="preserve">) shall contain the same </w:t>
      </w:r>
      <w:r w:rsidRPr="002E2830">
        <w:rPr>
          <w:rFonts w:ascii="Times New Roman" w:eastAsia="Times New Roman" w:hAnsi="Times New Roman" w:cs="Times New Roman"/>
          <w:sz w:val="28"/>
          <w:szCs w:val="28"/>
          <w:lang w:val="en-GB"/>
        </w:rPr>
        <w:t>UUID</w:t>
      </w:r>
      <w:r w:rsidR="00FA47CC">
        <w:rPr>
          <w:rFonts w:ascii="Times New Roman" w:eastAsia="Times New Roman" w:hAnsi="Times New Roman" w:cs="Times New Roman"/>
          <w:sz w:val="28"/>
          <w:szCs w:val="28"/>
          <w:lang w:val="en-GB"/>
        </w:rPr>
        <w:t>,</w:t>
      </w:r>
      <w:r w:rsidRPr="002E2830">
        <w:rPr>
          <w:rFonts w:ascii="Times New Roman" w:eastAsia="Times New Roman" w:hAnsi="Times New Roman" w:cs="Times New Roman"/>
          <w:sz w:val="28"/>
          <w:szCs w:val="28"/>
          <w:lang w:val="en-GB"/>
        </w:rPr>
        <w:t xml:space="preserve"> </w:t>
      </w:r>
      <w:r w:rsidR="00FA47CC">
        <w:rPr>
          <w:rFonts w:ascii="Times New Roman" w:eastAsia="Times New Roman" w:hAnsi="Times New Roman" w:cs="Times New Roman"/>
          <w:sz w:val="28"/>
          <w:szCs w:val="28"/>
          <w:lang w:val="en-US"/>
        </w:rPr>
        <w:t xml:space="preserve">allowing </w:t>
      </w:r>
      <w:r w:rsidR="00FA47CC" w:rsidRPr="002E2830">
        <w:rPr>
          <w:rFonts w:ascii="Times New Roman" w:eastAsia="Times New Roman" w:hAnsi="Times New Roman" w:cs="Times New Roman"/>
          <w:sz w:val="28"/>
          <w:szCs w:val="28"/>
          <w:lang w:val="en-GB"/>
        </w:rPr>
        <w:t xml:space="preserve">automatically </w:t>
      </w:r>
      <w:r w:rsidR="0066664C" w:rsidRPr="002E2830">
        <w:rPr>
          <w:rFonts w:ascii="Times New Roman" w:eastAsia="Times New Roman" w:hAnsi="Times New Roman" w:cs="Times New Roman"/>
          <w:sz w:val="28"/>
          <w:szCs w:val="28"/>
          <w:lang w:val="en-GB"/>
        </w:rPr>
        <w:t>identif</w:t>
      </w:r>
      <w:r w:rsidR="00FA47CC">
        <w:rPr>
          <w:rFonts w:ascii="Times New Roman" w:eastAsia="Times New Roman" w:hAnsi="Times New Roman" w:cs="Times New Roman"/>
          <w:sz w:val="28"/>
          <w:szCs w:val="28"/>
          <w:lang w:val="en-GB"/>
        </w:rPr>
        <w:t>y</w:t>
      </w:r>
      <w:r w:rsidR="0066664C" w:rsidRPr="002E2830">
        <w:rPr>
          <w:rFonts w:ascii="Times New Roman" w:eastAsia="Times New Roman" w:hAnsi="Times New Roman" w:cs="Times New Roman"/>
          <w:sz w:val="28"/>
          <w:szCs w:val="28"/>
          <w:lang w:val="en-GB"/>
        </w:rPr>
        <w:t xml:space="preserve"> and </w:t>
      </w:r>
      <w:r w:rsidRPr="002E2830">
        <w:rPr>
          <w:rFonts w:ascii="Times New Roman" w:eastAsia="Times New Roman" w:hAnsi="Times New Roman" w:cs="Times New Roman"/>
          <w:sz w:val="28"/>
          <w:szCs w:val="28"/>
          <w:lang w:val="en-GB"/>
        </w:rPr>
        <w:t xml:space="preserve">allocate </w:t>
      </w:r>
      <w:r w:rsidR="00FA47CC" w:rsidRPr="00B51C22">
        <w:rPr>
          <w:rFonts w:ascii="Times New Roman" w:eastAsia="Times New Roman" w:hAnsi="Times New Roman" w:cs="Times New Roman"/>
          <w:sz w:val="28"/>
          <w:szCs w:val="28"/>
          <w:lang w:val="en-GB"/>
        </w:rPr>
        <w:t>that sequences</w:t>
      </w:r>
      <w:r w:rsidR="00FA47CC" w:rsidRPr="002E2830">
        <w:rPr>
          <w:rFonts w:ascii="Times New Roman" w:eastAsia="Times New Roman" w:hAnsi="Times New Roman" w:cs="Times New Roman"/>
          <w:sz w:val="28"/>
          <w:szCs w:val="28"/>
          <w:lang w:val="en-GB"/>
        </w:rPr>
        <w:t xml:space="preserve"> </w:t>
      </w:r>
      <w:r w:rsidRPr="002E2830">
        <w:rPr>
          <w:rFonts w:ascii="Times New Roman" w:eastAsia="Times New Roman" w:hAnsi="Times New Roman" w:cs="Times New Roman"/>
          <w:sz w:val="28"/>
          <w:szCs w:val="28"/>
          <w:lang w:val="en-GB"/>
        </w:rPr>
        <w:t>to the correct eCTD dossier.</w:t>
      </w:r>
    </w:p>
    <w:p w14:paraId="0C954F2F" w14:textId="0FC3ED6D" w:rsidR="006F0D69" w:rsidRPr="00FA47CC" w:rsidRDefault="006F0D69" w:rsidP="005B1D26">
      <w:pPr>
        <w:spacing w:after="0" w:line="276" w:lineRule="auto"/>
        <w:ind w:firstLine="567"/>
        <w:jc w:val="both"/>
        <w:rPr>
          <w:rFonts w:ascii="Times New Roman" w:eastAsia="Times New Roman" w:hAnsi="Times New Roman" w:cs="Times New Roman"/>
          <w:sz w:val="28"/>
          <w:szCs w:val="28"/>
          <w:lang w:val="en-US"/>
        </w:rPr>
      </w:pPr>
      <w:r w:rsidRPr="002E2830">
        <w:rPr>
          <w:rFonts w:ascii="Times New Roman" w:eastAsia="Times New Roman" w:hAnsi="Times New Roman" w:cs="Times New Roman"/>
          <w:sz w:val="28"/>
          <w:szCs w:val="28"/>
          <w:lang w:val="en-GB"/>
        </w:rPr>
        <w:t xml:space="preserve">When the dossier is transferred (for example, during the procedure of </w:t>
      </w:r>
      <w:r w:rsidR="005B1D26" w:rsidRPr="002E2830">
        <w:rPr>
          <w:rFonts w:ascii="Times New Roman" w:eastAsia="Times New Roman" w:hAnsi="Times New Roman" w:cs="Times New Roman"/>
          <w:sz w:val="28"/>
          <w:szCs w:val="28"/>
          <w:lang w:val="en-GB"/>
        </w:rPr>
        <w:t>transfer of ownership of the registered medicinal product from the approved applicant (</w:t>
      </w:r>
      <w:r w:rsidR="00FA47CC">
        <w:rPr>
          <w:rFonts w:ascii="Times New Roman" w:eastAsia="Times New Roman" w:hAnsi="Times New Roman" w:cs="Times New Roman"/>
          <w:sz w:val="28"/>
          <w:szCs w:val="28"/>
          <w:lang w:val="en-GB"/>
        </w:rPr>
        <w:t>registration</w:t>
      </w:r>
      <w:r w:rsidR="00FA47CC" w:rsidRPr="002E2830">
        <w:rPr>
          <w:rFonts w:ascii="Times New Roman" w:eastAsia="Times New Roman" w:hAnsi="Times New Roman" w:cs="Times New Roman"/>
          <w:sz w:val="28"/>
          <w:szCs w:val="28"/>
          <w:lang w:val="en-GB"/>
        </w:rPr>
        <w:t xml:space="preserve"> </w:t>
      </w:r>
      <w:r w:rsidR="005B1D26" w:rsidRPr="002E2830">
        <w:rPr>
          <w:rFonts w:ascii="Times New Roman" w:eastAsia="Times New Roman" w:hAnsi="Times New Roman" w:cs="Times New Roman"/>
          <w:sz w:val="28"/>
          <w:szCs w:val="28"/>
          <w:lang w:val="en-GB"/>
        </w:rPr>
        <w:t>ho</w:t>
      </w:r>
      <w:r w:rsidR="00FA47CC">
        <w:rPr>
          <w:rFonts w:ascii="Times New Roman" w:eastAsia="Times New Roman" w:hAnsi="Times New Roman" w:cs="Times New Roman"/>
          <w:sz w:val="28"/>
          <w:szCs w:val="28"/>
          <w:lang w:val="en-GB"/>
        </w:rPr>
        <w:t>lder</w:t>
      </w:r>
      <w:r w:rsidR="005B1D26" w:rsidRPr="002E2830">
        <w:rPr>
          <w:rFonts w:ascii="Times New Roman" w:eastAsia="Times New Roman" w:hAnsi="Times New Roman" w:cs="Times New Roman"/>
          <w:sz w:val="28"/>
          <w:szCs w:val="28"/>
          <w:lang w:val="en-GB"/>
        </w:rPr>
        <w:t>) to another legal entity/natural person as a new applicant (</w:t>
      </w:r>
      <w:r w:rsidR="00876319" w:rsidRPr="002E2830">
        <w:rPr>
          <w:rFonts w:ascii="Times New Roman" w:eastAsia="Times New Roman" w:hAnsi="Times New Roman" w:cs="Times New Roman"/>
          <w:sz w:val="28"/>
          <w:szCs w:val="28"/>
          <w:lang w:val="en-GB"/>
        </w:rPr>
        <w:t>successor</w:t>
      </w:r>
      <w:r w:rsidR="005B1D26" w:rsidRPr="002E2830">
        <w:rPr>
          <w:rFonts w:ascii="Times New Roman" w:eastAsia="Times New Roman" w:hAnsi="Times New Roman" w:cs="Times New Roman"/>
          <w:sz w:val="28"/>
          <w:szCs w:val="28"/>
          <w:lang w:val="en-GB"/>
        </w:rPr>
        <w:t xml:space="preserve">) </w:t>
      </w:r>
      <w:r w:rsidRPr="002E2830">
        <w:rPr>
          <w:rFonts w:ascii="Times New Roman" w:eastAsia="Times New Roman" w:hAnsi="Times New Roman" w:cs="Times New Roman"/>
          <w:sz w:val="28"/>
          <w:szCs w:val="28"/>
          <w:lang w:val="en-GB"/>
        </w:rPr>
        <w:t xml:space="preserve">in accordance with </w:t>
      </w:r>
      <w:r w:rsidR="00FA47CC">
        <w:rPr>
          <w:rFonts w:ascii="Times New Roman" w:eastAsia="Times New Roman" w:hAnsi="Times New Roman" w:cs="Times New Roman"/>
          <w:sz w:val="28"/>
          <w:szCs w:val="28"/>
          <w:lang w:val="en-GB"/>
        </w:rPr>
        <w:t>Expert Evaluation Procedure</w:t>
      </w:r>
      <w:r w:rsidRPr="002E2830">
        <w:rPr>
          <w:rFonts w:ascii="Times New Roman" w:eastAsia="Times New Roman" w:hAnsi="Times New Roman" w:cs="Times New Roman"/>
          <w:sz w:val="28"/>
          <w:szCs w:val="28"/>
          <w:lang w:val="en-GB"/>
        </w:rPr>
        <w:t xml:space="preserve">), the UUID remains unchanged. During this process, sequence numbering should continue for this </w:t>
      </w:r>
      <w:r w:rsidR="005B1D26" w:rsidRPr="002E2830">
        <w:rPr>
          <w:rFonts w:ascii="Times New Roman" w:eastAsia="Times New Roman" w:hAnsi="Times New Roman" w:cs="Times New Roman"/>
          <w:sz w:val="28"/>
          <w:szCs w:val="28"/>
          <w:lang w:val="en-GB"/>
        </w:rPr>
        <w:t xml:space="preserve">UUID and should not start with </w:t>
      </w:r>
      <w:r w:rsidR="005B1D26" w:rsidRPr="00FA47CC">
        <w:rPr>
          <w:rFonts w:ascii="Times New Roman" w:eastAsia="Times New Roman" w:hAnsi="Times New Roman" w:cs="Times New Roman"/>
          <w:sz w:val="28"/>
          <w:szCs w:val="28"/>
          <w:lang w:val="en-US"/>
        </w:rPr>
        <w:t>“0000”.</w:t>
      </w:r>
    </w:p>
    <w:p w14:paraId="5FE29477" w14:textId="35034B07" w:rsidR="00EE1968" w:rsidRPr="003D58A8" w:rsidRDefault="00FA47CC" w:rsidP="00EE1968">
      <w:pPr>
        <w:spacing w:after="0" w:line="276" w:lineRule="auto"/>
        <w:ind w:firstLine="567"/>
        <w:jc w:val="both"/>
        <w:rPr>
          <w:rFonts w:ascii="Times New Roman" w:eastAsia="Times New Roman" w:hAnsi="Times New Roman" w:cs="Times New Roman"/>
          <w:sz w:val="28"/>
          <w:szCs w:val="28"/>
          <w:lang w:val="en-GB"/>
        </w:rPr>
      </w:pPr>
      <w:r w:rsidRPr="00FA47CC">
        <w:rPr>
          <w:rFonts w:ascii="Times New Roman" w:eastAsia="Times New Roman" w:hAnsi="Times New Roman" w:cs="Times New Roman"/>
          <w:sz w:val="28"/>
          <w:szCs w:val="28"/>
          <w:lang w:val="en-US"/>
        </w:rPr>
        <w:t xml:space="preserve">In the event of a complete resubmission, a new eCTD dossier is created with a new UUID and an initial sequence of 0000, subject to agreement with </w:t>
      </w:r>
      <w:proofErr w:type="spellStart"/>
      <w:r w:rsidR="00651A9A">
        <w:rPr>
          <w:rFonts w:ascii="Times New Roman" w:eastAsia="Times New Roman" w:hAnsi="Times New Roman" w:cs="Times New Roman"/>
          <w:sz w:val="28"/>
          <w:szCs w:val="28"/>
          <w:lang w:val="en-US"/>
        </w:rPr>
        <w:t>UPhA</w:t>
      </w:r>
      <w:proofErr w:type="spellEnd"/>
      <w:r w:rsidRPr="00FA47CC">
        <w:rPr>
          <w:rFonts w:ascii="Times New Roman" w:eastAsia="Times New Roman" w:hAnsi="Times New Roman" w:cs="Times New Roman"/>
          <w:sz w:val="28"/>
          <w:szCs w:val="28"/>
          <w:lang w:val="en-US"/>
        </w:rPr>
        <w:t>.</w:t>
      </w:r>
    </w:p>
    <w:p w14:paraId="1266814F" w14:textId="7C888072" w:rsidR="00EE1968" w:rsidRPr="003D58A8" w:rsidRDefault="00EE1968" w:rsidP="00EE1968">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lastRenderedPageBreak/>
        <w:t>Any dossier with its own life cycle</w:t>
      </w:r>
      <w:r w:rsidR="00DE4639" w:rsidRPr="003D58A8">
        <w:rPr>
          <w:rFonts w:ascii="Times New Roman" w:eastAsia="Times New Roman" w:hAnsi="Times New Roman" w:cs="Times New Roman"/>
          <w:sz w:val="28"/>
          <w:szCs w:val="28"/>
          <w:lang w:val="en-GB"/>
        </w:rPr>
        <w:t xml:space="preserve"> of MP</w:t>
      </w:r>
      <w:r w:rsidRPr="003D58A8">
        <w:rPr>
          <w:rFonts w:ascii="Times New Roman" w:eastAsia="Times New Roman" w:hAnsi="Times New Roman" w:cs="Times New Roman"/>
          <w:sz w:val="28"/>
          <w:szCs w:val="28"/>
          <w:lang w:val="en-GB"/>
        </w:rPr>
        <w:t xml:space="preserve"> should have its own UUID.</w:t>
      </w:r>
    </w:p>
    <w:p w14:paraId="00000052" w14:textId="778BFFBB" w:rsidR="006764AE" w:rsidRPr="003D58A8" w:rsidRDefault="00EE1968" w:rsidP="00EE1968">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 xml:space="preserve">Beside the technical validation checking the correct UUID, the </w:t>
      </w:r>
      <w:proofErr w:type="spellStart"/>
      <w:r w:rsidR="00651A9A">
        <w:rPr>
          <w:rFonts w:ascii="Times New Roman" w:eastAsia="Times New Roman" w:hAnsi="Times New Roman" w:cs="Times New Roman"/>
          <w:sz w:val="28"/>
          <w:szCs w:val="28"/>
          <w:lang w:val="en-GB"/>
        </w:rPr>
        <w:t>UPhA</w:t>
      </w:r>
      <w:proofErr w:type="spellEnd"/>
      <w:r w:rsidRPr="003D58A8">
        <w:rPr>
          <w:rFonts w:ascii="Times New Roman" w:eastAsia="Times New Roman" w:hAnsi="Times New Roman" w:cs="Times New Roman"/>
          <w:sz w:val="28"/>
          <w:szCs w:val="28"/>
          <w:lang w:val="en-GB"/>
        </w:rPr>
        <w:t xml:space="preserve"> can also check that the UUID is not the same as in another already existing eCTD lifecycle of </w:t>
      </w:r>
      <w:r w:rsidR="00DE4639" w:rsidRPr="003D58A8">
        <w:rPr>
          <w:rFonts w:ascii="Times New Roman" w:eastAsia="Times New Roman" w:hAnsi="Times New Roman" w:cs="Times New Roman"/>
          <w:sz w:val="28"/>
          <w:szCs w:val="28"/>
          <w:lang w:val="en-GB"/>
        </w:rPr>
        <w:t>MP</w:t>
      </w:r>
      <w:r w:rsidRPr="003D58A8">
        <w:rPr>
          <w:rFonts w:ascii="Times New Roman" w:eastAsia="Times New Roman" w:hAnsi="Times New Roman" w:cs="Times New Roman"/>
          <w:sz w:val="28"/>
          <w:szCs w:val="28"/>
          <w:lang w:val="en-GB"/>
        </w:rPr>
        <w:t xml:space="preserve"> in the </w:t>
      </w:r>
      <w:r w:rsidRPr="00690C6D">
        <w:rPr>
          <w:rFonts w:ascii="Times New Roman" w:eastAsia="Times New Roman" w:hAnsi="Times New Roman" w:cs="Times New Roman"/>
          <w:sz w:val="28"/>
          <w:szCs w:val="28"/>
          <w:lang w:val="en-GB"/>
        </w:rPr>
        <w:t>SE</w:t>
      </w:r>
      <w:r w:rsidR="00690C6D">
        <w:rPr>
          <w:rFonts w:ascii="Times New Roman" w:eastAsia="Times New Roman" w:hAnsi="Times New Roman" w:cs="Times New Roman"/>
          <w:sz w:val="28"/>
          <w:szCs w:val="28"/>
          <w:lang w:val="en-GB"/>
        </w:rPr>
        <w:t>I</w:t>
      </w:r>
      <w:r w:rsidRPr="003D58A8">
        <w:rPr>
          <w:rFonts w:ascii="Times New Roman" w:eastAsia="Times New Roman" w:hAnsi="Times New Roman" w:cs="Times New Roman"/>
          <w:sz w:val="28"/>
          <w:szCs w:val="28"/>
          <w:lang w:val="en-GB"/>
        </w:rPr>
        <w:t xml:space="preserve"> eCTD repository</w:t>
      </w:r>
      <w:r w:rsidR="00D653AD" w:rsidRPr="003D58A8">
        <w:rPr>
          <w:rFonts w:ascii="Times New Roman" w:eastAsia="Times New Roman" w:hAnsi="Times New Roman" w:cs="Times New Roman"/>
          <w:sz w:val="28"/>
          <w:szCs w:val="28"/>
          <w:lang w:val="en-GB"/>
        </w:rPr>
        <w:t>.</w:t>
      </w:r>
    </w:p>
    <w:p w14:paraId="12A06183" w14:textId="40A99801" w:rsidR="009A394C" w:rsidRPr="002E2830" w:rsidRDefault="009A394C" w:rsidP="00370E81">
      <w:pPr>
        <w:numPr>
          <w:ilvl w:val="0"/>
          <w:numId w:val="8"/>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3D58A8">
        <w:rPr>
          <w:rFonts w:ascii="Times New Roman" w:eastAsia="Times New Roman" w:hAnsi="Times New Roman" w:cs="Times New Roman"/>
          <w:sz w:val="28"/>
          <w:szCs w:val="28"/>
          <w:lang w:val="en-GB"/>
        </w:rPr>
        <w:t xml:space="preserve">All PDF files included in the eCTD (regardless of the module) must be v1.4, </w:t>
      </w:r>
      <w:r w:rsidRPr="002E2830">
        <w:rPr>
          <w:rFonts w:ascii="Times New Roman" w:eastAsia="Times New Roman" w:hAnsi="Times New Roman" w:cs="Times New Roman"/>
          <w:sz w:val="28"/>
          <w:szCs w:val="28"/>
          <w:lang w:val="en-GB"/>
        </w:rPr>
        <w:t xml:space="preserve">v1.5, v1.6 or v1.7, </w:t>
      </w:r>
      <w:r w:rsidR="00EE5946">
        <w:rPr>
          <w:rFonts w:ascii="Times New Roman" w:eastAsia="Times New Roman" w:hAnsi="Times New Roman" w:cs="Times New Roman"/>
          <w:sz w:val="28"/>
          <w:szCs w:val="28"/>
          <w:highlight w:val="white"/>
        </w:rPr>
        <w:t xml:space="preserve">PDF/A-1 </w:t>
      </w:r>
      <w:r w:rsidR="00EE5946">
        <w:rPr>
          <w:rFonts w:ascii="Times New Roman" w:eastAsia="Times New Roman" w:hAnsi="Times New Roman" w:cs="Times New Roman"/>
          <w:sz w:val="28"/>
          <w:szCs w:val="28"/>
          <w:highlight w:val="white"/>
          <w:lang w:val="en-US"/>
        </w:rPr>
        <w:t>and</w:t>
      </w:r>
      <w:r w:rsidR="00EE5946">
        <w:rPr>
          <w:rFonts w:ascii="Times New Roman" w:eastAsia="Times New Roman" w:hAnsi="Times New Roman" w:cs="Times New Roman"/>
          <w:sz w:val="28"/>
          <w:szCs w:val="28"/>
          <w:highlight w:val="white"/>
        </w:rPr>
        <w:t xml:space="preserve"> PDF/A-2 </w:t>
      </w:r>
      <w:r w:rsidR="00EE5946">
        <w:rPr>
          <w:rFonts w:ascii="Times New Roman" w:eastAsia="Times New Roman" w:hAnsi="Times New Roman" w:cs="Times New Roman"/>
          <w:sz w:val="28"/>
          <w:szCs w:val="28"/>
          <w:lang w:val="en-GB"/>
        </w:rPr>
        <w:t>(</w:t>
      </w:r>
      <w:r w:rsidR="00EE5946" w:rsidRPr="00B51C22">
        <w:rPr>
          <w:rFonts w:ascii="Times New Roman" w:eastAsia="Times New Roman" w:hAnsi="Times New Roman" w:cs="Times New Roman"/>
          <w:sz w:val="28"/>
          <w:szCs w:val="28"/>
          <w:lang w:val="en-GB"/>
        </w:rPr>
        <w:t>allowed</w:t>
      </w:r>
      <w:r w:rsidR="00607CE6" w:rsidRPr="00B51C22">
        <w:rPr>
          <w:rFonts w:ascii="Times New Roman" w:eastAsia="Times New Roman" w:hAnsi="Times New Roman" w:cs="Times New Roman"/>
          <w:sz w:val="28"/>
          <w:szCs w:val="28"/>
          <w:lang w:val="en-GB"/>
        </w:rPr>
        <w:t>,</w:t>
      </w:r>
      <w:r w:rsidR="00EE5946" w:rsidRPr="00B51C22">
        <w:rPr>
          <w:rFonts w:ascii="Times New Roman" w:eastAsia="Times New Roman" w:hAnsi="Times New Roman" w:cs="Times New Roman"/>
          <w:sz w:val="28"/>
          <w:szCs w:val="28"/>
          <w:lang w:val="en-GB"/>
        </w:rPr>
        <w:t xml:space="preserve"> but are not obligatory</w:t>
      </w:r>
      <w:r w:rsidR="00EE5946">
        <w:rPr>
          <w:rFonts w:ascii="Times New Roman" w:eastAsia="Times New Roman" w:hAnsi="Times New Roman" w:cs="Times New Roman"/>
          <w:sz w:val="28"/>
          <w:szCs w:val="28"/>
          <w:lang w:val="en-GB"/>
        </w:rPr>
        <w:t>)</w:t>
      </w:r>
      <w:r w:rsidRPr="002E2830">
        <w:rPr>
          <w:rFonts w:ascii="Times New Roman" w:eastAsia="Times New Roman" w:hAnsi="Times New Roman" w:cs="Times New Roman"/>
          <w:sz w:val="28"/>
          <w:szCs w:val="28"/>
          <w:lang w:val="en-GB"/>
        </w:rPr>
        <w:t>.</w:t>
      </w:r>
    </w:p>
    <w:p w14:paraId="00000056" w14:textId="06048A22" w:rsidR="006764AE" w:rsidRPr="002E2830" w:rsidRDefault="00AB328C" w:rsidP="009A394C">
      <w:pPr>
        <w:spacing w:after="0" w:line="276" w:lineRule="auto"/>
        <w:ind w:firstLine="567"/>
        <w:jc w:val="both"/>
        <w:rPr>
          <w:rFonts w:ascii="Times New Roman" w:eastAsia="Times New Roman" w:hAnsi="Times New Roman" w:cs="Times New Roman"/>
          <w:sz w:val="28"/>
          <w:szCs w:val="28"/>
          <w:lang w:val="en-GB"/>
        </w:rPr>
      </w:pPr>
      <w:r w:rsidRPr="002E2830">
        <w:rPr>
          <w:rFonts w:ascii="Times New Roman" w:eastAsia="Times New Roman" w:hAnsi="Times New Roman" w:cs="Times New Roman"/>
          <w:sz w:val="28"/>
          <w:szCs w:val="28"/>
          <w:lang w:val="en-GB"/>
        </w:rPr>
        <w:t xml:space="preserve">Before downloading an </w:t>
      </w:r>
      <w:proofErr w:type="gramStart"/>
      <w:r w:rsidRPr="002E2830">
        <w:rPr>
          <w:rFonts w:ascii="Times New Roman" w:eastAsia="Times New Roman" w:hAnsi="Times New Roman" w:cs="Times New Roman"/>
          <w:sz w:val="28"/>
          <w:szCs w:val="28"/>
          <w:lang w:val="en-GB"/>
        </w:rPr>
        <w:t>eCTD</w:t>
      </w:r>
      <w:proofErr w:type="gramEnd"/>
      <w:r w:rsidRPr="002E2830">
        <w:rPr>
          <w:rFonts w:ascii="Times New Roman" w:eastAsia="Times New Roman" w:hAnsi="Times New Roman" w:cs="Times New Roman"/>
          <w:sz w:val="28"/>
          <w:szCs w:val="28"/>
          <w:lang w:val="en-GB"/>
        </w:rPr>
        <w:t xml:space="preserve"> it is recommended</w:t>
      </w:r>
      <w:r w:rsidR="009A394C" w:rsidRPr="002E2830">
        <w:rPr>
          <w:rFonts w:ascii="Times New Roman" w:eastAsia="Times New Roman" w:hAnsi="Times New Roman" w:cs="Times New Roman"/>
          <w:sz w:val="28"/>
          <w:szCs w:val="28"/>
          <w:lang w:val="en-GB"/>
        </w:rPr>
        <w:t xml:space="preserve"> to ensure that all submissions contain the maximum amount of text searchable content to facilitate the assessment of the eCTD content. PDF docu</w:t>
      </w:r>
      <w:r w:rsidR="00D26098" w:rsidRPr="002E2830">
        <w:rPr>
          <w:rFonts w:ascii="Times New Roman" w:eastAsia="Times New Roman" w:hAnsi="Times New Roman" w:cs="Times New Roman"/>
          <w:sz w:val="28"/>
          <w:szCs w:val="28"/>
          <w:lang w:val="en-GB"/>
        </w:rPr>
        <w:t xml:space="preserve">ments should therefore </w:t>
      </w:r>
      <w:r w:rsidR="009A394C" w:rsidRPr="002E2830">
        <w:rPr>
          <w:rFonts w:ascii="Times New Roman" w:eastAsia="Times New Roman" w:hAnsi="Times New Roman" w:cs="Times New Roman"/>
          <w:sz w:val="28"/>
          <w:szCs w:val="28"/>
          <w:lang w:val="en-GB"/>
        </w:rPr>
        <w:t xml:space="preserve">be produced from a text source </w:t>
      </w:r>
      <w:r w:rsidR="00496443" w:rsidRPr="002E2830">
        <w:rPr>
          <w:rFonts w:ascii="Times New Roman" w:eastAsia="Times New Roman" w:hAnsi="Times New Roman" w:cs="Times New Roman"/>
          <w:sz w:val="28"/>
          <w:szCs w:val="28"/>
          <w:lang w:val="en-GB"/>
        </w:rPr>
        <w:t xml:space="preserve">(e.g. </w:t>
      </w:r>
      <w:r w:rsidR="00D924D6" w:rsidRPr="002E2830">
        <w:rPr>
          <w:rFonts w:ascii="Times New Roman" w:eastAsia="Times New Roman" w:hAnsi="Times New Roman" w:cs="Times New Roman"/>
          <w:sz w:val="28"/>
          <w:szCs w:val="28"/>
          <w:lang w:val="en-GB"/>
        </w:rPr>
        <w:t>from</w:t>
      </w:r>
      <w:r w:rsidR="00496443" w:rsidRPr="002E2830">
        <w:rPr>
          <w:rFonts w:ascii="Times New Roman" w:eastAsia="Times New Roman" w:hAnsi="Times New Roman" w:cs="Times New Roman"/>
          <w:sz w:val="28"/>
          <w:szCs w:val="28"/>
          <w:lang w:val="en-GB"/>
        </w:rPr>
        <w:t xml:space="preserve"> </w:t>
      </w:r>
      <w:proofErr w:type="spellStart"/>
      <w:r w:rsidR="00496443" w:rsidRPr="002E2830">
        <w:rPr>
          <w:rFonts w:ascii="Times New Roman" w:eastAsia="Times New Roman" w:hAnsi="Times New Roman" w:cs="Times New Roman"/>
          <w:sz w:val="28"/>
          <w:szCs w:val="28"/>
          <w:lang w:val="en-GB"/>
        </w:rPr>
        <w:t>docx</w:t>
      </w:r>
      <w:proofErr w:type="spellEnd"/>
      <w:r w:rsidR="00496443" w:rsidRPr="002E2830">
        <w:rPr>
          <w:rFonts w:ascii="Times New Roman" w:eastAsia="Times New Roman" w:hAnsi="Times New Roman" w:cs="Times New Roman"/>
          <w:sz w:val="28"/>
          <w:szCs w:val="28"/>
          <w:lang w:val="en-GB"/>
        </w:rPr>
        <w:t>).</w:t>
      </w:r>
      <w:r w:rsidR="009A394C" w:rsidRPr="002E2830">
        <w:rPr>
          <w:rFonts w:ascii="Times New Roman" w:eastAsia="Times New Roman" w:hAnsi="Times New Roman" w:cs="Times New Roman"/>
          <w:sz w:val="28"/>
          <w:szCs w:val="28"/>
          <w:lang w:val="en-GB"/>
        </w:rPr>
        <w:t xml:space="preserve"> If scanning is unavoidable, </w:t>
      </w:r>
      <w:r w:rsidR="00160F3D" w:rsidRPr="002E2830">
        <w:rPr>
          <w:rFonts w:ascii="Times New Roman" w:eastAsia="Times New Roman" w:hAnsi="Times New Roman" w:cs="Times New Roman"/>
          <w:sz w:val="28"/>
          <w:szCs w:val="28"/>
          <w:lang w:val="en-GB"/>
        </w:rPr>
        <w:t xml:space="preserve">the use of </w:t>
      </w:r>
      <w:r w:rsidR="009A394C" w:rsidRPr="002E2830">
        <w:rPr>
          <w:rFonts w:ascii="Times New Roman" w:eastAsia="Times New Roman" w:hAnsi="Times New Roman" w:cs="Times New Roman"/>
          <w:sz w:val="28"/>
          <w:szCs w:val="28"/>
          <w:lang w:val="en-GB"/>
        </w:rPr>
        <w:t>an opti</w:t>
      </w:r>
      <w:r w:rsidR="00160F3D" w:rsidRPr="002E2830">
        <w:rPr>
          <w:rFonts w:ascii="Times New Roman" w:eastAsia="Times New Roman" w:hAnsi="Times New Roman" w:cs="Times New Roman"/>
          <w:sz w:val="28"/>
          <w:szCs w:val="28"/>
          <w:lang w:val="en-GB"/>
        </w:rPr>
        <w:t xml:space="preserve">cal character recognition (OCR) is recommended. </w:t>
      </w:r>
      <w:r w:rsidR="009A394C" w:rsidRPr="002E2830">
        <w:rPr>
          <w:rFonts w:ascii="Times New Roman" w:eastAsia="Times New Roman" w:hAnsi="Times New Roman" w:cs="Times New Roman"/>
          <w:sz w:val="28"/>
          <w:szCs w:val="28"/>
          <w:lang w:val="en-GB"/>
        </w:rPr>
        <w:t xml:space="preserve">However, there are some documents where the scanned document would not be expected to include OCR (i.e., manufacturer’s license for </w:t>
      </w:r>
      <w:r w:rsidR="00DE4639" w:rsidRPr="002E2830">
        <w:rPr>
          <w:rFonts w:ascii="Times New Roman" w:eastAsia="Times New Roman" w:hAnsi="Times New Roman" w:cs="Times New Roman"/>
          <w:sz w:val="28"/>
          <w:szCs w:val="28"/>
          <w:lang w:val="en-GB"/>
        </w:rPr>
        <w:t>MP</w:t>
      </w:r>
      <w:r w:rsidR="009A394C" w:rsidRPr="002E2830">
        <w:rPr>
          <w:rFonts w:ascii="Times New Roman" w:eastAsia="Times New Roman" w:hAnsi="Times New Roman" w:cs="Times New Roman"/>
          <w:sz w:val="28"/>
          <w:szCs w:val="28"/>
          <w:lang w:val="en-GB"/>
        </w:rPr>
        <w:t>; GMP certificate; certificate of analysis; document written in a foreign language where a translat</w:t>
      </w:r>
      <w:r w:rsidR="00BD7CEF" w:rsidRPr="002E2830">
        <w:rPr>
          <w:rFonts w:ascii="Times New Roman" w:eastAsia="Times New Roman" w:hAnsi="Times New Roman" w:cs="Times New Roman"/>
          <w:sz w:val="28"/>
          <w:szCs w:val="28"/>
          <w:lang w:val="en-GB"/>
        </w:rPr>
        <w:t>ion is provided in English (</w:t>
      </w:r>
      <w:r w:rsidR="009A394C" w:rsidRPr="002E2830">
        <w:rPr>
          <w:rFonts w:ascii="Times New Roman" w:eastAsia="Times New Roman" w:hAnsi="Times New Roman" w:cs="Times New Roman"/>
          <w:sz w:val="28"/>
          <w:szCs w:val="28"/>
          <w:lang w:val="en-GB"/>
        </w:rPr>
        <w:t>the translation should be text searchable); literature references sourced from journals, periodicals and books (except when these are used to support the main claims included in the dossier)</w:t>
      </w:r>
      <w:r w:rsidR="00D653AD" w:rsidRPr="002E2830">
        <w:rPr>
          <w:rFonts w:ascii="Times New Roman" w:eastAsia="Times New Roman" w:hAnsi="Times New Roman" w:cs="Times New Roman"/>
          <w:sz w:val="28"/>
          <w:szCs w:val="28"/>
          <w:lang w:val="en-GB"/>
        </w:rPr>
        <w:t>.</w:t>
      </w:r>
    </w:p>
    <w:p w14:paraId="381A3D49" w14:textId="64D7BEA4" w:rsidR="00607CE6" w:rsidRDefault="00607CE6" w:rsidP="00FD0459">
      <w:pPr>
        <w:numPr>
          <w:ilvl w:val="0"/>
          <w:numId w:val="8"/>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607CE6">
        <w:rPr>
          <w:rFonts w:ascii="Times New Roman" w:eastAsia="Times New Roman" w:hAnsi="Times New Roman" w:cs="Times New Roman"/>
          <w:color w:val="000000"/>
          <w:sz w:val="28"/>
          <w:szCs w:val="28"/>
          <w:lang w:val="en-GB"/>
        </w:rPr>
        <w:t>It is recommended that working documents outside the eCTD structure</w:t>
      </w:r>
      <w:r>
        <w:rPr>
          <w:rFonts w:ascii="Times New Roman" w:eastAsia="Times New Roman" w:hAnsi="Times New Roman" w:cs="Times New Roman"/>
          <w:color w:val="000000"/>
          <w:sz w:val="28"/>
          <w:szCs w:val="28"/>
          <w:lang w:val="en-GB"/>
        </w:rPr>
        <w:t xml:space="preserve"> - </w:t>
      </w:r>
      <w:r w:rsidRPr="00607CE6">
        <w:rPr>
          <w:rFonts w:ascii="Times New Roman" w:eastAsia="Times New Roman" w:hAnsi="Times New Roman" w:cs="Times New Roman"/>
          <w:color w:val="000000"/>
          <w:sz w:val="28"/>
          <w:szCs w:val="28"/>
          <w:lang w:val="en-GB"/>
        </w:rPr>
        <w:t>including informational materials accompanying the medicinal product and Module 2 materials</w:t>
      </w:r>
      <w:r>
        <w:rPr>
          <w:rFonts w:ascii="Times New Roman" w:eastAsia="Times New Roman" w:hAnsi="Times New Roman" w:cs="Times New Roman"/>
          <w:color w:val="000000"/>
          <w:sz w:val="28"/>
          <w:szCs w:val="28"/>
          <w:lang w:val="en-GB"/>
        </w:rPr>
        <w:t xml:space="preserve"> - </w:t>
      </w:r>
      <w:r w:rsidRPr="00607CE6">
        <w:rPr>
          <w:rFonts w:ascii="Times New Roman" w:eastAsia="Times New Roman" w:hAnsi="Times New Roman" w:cs="Times New Roman"/>
          <w:color w:val="000000"/>
          <w:sz w:val="28"/>
          <w:szCs w:val="28"/>
          <w:lang w:val="en-GB"/>
        </w:rPr>
        <w:t xml:space="preserve">be submitted via a separate channel only upon the request of the </w:t>
      </w:r>
      <w:r>
        <w:rPr>
          <w:rFonts w:ascii="Times New Roman" w:eastAsia="Times New Roman" w:hAnsi="Times New Roman" w:cs="Times New Roman"/>
          <w:color w:val="000000"/>
          <w:sz w:val="28"/>
          <w:szCs w:val="28"/>
          <w:lang w:val="en-GB"/>
        </w:rPr>
        <w:t>SEI</w:t>
      </w:r>
      <w:r w:rsidRPr="00607CE6">
        <w:rPr>
          <w:rFonts w:ascii="Times New Roman" w:eastAsia="Times New Roman" w:hAnsi="Times New Roman" w:cs="Times New Roman"/>
          <w:color w:val="000000"/>
          <w:sz w:val="28"/>
          <w:szCs w:val="28"/>
          <w:lang w:val="en-GB"/>
        </w:rPr>
        <w:t>.</w:t>
      </w:r>
    </w:p>
    <w:p w14:paraId="13739EAC" w14:textId="392EF463" w:rsidR="0084313C" w:rsidRPr="003D58A8" w:rsidRDefault="00E50791" w:rsidP="0084313C">
      <w:pPr>
        <w:spacing w:after="0" w:line="276" w:lineRule="auto"/>
        <w:ind w:firstLine="567"/>
        <w:jc w:val="both"/>
        <w:rPr>
          <w:rFonts w:ascii="Times New Roman" w:eastAsia="Times New Roman" w:hAnsi="Times New Roman" w:cs="Times New Roman"/>
          <w:sz w:val="28"/>
          <w:szCs w:val="28"/>
          <w:lang w:val="en-GB"/>
        </w:rPr>
      </w:pPr>
      <w:r w:rsidRPr="00E50791">
        <w:rPr>
          <w:rFonts w:ascii="Times New Roman" w:eastAsia="Times New Roman" w:hAnsi="Times New Roman" w:cs="Times New Roman"/>
          <w:sz w:val="28"/>
          <w:szCs w:val="28"/>
          <w:lang w:val="en-GB"/>
        </w:rPr>
        <w:t>Content documents referenced by leaf elements are submitted in PDF format. XML, DTD, MOD, XSL, and index-md5.txt are eCTD technical files and are placed only in locations specified by the specification.</w:t>
      </w:r>
    </w:p>
    <w:p w14:paraId="64A1DC6E" w14:textId="03E22464" w:rsidR="009A394C" w:rsidRDefault="009A394C" w:rsidP="009A394C">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These documents, if requested, should not be referenced in the eCTD backbone</w:t>
      </w:r>
      <w:r w:rsidR="00E50791">
        <w:rPr>
          <w:rFonts w:ascii="Times New Roman" w:eastAsia="Times New Roman" w:hAnsi="Times New Roman" w:cs="Times New Roman"/>
          <w:sz w:val="28"/>
          <w:szCs w:val="28"/>
          <w:lang w:val="en-GB"/>
        </w:rPr>
        <w:t>;</w:t>
      </w:r>
      <w:r w:rsidRPr="003D58A8">
        <w:rPr>
          <w:rFonts w:ascii="Times New Roman" w:eastAsia="Times New Roman" w:hAnsi="Times New Roman" w:cs="Times New Roman"/>
          <w:sz w:val="28"/>
          <w:szCs w:val="28"/>
          <w:lang w:val="en-GB"/>
        </w:rPr>
        <w:t xml:space="preserve"> </w:t>
      </w:r>
      <w:r w:rsidR="00E50791" w:rsidRPr="00E50791">
        <w:rPr>
          <w:rFonts w:ascii="Times New Roman" w:eastAsia="Times New Roman" w:hAnsi="Times New Roman" w:cs="Times New Roman"/>
          <w:sz w:val="28"/>
          <w:szCs w:val="28"/>
          <w:lang w:val="en-GB"/>
        </w:rPr>
        <w:t>they are submitted via a separate channel outside the eCTD transport zip file.</w:t>
      </w:r>
    </w:p>
    <w:p w14:paraId="159AB8CB" w14:textId="31BDB05A" w:rsidR="00E50791" w:rsidRPr="003D58A8" w:rsidRDefault="00E50791" w:rsidP="009A394C">
      <w:pPr>
        <w:spacing w:after="0" w:line="276" w:lineRule="auto"/>
        <w:ind w:firstLine="567"/>
        <w:jc w:val="both"/>
        <w:rPr>
          <w:rFonts w:ascii="Times New Roman" w:eastAsia="Times New Roman" w:hAnsi="Times New Roman" w:cs="Times New Roman"/>
          <w:sz w:val="28"/>
          <w:szCs w:val="28"/>
          <w:lang w:val="en-GB"/>
        </w:rPr>
      </w:pPr>
      <w:r w:rsidRPr="00E50791">
        <w:rPr>
          <w:rFonts w:ascii="Times New Roman" w:eastAsia="Times New Roman" w:hAnsi="Times New Roman" w:cs="Times New Roman"/>
          <w:sz w:val="28"/>
          <w:szCs w:val="28"/>
          <w:lang w:val="en-GB"/>
        </w:rPr>
        <w:t>The SE</w:t>
      </w:r>
      <w:r>
        <w:rPr>
          <w:rFonts w:ascii="Times New Roman" w:eastAsia="Times New Roman" w:hAnsi="Times New Roman" w:cs="Times New Roman"/>
          <w:sz w:val="28"/>
          <w:szCs w:val="28"/>
          <w:lang w:val="en-GB"/>
        </w:rPr>
        <w:t>I</w:t>
      </w:r>
      <w:r w:rsidRPr="00E50791">
        <w:rPr>
          <w:rFonts w:ascii="Times New Roman" w:eastAsia="Times New Roman" w:hAnsi="Times New Roman" w:cs="Times New Roman"/>
          <w:sz w:val="28"/>
          <w:szCs w:val="28"/>
          <w:lang w:val="en-GB"/>
        </w:rPr>
        <w:t xml:space="preserve"> publishes the requirements for the </w:t>
      </w:r>
      <w:r>
        <w:rPr>
          <w:rFonts w:ascii="Times New Roman" w:eastAsia="Times New Roman" w:hAnsi="Times New Roman" w:cs="Times New Roman"/>
          <w:sz w:val="28"/>
          <w:szCs w:val="28"/>
          <w:lang w:val="en-GB"/>
        </w:rPr>
        <w:t>separate</w:t>
      </w:r>
      <w:r w:rsidRPr="00E50791">
        <w:rPr>
          <w:rFonts w:ascii="Times New Roman" w:eastAsia="Times New Roman" w:hAnsi="Times New Roman" w:cs="Times New Roman"/>
          <w:sz w:val="28"/>
          <w:szCs w:val="28"/>
          <w:lang w:val="en-GB"/>
        </w:rPr>
        <w:t xml:space="preserve"> channel and the formats of working documents.</w:t>
      </w:r>
    </w:p>
    <w:p w14:paraId="00000081" w14:textId="4B1867FE" w:rsidR="006764AE" w:rsidRPr="003D58A8" w:rsidRDefault="009A394C" w:rsidP="009A394C">
      <w:pPr>
        <w:spacing w:after="0" w:line="276" w:lineRule="auto"/>
        <w:ind w:firstLine="567"/>
        <w:jc w:val="both"/>
        <w:rPr>
          <w:rFonts w:ascii="Times New Roman" w:eastAsia="Times New Roman" w:hAnsi="Times New Roman" w:cs="Times New Roman"/>
          <w:sz w:val="28"/>
          <w:szCs w:val="28"/>
          <w:lang w:val="en-GB"/>
        </w:rPr>
      </w:pPr>
      <w:r w:rsidRPr="002E2830">
        <w:rPr>
          <w:rFonts w:ascii="Times New Roman" w:eastAsia="Times New Roman" w:hAnsi="Times New Roman" w:cs="Times New Roman"/>
          <w:sz w:val="28"/>
          <w:szCs w:val="28"/>
          <w:lang w:val="en-GB"/>
        </w:rPr>
        <w:t>File naming conventions should be applied according to the</w:t>
      </w:r>
      <w:r w:rsidR="00CC2F5B" w:rsidRPr="002E2830">
        <w:rPr>
          <w:rFonts w:ascii="Times New Roman" w:eastAsia="Times New Roman" w:hAnsi="Times New Roman" w:cs="Times New Roman"/>
          <w:sz w:val="28"/>
          <w:szCs w:val="28"/>
          <w:lang w:val="en-GB"/>
        </w:rPr>
        <w:t xml:space="preserve"> </w:t>
      </w:r>
      <w:r w:rsidRPr="002E2830">
        <w:rPr>
          <w:rFonts w:ascii="Times New Roman" w:eastAsia="Times New Roman" w:hAnsi="Times New Roman" w:cs="Times New Roman"/>
          <w:sz w:val="28"/>
          <w:szCs w:val="28"/>
          <w:lang w:val="en-GB"/>
        </w:rPr>
        <w:t xml:space="preserve">current </w:t>
      </w:r>
      <w:r w:rsidRPr="004F50E4">
        <w:rPr>
          <w:rFonts w:ascii="Times New Roman" w:eastAsia="Times New Roman" w:hAnsi="Times New Roman" w:cs="Times New Roman"/>
          <w:sz w:val="28"/>
          <w:szCs w:val="28"/>
          <w:lang w:val="en-GB"/>
        </w:rPr>
        <w:t>eCTD specification</w:t>
      </w:r>
      <w:r w:rsidRPr="002E2830">
        <w:rPr>
          <w:rFonts w:ascii="Times New Roman" w:eastAsia="Times New Roman" w:hAnsi="Times New Roman" w:cs="Times New Roman"/>
          <w:sz w:val="28"/>
          <w:szCs w:val="28"/>
          <w:lang w:val="en-GB"/>
        </w:rPr>
        <w:t xml:space="preserve"> and validation criteria</w:t>
      </w:r>
      <w:r w:rsidR="00D653AD" w:rsidRPr="003D58A8">
        <w:rPr>
          <w:rFonts w:ascii="Times New Roman" w:eastAsia="Times New Roman" w:hAnsi="Times New Roman" w:cs="Times New Roman"/>
          <w:sz w:val="28"/>
          <w:szCs w:val="28"/>
          <w:lang w:val="en-GB"/>
        </w:rPr>
        <w:t>.</w:t>
      </w:r>
    </w:p>
    <w:p w14:paraId="50F0651E" w14:textId="53B0AE06" w:rsidR="00D01C64" w:rsidRPr="002E2830" w:rsidRDefault="00D01C64" w:rsidP="00574FD8">
      <w:pPr>
        <w:numPr>
          <w:ilvl w:val="0"/>
          <w:numId w:val="8"/>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2E2830">
        <w:rPr>
          <w:rFonts w:ascii="Times New Roman" w:eastAsia="Times New Roman" w:hAnsi="Times New Roman" w:cs="Times New Roman"/>
          <w:sz w:val="28"/>
          <w:szCs w:val="28"/>
          <w:lang w:val="en-GB"/>
        </w:rPr>
        <w:t xml:space="preserve">Sequence numbers are used to differentiate between different submissions of the same dossier over the life cycle of </w:t>
      </w:r>
      <w:r w:rsidR="0009163E" w:rsidRPr="002E2830">
        <w:rPr>
          <w:rFonts w:ascii="Times New Roman" w:eastAsia="Times New Roman" w:hAnsi="Times New Roman" w:cs="Times New Roman"/>
          <w:sz w:val="28"/>
          <w:szCs w:val="28"/>
          <w:lang w:val="en-GB"/>
        </w:rPr>
        <w:t>MP</w:t>
      </w:r>
      <w:r w:rsidRPr="002E2830">
        <w:rPr>
          <w:rFonts w:ascii="Times New Roman" w:eastAsia="Times New Roman" w:hAnsi="Times New Roman" w:cs="Times New Roman"/>
          <w:sz w:val="28"/>
          <w:szCs w:val="28"/>
          <w:lang w:val="en-GB"/>
        </w:rPr>
        <w:t>. It is recommended that sequence numbers follow the order of submission of the sequences. A sequence tracking table should always be included in section 1.0 in every submission for all procedures. If applicable, the next sequence number may be skipped over</w:t>
      </w:r>
      <w:r w:rsidR="0087515C" w:rsidRPr="002E2830">
        <w:rPr>
          <w:rFonts w:ascii="Times New Roman" w:eastAsia="Times New Roman" w:hAnsi="Times New Roman" w:cs="Times New Roman"/>
          <w:sz w:val="28"/>
          <w:szCs w:val="28"/>
          <w:lang w:val="en-GB"/>
        </w:rPr>
        <w:t xml:space="preserve">, </w:t>
      </w:r>
      <w:r w:rsidRPr="002E2830">
        <w:rPr>
          <w:rFonts w:ascii="Times New Roman" w:eastAsia="Times New Roman" w:hAnsi="Times New Roman" w:cs="Times New Roman"/>
          <w:sz w:val="28"/>
          <w:szCs w:val="28"/>
          <w:lang w:val="en-GB"/>
        </w:rPr>
        <w:t>specifying the reasons f</w:t>
      </w:r>
      <w:r w:rsidR="0087515C" w:rsidRPr="002E2830">
        <w:rPr>
          <w:rFonts w:ascii="Times New Roman" w:eastAsia="Times New Roman" w:hAnsi="Times New Roman" w:cs="Times New Roman"/>
          <w:sz w:val="28"/>
          <w:szCs w:val="28"/>
          <w:lang w:val="en-GB"/>
        </w:rPr>
        <w:t>or skipping in the cover letter, this is recommended to agree upon with the SE</w:t>
      </w:r>
      <w:r w:rsidR="00DD4EE5">
        <w:rPr>
          <w:rFonts w:ascii="Times New Roman" w:eastAsia="Times New Roman" w:hAnsi="Times New Roman" w:cs="Times New Roman"/>
          <w:sz w:val="28"/>
          <w:szCs w:val="28"/>
          <w:lang w:val="en-GB"/>
        </w:rPr>
        <w:t>I</w:t>
      </w:r>
      <w:r w:rsidR="0087515C" w:rsidRPr="002E2830">
        <w:rPr>
          <w:rFonts w:ascii="Times New Roman" w:eastAsia="Times New Roman" w:hAnsi="Times New Roman" w:cs="Times New Roman"/>
          <w:sz w:val="28"/>
          <w:szCs w:val="28"/>
          <w:lang w:val="en-GB"/>
        </w:rPr>
        <w:t>.</w:t>
      </w:r>
    </w:p>
    <w:p w14:paraId="31640F22" w14:textId="7EE8D2C5" w:rsidR="00D01C64" w:rsidRPr="003D58A8" w:rsidRDefault="00D01C64" w:rsidP="00D01C64">
      <w:pPr>
        <w:spacing w:after="0" w:line="276" w:lineRule="auto"/>
        <w:ind w:firstLine="567"/>
        <w:jc w:val="both"/>
        <w:rPr>
          <w:rFonts w:ascii="Times New Roman" w:eastAsia="Times New Roman" w:hAnsi="Times New Roman" w:cs="Times New Roman"/>
          <w:sz w:val="28"/>
          <w:szCs w:val="28"/>
          <w:lang w:val="en-GB"/>
        </w:rPr>
      </w:pPr>
      <w:r w:rsidRPr="002E2830">
        <w:rPr>
          <w:rFonts w:ascii="Times New Roman" w:eastAsia="Times New Roman" w:hAnsi="Times New Roman" w:cs="Times New Roman"/>
          <w:sz w:val="28"/>
          <w:szCs w:val="28"/>
          <w:lang w:val="en-GB"/>
        </w:rPr>
        <w:lastRenderedPageBreak/>
        <w:t xml:space="preserve">The initial eCTD lifecycle submission should normally have the sequence number of “0000”. If there are good reasons to use another number, they should </w:t>
      </w:r>
      <w:r w:rsidR="0070148F" w:rsidRPr="002E2830">
        <w:rPr>
          <w:rFonts w:ascii="Times New Roman" w:eastAsia="Times New Roman" w:hAnsi="Times New Roman" w:cs="Times New Roman"/>
          <w:sz w:val="28"/>
          <w:szCs w:val="28"/>
          <w:lang w:val="en-GB"/>
        </w:rPr>
        <w:t>be stated</w:t>
      </w:r>
      <w:r w:rsidR="00635E04" w:rsidRPr="002E2830">
        <w:rPr>
          <w:rFonts w:ascii="Times New Roman" w:eastAsia="Times New Roman" w:hAnsi="Times New Roman" w:cs="Times New Roman"/>
          <w:sz w:val="28"/>
          <w:szCs w:val="28"/>
          <w:lang w:val="en-GB"/>
        </w:rPr>
        <w:t xml:space="preserve"> in the cover letter, </w:t>
      </w:r>
      <w:r w:rsidR="0087515C" w:rsidRPr="002E2830">
        <w:rPr>
          <w:rFonts w:ascii="Times New Roman" w:eastAsia="Times New Roman" w:hAnsi="Times New Roman" w:cs="Times New Roman"/>
          <w:sz w:val="28"/>
          <w:szCs w:val="28"/>
          <w:lang w:val="en-GB"/>
        </w:rPr>
        <w:t xml:space="preserve">this is recommended to agree upon with the </w:t>
      </w:r>
      <w:proofErr w:type="spellStart"/>
      <w:r w:rsidR="00651A9A">
        <w:rPr>
          <w:rFonts w:ascii="Times New Roman" w:eastAsia="Times New Roman" w:hAnsi="Times New Roman" w:cs="Times New Roman"/>
          <w:sz w:val="28"/>
          <w:szCs w:val="28"/>
          <w:lang w:val="en-GB"/>
        </w:rPr>
        <w:t>UPhA</w:t>
      </w:r>
      <w:proofErr w:type="spellEnd"/>
      <w:r w:rsidR="0087515C" w:rsidRPr="002E2830">
        <w:rPr>
          <w:rFonts w:ascii="Times New Roman" w:eastAsia="Times New Roman" w:hAnsi="Times New Roman" w:cs="Times New Roman"/>
          <w:sz w:val="28"/>
          <w:szCs w:val="28"/>
          <w:lang w:val="en-GB"/>
        </w:rPr>
        <w:t>.</w:t>
      </w:r>
    </w:p>
    <w:p w14:paraId="751C373B" w14:textId="77777777" w:rsidR="00574FD8" w:rsidRPr="003D58A8" w:rsidRDefault="00D01C64" w:rsidP="00D01C64">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 xml:space="preserve">When additional information is submitted in response to questions or when information in a previously submitted sequence is modified in any way, the sequence number of the submission will advance accordingly, e.g. 0001, 0002, etc. </w:t>
      </w:r>
    </w:p>
    <w:p w14:paraId="00000085" w14:textId="5CE34293" w:rsidR="006764AE" w:rsidRPr="003D58A8" w:rsidRDefault="00D01C64" w:rsidP="00D01C64">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 xml:space="preserve">Only in the case of a technically invalid submission, at request from or </w:t>
      </w:r>
      <w:r w:rsidR="0009163E" w:rsidRPr="003D58A8">
        <w:rPr>
          <w:rFonts w:ascii="Times New Roman" w:eastAsia="Times New Roman" w:hAnsi="Times New Roman" w:cs="Times New Roman"/>
          <w:sz w:val="28"/>
          <w:szCs w:val="28"/>
          <w:lang w:val="en-GB"/>
        </w:rPr>
        <w:t>after agreeing upon</w:t>
      </w:r>
      <w:r w:rsidRPr="003D58A8">
        <w:rPr>
          <w:rFonts w:ascii="Times New Roman" w:eastAsia="Times New Roman" w:hAnsi="Times New Roman" w:cs="Times New Roman"/>
          <w:sz w:val="28"/>
          <w:szCs w:val="28"/>
          <w:lang w:val="en-GB"/>
        </w:rPr>
        <w:t xml:space="preserve"> with the </w:t>
      </w:r>
      <w:proofErr w:type="spellStart"/>
      <w:r w:rsidR="00651A9A">
        <w:rPr>
          <w:rFonts w:ascii="Times New Roman" w:eastAsia="Times New Roman" w:hAnsi="Times New Roman" w:cs="Times New Roman"/>
          <w:sz w:val="28"/>
          <w:szCs w:val="28"/>
          <w:lang w:val="en-GB"/>
        </w:rPr>
        <w:t>UPhA</w:t>
      </w:r>
      <w:proofErr w:type="spellEnd"/>
      <w:r w:rsidRPr="003D58A8">
        <w:rPr>
          <w:rFonts w:ascii="Times New Roman" w:eastAsia="Times New Roman" w:hAnsi="Times New Roman" w:cs="Times New Roman"/>
          <w:sz w:val="28"/>
          <w:szCs w:val="28"/>
          <w:lang w:val="en-GB"/>
        </w:rPr>
        <w:t>, a sequence can be replaced with another</w:t>
      </w:r>
      <w:r w:rsidR="0009163E" w:rsidRPr="003D58A8">
        <w:rPr>
          <w:rFonts w:ascii="Times New Roman" w:eastAsia="Times New Roman" w:hAnsi="Times New Roman" w:cs="Times New Roman"/>
          <w:sz w:val="28"/>
          <w:szCs w:val="28"/>
          <w:lang w:val="en-GB"/>
        </w:rPr>
        <w:t xml:space="preserve"> one</w:t>
      </w:r>
      <w:r w:rsidRPr="003D58A8">
        <w:rPr>
          <w:rFonts w:ascii="Times New Roman" w:eastAsia="Times New Roman" w:hAnsi="Times New Roman" w:cs="Times New Roman"/>
          <w:sz w:val="28"/>
          <w:szCs w:val="28"/>
          <w:lang w:val="en-GB"/>
        </w:rPr>
        <w:t xml:space="preserve"> using the same number (e.g. the initial sequence “0000” will be replaced by another “0000”). No new documents may be included in this case, but technical problems should be fixed</w:t>
      </w:r>
      <w:r w:rsidR="00D653AD" w:rsidRPr="003D58A8">
        <w:rPr>
          <w:rFonts w:ascii="Times New Roman" w:eastAsia="Times New Roman" w:hAnsi="Times New Roman" w:cs="Times New Roman"/>
          <w:sz w:val="28"/>
          <w:szCs w:val="28"/>
          <w:lang w:val="en-GB"/>
        </w:rPr>
        <w:t>.</w:t>
      </w:r>
    </w:p>
    <w:p w14:paraId="5ED10277" w14:textId="135D71ED" w:rsidR="00D01C64" w:rsidRPr="003D58A8" w:rsidRDefault="00D01C64" w:rsidP="0087515C">
      <w:pPr>
        <w:numPr>
          <w:ilvl w:val="0"/>
          <w:numId w:val="8"/>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3D58A8">
        <w:rPr>
          <w:rFonts w:ascii="Times New Roman" w:eastAsia="Times New Roman" w:hAnsi="Times New Roman" w:cs="Times New Roman"/>
          <w:sz w:val="28"/>
          <w:szCs w:val="28"/>
          <w:lang w:val="en-GB"/>
        </w:rPr>
        <w:t xml:space="preserve">The related sequence element is used to identify sequences belonging to the same “regulatory activity”. </w:t>
      </w:r>
    </w:p>
    <w:p w14:paraId="13586CE5" w14:textId="3984FB6F" w:rsidR="00D01C64" w:rsidRPr="003D58A8" w:rsidRDefault="00D01C64" w:rsidP="00D01C64">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All submissions shall have a “related sequence” value. If submission unit type is “initial” or “reformat”, then related sequence attribute shall have a value equal to the current sequence.</w:t>
      </w:r>
    </w:p>
    <w:p w14:paraId="0000008A" w14:textId="4256429E" w:rsidR="006764AE" w:rsidRPr="001B5506" w:rsidRDefault="00D01C64" w:rsidP="00D01C64">
      <w:pPr>
        <w:spacing w:after="0" w:line="276" w:lineRule="auto"/>
        <w:ind w:firstLine="567"/>
        <w:jc w:val="both"/>
        <w:rPr>
          <w:rFonts w:ascii="Times New Roman" w:eastAsia="Times New Roman" w:hAnsi="Times New Roman" w:cs="Times New Roman"/>
          <w:sz w:val="28"/>
          <w:szCs w:val="28"/>
        </w:rPr>
      </w:pPr>
      <w:r w:rsidRPr="003D58A8">
        <w:rPr>
          <w:rFonts w:ascii="Times New Roman" w:eastAsia="Times New Roman" w:hAnsi="Times New Roman" w:cs="Times New Roman"/>
          <w:sz w:val="28"/>
          <w:szCs w:val="28"/>
          <w:lang w:val="en-GB"/>
        </w:rPr>
        <w:t xml:space="preserve">If the submission unit type is not equal to ‘initial’ or ‘reformat' then the entry for related sequence must be equal to the sequence number of the initial sequence for the regulatory </w:t>
      </w:r>
      <w:proofErr w:type="spellStart"/>
      <w:r w:rsidRPr="001B5506">
        <w:rPr>
          <w:rFonts w:ascii="Times New Roman" w:eastAsia="Times New Roman" w:hAnsi="Times New Roman" w:cs="Times New Roman"/>
          <w:sz w:val="28"/>
          <w:szCs w:val="28"/>
        </w:rPr>
        <w:t>activity</w:t>
      </w:r>
      <w:proofErr w:type="spellEnd"/>
      <w:r w:rsidR="00D653AD" w:rsidRPr="001B5506">
        <w:rPr>
          <w:rFonts w:ascii="Times New Roman" w:eastAsia="Times New Roman" w:hAnsi="Times New Roman" w:cs="Times New Roman"/>
          <w:sz w:val="28"/>
          <w:szCs w:val="28"/>
        </w:rPr>
        <w:t>.</w:t>
      </w:r>
    </w:p>
    <w:p w14:paraId="702C4B59" w14:textId="77777777" w:rsidR="001B5506" w:rsidRPr="00E8259B" w:rsidRDefault="001B5506" w:rsidP="001B5506">
      <w:pPr>
        <w:spacing w:after="0" w:line="276" w:lineRule="auto"/>
        <w:ind w:firstLine="567"/>
        <w:jc w:val="both"/>
        <w:rPr>
          <w:rFonts w:ascii="Times New Roman" w:eastAsia="Times New Roman" w:hAnsi="Times New Roman" w:cs="Times New Roman"/>
          <w:sz w:val="28"/>
          <w:szCs w:val="28"/>
          <w:lang w:val="en-US"/>
        </w:rPr>
      </w:pPr>
      <w:r w:rsidRPr="00E8259B">
        <w:rPr>
          <w:rFonts w:ascii="Times New Roman" w:eastAsia="Times New Roman" w:hAnsi="Times New Roman" w:cs="Times New Roman"/>
          <w:sz w:val="28"/>
          <w:szCs w:val="28"/>
          <w:lang w:val="en-US"/>
        </w:rPr>
        <w:t>It is expected that there will be only one related sequence; however, there are cases where more than one related sequence should be provided. For example, when there are two parallel changes (sequences 0002 and 0003) and there is a sequence (0004) that updates the labeling and includes both changes. In such cases, multiple related sequences are used. However, if the subsequent sequence relates to only one of the original regulatory activities, only the related sequence for that specific regulatory activity should be used.</w:t>
      </w:r>
    </w:p>
    <w:p w14:paraId="6E538965" w14:textId="1D4E289A" w:rsidR="001B5506" w:rsidRPr="00E8259B" w:rsidRDefault="001B5506" w:rsidP="00E8259B">
      <w:pPr>
        <w:spacing w:after="0" w:line="276" w:lineRule="auto"/>
        <w:ind w:firstLine="567"/>
        <w:jc w:val="both"/>
        <w:rPr>
          <w:rFonts w:ascii="Times New Roman" w:eastAsia="Times New Roman" w:hAnsi="Times New Roman" w:cs="Times New Roman"/>
          <w:sz w:val="28"/>
          <w:szCs w:val="28"/>
          <w:lang w:val="en-US"/>
        </w:rPr>
      </w:pPr>
      <w:r w:rsidRPr="00E8259B">
        <w:rPr>
          <w:rFonts w:ascii="Times New Roman" w:eastAsia="Times New Roman" w:hAnsi="Times New Roman" w:cs="Times New Roman"/>
          <w:sz w:val="28"/>
          <w:szCs w:val="28"/>
          <w:lang w:val="en-US"/>
        </w:rPr>
        <w:t xml:space="preserve">If the related sequences pertain to a grouped regulatory activity, the envelope should specify submission/@mode="grouping", and submission/@type should correspond to the highest type of change included in the </w:t>
      </w:r>
      <w:r w:rsidR="00E8259B">
        <w:rPr>
          <w:rFonts w:ascii="Times New Roman" w:eastAsia="Times New Roman" w:hAnsi="Times New Roman" w:cs="Times New Roman"/>
          <w:sz w:val="28"/>
          <w:szCs w:val="28"/>
          <w:lang w:val="en-US"/>
        </w:rPr>
        <w:t>application.</w:t>
      </w:r>
    </w:p>
    <w:p w14:paraId="3C0364A6" w14:textId="05F40A40" w:rsidR="00E8259B" w:rsidRPr="00E8259B" w:rsidRDefault="00E8259B" w:rsidP="00E8259B">
      <w:pPr>
        <w:spacing w:after="0" w:line="276" w:lineRule="auto"/>
        <w:ind w:firstLine="567"/>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xml:space="preserve">10. </w:t>
      </w:r>
      <w:r w:rsidRPr="00E8259B">
        <w:rPr>
          <w:rFonts w:ascii="Times New Roman" w:eastAsia="Times New Roman" w:hAnsi="Times New Roman" w:cs="Times New Roman"/>
          <w:sz w:val="28"/>
          <w:szCs w:val="28"/>
          <w:lang w:val="en-US"/>
        </w:rPr>
        <w:t xml:space="preserve">The </w:t>
      </w:r>
      <w:r w:rsidR="003D3317">
        <w:rPr>
          <w:rFonts w:ascii="Times New Roman" w:eastAsia="Times New Roman" w:hAnsi="Times New Roman" w:cs="Times New Roman"/>
          <w:sz w:val="28"/>
          <w:szCs w:val="28"/>
          <w:lang w:val="en-US"/>
        </w:rPr>
        <w:t>leaf</w:t>
      </w:r>
      <w:r w:rsidRPr="00E8259B">
        <w:rPr>
          <w:rFonts w:ascii="Times New Roman" w:eastAsia="Times New Roman" w:hAnsi="Times New Roman" w:cs="Times New Roman"/>
          <w:sz w:val="28"/>
          <w:szCs w:val="28"/>
          <w:lang w:val="en-US"/>
        </w:rPr>
        <w:t xml:space="preserve"> lifecycle operation attributes, as specified in the ICH eCTD specification, are “new,” “append,” “replace,” and “delete.” However, applicants are encouraged to avoid using “append” because of the potential increase in lifecycle complexity.</w:t>
      </w:r>
    </w:p>
    <w:p w14:paraId="69391961" w14:textId="0FC2437C" w:rsidR="00E8259B" w:rsidRPr="00E8259B" w:rsidRDefault="00E8259B" w:rsidP="00E8259B">
      <w:pPr>
        <w:spacing w:after="0" w:line="276" w:lineRule="auto"/>
        <w:ind w:firstLine="567"/>
        <w:jc w:val="both"/>
        <w:rPr>
          <w:rFonts w:ascii="Times New Roman" w:eastAsia="Times New Roman" w:hAnsi="Times New Roman" w:cs="Times New Roman"/>
          <w:sz w:val="28"/>
          <w:szCs w:val="28"/>
          <w:lang w:val="en-US"/>
        </w:rPr>
      </w:pPr>
      <w:r w:rsidRPr="000D3B98">
        <w:rPr>
          <w:rFonts w:ascii="Times New Roman" w:eastAsia="Times New Roman" w:hAnsi="Times New Roman" w:cs="Times New Roman"/>
          <w:sz w:val="28"/>
          <w:szCs w:val="28"/>
          <w:lang w:val="en-US"/>
        </w:rPr>
        <w:t xml:space="preserve">Lifecycle operations in which the </w:t>
      </w:r>
      <w:r w:rsidR="003D3317" w:rsidRPr="000D3B98">
        <w:rPr>
          <w:rFonts w:ascii="Times New Roman" w:eastAsia="Times New Roman" w:hAnsi="Times New Roman" w:cs="Times New Roman"/>
          <w:sz w:val="28"/>
          <w:szCs w:val="28"/>
          <w:lang w:val="en-US"/>
        </w:rPr>
        <w:t>leaf</w:t>
      </w:r>
      <w:r w:rsidRPr="000D3B98">
        <w:rPr>
          <w:rFonts w:ascii="Times New Roman" w:eastAsia="Times New Roman" w:hAnsi="Times New Roman" w:cs="Times New Roman"/>
          <w:sz w:val="28"/>
          <w:szCs w:val="28"/>
          <w:lang w:val="en-US"/>
        </w:rPr>
        <w:t xml:space="preserve"> targeted by the modified file is located in a different CTD section are </w:t>
      </w:r>
      <w:r w:rsidR="000D3B98" w:rsidRPr="000D3B98">
        <w:rPr>
          <w:rFonts w:ascii="Times New Roman" w:eastAsia="Times New Roman" w:hAnsi="Times New Roman" w:cs="Times New Roman"/>
          <w:sz w:val="28"/>
          <w:szCs w:val="28"/>
          <w:lang w:val="en-US"/>
        </w:rPr>
        <w:t>not</w:t>
      </w:r>
      <w:r w:rsidR="000D3B98">
        <w:rPr>
          <w:rFonts w:ascii="Times New Roman" w:eastAsia="Times New Roman" w:hAnsi="Times New Roman" w:cs="Times New Roman"/>
          <w:sz w:val="28"/>
          <w:szCs w:val="28"/>
          <w:lang w:val="en-US"/>
        </w:rPr>
        <w:t xml:space="preserve"> allowed</w:t>
      </w:r>
      <w:r w:rsidRPr="00E8259B">
        <w:rPr>
          <w:rFonts w:ascii="Times New Roman" w:eastAsia="Times New Roman" w:hAnsi="Times New Roman" w:cs="Times New Roman"/>
          <w:sz w:val="28"/>
          <w:szCs w:val="28"/>
          <w:lang w:val="en-US"/>
        </w:rPr>
        <w:t>. This applies to all CTD modules.</w:t>
      </w:r>
    </w:p>
    <w:p w14:paraId="4E8F9FB7" w14:textId="77777777" w:rsidR="00E8259B" w:rsidRPr="00E8259B" w:rsidRDefault="00E8259B" w:rsidP="00E8259B">
      <w:pPr>
        <w:spacing w:after="0" w:line="276" w:lineRule="auto"/>
        <w:ind w:firstLine="567"/>
        <w:jc w:val="both"/>
        <w:rPr>
          <w:rFonts w:ascii="Times New Roman" w:eastAsia="Times New Roman" w:hAnsi="Times New Roman" w:cs="Times New Roman"/>
          <w:sz w:val="28"/>
          <w:szCs w:val="28"/>
          <w:lang w:val="en-US"/>
        </w:rPr>
      </w:pPr>
      <w:r w:rsidRPr="00E8259B">
        <w:rPr>
          <w:rFonts w:ascii="Times New Roman" w:eastAsia="Times New Roman" w:hAnsi="Times New Roman" w:cs="Times New Roman"/>
          <w:sz w:val="28"/>
          <w:szCs w:val="28"/>
          <w:lang w:val="en-US"/>
        </w:rPr>
        <w:t xml:space="preserve">If elements are repeated, both the element itself and the attributes that define different positions in the content must be identical when the terminal element in the previous </w:t>
      </w:r>
      <w:r w:rsidRPr="00E8259B">
        <w:rPr>
          <w:rFonts w:ascii="Times New Roman" w:eastAsia="Times New Roman" w:hAnsi="Times New Roman" w:cs="Times New Roman"/>
          <w:sz w:val="28"/>
          <w:szCs w:val="28"/>
          <w:lang w:val="en-US"/>
        </w:rPr>
        <w:lastRenderedPageBreak/>
        <w:t>sequence is modified. Where node extensions are permitted, the title element of the node extension must be identical when the terminal element in the previous sequence is modified. However, if inconsistencies have been introduced in the past, it is recommended to use the most recent version of the title attribute.</w:t>
      </w:r>
    </w:p>
    <w:p w14:paraId="76EF0485" w14:textId="5F0C41E6" w:rsidR="00E8259B" w:rsidRPr="00E8259B" w:rsidRDefault="00E8259B" w:rsidP="00E8259B">
      <w:pPr>
        <w:spacing w:after="0" w:line="276" w:lineRule="auto"/>
        <w:ind w:firstLine="567"/>
        <w:jc w:val="both"/>
        <w:rPr>
          <w:rFonts w:ascii="Times New Roman" w:eastAsia="Times New Roman" w:hAnsi="Times New Roman" w:cs="Times New Roman"/>
          <w:sz w:val="28"/>
          <w:szCs w:val="28"/>
          <w:lang w:val="en-US"/>
        </w:rPr>
      </w:pPr>
      <w:r w:rsidRPr="00E8259B">
        <w:rPr>
          <w:rFonts w:ascii="Times New Roman" w:eastAsia="Times New Roman" w:hAnsi="Times New Roman" w:cs="Times New Roman"/>
          <w:sz w:val="28"/>
          <w:szCs w:val="28"/>
          <w:lang w:val="en-US"/>
        </w:rPr>
        <w:t xml:space="preserve">If an applicant places a document in the wrong CTD section and needs to correct this (either </w:t>
      </w:r>
      <w:r w:rsidR="002A506D">
        <w:rPr>
          <w:rFonts w:ascii="Times New Roman" w:eastAsia="Times New Roman" w:hAnsi="Times New Roman" w:cs="Times New Roman"/>
          <w:sz w:val="28"/>
          <w:szCs w:val="28"/>
          <w:lang w:val="en-US"/>
        </w:rPr>
        <w:t>upon</w:t>
      </w:r>
      <w:r w:rsidRPr="00E8259B">
        <w:rPr>
          <w:rFonts w:ascii="Times New Roman" w:eastAsia="Times New Roman" w:hAnsi="Times New Roman" w:cs="Times New Roman"/>
          <w:sz w:val="28"/>
          <w:szCs w:val="28"/>
          <w:lang w:val="en-US"/>
        </w:rPr>
        <w:t xml:space="preserve"> request </w:t>
      </w:r>
      <w:r w:rsidR="002A506D">
        <w:rPr>
          <w:rFonts w:ascii="Times New Roman" w:eastAsia="Times New Roman" w:hAnsi="Times New Roman" w:cs="Times New Roman"/>
          <w:sz w:val="28"/>
          <w:szCs w:val="28"/>
          <w:lang w:val="en-US"/>
        </w:rPr>
        <w:t>from</w:t>
      </w:r>
      <w:r w:rsidRPr="00E8259B">
        <w:rPr>
          <w:rFonts w:ascii="Times New Roman" w:eastAsia="Times New Roman" w:hAnsi="Times New Roman" w:cs="Times New Roman"/>
          <w:sz w:val="28"/>
          <w:szCs w:val="28"/>
          <w:lang w:val="en-US"/>
        </w:rPr>
        <w:t xml:space="preserve"> </w:t>
      </w:r>
      <w:proofErr w:type="spellStart"/>
      <w:r w:rsidR="00651A9A">
        <w:rPr>
          <w:rFonts w:ascii="Times New Roman" w:eastAsia="Times New Roman" w:hAnsi="Times New Roman" w:cs="Times New Roman"/>
          <w:sz w:val="28"/>
          <w:szCs w:val="28"/>
          <w:lang w:val="en-US"/>
        </w:rPr>
        <w:t>UPhA</w:t>
      </w:r>
      <w:proofErr w:type="spellEnd"/>
      <w:r w:rsidRPr="00E8259B">
        <w:rPr>
          <w:rFonts w:ascii="Times New Roman" w:eastAsia="Times New Roman" w:hAnsi="Times New Roman" w:cs="Times New Roman"/>
          <w:sz w:val="28"/>
          <w:szCs w:val="28"/>
          <w:lang w:val="en-US"/>
        </w:rPr>
        <w:t xml:space="preserve"> or because the applicant wishes to correct the </w:t>
      </w:r>
      <w:r w:rsidR="002A506D">
        <w:rPr>
          <w:rFonts w:ascii="Times New Roman" w:eastAsia="Times New Roman" w:hAnsi="Times New Roman" w:cs="Times New Roman"/>
          <w:sz w:val="28"/>
          <w:szCs w:val="28"/>
          <w:lang w:val="en-US"/>
        </w:rPr>
        <w:t>mistake</w:t>
      </w:r>
      <w:r w:rsidRPr="00E8259B">
        <w:rPr>
          <w:rFonts w:ascii="Times New Roman" w:eastAsia="Times New Roman" w:hAnsi="Times New Roman" w:cs="Times New Roman"/>
          <w:sz w:val="28"/>
          <w:szCs w:val="28"/>
          <w:lang w:val="en-US"/>
        </w:rPr>
        <w:t>), th</w:t>
      </w:r>
      <w:r w:rsidR="002A506D">
        <w:rPr>
          <w:rFonts w:ascii="Times New Roman" w:eastAsia="Times New Roman" w:hAnsi="Times New Roman" w:cs="Times New Roman"/>
          <w:sz w:val="28"/>
          <w:szCs w:val="28"/>
          <w:lang w:val="en-US"/>
        </w:rPr>
        <w:t>en</w:t>
      </w:r>
      <w:r w:rsidRPr="00E8259B">
        <w:rPr>
          <w:rFonts w:ascii="Times New Roman" w:eastAsia="Times New Roman" w:hAnsi="Times New Roman" w:cs="Times New Roman"/>
          <w:sz w:val="28"/>
          <w:szCs w:val="28"/>
          <w:lang w:val="en-US"/>
        </w:rPr>
        <w:t xml:space="preserve"> </w:t>
      </w:r>
      <w:r w:rsidR="002A506D">
        <w:rPr>
          <w:rFonts w:ascii="Times New Roman" w:eastAsia="Times New Roman" w:hAnsi="Times New Roman" w:cs="Times New Roman"/>
          <w:sz w:val="28"/>
          <w:szCs w:val="28"/>
          <w:lang w:val="en-US"/>
        </w:rPr>
        <w:t>the way to do this is to</w:t>
      </w:r>
      <w:r w:rsidRPr="00E8259B">
        <w:rPr>
          <w:rFonts w:ascii="Times New Roman" w:eastAsia="Times New Roman" w:hAnsi="Times New Roman" w:cs="Times New Roman"/>
          <w:sz w:val="28"/>
          <w:szCs w:val="28"/>
          <w:lang w:val="en-US"/>
        </w:rPr>
        <w:t xml:space="preserve"> creat</w:t>
      </w:r>
      <w:r w:rsidR="002A506D">
        <w:rPr>
          <w:rFonts w:ascii="Times New Roman" w:eastAsia="Times New Roman" w:hAnsi="Times New Roman" w:cs="Times New Roman"/>
          <w:sz w:val="28"/>
          <w:szCs w:val="28"/>
          <w:lang w:val="en-US"/>
        </w:rPr>
        <w:t>e</w:t>
      </w:r>
      <w:r w:rsidRPr="00E8259B">
        <w:rPr>
          <w:rFonts w:ascii="Times New Roman" w:eastAsia="Times New Roman" w:hAnsi="Times New Roman" w:cs="Times New Roman"/>
          <w:sz w:val="28"/>
          <w:szCs w:val="28"/>
          <w:lang w:val="en-US"/>
        </w:rPr>
        <w:t xml:space="preserve"> two </w:t>
      </w:r>
      <w:r w:rsidR="002A506D">
        <w:rPr>
          <w:rFonts w:ascii="Times New Roman" w:eastAsia="Times New Roman" w:hAnsi="Times New Roman" w:cs="Times New Roman"/>
          <w:sz w:val="28"/>
          <w:szCs w:val="28"/>
          <w:lang w:val="en-US"/>
        </w:rPr>
        <w:t>leaf</w:t>
      </w:r>
      <w:r w:rsidRPr="00E8259B">
        <w:rPr>
          <w:rFonts w:ascii="Times New Roman" w:eastAsia="Times New Roman" w:hAnsi="Times New Roman" w:cs="Times New Roman"/>
          <w:sz w:val="28"/>
          <w:szCs w:val="28"/>
          <w:lang w:val="en-US"/>
        </w:rPr>
        <w:t xml:space="preserve"> elements in </w:t>
      </w:r>
      <w:r w:rsidR="002A506D">
        <w:rPr>
          <w:rFonts w:ascii="Times New Roman" w:eastAsia="Times New Roman" w:hAnsi="Times New Roman" w:cs="Times New Roman"/>
          <w:sz w:val="28"/>
          <w:szCs w:val="28"/>
          <w:lang w:val="en-US"/>
        </w:rPr>
        <w:t>a</w:t>
      </w:r>
      <w:r w:rsidRPr="00E8259B">
        <w:rPr>
          <w:rFonts w:ascii="Times New Roman" w:eastAsia="Times New Roman" w:hAnsi="Times New Roman" w:cs="Times New Roman"/>
          <w:sz w:val="28"/>
          <w:szCs w:val="28"/>
          <w:lang w:val="en-US"/>
        </w:rPr>
        <w:t xml:space="preserve"> </w:t>
      </w:r>
      <w:r w:rsidR="002A506D">
        <w:rPr>
          <w:rFonts w:ascii="Times New Roman" w:eastAsia="Times New Roman" w:hAnsi="Times New Roman" w:cs="Times New Roman"/>
          <w:sz w:val="28"/>
          <w:szCs w:val="28"/>
          <w:lang w:val="en-US"/>
        </w:rPr>
        <w:t>subsequent</w:t>
      </w:r>
      <w:r w:rsidRPr="00E8259B">
        <w:rPr>
          <w:rFonts w:ascii="Times New Roman" w:eastAsia="Times New Roman" w:hAnsi="Times New Roman" w:cs="Times New Roman"/>
          <w:sz w:val="28"/>
          <w:szCs w:val="28"/>
          <w:lang w:val="en-US"/>
        </w:rPr>
        <w:t xml:space="preserve"> sequence. The first </w:t>
      </w:r>
      <w:r w:rsidR="002A506D">
        <w:rPr>
          <w:rFonts w:ascii="Times New Roman" w:eastAsia="Times New Roman" w:hAnsi="Times New Roman" w:cs="Times New Roman"/>
          <w:sz w:val="28"/>
          <w:szCs w:val="28"/>
          <w:lang w:val="en-US"/>
        </w:rPr>
        <w:t>leaf</w:t>
      </w:r>
      <w:r w:rsidRPr="00E8259B">
        <w:rPr>
          <w:rFonts w:ascii="Times New Roman" w:eastAsia="Times New Roman" w:hAnsi="Times New Roman" w:cs="Times New Roman"/>
          <w:sz w:val="28"/>
          <w:szCs w:val="28"/>
          <w:lang w:val="en-US"/>
        </w:rPr>
        <w:t xml:space="preserve"> should use the “delete” operation to remove </w:t>
      </w:r>
      <w:r w:rsidR="002A506D" w:rsidRPr="00E8259B">
        <w:rPr>
          <w:rFonts w:ascii="Times New Roman" w:eastAsia="Times New Roman" w:hAnsi="Times New Roman" w:cs="Times New Roman"/>
          <w:sz w:val="28"/>
          <w:szCs w:val="28"/>
          <w:lang w:val="en-US"/>
        </w:rPr>
        <w:t xml:space="preserve">from view </w:t>
      </w:r>
      <w:r w:rsidRPr="00E8259B">
        <w:rPr>
          <w:rFonts w:ascii="Times New Roman" w:eastAsia="Times New Roman" w:hAnsi="Times New Roman" w:cs="Times New Roman"/>
          <w:sz w:val="28"/>
          <w:szCs w:val="28"/>
          <w:lang w:val="en-US"/>
        </w:rPr>
        <w:t xml:space="preserve">the incorrectly placed content. The second </w:t>
      </w:r>
      <w:r w:rsidR="002A506D">
        <w:rPr>
          <w:rFonts w:ascii="Times New Roman" w:eastAsia="Times New Roman" w:hAnsi="Times New Roman" w:cs="Times New Roman"/>
          <w:sz w:val="28"/>
          <w:szCs w:val="28"/>
          <w:lang w:val="en-US"/>
        </w:rPr>
        <w:t>leaf</w:t>
      </w:r>
      <w:r w:rsidRPr="00E8259B">
        <w:rPr>
          <w:rFonts w:ascii="Times New Roman" w:eastAsia="Times New Roman" w:hAnsi="Times New Roman" w:cs="Times New Roman"/>
          <w:sz w:val="28"/>
          <w:szCs w:val="28"/>
          <w:lang w:val="en-US"/>
        </w:rPr>
        <w:t xml:space="preserve"> would normally use the “new” operation to place the content in the correct CTD section. The file does not need to be resubmitted; the “new” </w:t>
      </w:r>
      <w:r w:rsidR="00ED279C">
        <w:rPr>
          <w:rFonts w:ascii="Times New Roman" w:eastAsia="Times New Roman" w:hAnsi="Times New Roman" w:cs="Times New Roman"/>
          <w:sz w:val="28"/>
          <w:szCs w:val="28"/>
          <w:lang w:val="en-US"/>
        </w:rPr>
        <w:t>leaf</w:t>
      </w:r>
      <w:r w:rsidRPr="00E8259B">
        <w:rPr>
          <w:rFonts w:ascii="Times New Roman" w:eastAsia="Times New Roman" w:hAnsi="Times New Roman" w:cs="Times New Roman"/>
          <w:sz w:val="28"/>
          <w:szCs w:val="28"/>
          <w:lang w:val="en-US"/>
        </w:rPr>
        <w:t xml:space="preserve"> may use the </w:t>
      </w:r>
      <w:proofErr w:type="spellStart"/>
      <w:proofErr w:type="gramStart"/>
      <w:r w:rsidRPr="00E8259B">
        <w:rPr>
          <w:rFonts w:ascii="Times New Roman" w:eastAsia="Times New Roman" w:hAnsi="Times New Roman" w:cs="Times New Roman"/>
          <w:sz w:val="28"/>
          <w:szCs w:val="28"/>
          <w:lang w:val="en-US"/>
        </w:rPr>
        <w:t>xlink:href</w:t>
      </w:r>
      <w:proofErr w:type="spellEnd"/>
      <w:proofErr w:type="gramEnd"/>
      <w:r w:rsidRPr="00E8259B">
        <w:rPr>
          <w:rFonts w:ascii="Times New Roman" w:eastAsia="Times New Roman" w:hAnsi="Times New Roman" w:cs="Times New Roman"/>
          <w:sz w:val="28"/>
          <w:szCs w:val="28"/>
          <w:lang w:val="en-US"/>
        </w:rPr>
        <w:t xml:space="preserve"> attribute to point to the document originally submitted in the previous sequence.</w:t>
      </w:r>
    </w:p>
    <w:p w14:paraId="4A8D68BD" w14:textId="77777777" w:rsidR="00E8259B" w:rsidRDefault="00E8259B" w:rsidP="00E8259B">
      <w:pPr>
        <w:spacing w:after="0" w:line="276" w:lineRule="auto"/>
        <w:ind w:firstLine="567"/>
        <w:jc w:val="both"/>
        <w:rPr>
          <w:rFonts w:ascii="Segoe UI" w:hAnsi="Segoe UI" w:cs="Segoe UI"/>
          <w:color w:val="0D0D0D"/>
        </w:rPr>
      </w:pPr>
      <w:r w:rsidRPr="00E8259B">
        <w:rPr>
          <w:rFonts w:ascii="Times New Roman" w:eastAsia="Times New Roman" w:hAnsi="Times New Roman" w:cs="Times New Roman"/>
          <w:sz w:val="28"/>
          <w:szCs w:val="28"/>
          <w:lang w:val="en-US"/>
        </w:rPr>
        <w:t>When transitioning from UA M1 v1.2 to v1.3, legacy files are not resubmitted: modified-file specifies a relative URI to the corresponding historical ua-regional.xml and #leaf-ID. An exception to the same-CTD-section rule applies only to pairs of sections explicitly defined in the published v1.2→v1.3 transition table.</w:t>
      </w:r>
    </w:p>
    <w:p w14:paraId="3AC503B0" w14:textId="4648EEB9" w:rsidR="00E20AB8" w:rsidRPr="00ED279C" w:rsidRDefault="00ED279C" w:rsidP="00FD0459">
      <w:pPr>
        <w:pStyle w:val="aff3"/>
        <w:numPr>
          <w:ilvl w:val="0"/>
          <w:numId w:val="25"/>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Pr>
          <w:rFonts w:ascii="Times New Roman" w:eastAsia="Times New Roman" w:hAnsi="Times New Roman" w:cs="Times New Roman"/>
          <w:sz w:val="28"/>
          <w:szCs w:val="28"/>
        </w:rPr>
        <w:t xml:space="preserve"> </w:t>
      </w:r>
      <w:r w:rsidR="00E20AB8" w:rsidRPr="00ED279C">
        <w:rPr>
          <w:rFonts w:ascii="Times New Roman" w:eastAsia="Times New Roman" w:hAnsi="Times New Roman" w:cs="Times New Roman"/>
          <w:sz w:val="28"/>
          <w:szCs w:val="28"/>
          <w:lang w:val="en-GB"/>
        </w:rPr>
        <w:t>Bookmarks and hypertext links</w:t>
      </w:r>
      <w:r w:rsidR="002D2CD5" w:rsidRPr="00ED279C">
        <w:rPr>
          <w:rFonts w:ascii="Times New Roman" w:eastAsia="Times New Roman" w:hAnsi="Times New Roman" w:cs="Times New Roman"/>
          <w:sz w:val="28"/>
          <w:szCs w:val="28"/>
          <w:lang w:val="en-GB"/>
        </w:rPr>
        <w:t xml:space="preserve"> shall be used for</w:t>
      </w:r>
      <w:r w:rsidR="00E20AB8" w:rsidRPr="00ED279C">
        <w:rPr>
          <w:rFonts w:ascii="Times New Roman" w:eastAsia="Times New Roman" w:hAnsi="Times New Roman" w:cs="Times New Roman"/>
          <w:sz w:val="28"/>
          <w:szCs w:val="28"/>
          <w:lang w:val="en-GB"/>
        </w:rPr>
        <w:t xml:space="preserve"> navigation through an electronic submission.</w:t>
      </w:r>
    </w:p>
    <w:p w14:paraId="2A8B66C3" w14:textId="2D69C976" w:rsidR="00D01C64" w:rsidRPr="003D58A8" w:rsidRDefault="00D01C64" w:rsidP="00FD0459">
      <w:pPr>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sz w:val="28"/>
          <w:szCs w:val="28"/>
          <w:lang w:val="en-GB"/>
        </w:rPr>
      </w:pPr>
      <w:r w:rsidRPr="003D58A8">
        <w:rPr>
          <w:rFonts w:ascii="Times New Roman" w:eastAsia="Times New Roman" w:hAnsi="Times New Roman" w:cs="Times New Roman"/>
          <w:sz w:val="28"/>
          <w:szCs w:val="28"/>
          <w:lang w:val="en-GB"/>
        </w:rPr>
        <w:t>Navigation through an electronic submission is greatly enhanced by the appropriate use of</w:t>
      </w:r>
      <w:r w:rsidR="00E20AB8" w:rsidRPr="003D58A8">
        <w:rPr>
          <w:rFonts w:ascii="Times New Roman" w:eastAsia="Times New Roman" w:hAnsi="Times New Roman" w:cs="Times New Roman"/>
          <w:sz w:val="28"/>
          <w:szCs w:val="28"/>
          <w:lang w:val="en-GB"/>
        </w:rPr>
        <w:t xml:space="preserve"> bookmarks and hypertext links</w:t>
      </w:r>
      <w:r w:rsidRPr="003D58A8">
        <w:rPr>
          <w:rFonts w:ascii="Times New Roman" w:eastAsia="Times New Roman" w:hAnsi="Times New Roman" w:cs="Times New Roman"/>
          <w:sz w:val="28"/>
          <w:szCs w:val="28"/>
          <w:lang w:val="en-GB"/>
        </w:rPr>
        <w:t xml:space="preserve">. </w:t>
      </w:r>
    </w:p>
    <w:p w14:paraId="0000008F" w14:textId="7C7AE583" w:rsidR="006764AE" w:rsidRPr="003D58A8" w:rsidRDefault="00E20AB8" w:rsidP="002D2CD5">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U</w:t>
      </w:r>
      <w:r w:rsidR="00D01C64" w:rsidRPr="003D58A8">
        <w:rPr>
          <w:rFonts w:ascii="Times New Roman" w:eastAsia="Times New Roman" w:hAnsi="Times New Roman" w:cs="Times New Roman"/>
          <w:sz w:val="28"/>
          <w:szCs w:val="28"/>
          <w:lang w:val="en-GB"/>
        </w:rPr>
        <w:t xml:space="preserve">nreasonably frequent use of hyperlinks may cause problems in the </w:t>
      </w:r>
      <w:r w:rsidR="002D2CD5" w:rsidRPr="003D58A8">
        <w:rPr>
          <w:rFonts w:ascii="Times New Roman" w:eastAsia="Times New Roman" w:hAnsi="Times New Roman" w:cs="Times New Roman"/>
          <w:sz w:val="28"/>
          <w:szCs w:val="28"/>
          <w:lang w:val="en-GB"/>
        </w:rPr>
        <w:t>MP</w:t>
      </w:r>
      <w:r w:rsidR="00D01C64" w:rsidRPr="003D58A8">
        <w:rPr>
          <w:rFonts w:ascii="Times New Roman" w:eastAsia="Times New Roman" w:hAnsi="Times New Roman" w:cs="Times New Roman"/>
          <w:sz w:val="28"/>
          <w:szCs w:val="28"/>
          <w:lang w:val="en-GB"/>
        </w:rPr>
        <w:t xml:space="preserve"> lifecycle management, due to the large volume </w:t>
      </w:r>
      <w:r w:rsidR="002D2CD5" w:rsidRPr="003D58A8">
        <w:rPr>
          <w:rFonts w:ascii="Times New Roman" w:eastAsia="Times New Roman" w:hAnsi="Times New Roman" w:cs="Times New Roman"/>
          <w:sz w:val="28"/>
          <w:szCs w:val="28"/>
          <w:lang w:val="en-GB"/>
        </w:rPr>
        <w:t>of links that must be processed.</w:t>
      </w:r>
    </w:p>
    <w:p w14:paraId="00000092" w14:textId="39C83829" w:rsidR="006764AE" w:rsidRPr="002E2830" w:rsidRDefault="007D08C4" w:rsidP="00ED279C">
      <w:pPr>
        <w:numPr>
          <w:ilvl w:val="0"/>
          <w:numId w:val="25"/>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3D58A8">
        <w:rPr>
          <w:rFonts w:ascii="Times New Roman" w:eastAsia="Times New Roman" w:hAnsi="Times New Roman" w:cs="Times New Roman"/>
          <w:sz w:val="28"/>
          <w:szCs w:val="28"/>
          <w:lang w:val="en-GB"/>
        </w:rPr>
        <w:t>The technical validation of</w:t>
      </w:r>
      <w:r w:rsidR="00D01C64" w:rsidRPr="003D58A8">
        <w:rPr>
          <w:rFonts w:ascii="Times New Roman" w:eastAsia="Times New Roman" w:hAnsi="Times New Roman" w:cs="Times New Roman"/>
          <w:sz w:val="28"/>
          <w:szCs w:val="28"/>
          <w:lang w:val="en-GB"/>
        </w:rPr>
        <w:t xml:space="preserve"> eCTD</w:t>
      </w:r>
      <w:r w:rsidRPr="003D58A8">
        <w:rPr>
          <w:rFonts w:ascii="Times New Roman" w:eastAsia="Times New Roman" w:hAnsi="Times New Roman" w:cs="Times New Roman"/>
          <w:sz w:val="28"/>
          <w:szCs w:val="28"/>
          <w:lang w:val="en-GB"/>
        </w:rPr>
        <w:t xml:space="preserve"> submission</w:t>
      </w:r>
      <w:r w:rsidR="00D01C64" w:rsidRPr="003D58A8">
        <w:rPr>
          <w:rFonts w:ascii="Times New Roman" w:eastAsia="Times New Roman" w:hAnsi="Times New Roman" w:cs="Times New Roman"/>
          <w:sz w:val="28"/>
          <w:szCs w:val="28"/>
          <w:lang w:val="en-GB"/>
        </w:rPr>
        <w:t xml:space="preserve"> is a separate activity to the content validation of a submission</w:t>
      </w:r>
      <w:r w:rsidRPr="003D58A8">
        <w:rPr>
          <w:rFonts w:ascii="Times New Roman" w:eastAsia="Times New Roman" w:hAnsi="Times New Roman" w:cs="Times New Roman"/>
          <w:sz w:val="28"/>
          <w:szCs w:val="28"/>
          <w:lang w:val="en-GB"/>
        </w:rPr>
        <w:t xml:space="preserve"> according to technical validation criteria</w:t>
      </w:r>
      <w:r w:rsidR="00D01C64" w:rsidRPr="003D58A8">
        <w:rPr>
          <w:rFonts w:ascii="Times New Roman" w:eastAsia="Times New Roman" w:hAnsi="Times New Roman" w:cs="Times New Roman"/>
          <w:sz w:val="28"/>
          <w:szCs w:val="28"/>
          <w:lang w:val="en-GB"/>
        </w:rPr>
        <w:t xml:space="preserve"> </w:t>
      </w:r>
      <w:r w:rsidRPr="003D58A8">
        <w:rPr>
          <w:rFonts w:ascii="Times New Roman" w:eastAsia="Times New Roman" w:hAnsi="Times New Roman" w:cs="Times New Roman"/>
          <w:sz w:val="28"/>
          <w:szCs w:val="28"/>
          <w:lang w:val="en-GB"/>
        </w:rPr>
        <w:t xml:space="preserve">against which all </w:t>
      </w:r>
      <w:proofErr w:type="spellStart"/>
      <w:r w:rsidRPr="003D58A8">
        <w:rPr>
          <w:rFonts w:ascii="Times New Roman" w:eastAsia="Times New Roman" w:hAnsi="Times New Roman" w:cs="Times New Roman"/>
          <w:sz w:val="28"/>
          <w:szCs w:val="28"/>
          <w:lang w:val="en-GB"/>
        </w:rPr>
        <w:t>eCTDs</w:t>
      </w:r>
      <w:proofErr w:type="spellEnd"/>
      <w:r w:rsidRPr="003D58A8">
        <w:rPr>
          <w:rFonts w:ascii="Times New Roman" w:eastAsia="Times New Roman" w:hAnsi="Times New Roman" w:cs="Times New Roman"/>
          <w:sz w:val="28"/>
          <w:szCs w:val="28"/>
          <w:lang w:val="en-GB"/>
        </w:rPr>
        <w:t xml:space="preserve"> </w:t>
      </w:r>
      <w:r w:rsidRPr="002E2830">
        <w:rPr>
          <w:rFonts w:ascii="Times New Roman" w:eastAsia="Times New Roman" w:hAnsi="Times New Roman" w:cs="Times New Roman"/>
          <w:sz w:val="28"/>
          <w:szCs w:val="28"/>
          <w:lang w:val="en-GB"/>
        </w:rPr>
        <w:t xml:space="preserve">can be verified </w:t>
      </w:r>
      <w:r w:rsidR="00D01C64" w:rsidRPr="002E2830">
        <w:rPr>
          <w:rFonts w:ascii="Times New Roman" w:eastAsia="Times New Roman" w:hAnsi="Times New Roman" w:cs="Times New Roman"/>
          <w:sz w:val="28"/>
          <w:szCs w:val="28"/>
          <w:lang w:val="en-GB"/>
        </w:rPr>
        <w:t>irrespective of the type of the submission.</w:t>
      </w:r>
      <w:r w:rsidR="00A45900" w:rsidRPr="00A45900">
        <w:rPr>
          <w:rFonts w:ascii="Times New Roman" w:eastAsia="Times New Roman" w:hAnsi="Times New Roman" w:cs="Times New Roman"/>
          <w:sz w:val="28"/>
          <w:szCs w:val="28"/>
          <w:lang w:val="en-GB"/>
        </w:rPr>
        <w:t xml:space="preserve"> The criteria have stable numbers and are assigned the P/F type (Pass/Fail — </w:t>
      </w:r>
      <w:r w:rsidR="00A45900" w:rsidRPr="00B24864">
        <w:rPr>
          <w:rFonts w:ascii="Times New Roman" w:eastAsia="Times New Roman" w:hAnsi="Times New Roman" w:cs="Times New Roman"/>
          <w:sz w:val="28"/>
          <w:szCs w:val="28"/>
          <w:lang w:val="en-GB"/>
        </w:rPr>
        <w:t>Compliance/Non-compliance</w:t>
      </w:r>
      <w:r w:rsidR="00A45900" w:rsidRPr="00A45900">
        <w:rPr>
          <w:rFonts w:ascii="Times New Roman" w:eastAsia="Times New Roman" w:hAnsi="Times New Roman" w:cs="Times New Roman"/>
          <w:sz w:val="28"/>
          <w:szCs w:val="28"/>
          <w:lang w:val="en-GB"/>
        </w:rPr>
        <w:t xml:space="preserve">) or BP type (Best Practice), in accordance with the UA Region eCTD Validation Criteria format. Failure to meet a P/F criterion blocks technical acceptance; BP criteria are included in the report and do not block acceptance. The “Y” indicator means that previous sequences are required for the validation. Prior to the first technical acceptance, a </w:t>
      </w:r>
      <w:r w:rsidR="00A45900" w:rsidRPr="00A45900">
        <w:rPr>
          <w:rFonts w:ascii="Times New Roman" w:eastAsia="Times New Roman" w:hAnsi="Times New Roman" w:cs="Times New Roman"/>
          <w:sz w:val="28"/>
          <w:szCs w:val="28"/>
          <w:lang w:val="en-US"/>
        </w:rPr>
        <w:t>corrected submission package is submitted under the same sequence number; an accepted sequence remains unchanged.</w:t>
      </w:r>
      <w:r w:rsidR="00D01C64" w:rsidRPr="002E2830">
        <w:rPr>
          <w:rFonts w:ascii="Times New Roman" w:eastAsia="Times New Roman" w:hAnsi="Times New Roman" w:cs="Times New Roman"/>
          <w:sz w:val="28"/>
          <w:szCs w:val="28"/>
          <w:lang w:val="en-GB"/>
        </w:rPr>
        <w:t xml:space="preserve"> </w:t>
      </w:r>
    </w:p>
    <w:p w14:paraId="4513CEF5" w14:textId="466C0CCF" w:rsidR="00D01C64" w:rsidRPr="002E2830" w:rsidRDefault="007448C8" w:rsidP="00ED279C">
      <w:pPr>
        <w:numPr>
          <w:ilvl w:val="0"/>
          <w:numId w:val="25"/>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2A30C9">
        <w:rPr>
          <w:rFonts w:ascii="Times New Roman" w:eastAsia="Times New Roman" w:hAnsi="Times New Roman" w:cs="Times New Roman"/>
          <w:sz w:val="28"/>
          <w:szCs w:val="28"/>
          <w:lang w:val="en-GB"/>
        </w:rPr>
        <w:t xml:space="preserve">To ensure that the eCTD dossier complies with the Requirements for the Scope and Content of the </w:t>
      </w:r>
      <w:r w:rsidR="002A30C9" w:rsidRPr="002A30C9">
        <w:rPr>
          <w:rFonts w:ascii="Times New Roman" w:eastAsia="Times New Roman" w:hAnsi="Times New Roman" w:cs="Times New Roman"/>
          <w:sz w:val="28"/>
          <w:szCs w:val="28"/>
          <w:lang w:val="en-GB"/>
        </w:rPr>
        <w:t xml:space="preserve">Registration Dossier </w:t>
      </w:r>
      <w:r w:rsidRPr="002A30C9">
        <w:rPr>
          <w:rFonts w:ascii="Times New Roman" w:eastAsia="Times New Roman" w:hAnsi="Times New Roman" w:cs="Times New Roman"/>
          <w:sz w:val="28"/>
          <w:szCs w:val="28"/>
          <w:lang w:val="en-GB"/>
        </w:rPr>
        <w:t xml:space="preserve">Materials approved by Order of the Ministry of Health dated </w:t>
      </w:r>
      <w:r w:rsidRPr="004F50E4">
        <w:rPr>
          <w:rFonts w:ascii="Times New Roman" w:eastAsia="Times New Roman" w:hAnsi="Times New Roman" w:cs="Times New Roman"/>
          <w:sz w:val="28"/>
          <w:szCs w:val="28"/>
          <w:lang w:val="en-GB"/>
        </w:rPr>
        <w:t>____________ No. ________</w:t>
      </w:r>
      <w:r w:rsidRPr="002A30C9">
        <w:rPr>
          <w:rFonts w:ascii="Times New Roman" w:eastAsia="Times New Roman" w:hAnsi="Times New Roman" w:cs="Times New Roman"/>
          <w:sz w:val="28"/>
          <w:szCs w:val="28"/>
          <w:lang w:val="en-GB"/>
        </w:rPr>
        <w:t xml:space="preserve"> (hereinafter </w:t>
      </w:r>
      <w:r w:rsidR="002A30C9">
        <w:rPr>
          <w:rFonts w:ascii="Times New Roman" w:eastAsia="Times New Roman" w:hAnsi="Times New Roman" w:cs="Times New Roman"/>
          <w:sz w:val="28"/>
          <w:szCs w:val="28"/>
          <w:lang w:val="en-GB"/>
        </w:rPr>
        <w:t xml:space="preserve">- </w:t>
      </w:r>
      <w:r w:rsidRPr="002A30C9">
        <w:rPr>
          <w:rFonts w:ascii="Times New Roman" w:eastAsia="Times New Roman" w:hAnsi="Times New Roman" w:cs="Times New Roman"/>
          <w:sz w:val="28"/>
          <w:szCs w:val="28"/>
          <w:lang w:val="en-GB"/>
        </w:rPr>
        <w:t xml:space="preserve">“Dossier Requirements”), and with the Requirements for Variations to the </w:t>
      </w:r>
      <w:r w:rsidR="002A30C9" w:rsidRPr="002A30C9">
        <w:rPr>
          <w:rFonts w:ascii="Times New Roman" w:eastAsia="Times New Roman" w:hAnsi="Times New Roman" w:cs="Times New Roman"/>
          <w:sz w:val="28"/>
          <w:szCs w:val="28"/>
          <w:lang w:val="en-GB"/>
        </w:rPr>
        <w:t xml:space="preserve">Registration Dossier </w:t>
      </w:r>
      <w:r w:rsidRPr="002A30C9">
        <w:rPr>
          <w:rFonts w:ascii="Times New Roman" w:eastAsia="Times New Roman" w:hAnsi="Times New Roman" w:cs="Times New Roman"/>
          <w:sz w:val="28"/>
          <w:szCs w:val="28"/>
          <w:lang w:val="en-GB"/>
        </w:rPr>
        <w:t xml:space="preserve">Materials for Medicinal Product approved by Order of the Ministry of Health dated </w:t>
      </w:r>
      <w:r w:rsidRPr="002A30C9">
        <w:rPr>
          <w:rFonts w:ascii="Times New Roman" w:eastAsia="Times New Roman" w:hAnsi="Times New Roman" w:cs="Times New Roman"/>
          <w:sz w:val="28"/>
          <w:szCs w:val="28"/>
          <w:lang w:val="en-GB"/>
        </w:rPr>
        <w:lastRenderedPageBreak/>
        <w:t xml:space="preserve">____________ No. ________ (hereinafter referred to as the “Variation Requirements”), a justification shall be provided in Section 1.0 of the cover letter for each section that does not correspond to the structure specified in the </w:t>
      </w:r>
      <w:r w:rsidR="00827259">
        <w:rPr>
          <w:rFonts w:ascii="Times New Roman" w:eastAsia="Times New Roman" w:hAnsi="Times New Roman" w:cs="Times New Roman"/>
          <w:sz w:val="28"/>
          <w:szCs w:val="28"/>
          <w:lang w:val="en-GB"/>
        </w:rPr>
        <w:t>Annexes</w:t>
      </w:r>
      <w:r w:rsidRPr="002A30C9">
        <w:rPr>
          <w:rFonts w:ascii="Times New Roman" w:eastAsia="Times New Roman" w:hAnsi="Times New Roman" w:cs="Times New Roman"/>
          <w:sz w:val="28"/>
          <w:szCs w:val="28"/>
          <w:lang w:val="en-GB"/>
        </w:rPr>
        <w:t xml:space="preserve"> to the Dossier Requirements or the Variation Requirements, as well as for any section that is absent from the submitted dossier</w:t>
      </w:r>
      <w:r>
        <w:rPr>
          <w:rFonts w:ascii="Segoe UI" w:hAnsi="Segoe UI" w:cs="Segoe UI"/>
          <w:color w:val="0D0D0D"/>
          <w:shd w:val="clear" w:color="auto" w:fill="FFFFFF"/>
        </w:rPr>
        <w:t>.</w:t>
      </w:r>
      <w:r w:rsidR="00827259">
        <w:rPr>
          <w:rFonts w:ascii="Segoe UI" w:hAnsi="Segoe UI" w:cs="Segoe UI"/>
          <w:color w:val="0D0D0D"/>
          <w:shd w:val="clear" w:color="auto" w:fill="FFFFFF"/>
          <w:lang w:val="en-US"/>
        </w:rPr>
        <w:t xml:space="preserve"> </w:t>
      </w:r>
      <w:r w:rsidR="00D01C64" w:rsidRPr="002E2830">
        <w:rPr>
          <w:rFonts w:ascii="Times New Roman" w:eastAsia="Times New Roman" w:hAnsi="Times New Roman" w:cs="Times New Roman"/>
          <w:sz w:val="28"/>
          <w:szCs w:val="28"/>
          <w:lang w:val="en-GB"/>
        </w:rPr>
        <w:t>Detailed reasons for missing information in specific sections or missing specific sections of the CTD shall be provided in the Quality overall summary and/or N</w:t>
      </w:r>
      <w:r w:rsidR="00336BC8" w:rsidRPr="002E2830">
        <w:rPr>
          <w:rFonts w:ascii="Times New Roman" w:eastAsia="Times New Roman" w:hAnsi="Times New Roman" w:cs="Times New Roman"/>
          <w:sz w:val="28"/>
          <w:szCs w:val="28"/>
          <w:lang w:val="en-GB"/>
        </w:rPr>
        <w:t>on-clinical /Clinical overviews</w:t>
      </w:r>
      <w:r w:rsidR="00D01C64" w:rsidRPr="002E2830">
        <w:rPr>
          <w:rFonts w:ascii="Times New Roman" w:eastAsia="Times New Roman" w:hAnsi="Times New Roman" w:cs="Times New Roman"/>
          <w:sz w:val="28"/>
          <w:szCs w:val="28"/>
          <w:lang w:val="en-GB"/>
        </w:rPr>
        <w:t>.</w:t>
      </w:r>
    </w:p>
    <w:p w14:paraId="00000096" w14:textId="3EDB5022" w:rsidR="006764AE" w:rsidRPr="002E2830" w:rsidRDefault="00C35887" w:rsidP="00D01C64">
      <w:pPr>
        <w:spacing w:after="0" w:line="276" w:lineRule="auto"/>
        <w:ind w:firstLine="567"/>
        <w:jc w:val="both"/>
        <w:rPr>
          <w:rFonts w:ascii="Times New Roman" w:eastAsia="Times New Roman" w:hAnsi="Times New Roman" w:cs="Times New Roman"/>
          <w:sz w:val="28"/>
          <w:szCs w:val="28"/>
          <w:lang w:val="en-GB"/>
        </w:rPr>
      </w:pPr>
      <w:r w:rsidRPr="002E2830">
        <w:rPr>
          <w:rFonts w:ascii="Times New Roman" w:eastAsia="Times New Roman" w:hAnsi="Times New Roman" w:cs="Times New Roman"/>
          <w:sz w:val="28"/>
          <w:szCs w:val="28"/>
          <w:lang w:val="en-GB"/>
        </w:rPr>
        <w:t xml:space="preserve">It should be noted that a formation of </w:t>
      </w:r>
      <w:r w:rsidR="00D01C64" w:rsidRPr="002E2830">
        <w:rPr>
          <w:rFonts w:ascii="Times New Roman" w:eastAsia="Times New Roman" w:hAnsi="Times New Roman" w:cs="Times New Roman"/>
          <w:sz w:val="28"/>
          <w:szCs w:val="28"/>
          <w:lang w:val="en-GB"/>
        </w:rPr>
        <w:t xml:space="preserve">placeholder documents highlighting 'no relevant content' should </w:t>
      </w:r>
      <w:r w:rsidRPr="002E2830">
        <w:rPr>
          <w:rFonts w:ascii="Times New Roman" w:eastAsia="Times New Roman" w:hAnsi="Times New Roman" w:cs="Times New Roman"/>
          <w:sz w:val="28"/>
          <w:szCs w:val="28"/>
          <w:lang w:val="en-GB"/>
        </w:rPr>
        <w:t xml:space="preserve">be avoided </w:t>
      </w:r>
      <w:r w:rsidR="00D01C64" w:rsidRPr="002E2830">
        <w:rPr>
          <w:rFonts w:ascii="Times New Roman" w:eastAsia="Times New Roman" w:hAnsi="Times New Roman" w:cs="Times New Roman"/>
          <w:sz w:val="28"/>
          <w:szCs w:val="28"/>
          <w:lang w:val="en-GB"/>
        </w:rPr>
        <w:t>in the eCTD structure, as these would create a document lifecycle for non-existent documents, and complication and maintenance of the eCTD</w:t>
      </w:r>
      <w:r w:rsidR="00D653AD" w:rsidRPr="002E2830">
        <w:rPr>
          <w:rFonts w:ascii="Times New Roman" w:eastAsia="Times New Roman" w:hAnsi="Times New Roman" w:cs="Times New Roman"/>
          <w:sz w:val="28"/>
          <w:szCs w:val="28"/>
          <w:lang w:val="en-GB"/>
        </w:rPr>
        <w:t>.</w:t>
      </w:r>
    </w:p>
    <w:p w14:paraId="08E50EAC" w14:textId="5B021813" w:rsidR="005D3ECF" w:rsidRPr="002E2830" w:rsidRDefault="00336BC8" w:rsidP="00FD0459">
      <w:pPr>
        <w:numPr>
          <w:ilvl w:val="0"/>
          <w:numId w:val="25"/>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2E2830">
        <w:rPr>
          <w:rFonts w:ascii="Times New Roman" w:eastAsia="Times New Roman" w:hAnsi="Times New Roman" w:cs="Times New Roman"/>
          <w:sz w:val="28"/>
          <w:szCs w:val="28"/>
          <w:lang w:val="en-GB"/>
        </w:rPr>
        <w:t xml:space="preserve">eCTD submission shall be made </w:t>
      </w:r>
      <w:r w:rsidR="004C5282" w:rsidRPr="004C5282">
        <w:rPr>
          <w:rFonts w:ascii="Times New Roman" w:eastAsia="Times New Roman" w:hAnsi="Times New Roman" w:cs="Times New Roman"/>
          <w:sz w:val="28"/>
          <w:szCs w:val="28"/>
          <w:lang w:val="en-US"/>
        </w:rPr>
        <w:t>using the information and communication system of</w:t>
      </w:r>
      <w:r w:rsidR="004C5282" w:rsidRPr="004C5282">
        <w:rPr>
          <w:rFonts w:ascii="Times New Roman" w:eastAsia="Times New Roman" w:hAnsi="Times New Roman" w:cs="Times New Roman"/>
          <w:sz w:val="28"/>
          <w:szCs w:val="28"/>
          <w:lang w:val="en-GB"/>
        </w:rPr>
        <w:t xml:space="preserve"> </w:t>
      </w:r>
      <w:proofErr w:type="spellStart"/>
      <w:r w:rsidR="00651A9A">
        <w:rPr>
          <w:rFonts w:ascii="Times New Roman" w:eastAsia="Times New Roman" w:hAnsi="Times New Roman" w:cs="Times New Roman"/>
          <w:sz w:val="28"/>
          <w:szCs w:val="28"/>
          <w:lang w:val="en-GB"/>
        </w:rPr>
        <w:t>UPhA</w:t>
      </w:r>
      <w:proofErr w:type="spellEnd"/>
      <w:r w:rsidR="005D3ECF" w:rsidRPr="002E2830">
        <w:rPr>
          <w:rFonts w:ascii="Times New Roman" w:eastAsia="Times New Roman" w:hAnsi="Times New Roman" w:cs="Times New Roman"/>
          <w:sz w:val="28"/>
          <w:szCs w:val="28"/>
          <w:lang w:val="en-GB"/>
        </w:rPr>
        <w:t>.</w:t>
      </w:r>
    </w:p>
    <w:p w14:paraId="561D7C7A" w14:textId="4BF875BB" w:rsidR="00336BC8" w:rsidRDefault="005D3ECF" w:rsidP="005D3ECF">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lang w:val="en-GB"/>
        </w:rPr>
      </w:pPr>
      <w:r w:rsidRPr="002E2830">
        <w:rPr>
          <w:rFonts w:ascii="Times New Roman" w:eastAsia="Times New Roman" w:hAnsi="Times New Roman" w:cs="Times New Roman"/>
          <w:sz w:val="28"/>
          <w:szCs w:val="28"/>
          <w:lang w:val="en-GB"/>
        </w:rPr>
        <w:t xml:space="preserve">The external interface for submitting eCTD in the </w:t>
      </w:r>
      <w:r w:rsidR="004C5282" w:rsidRPr="004C5282">
        <w:rPr>
          <w:rFonts w:ascii="Times New Roman" w:eastAsia="Times New Roman" w:hAnsi="Times New Roman" w:cs="Times New Roman"/>
          <w:sz w:val="28"/>
          <w:szCs w:val="28"/>
          <w:lang w:val="en-US"/>
        </w:rPr>
        <w:t>information and communication system</w:t>
      </w:r>
      <w:r w:rsidRPr="002E2830">
        <w:rPr>
          <w:rFonts w:ascii="Times New Roman" w:eastAsia="Times New Roman" w:hAnsi="Times New Roman" w:cs="Times New Roman"/>
          <w:sz w:val="28"/>
          <w:szCs w:val="28"/>
          <w:lang w:val="en-GB"/>
        </w:rPr>
        <w:t xml:space="preserve"> </w:t>
      </w:r>
      <w:r w:rsidR="00B749AE" w:rsidRPr="002E2830">
        <w:rPr>
          <w:rFonts w:ascii="Times New Roman" w:eastAsia="Times New Roman" w:hAnsi="Times New Roman" w:cs="Times New Roman"/>
          <w:sz w:val="28"/>
          <w:szCs w:val="28"/>
          <w:lang w:val="en-GB"/>
        </w:rPr>
        <w:t>is displayed</w:t>
      </w:r>
      <w:r w:rsidRPr="002E2830">
        <w:rPr>
          <w:rFonts w:ascii="Times New Roman" w:eastAsia="Times New Roman" w:hAnsi="Times New Roman" w:cs="Times New Roman"/>
          <w:sz w:val="28"/>
          <w:szCs w:val="28"/>
          <w:lang w:val="en-GB"/>
        </w:rPr>
        <w:t xml:space="preserve"> through the Applicant Account of the system (hereinafter - </w:t>
      </w:r>
      <w:r w:rsidR="00336BC8" w:rsidRPr="002E2830">
        <w:rPr>
          <w:rFonts w:ascii="Times New Roman" w:eastAsia="Times New Roman" w:hAnsi="Times New Roman" w:cs="Times New Roman"/>
          <w:sz w:val="28"/>
          <w:szCs w:val="28"/>
          <w:lang w:val="en-GB"/>
        </w:rPr>
        <w:t xml:space="preserve">Applicant Account). </w:t>
      </w:r>
      <w:r w:rsidR="004C5282">
        <w:rPr>
          <w:rFonts w:ascii="Times New Roman" w:eastAsia="Times New Roman" w:hAnsi="Times New Roman" w:cs="Times New Roman"/>
          <w:sz w:val="28"/>
          <w:szCs w:val="28"/>
          <w:lang w:val="en-GB"/>
        </w:rPr>
        <w:t xml:space="preserve"> </w:t>
      </w:r>
    </w:p>
    <w:p w14:paraId="453EE7BF" w14:textId="19A43D96" w:rsidR="0015349F" w:rsidRPr="0015349F" w:rsidRDefault="0015349F" w:rsidP="0015349F">
      <w:pPr>
        <w:pBdr>
          <w:top w:val="nil"/>
          <w:left w:val="nil"/>
          <w:bottom w:val="nil"/>
          <w:right w:val="nil"/>
          <w:between w:val="nil"/>
        </w:pBdr>
        <w:spacing w:after="0" w:line="276" w:lineRule="auto"/>
        <w:ind w:firstLine="567"/>
        <w:jc w:val="both"/>
        <w:rPr>
          <w:rFonts w:ascii="Segoe UI" w:eastAsia="Times New Roman" w:hAnsi="Segoe UI" w:cs="Segoe UI"/>
          <w:color w:val="0D0D0D"/>
          <w:sz w:val="24"/>
          <w:szCs w:val="24"/>
          <w:lang w:eastAsia="uk-UA"/>
        </w:rPr>
      </w:pPr>
      <w:r w:rsidRPr="0015349F">
        <w:rPr>
          <w:rFonts w:ascii="Times New Roman" w:eastAsia="Times New Roman" w:hAnsi="Times New Roman" w:cs="Times New Roman"/>
          <w:sz w:val="28"/>
          <w:szCs w:val="28"/>
          <w:lang w:val="en-GB"/>
        </w:rPr>
        <w:t>For a grouping that covers several medicinal products, a separate eCTD sequence is created for each UUID within its lifecycle. In the transport ZIP file, each sequence is placed in a separate directory: &lt;UUID&gt;/&lt;sequence&gt;/….</w:t>
      </w:r>
      <w:r>
        <w:rPr>
          <w:rFonts w:ascii="Times New Roman" w:eastAsia="Times New Roman" w:hAnsi="Times New Roman" w:cs="Times New Roman"/>
          <w:sz w:val="28"/>
          <w:szCs w:val="28"/>
        </w:rPr>
        <w:t xml:space="preserve"> </w:t>
      </w:r>
      <w:r w:rsidRPr="0015349F">
        <w:rPr>
          <w:rFonts w:ascii="Times New Roman" w:eastAsia="Times New Roman" w:hAnsi="Times New Roman" w:cs="Times New Roman"/>
          <w:sz w:val="28"/>
          <w:szCs w:val="28"/>
          <w:lang w:val="en-GB"/>
        </w:rPr>
        <w:t>Outside of a grouping, one transport ZIP file contains one eCTD sequence for one UUID</w:t>
      </w:r>
      <w:r w:rsidRPr="0015349F">
        <w:rPr>
          <w:rFonts w:ascii="Segoe UI" w:eastAsia="Times New Roman" w:hAnsi="Segoe UI" w:cs="Segoe UI"/>
          <w:color w:val="0D0D0D"/>
          <w:sz w:val="24"/>
          <w:szCs w:val="24"/>
          <w:lang w:eastAsia="uk-UA"/>
        </w:rPr>
        <w:t>.</w:t>
      </w:r>
    </w:p>
    <w:p w14:paraId="6EC2923D" w14:textId="772A0BE5" w:rsidR="00336BC8" w:rsidRPr="002E2830" w:rsidRDefault="00F14A53" w:rsidP="00336BC8">
      <w:pPr>
        <w:spacing w:after="0" w:line="276" w:lineRule="auto"/>
        <w:ind w:firstLine="567"/>
        <w:jc w:val="both"/>
        <w:rPr>
          <w:rFonts w:ascii="Times New Roman" w:eastAsia="Times New Roman" w:hAnsi="Times New Roman" w:cs="Times New Roman"/>
          <w:color w:val="000000" w:themeColor="text1"/>
          <w:sz w:val="28"/>
          <w:szCs w:val="28"/>
          <w:lang w:val="en-GB"/>
        </w:rPr>
      </w:pPr>
      <w:r w:rsidRPr="002E2830">
        <w:rPr>
          <w:rFonts w:ascii="Times New Roman" w:eastAsia="Times New Roman" w:hAnsi="Times New Roman" w:cs="Times New Roman"/>
          <w:sz w:val="28"/>
          <w:szCs w:val="28"/>
          <w:lang w:val="en-GB"/>
        </w:rPr>
        <w:t>You</w:t>
      </w:r>
      <w:r w:rsidR="00336BC8" w:rsidRPr="002E2830">
        <w:rPr>
          <w:rFonts w:ascii="Times New Roman" w:eastAsia="Times New Roman" w:hAnsi="Times New Roman" w:cs="Times New Roman"/>
          <w:sz w:val="28"/>
          <w:szCs w:val="28"/>
          <w:lang w:val="en-GB"/>
        </w:rPr>
        <w:t xml:space="preserve"> can familiarize </w:t>
      </w:r>
      <w:r w:rsidRPr="002E2830">
        <w:rPr>
          <w:rFonts w:ascii="Times New Roman" w:eastAsia="Times New Roman" w:hAnsi="Times New Roman" w:cs="Times New Roman"/>
          <w:sz w:val="28"/>
          <w:szCs w:val="28"/>
          <w:lang w:val="en-GB"/>
        </w:rPr>
        <w:t>yourself with the U</w:t>
      </w:r>
      <w:r w:rsidR="00336BC8" w:rsidRPr="002E2830">
        <w:rPr>
          <w:rFonts w:ascii="Times New Roman" w:eastAsia="Times New Roman" w:hAnsi="Times New Roman" w:cs="Times New Roman"/>
          <w:sz w:val="28"/>
          <w:szCs w:val="28"/>
          <w:lang w:val="en-GB"/>
        </w:rPr>
        <w:t xml:space="preserve">ser </w:t>
      </w:r>
      <w:r w:rsidRPr="002E2830">
        <w:rPr>
          <w:rFonts w:ascii="Times New Roman" w:eastAsia="Times New Roman" w:hAnsi="Times New Roman" w:cs="Times New Roman"/>
          <w:sz w:val="28"/>
          <w:szCs w:val="28"/>
          <w:lang w:val="en-GB"/>
        </w:rPr>
        <w:t>Guide for</w:t>
      </w:r>
      <w:r w:rsidR="00336BC8" w:rsidRPr="002E2830">
        <w:rPr>
          <w:rFonts w:ascii="Times New Roman" w:eastAsia="Times New Roman" w:hAnsi="Times New Roman" w:cs="Times New Roman"/>
          <w:sz w:val="28"/>
          <w:szCs w:val="28"/>
          <w:lang w:val="en-GB"/>
        </w:rPr>
        <w:t xml:space="preserve"> the Applicant Account, </w:t>
      </w:r>
      <w:r w:rsidRPr="002E2830">
        <w:rPr>
          <w:rFonts w:ascii="Times New Roman" w:eastAsia="Times New Roman" w:hAnsi="Times New Roman" w:cs="Times New Roman"/>
          <w:sz w:val="28"/>
          <w:szCs w:val="28"/>
          <w:lang w:val="en-GB"/>
        </w:rPr>
        <w:t xml:space="preserve">the guide for </w:t>
      </w:r>
      <w:r w:rsidR="00336BC8" w:rsidRPr="002E2830">
        <w:rPr>
          <w:rFonts w:ascii="Times New Roman" w:eastAsia="Times New Roman" w:hAnsi="Times New Roman" w:cs="Times New Roman"/>
          <w:sz w:val="28"/>
          <w:szCs w:val="28"/>
          <w:lang w:val="en-GB"/>
        </w:rPr>
        <w:t xml:space="preserve">downloading the </w:t>
      </w:r>
      <w:r w:rsidRPr="002E2830">
        <w:rPr>
          <w:rFonts w:ascii="Times New Roman" w:eastAsia="Times New Roman" w:hAnsi="Times New Roman" w:cs="Times New Roman"/>
          <w:sz w:val="28"/>
          <w:szCs w:val="28"/>
          <w:lang w:val="en-GB"/>
        </w:rPr>
        <w:t xml:space="preserve">registration dossier </w:t>
      </w:r>
      <w:r w:rsidR="0015349F">
        <w:rPr>
          <w:rFonts w:ascii="Times New Roman" w:eastAsia="Times New Roman" w:hAnsi="Times New Roman" w:cs="Times New Roman"/>
          <w:sz w:val="28"/>
          <w:szCs w:val="28"/>
          <w:lang w:val="en-US"/>
        </w:rPr>
        <w:t>material</w:t>
      </w:r>
      <w:r w:rsidRPr="002E2830">
        <w:rPr>
          <w:rFonts w:ascii="Times New Roman" w:eastAsia="Times New Roman" w:hAnsi="Times New Roman" w:cs="Times New Roman"/>
          <w:sz w:val="28"/>
          <w:szCs w:val="28"/>
          <w:lang w:val="en-GB"/>
        </w:rPr>
        <w:t>s, and information on</w:t>
      </w:r>
      <w:r w:rsidR="00336BC8" w:rsidRPr="002E2830">
        <w:rPr>
          <w:rFonts w:ascii="Times New Roman" w:eastAsia="Times New Roman" w:hAnsi="Times New Roman" w:cs="Times New Roman"/>
          <w:sz w:val="28"/>
          <w:szCs w:val="28"/>
          <w:lang w:val="en-GB"/>
        </w:rPr>
        <w:t xml:space="preserve"> </w:t>
      </w:r>
      <w:r w:rsidR="00B61ED9" w:rsidRPr="002E2830">
        <w:rPr>
          <w:rFonts w:ascii="Times New Roman" w:eastAsia="Times New Roman" w:hAnsi="Times New Roman" w:cs="Times New Roman"/>
          <w:sz w:val="28"/>
          <w:szCs w:val="28"/>
          <w:lang w:val="en-GB"/>
        </w:rPr>
        <w:t>the</w:t>
      </w:r>
      <w:r w:rsidR="00136188" w:rsidRPr="002E2830">
        <w:rPr>
          <w:rFonts w:ascii="Times New Roman" w:eastAsia="Times New Roman" w:hAnsi="Times New Roman" w:cs="Times New Roman"/>
          <w:sz w:val="28"/>
          <w:szCs w:val="28"/>
          <w:lang w:val="en-GB"/>
        </w:rPr>
        <w:t xml:space="preserve"> user support on the </w:t>
      </w:r>
      <w:proofErr w:type="spellStart"/>
      <w:r w:rsidR="00651A9A">
        <w:rPr>
          <w:rFonts w:ascii="Times New Roman" w:eastAsia="Times New Roman" w:hAnsi="Times New Roman" w:cs="Times New Roman"/>
          <w:sz w:val="28"/>
          <w:szCs w:val="28"/>
          <w:lang w:val="en-GB"/>
        </w:rPr>
        <w:t>UPhA</w:t>
      </w:r>
      <w:proofErr w:type="spellEnd"/>
      <w:r w:rsidR="0015349F" w:rsidRPr="002E2830">
        <w:rPr>
          <w:rFonts w:ascii="Times New Roman" w:eastAsia="Times New Roman" w:hAnsi="Times New Roman" w:cs="Times New Roman"/>
          <w:sz w:val="28"/>
          <w:szCs w:val="28"/>
          <w:lang w:val="en-GB"/>
        </w:rPr>
        <w:t xml:space="preserve"> </w:t>
      </w:r>
      <w:r w:rsidR="00136188" w:rsidRPr="002E2830">
        <w:rPr>
          <w:rFonts w:ascii="Times New Roman" w:eastAsia="Times New Roman" w:hAnsi="Times New Roman" w:cs="Times New Roman"/>
          <w:sz w:val="28"/>
          <w:szCs w:val="28"/>
          <w:lang w:val="en-GB"/>
        </w:rPr>
        <w:t>official website</w:t>
      </w:r>
      <w:r w:rsidR="00336BC8" w:rsidRPr="002E2830">
        <w:rPr>
          <w:rFonts w:ascii="Times New Roman" w:eastAsia="Times New Roman" w:hAnsi="Times New Roman" w:cs="Times New Roman"/>
          <w:color w:val="000000" w:themeColor="text1"/>
          <w:sz w:val="28"/>
          <w:szCs w:val="28"/>
          <w:lang w:val="en-GB"/>
        </w:rPr>
        <w:t>.</w:t>
      </w:r>
    </w:p>
    <w:p w14:paraId="0000009C" w14:textId="4DE39FFC" w:rsidR="006764AE" w:rsidRPr="002E2830" w:rsidRDefault="00136188" w:rsidP="00ED279C">
      <w:pPr>
        <w:numPr>
          <w:ilvl w:val="0"/>
          <w:numId w:val="25"/>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2E2830">
        <w:rPr>
          <w:rFonts w:ascii="Times New Roman" w:eastAsia="Times New Roman" w:hAnsi="Times New Roman" w:cs="Times New Roman"/>
          <w:color w:val="000000"/>
          <w:sz w:val="28"/>
          <w:szCs w:val="28"/>
          <w:lang w:val="en-GB"/>
        </w:rPr>
        <w:t xml:space="preserve"> </w:t>
      </w:r>
      <w:r w:rsidR="000E17AA" w:rsidRPr="000E17AA">
        <w:rPr>
          <w:rFonts w:ascii="Times New Roman" w:eastAsia="Times New Roman" w:hAnsi="Times New Roman" w:cs="Times New Roman"/>
          <w:color w:val="000000"/>
          <w:sz w:val="28"/>
          <w:szCs w:val="28"/>
          <w:lang w:val="en-US"/>
        </w:rPr>
        <w:t>Documents for which a signature is required by legislation or these Requirements shall be submitted with a qualified electronic signature</w:t>
      </w:r>
      <w:r w:rsidR="000E17AA" w:rsidRPr="000E17AA">
        <w:rPr>
          <w:rFonts w:ascii="Times New Roman" w:eastAsia="Times New Roman" w:hAnsi="Times New Roman" w:cs="Times New Roman"/>
          <w:color w:val="000000"/>
          <w:sz w:val="28"/>
          <w:szCs w:val="28"/>
          <w:lang w:val="en-GB"/>
        </w:rPr>
        <w:t xml:space="preserve"> (QES).</w:t>
      </w:r>
    </w:p>
    <w:p w14:paraId="562F22F4" w14:textId="378EE33B" w:rsidR="00336BC8" w:rsidRPr="003D58A8" w:rsidRDefault="000E17AA" w:rsidP="00336BC8">
      <w:pPr>
        <w:spacing w:after="0" w:line="276" w:lineRule="auto"/>
        <w:ind w:firstLine="567"/>
        <w:jc w:val="both"/>
        <w:rPr>
          <w:rFonts w:ascii="Times New Roman" w:eastAsia="Times New Roman" w:hAnsi="Times New Roman" w:cs="Times New Roman"/>
          <w:sz w:val="28"/>
          <w:szCs w:val="28"/>
          <w:lang w:val="en-GB"/>
        </w:rPr>
      </w:pPr>
      <w:r w:rsidRPr="000E17AA">
        <w:rPr>
          <w:rFonts w:ascii="Times New Roman" w:eastAsia="Times New Roman" w:hAnsi="Times New Roman" w:cs="Times New Roman"/>
          <w:sz w:val="28"/>
          <w:szCs w:val="28"/>
          <w:lang w:val="en-GB"/>
        </w:rPr>
        <w:t>Qualified electronic signatures are applied to the PDF files requiring signature using electronic keys from qualified electronic trust service providers, in accordance with the requir</w:t>
      </w:r>
      <w:r>
        <w:rPr>
          <w:rFonts w:ascii="Times New Roman" w:eastAsia="Times New Roman" w:hAnsi="Times New Roman" w:cs="Times New Roman"/>
          <w:sz w:val="28"/>
          <w:szCs w:val="28"/>
          <w:lang w:val="en-GB"/>
        </w:rPr>
        <w:t>ements of Ukrainian legislation</w:t>
      </w:r>
      <w:r w:rsidR="00336BC8" w:rsidRPr="003D58A8">
        <w:rPr>
          <w:rFonts w:ascii="Times New Roman" w:eastAsia="Times New Roman" w:hAnsi="Times New Roman" w:cs="Times New Roman"/>
          <w:sz w:val="28"/>
          <w:szCs w:val="28"/>
          <w:lang w:val="en-GB"/>
        </w:rPr>
        <w:t>. It should be noted that embedding of signatures in PDF files should be done using container standard “PDF Advanced Electronic Signatures (</w:t>
      </w:r>
      <w:proofErr w:type="spellStart"/>
      <w:r w:rsidR="00336BC8" w:rsidRPr="003D58A8">
        <w:rPr>
          <w:rFonts w:ascii="Times New Roman" w:eastAsia="Times New Roman" w:hAnsi="Times New Roman" w:cs="Times New Roman"/>
          <w:sz w:val="28"/>
          <w:szCs w:val="28"/>
          <w:lang w:val="en-GB"/>
        </w:rPr>
        <w:t>PAdES</w:t>
      </w:r>
      <w:proofErr w:type="spellEnd"/>
      <w:r w:rsidR="00336BC8" w:rsidRPr="003D58A8">
        <w:rPr>
          <w:rFonts w:ascii="Times New Roman" w:eastAsia="Times New Roman" w:hAnsi="Times New Roman" w:cs="Times New Roman"/>
          <w:sz w:val="28"/>
          <w:szCs w:val="28"/>
          <w:lang w:val="en-GB"/>
        </w:rPr>
        <w:t xml:space="preserve">)” in order to avoid affecting structure of </w:t>
      </w:r>
      <w:r w:rsidR="00D61F63" w:rsidRPr="003D58A8">
        <w:rPr>
          <w:rFonts w:ascii="Times New Roman" w:eastAsia="Times New Roman" w:hAnsi="Times New Roman" w:cs="Times New Roman"/>
          <w:sz w:val="28"/>
          <w:szCs w:val="28"/>
          <w:lang w:val="en-GB"/>
        </w:rPr>
        <w:t>such</w:t>
      </w:r>
      <w:r w:rsidR="00336BC8" w:rsidRPr="003D58A8">
        <w:rPr>
          <w:rFonts w:ascii="Times New Roman" w:eastAsia="Times New Roman" w:hAnsi="Times New Roman" w:cs="Times New Roman"/>
          <w:sz w:val="28"/>
          <w:szCs w:val="28"/>
          <w:lang w:val="en-GB"/>
        </w:rPr>
        <w:t xml:space="preserve"> </w:t>
      </w:r>
      <w:r w:rsidR="00336BC8" w:rsidRPr="005F6C28">
        <w:rPr>
          <w:rFonts w:ascii="Times New Roman" w:eastAsia="Times New Roman" w:hAnsi="Times New Roman" w:cs="Times New Roman"/>
          <w:sz w:val="28"/>
          <w:szCs w:val="28"/>
          <w:lang w:val="en-US"/>
        </w:rPr>
        <w:t>documents.</w:t>
      </w:r>
      <w:r w:rsidR="005F6C28" w:rsidRPr="005F6C28">
        <w:rPr>
          <w:rFonts w:ascii="Times New Roman" w:eastAsia="Times New Roman" w:hAnsi="Times New Roman" w:cs="Times New Roman"/>
          <w:sz w:val="28"/>
          <w:szCs w:val="28"/>
          <w:lang w:val="en-US"/>
        </w:rPr>
        <w:t xml:space="preserve"> The </w:t>
      </w:r>
      <w:proofErr w:type="spellStart"/>
      <w:r w:rsidR="005F6C28" w:rsidRPr="005F6C28">
        <w:rPr>
          <w:rFonts w:ascii="Times New Roman" w:eastAsia="Times New Roman" w:hAnsi="Times New Roman" w:cs="Times New Roman"/>
          <w:sz w:val="28"/>
          <w:szCs w:val="28"/>
          <w:lang w:val="en-US"/>
        </w:rPr>
        <w:t>PAdES</w:t>
      </w:r>
      <w:proofErr w:type="spellEnd"/>
      <w:r w:rsidR="005F6C28" w:rsidRPr="005F6C28">
        <w:rPr>
          <w:rFonts w:ascii="Times New Roman" w:eastAsia="Times New Roman" w:hAnsi="Times New Roman" w:cs="Times New Roman"/>
          <w:sz w:val="28"/>
          <w:szCs w:val="28"/>
          <w:lang w:val="en-US"/>
        </w:rPr>
        <w:t xml:space="preserve"> Baseline B-T profile or higher is applied. During acceptance, the following are verified: the integrity of the signature; the chain of trust; the validity and revocation status of the certificate; the signatory’s full name and Taxpayer Registration Number (RNOKPP) or another identifier prescribed by law; the legal entity and its EDRPOU code; the signatory’s authority; and the qualified electronic timestamp.</w:t>
      </w:r>
    </w:p>
    <w:p w14:paraId="077AC2F0" w14:textId="19311ED7" w:rsidR="0027454E" w:rsidRPr="00F31276" w:rsidRDefault="004412CE" w:rsidP="00E2626F">
      <w:pPr>
        <w:spacing w:after="0" w:line="276" w:lineRule="auto"/>
        <w:ind w:firstLine="567"/>
        <w:jc w:val="both"/>
        <w:rPr>
          <w:rFonts w:ascii="Times New Roman" w:eastAsia="Times New Roman" w:hAnsi="Times New Roman" w:cs="Times New Roman"/>
          <w:sz w:val="28"/>
          <w:szCs w:val="28"/>
          <w:lang w:val="en-US"/>
        </w:rPr>
      </w:pPr>
      <w:r w:rsidRPr="00F31276">
        <w:rPr>
          <w:rFonts w:ascii="Times New Roman" w:eastAsia="Times New Roman" w:hAnsi="Times New Roman" w:cs="Times New Roman"/>
          <w:sz w:val="28"/>
          <w:szCs w:val="28"/>
          <w:lang w:val="en-US"/>
        </w:rPr>
        <w:t xml:space="preserve">Letters signed using the QES </w:t>
      </w:r>
      <w:r w:rsidR="0027454E" w:rsidRPr="00F31276">
        <w:rPr>
          <w:rFonts w:ascii="Times New Roman" w:eastAsia="Times New Roman" w:hAnsi="Times New Roman" w:cs="Times New Roman"/>
          <w:sz w:val="28"/>
          <w:szCs w:val="28"/>
          <w:lang w:val="en-US"/>
        </w:rPr>
        <w:t>shall</w:t>
      </w:r>
      <w:r w:rsidRPr="00F31276">
        <w:rPr>
          <w:rFonts w:ascii="Times New Roman" w:eastAsia="Times New Roman" w:hAnsi="Times New Roman" w:cs="Times New Roman"/>
          <w:sz w:val="28"/>
          <w:szCs w:val="28"/>
          <w:lang w:val="en-US"/>
        </w:rPr>
        <w:t xml:space="preserve"> </w:t>
      </w:r>
      <w:r w:rsidR="00501E0F" w:rsidRPr="00F31276">
        <w:rPr>
          <w:rFonts w:ascii="Times New Roman" w:eastAsia="Times New Roman" w:hAnsi="Times New Roman" w:cs="Times New Roman"/>
          <w:sz w:val="28"/>
          <w:szCs w:val="28"/>
          <w:lang w:val="en-US"/>
        </w:rPr>
        <w:t xml:space="preserve">be </w:t>
      </w:r>
      <w:r w:rsidRPr="00F31276">
        <w:rPr>
          <w:rFonts w:ascii="Times New Roman" w:eastAsia="Times New Roman" w:hAnsi="Times New Roman" w:cs="Times New Roman"/>
          <w:sz w:val="28"/>
          <w:szCs w:val="28"/>
          <w:lang w:val="en-US"/>
        </w:rPr>
        <w:t xml:space="preserve">included in sections </w:t>
      </w:r>
      <w:r w:rsidR="00336BC8" w:rsidRPr="00F31276">
        <w:rPr>
          <w:rFonts w:ascii="Times New Roman" w:eastAsia="Times New Roman" w:hAnsi="Times New Roman" w:cs="Times New Roman"/>
          <w:sz w:val="28"/>
          <w:szCs w:val="28"/>
          <w:lang w:val="en-US"/>
        </w:rPr>
        <w:t>1.0</w:t>
      </w:r>
      <w:r w:rsidRPr="00F31276">
        <w:rPr>
          <w:rFonts w:ascii="Times New Roman" w:eastAsia="Times New Roman" w:hAnsi="Times New Roman" w:cs="Times New Roman"/>
          <w:sz w:val="28"/>
          <w:szCs w:val="28"/>
          <w:lang w:val="en-US"/>
        </w:rPr>
        <w:t xml:space="preserve"> and </w:t>
      </w:r>
      <w:r w:rsidR="00336BC8" w:rsidRPr="00F31276">
        <w:rPr>
          <w:rFonts w:ascii="Times New Roman" w:eastAsia="Times New Roman" w:hAnsi="Times New Roman" w:cs="Times New Roman"/>
          <w:sz w:val="28"/>
          <w:szCs w:val="28"/>
          <w:lang w:val="en-US"/>
        </w:rPr>
        <w:t>1.2 of Module 1</w:t>
      </w:r>
      <w:r w:rsidR="00D653AD" w:rsidRPr="00F31276">
        <w:rPr>
          <w:rFonts w:ascii="Times New Roman" w:eastAsia="Times New Roman" w:hAnsi="Times New Roman" w:cs="Times New Roman"/>
          <w:sz w:val="28"/>
          <w:szCs w:val="28"/>
          <w:lang w:val="en-US"/>
        </w:rPr>
        <w:t>.</w:t>
      </w:r>
    </w:p>
    <w:p w14:paraId="566B071A" w14:textId="77777777" w:rsidR="00F31276" w:rsidRPr="00F31276" w:rsidRDefault="00F31276" w:rsidP="00F31276">
      <w:pPr>
        <w:spacing w:after="0" w:line="276" w:lineRule="auto"/>
        <w:ind w:firstLine="567"/>
        <w:jc w:val="both"/>
        <w:rPr>
          <w:rFonts w:ascii="Times New Roman" w:eastAsia="Times New Roman" w:hAnsi="Times New Roman" w:cs="Times New Roman"/>
          <w:sz w:val="28"/>
          <w:szCs w:val="28"/>
          <w:lang w:val="en-US"/>
        </w:rPr>
      </w:pPr>
      <w:r w:rsidRPr="00F31276">
        <w:rPr>
          <w:rFonts w:ascii="Times New Roman" w:eastAsia="Times New Roman" w:hAnsi="Times New Roman" w:cs="Times New Roman"/>
          <w:bCs/>
          <w:sz w:val="28"/>
          <w:szCs w:val="28"/>
          <w:lang w:val="en-US"/>
        </w:rPr>
        <w:lastRenderedPageBreak/>
        <w:t>16. Security Settings</w:t>
      </w:r>
    </w:p>
    <w:p w14:paraId="62FC463D" w14:textId="77777777" w:rsidR="00F31276" w:rsidRPr="00F31276" w:rsidRDefault="00F31276" w:rsidP="00F31276">
      <w:pPr>
        <w:spacing w:after="0" w:line="276" w:lineRule="auto"/>
        <w:ind w:firstLine="567"/>
        <w:jc w:val="both"/>
        <w:rPr>
          <w:rFonts w:ascii="Times New Roman" w:eastAsia="Times New Roman" w:hAnsi="Times New Roman" w:cs="Times New Roman"/>
          <w:sz w:val="28"/>
          <w:szCs w:val="28"/>
          <w:lang w:val="en-US"/>
        </w:rPr>
      </w:pPr>
      <w:r w:rsidRPr="00F31276">
        <w:rPr>
          <w:rFonts w:ascii="Times New Roman" w:eastAsia="Times New Roman" w:hAnsi="Times New Roman" w:cs="Times New Roman"/>
          <w:sz w:val="28"/>
          <w:szCs w:val="28"/>
          <w:lang w:val="en-US"/>
        </w:rPr>
        <w:t>The use of presentation-level or file-level protection is prohibited. If one-time security settings or password protection are applied to electronically submitted materials, this may constitute grounds for rejection of the submission.</w:t>
      </w:r>
    </w:p>
    <w:p w14:paraId="000000A2" w14:textId="031F6B2E" w:rsidR="006764AE" w:rsidRPr="0047486F" w:rsidRDefault="00F31276" w:rsidP="00F31276">
      <w:pPr>
        <w:spacing w:after="0" w:line="276" w:lineRule="auto"/>
        <w:ind w:firstLine="567"/>
        <w:jc w:val="both"/>
        <w:rPr>
          <w:rFonts w:ascii="Times New Roman" w:eastAsia="Times New Roman" w:hAnsi="Times New Roman" w:cs="Times New Roman"/>
          <w:sz w:val="28"/>
          <w:szCs w:val="28"/>
          <w:lang w:val="en-GB"/>
        </w:rPr>
      </w:pPr>
      <w:r w:rsidRPr="00943406">
        <w:rPr>
          <w:rFonts w:ascii="Times New Roman" w:eastAsia="Times New Roman" w:hAnsi="Times New Roman" w:cs="Times New Roman"/>
          <w:sz w:val="28"/>
          <w:szCs w:val="28"/>
          <w:lang w:val="en-GB"/>
        </w:rPr>
        <w:t xml:space="preserve"> </w:t>
      </w:r>
      <w:r w:rsidR="00E2626F" w:rsidRPr="00943406">
        <w:rPr>
          <w:rFonts w:ascii="Times New Roman" w:eastAsia="Times New Roman" w:hAnsi="Times New Roman" w:cs="Times New Roman"/>
          <w:sz w:val="28"/>
          <w:szCs w:val="28"/>
          <w:lang w:val="en-GB"/>
        </w:rPr>
        <w:t>It should be noted</w:t>
      </w:r>
      <w:r w:rsidR="0027454E" w:rsidRPr="00943406">
        <w:rPr>
          <w:rFonts w:ascii="Times New Roman" w:eastAsia="Times New Roman" w:hAnsi="Times New Roman" w:cs="Times New Roman"/>
          <w:sz w:val="28"/>
          <w:szCs w:val="28"/>
          <w:lang w:val="en-GB"/>
        </w:rPr>
        <w:t xml:space="preserve">, </w:t>
      </w:r>
      <w:r w:rsidR="006D5724" w:rsidRPr="00943406">
        <w:rPr>
          <w:rFonts w:ascii="Times New Roman" w:eastAsia="Times New Roman" w:hAnsi="Times New Roman" w:cs="Times New Roman"/>
          <w:sz w:val="28"/>
          <w:szCs w:val="28"/>
          <w:lang w:val="en-GB"/>
        </w:rPr>
        <w:t xml:space="preserve">that the use of passwords, certificates, security policy settings, except for files in Modules 1.0, 1.2, 3.3, 4.3 and 5.4 makes </w:t>
      </w:r>
      <w:r w:rsidR="0027454E" w:rsidRPr="00943406">
        <w:rPr>
          <w:rFonts w:ascii="Times New Roman" w:eastAsia="Times New Roman" w:hAnsi="Times New Roman" w:cs="Times New Roman"/>
          <w:sz w:val="28"/>
          <w:szCs w:val="28"/>
          <w:lang w:val="en-GB"/>
        </w:rPr>
        <w:t xml:space="preserve">the technical use and, accordingly, </w:t>
      </w:r>
      <w:r w:rsidR="00E2626F" w:rsidRPr="00943406">
        <w:rPr>
          <w:rFonts w:ascii="Times New Roman" w:eastAsia="Times New Roman" w:hAnsi="Times New Roman" w:cs="Times New Roman"/>
          <w:sz w:val="28"/>
          <w:szCs w:val="28"/>
          <w:lang w:val="en-GB"/>
        </w:rPr>
        <w:t>review</w:t>
      </w:r>
      <w:r w:rsidR="0027454E" w:rsidRPr="00943406">
        <w:rPr>
          <w:rFonts w:ascii="Times New Roman" w:eastAsia="Times New Roman" w:hAnsi="Times New Roman" w:cs="Times New Roman"/>
          <w:sz w:val="28"/>
          <w:szCs w:val="28"/>
          <w:lang w:val="en-GB"/>
        </w:rPr>
        <w:t xml:space="preserve"> of eCTD and/or submitted individual documents in the eCTD structure </w:t>
      </w:r>
      <w:r w:rsidR="006D5724" w:rsidRPr="00943406">
        <w:rPr>
          <w:rFonts w:ascii="Times New Roman" w:eastAsia="Times New Roman" w:hAnsi="Times New Roman" w:cs="Times New Roman"/>
          <w:sz w:val="28"/>
          <w:szCs w:val="28"/>
          <w:lang w:val="en-GB"/>
        </w:rPr>
        <w:t>impossible</w:t>
      </w:r>
      <w:r w:rsidR="0041432E" w:rsidRPr="00943406">
        <w:rPr>
          <w:rFonts w:ascii="Times New Roman" w:eastAsia="Times New Roman" w:hAnsi="Times New Roman" w:cs="Times New Roman"/>
          <w:sz w:val="28"/>
          <w:szCs w:val="28"/>
          <w:lang w:val="en-GB"/>
        </w:rPr>
        <w:t>. This means that security settings</w:t>
      </w:r>
      <w:r w:rsidR="00222ABB" w:rsidRPr="00943406">
        <w:rPr>
          <w:rFonts w:ascii="Times New Roman" w:eastAsia="Times New Roman" w:hAnsi="Times New Roman" w:cs="Times New Roman"/>
          <w:sz w:val="28"/>
          <w:szCs w:val="28"/>
          <w:lang w:val="en-GB"/>
        </w:rPr>
        <w:t xml:space="preserve"> </w:t>
      </w:r>
      <w:r w:rsidR="0041432E" w:rsidRPr="00943406">
        <w:rPr>
          <w:rFonts w:ascii="Times New Roman" w:eastAsia="Times New Roman" w:hAnsi="Times New Roman" w:cs="Times New Roman"/>
          <w:sz w:val="28"/>
          <w:szCs w:val="28"/>
          <w:lang w:val="en-GB"/>
        </w:rPr>
        <w:t xml:space="preserve">in for example Adobe Acrobat, all “restrictions” should normally be “allowed” when viewing the Document Preferences &gt; Security settings. If for some reasons this is not possible for some documents, for example, for </w:t>
      </w:r>
      <w:r w:rsidR="0041432E" w:rsidRPr="0047486F">
        <w:rPr>
          <w:rFonts w:ascii="Times New Roman" w:eastAsia="Times New Roman" w:hAnsi="Times New Roman" w:cs="Times New Roman"/>
          <w:sz w:val="28"/>
          <w:szCs w:val="28"/>
          <w:lang w:val="en-GB"/>
        </w:rPr>
        <w:t xml:space="preserve">documents with a qualified electronic signature, </w:t>
      </w:r>
      <w:r w:rsidR="00DE644D" w:rsidRPr="0047486F">
        <w:rPr>
          <w:rFonts w:ascii="Times New Roman" w:eastAsia="Times New Roman" w:hAnsi="Times New Roman" w:cs="Times New Roman"/>
          <w:sz w:val="28"/>
          <w:szCs w:val="28"/>
          <w:lang w:val="en-GB"/>
        </w:rPr>
        <w:t>it is advisable to allow printing and copying of the content for the possibility of its further processing</w:t>
      </w:r>
      <w:r w:rsidR="00D653AD" w:rsidRPr="0047486F">
        <w:rPr>
          <w:rFonts w:ascii="Times New Roman" w:eastAsia="Times New Roman" w:hAnsi="Times New Roman" w:cs="Times New Roman"/>
          <w:sz w:val="28"/>
          <w:szCs w:val="28"/>
          <w:lang w:val="en-GB"/>
        </w:rPr>
        <w:t>.</w:t>
      </w:r>
    </w:p>
    <w:p w14:paraId="5E52CDBB" w14:textId="0B15FA0D" w:rsidR="00352A2D" w:rsidRPr="00FD0459" w:rsidRDefault="00FD0459" w:rsidP="00FD0459">
      <w:pPr>
        <w:pStyle w:val="aff3"/>
        <w:numPr>
          <w:ilvl w:val="0"/>
          <w:numId w:val="26"/>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Pr>
          <w:rFonts w:ascii="Times New Roman" w:eastAsia="Times New Roman" w:hAnsi="Times New Roman" w:cs="Times New Roman"/>
          <w:sz w:val="28"/>
          <w:szCs w:val="28"/>
        </w:rPr>
        <w:t xml:space="preserve"> </w:t>
      </w:r>
      <w:r w:rsidR="00DE644D" w:rsidRPr="00FD0459">
        <w:rPr>
          <w:rFonts w:ascii="Times New Roman" w:eastAsia="Times New Roman" w:hAnsi="Times New Roman" w:cs="Times New Roman"/>
          <w:sz w:val="28"/>
          <w:szCs w:val="28"/>
          <w:lang w:val="en-GB"/>
        </w:rPr>
        <w:t xml:space="preserve">An important element of eCTD submission is pre-submission checking of dossier files for malware such as </w:t>
      </w:r>
      <w:r w:rsidR="003926D1" w:rsidRPr="00FD0459">
        <w:rPr>
          <w:rFonts w:ascii="Times New Roman" w:eastAsia="Times New Roman" w:hAnsi="Times New Roman" w:cs="Times New Roman"/>
          <w:sz w:val="28"/>
          <w:szCs w:val="28"/>
          <w:lang w:val="en-GB"/>
        </w:rPr>
        <w:t xml:space="preserve">computer </w:t>
      </w:r>
      <w:r w:rsidR="00DE644D" w:rsidRPr="00FD0459">
        <w:rPr>
          <w:rFonts w:ascii="Times New Roman" w:eastAsia="Times New Roman" w:hAnsi="Times New Roman" w:cs="Times New Roman"/>
          <w:sz w:val="28"/>
          <w:szCs w:val="28"/>
          <w:lang w:val="en-GB"/>
        </w:rPr>
        <w:t>viruses</w:t>
      </w:r>
      <w:r w:rsidR="00352A2D" w:rsidRPr="00FD0459">
        <w:rPr>
          <w:rFonts w:ascii="Times New Roman" w:eastAsia="Times New Roman" w:hAnsi="Times New Roman" w:cs="Times New Roman"/>
          <w:sz w:val="28"/>
          <w:szCs w:val="28"/>
          <w:lang w:val="en-GB"/>
        </w:rPr>
        <w:t>.</w:t>
      </w:r>
    </w:p>
    <w:p w14:paraId="7AD42F73" w14:textId="61573B13" w:rsidR="002D2CD5" w:rsidRPr="00145A4F" w:rsidRDefault="0041432E" w:rsidP="00145A4F">
      <w:pPr>
        <w:spacing w:after="0" w:line="276" w:lineRule="auto"/>
        <w:ind w:firstLine="567"/>
        <w:jc w:val="both"/>
        <w:rPr>
          <w:rFonts w:ascii="Times New Roman" w:eastAsia="Times New Roman" w:hAnsi="Times New Roman" w:cs="Times New Roman"/>
          <w:sz w:val="28"/>
          <w:szCs w:val="28"/>
          <w:lang w:val="en-GB"/>
        </w:rPr>
      </w:pPr>
      <w:r w:rsidRPr="0047486F">
        <w:rPr>
          <w:rFonts w:ascii="Times New Roman" w:eastAsia="Times New Roman" w:hAnsi="Times New Roman" w:cs="Times New Roman"/>
          <w:sz w:val="28"/>
          <w:szCs w:val="28"/>
          <w:lang w:val="en-GB"/>
        </w:rPr>
        <w:t>Checking</w:t>
      </w:r>
      <w:r w:rsidRPr="0047486F">
        <w:rPr>
          <w:lang w:val="en-GB"/>
        </w:rPr>
        <w:t xml:space="preserve"> </w:t>
      </w:r>
      <w:r w:rsidRPr="0047486F">
        <w:rPr>
          <w:rFonts w:ascii="Times New Roman" w:eastAsia="Times New Roman" w:hAnsi="Times New Roman" w:cs="Times New Roman"/>
          <w:sz w:val="28"/>
          <w:szCs w:val="28"/>
          <w:lang w:val="en-GB"/>
        </w:rPr>
        <w:t xml:space="preserve">for malware should be performed with licensed </w:t>
      </w:r>
      <w:r w:rsidR="003926D1" w:rsidRPr="0047486F">
        <w:rPr>
          <w:rFonts w:ascii="Times New Roman" w:eastAsia="Times New Roman" w:hAnsi="Times New Roman" w:cs="Times New Roman"/>
          <w:sz w:val="28"/>
          <w:szCs w:val="28"/>
          <w:lang w:val="en-GB"/>
        </w:rPr>
        <w:t>antivirus</w:t>
      </w:r>
      <w:r w:rsidRPr="0047486F">
        <w:rPr>
          <w:rFonts w:ascii="Times New Roman" w:eastAsia="Times New Roman" w:hAnsi="Times New Roman" w:cs="Times New Roman"/>
          <w:sz w:val="28"/>
          <w:szCs w:val="28"/>
          <w:lang w:val="en-GB"/>
        </w:rPr>
        <w:t xml:space="preserve"> </w:t>
      </w:r>
      <w:r w:rsidR="003926D1" w:rsidRPr="0047486F">
        <w:rPr>
          <w:rFonts w:ascii="Times New Roman" w:eastAsia="Times New Roman" w:hAnsi="Times New Roman" w:cs="Times New Roman"/>
          <w:sz w:val="28"/>
          <w:szCs w:val="28"/>
          <w:lang w:val="en-GB"/>
        </w:rPr>
        <w:t xml:space="preserve">software </w:t>
      </w:r>
      <w:r w:rsidRPr="0047486F">
        <w:rPr>
          <w:rFonts w:ascii="Times New Roman" w:eastAsia="Times New Roman" w:hAnsi="Times New Roman" w:cs="Times New Roman"/>
          <w:sz w:val="28"/>
          <w:szCs w:val="28"/>
          <w:lang w:val="en-GB"/>
        </w:rPr>
        <w:t>(</w:t>
      </w:r>
      <w:r w:rsidR="00352A2D" w:rsidRPr="0047486F">
        <w:rPr>
          <w:rFonts w:ascii="Times New Roman" w:eastAsia="Times New Roman" w:hAnsi="Times New Roman" w:cs="Times New Roman"/>
          <w:sz w:val="28"/>
          <w:szCs w:val="28"/>
          <w:lang w:val="en-GB"/>
        </w:rPr>
        <w:t xml:space="preserve">antivirus database </w:t>
      </w:r>
      <w:r w:rsidR="001349A4" w:rsidRPr="0047486F">
        <w:rPr>
          <w:rFonts w:ascii="Times New Roman" w:eastAsia="Times New Roman" w:hAnsi="Times New Roman" w:cs="Times New Roman"/>
          <w:sz w:val="28"/>
          <w:szCs w:val="28"/>
          <w:lang w:val="en-GB"/>
        </w:rPr>
        <w:t xml:space="preserve">signatures </w:t>
      </w:r>
      <w:r w:rsidR="00352A2D" w:rsidRPr="0047486F">
        <w:rPr>
          <w:rFonts w:ascii="Times New Roman" w:eastAsia="Times New Roman" w:hAnsi="Times New Roman" w:cs="Times New Roman"/>
          <w:sz w:val="28"/>
          <w:szCs w:val="28"/>
          <w:lang w:val="en-GB"/>
        </w:rPr>
        <w:t>updated to the latest version</w:t>
      </w:r>
      <w:r w:rsidRPr="0047486F">
        <w:rPr>
          <w:rFonts w:ascii="Times New Roman" w:eastAsia="Times New Roman" w:hAnsi="Times New Roman" w:cs="Times New Roman"/>
          <w:sz w:val="28"/>
          <w:szCs w:val="28"/>
          <w:lang w:val="en-GB"/>
        </w:rPr>
        <w:t xml:space="preserve">), and </w:t>
      </w:r>
      <w:r w:rsidR="00352A2D" w:rsidRPr="0047486F">
        <w:rPr>
          <w:rFonts w:ascii="Times New Roman" w:eastAsia="Times New Roman" w:hAnsi="Times New Roman" w:cs="Times New Roman"/>
          <w:sz w:val="28"/>
          <w:szCs w:val="28"/>
          <w:lang w:val="en-GB"/>
        </w:rPr>
        <w:t>specified</w:t>
      </w:r>
      <w:r w:rsidRPr="0047486F">
        <w:rPr>
          <w:rFonts w:ascii="Times New Roman" w:eastAsia="Times New Roman" w:hAnsi="Times New Roman" w:cs="Times New Roman"/>
          <w:sz w:val="28"/>
          <w:szCs w:val="28"/>
          <w:lang w:val="en-GB"/>
        </w:rPr>
        <w:t xml:space="preserve"> in a cover letter. </w:t>
      </w:r>
    </w:p>
    <w:p w14:paraId="7F3F1E4D" w14:textId="7380D4D1" w:rsidR="00145A4F" w:rsidRPr="00145A4F" w:rsidRDefault="00145A4F" w:rsidP="00145A4F">
      <w:pPr>
        <w:spacing w:after="0" w:line="276" w:lineRule="auto"/>
        <w:ind w:firstLine="567"/>
        <w:jc w:val="both"/>
        <w:rPr>
          <w:rFonts w:ascii="Times New Roman" w:eastAsia="Times New Roman" w:hAnsi="Times New Roman" w:cs="Times New Roman"/>
          <w:sz w:val="28"/>
          <w:szCs w:val="28"/>
          <w:lang w:val="en-GB"/>
        </w:rPr>
      </w:pPr>
      <w:r w:rsidRPr="00145A4F">
        <w:rPr>
          <w:rFonts w:ascii="Times New Roman" w:eastAsia="Times New Roman" w:hAnsi="Times New Roman" w:cs="Times New Roman"/>
          <w:sz w:val="28"/>
          <w:szCs w:val="28"/>
          <w:lang w:val="en-GB"/>
        </w:rPr>
        <w:t xml:space="preserve">To mitigate the risk of harmful impact, any file detected as containing malware is blocked by the information and communication system and cannot be viewed by the </w:t>
      </w:r>
      <w:proofErr w:type="spellStart"/>
      <w:r w:rsidR="00651A9A">
        <w:rPr>
          <w:rFonts w:ascii="Times New Roman" w:eastAsia="Times New Roman" w:hAnsi="Times New Roman" w:cs="Times New Roman"/>
          <w:sz w:val="28"/>
          <w:szCs w:val="28"/>
          <w:lang w:val="en-GB"/>
        </w:rPr>
        <w:t>UPhA</w:t>
      </w:r>
      <w:proofErr w:type="spellEnd"/>
      <w:r w:rsidRPr="00145A4F">
        <w:rPr>
          <w:rFonts w:ascii="Times New Roman" w:eastAsia="Times New Roman" w:hAnsi="Times New Roman" w:cs="Times New Roman"/>
          <w:sz w:val="28"/>
          <w:szCs w:val="28"/>
          <w:lang w:val="en-GB"/>
        </w:rPr>
        <w:t>.</w:t>
      </w:r>
    </w:p>
    <w:p w14:paraId="23C1C51B" w14:textId="442EB659" w:rsidR="00352A2D" w:rsidRPr="003D58A8" w:rsidRDefault="00352A2D" w:rsidP="001349A4">
      <w:pPr>
        <w:spacing w:after="0" w:line="276" w:lineRule="auto"/>
        <w:jc w:val="both"/>
        <w:rPr>
          <w:rFonts w:ascii="Times New Roman" w:eastAsia="Times New Roman" w:hAnsi="Times New Roman" w:cs="Times New Roman"/>
          <w:sz w:val="28"/>
          <w:szCs w:val="28"/>
          <w:lang w:val="en-GB"/>
        </w:rPr>
      </w:pPr>
    </w:p>
    <w:p w14:paraId="000000A7" w14:textId="7171876F" w:rsidR="006764AE" w:rsidRPr="003D58A8" w:rsidRDefault="00D653AD">
      <w:pPr>
        <w:pBdr>
          <w:top w:val="nil"/>
          <w:left w:val="nil"/>
          <w:bottom w:val="nil"/>
          <w:right w:val="nil"/>
          <w:between w:val="nil"/>
        </w:pBdr>
        <w:spacing w:line="276" w:lineRule="auto"/>
        <w:ind w:left="360"/>
        <w:jc w:val="center"/>
        <w:rPr>
          <w:rFonts w:ascii="Times New Roman" w:eastAsia="Times New Roman" w:hAnsi="Times New Roman" w:cs="Times New Roman"/>
          <w:b/>
          <w:color w:val="000000"/>
          <w:sz w:val="28"/>
          <w:szCs w:val="28"/>
          <w:lang w:val="en-GB"/>
        </w:rPr>
      </w:pPr>
      <w:r w:rsidRPr="003D58A8">
        <w:rPr>
          <w:rFonts w:ascii="Times New Roman" w:eastAsia="Times New Roman" w:hAnsi="Times New Roman" w:cs="Times New Roman"/>
          <w:b/>
          <w:color w:val="000000"/>
          <w:sz w:val="28"/>
          <w:szCs w:val="28"/>
          <w:lang w:val="en-GB"/>
        </w:rPr>
        <w:t xml:space="preserve">ІІІ. </w:t>
      </w:r>
      <w:r w:rsidR="00136648" w:rsidRPr="003D58A8">
        <w:rPr>
          <w:rFonts w:ascii="Times New Roman" w:eastAsia="Times New Roman" w:hAnsi="Times New Roman" w:cs="Times New Roman"/>
          <w:b/>
          <w:color w:val="000000"/>
          <w:sz w:val="28"/>
          <w:szCs w:val="28"/>
          <w:lang w:val="en-GB"/>
        </w:rPr>
        <w:t>Baseline</w:t>
      </w:r>
      <w:r w:rsidRPr="003D58A8">
        <w:rPr>
          <w:rFonts w:ascii="Times New Roman" w:eastAsia="Times New Roman" w:hAnsi="Times New Roman" w:cs="Times New Roman"/>
          <w:b/>
          <w:color w:val="000000"/>
          <w:sz w:val="28"/>
          <w:szCs w:val="28"/>
          <w:lang w:val="en-GB"/>
        </w:rPr>
        <w:t xml:space="preserve"> eCTD</w:t>
      </w:r>
      <w:r w:rsidR="0041432E" w:rsidRPr="003D58A8">
        <w:rPr>
          <w:rFonts w:ascii="Times New Roman" w:eastAsia="Times New Roman" w:hAnsi="Times New Roman" w:cs="Times New Roman"/>
          <w:b/>
          <w:color w:val="000000"/>
          <w:sz w:val="28"/>
          <w:szCs w:val="28"/>
          <w:lang w:val="en-GB"/>
        </w:rPr>
        <w:t xml:space="preserve"> </w:t>
      </w:r>
      <w:r w:rsidR="00136648" w:rsidRPr="003D58A8">
        <w:rPr>
          <w:rFonts w:ascii="Times New Roman" w:eastAsia="Times New Roman" w:hAnsi="Times New Roman" w:cs="Times New Roman"/>
          <w:b/>
          <w:color w:val="000000"/>
          <w:sz w:val="28"/>
          <w:szCs w:val="28"/>
          <w:lang w:val="en-GB"/>
        </w:rPr>
        <w:t>submission</w:t>
      </w:r>
      <w:r w:rsidR="0041432E" w:rsidRPr="003D58A8">
        <w:rPr>
          <w:rFonts w:ascii="Times New Roman" w:eastAsia="Times New Roman" w:hAnsi="Times New Roman" w:cs="Times New Roman"/>
          <w:b/>
          <w:color w:val="000000"/>
          <w:sz w:val="28"/>
          <w:szCs w:val="28"/>
          <w:lang w:val="en-GB"/>
        </w:rPr>
        <w:t xml:space="preserve"> </w:t>
      </w:r>
    </w:p>
    <w:p w14:paraId="5238DD03" w14:textId="77777777" w:rsidR="00136648" w:rsidRPr="003D58A8" w:rsidRDefault="00EA00F6" w:rsidP="00F4783D">
      <w:pPr>
        <w:numPr>
          <w:ilvl w:val="0"/>
          <w:numId w:val="9"/>
        </w:numPr>
        <w:pBdr>
          <w:top w:val="nil"/>
          <w:left w:val="nil"/>
          <w:bottom w:val="nil"/>
          <w:right w:val="nil"/>
          <w:between w:val="nil"/>
        </w:pBdr>
        <w:spacing w:line="276" w:lineRule="auto"/>
        <w:ind w:left="0" w:firstLine="567"/>
        <w:jc w:val="both"/>
        <w:rPr>
          <w:rFonts w:ascii="Times New Roman" w:eastAsia="Times New Roman" w:hAnsi="Times New Roman" w:cs="Times New Roman"/>
          <w:color w:val="000000"/>
          <w:sz w:val="28"/>
          <w:szCs w:val="28"/>
          <w:lang w:val="en-GB"/>
        </w:rPr>
      </w:pPr>
      <w:r w:rsidRPr="003D58A8">
        <w:rPr>
          <w:rFonts w:ascii="Times New Roman" w:eastAsia="Times New Roman" w:hAnsi="Times New Roman" w:cs="Times New Roman"/>
          <w:color w:val="000000"/>
          <w:sz w:val="28"/>
          <w:szCs w:val="28"/>
          <w:lang w:val="en-GB"/>
        </w:rPr>
        <w:t xml:space="preserve">To support the reformatting of an existing submission dossier from any format (e.g. paper) to eCTD, a baseline eCTD submission containing no content change may be prepared. </w:t>
      </w:r>
    </w:p>
    <w:p w14:paraId="523A1AC6" w14:textId="7643A0E2" w:rsidR="00EA00F6" w:rsidRPr="0047486F" w:rsidRDefault="00136648" w:rsidP="00F4783D">
      <w:pPr>
        <w:pBdr>
          <w:top w:val="nil"/>
          <w:left w:val="nil"/>
          <w:bottom w:val="nil"/>
          <w:right w:val="nil"/>
          <w:between w:val="nil"/>
        </w:pBdr>
        <w:spacing w:line="276" w:lineRule="auto"/>
        <w:ind w:firstLine="567"/>
        <w:jc w:val="both"/>
        <w:rPr>
          <w:rFonts w:ascii="Times New Roman" w:eastAsia="Times New Roman" w:hAnsi="Times New Roman" w:cs="Times New Roman"/>
          <w:color w:val="000000"/>
          <w:sz w:val="28"/>
          <w:szCs w:val="28"/>
          <w:lang w:val="en-GB"/>
        </w:rPr>
      </w:pPr>
      <w:r w:rsidRPr="003D58A8">
        <w:rPr>
          <w:rFonts w:ascii="Times New Roman" w:eastAsia="Times New Roman" w:hAnsi="Times New Roman" w:cs="Times New Roman"/>
          <w:color w:val="000000"/>
          <w:sz w:val="28"/>
          <w:szCs w:val="28"/>
          <w:lang w:val="en-GB"/>
        </w:rPr>
        <w:t>The</w:t>
      </w:r>
      <w:r w:rsidR="00EA00F6" w:rsidRPr="003D58A8">
        <w:rPr>
          <w:rFonts w:ascii="Times New Roman" w:eastAsia="Times New Roman" w:hAnsi="Times New Roman" w:cs="Times New Roman"/>
          <w:color w:val="000000"/>
          <w:sz w:val="28"/>
          <w:szCs w:val="28"/>
          <w:lang w:val="en-GB"/>
        </w:rPr>
        <w:t xml:space="preserve"> baseline submission is not </w:t>
      </w:r>
      <w:r w:rsidR="00EA00F6" w:rsidRPr="0047486F">
        <w:rPr>
          <w:rFonts w:ascii="Times New Roman" w:eastAsia="Times New Roman" w:hAnsi="Times New Roman" w:cs="Times New Roman"/>
          <w:color w:val="000000"/>
          <w:sz w:val="28"/>
          <w:szCs w:val="28"/>
          <w:lang w:val="en-GB"/>
        </w:rPr>
        <w:t xml:space="preserve">subject to expert evaluation and the submission unit type “reformat” should be used in the envelope. This submission unit type will always be used together with the submission type “none”. </w:t>
      </w:r>
      <w:r w:rsidR="001955AD" w:rsidRPr="0047486F">
        <w:rPr>
          <w:rFonts w:ascii="Times New Roman" w:eastAsia="Times New Roman" w:hAnsi="Times New Roman" w:cs="Times New Roman"/>
          <w:color w:val="000000"/>
          <w:sz w:val="28"/>
          <w:szCs w:val="28"/>
          <w:lang w:val="en-GB"/>
        </w:rPr>
        <w:t xml:space="preserve">After eCTD submission, returning to </w:t>
      </w:r>
      <w:r w:rsidR="009E433F" w:rsidRPr="0047486F">
        <w:rPr>
          <w:rFonts w:ascii="Times New Roman" w:eastAsia="Times New Roman" w:hAnsi="Times New Roman" w:cs="Times New Roman"/>
          <w:color w:val="000000"/>
          <w:sz w:val="28"/>
          <w:szCs w:val="28"/>
          <w:lang w:val="en-GB"/>
        </w:rPr>
        <w:t xml:space="preserve">non-eCTD </w:t>
      </w:r>
      <w:r w:rsidR="001955AD" w:rsidRPr="0047486F">
        <w:rPr>
          <w:rFonts w:ascii="Times New Roman" w:eastAsia="Times New Roman" w:hAnsi="Times New Roman" w:cs="Times New Roman"/>
          <w:color w:val="000000"/>
          <w:sz w:val="28"/>
          <w:szCs w:val="28"/>
          <w:lang w:val="en-GB"/>
        </w:rPr>
        <w:t xml:space="preserve">format </w:t>
      </w:r>
      <w:r w:rsidR="009E2A95" w:rsidRPr="0047486F">
        <w:rPr>
          <w:rFonts w:ascii="Times New Roman" w:eastAsia="Times New Roman" w:hAnsi="Times New Roman" w:cs="Times New Roman"/>
          <w:color w:val="000000"/>
          <w:sz w:val="28"/>
          <w:szCs w:val="28"/>
          <w:lang w:val="en-GB"/>
        </w:rPr>
        <w:t>disrupts the life cycle of the MP.</w:t>
      </w:r>
    </w:p>
    <w:p w14:paraId="71EEB644" w14:textId="0323A999" w:rsidR="00145A4F" w:rsidRPr="00E66E9C" w:rsidRDefault="00EA00F6" w:rsidP="007F47BA">
      <w:pPr>
        <w:pStyle w:val="x1yc453h"/>
        <w:numPr>
          <w:ilvl w:val="0"/>
          <w:numId w:val="9"/>
        </w:numPr>
        <w:ind w:left="0" w:firstLine="567"/>
        <w:jc w:val="both"/>
        <w:rPr>
          <w:color w:val="000000"/>
          <w:sz w:val="28"/>
          <w:szCs w:val="28"/>
          <w:lang w:val="en-US" w:eastAsia="en-US"/>
        </w:rPr>
      </w:pPr>
      <w:r w:rsidRPr="0047486F">
        <w:rPr>
          <w:color w:val="000000"/>
          <w:sz w:val="28"/>
          <w:szCs w:val="28"/>
          <w:lang w:val="en-GB"/>
        </w:rPr>
        <w:t>A baseline submission is recommended before</w:t>
      </w:r>
      <w:r w:rsidRPr="003D58A8">
        <w:rPr>
          <w:color w:val="000000"/>
          <w:sz w:val="28"/>
          <w:szCs w:val="28"/>
          <w:lang w:val="en-GB"/>
        </w:rPr>
        <w:t xml:space="preserve"> starting a </w:t>
      </w:r>
      <w:r w:rsidRPr="00AC6CB3">
        <w:rPr>
          <w:color w:val="000000"/>
          <w:sz w:val="28"/>
          <w:szCs w:val="28"/>
          <w:lang w:val="en-GB"/>
        </w:rPr>
        <w:t xml:space="preserve">new </w:t>
      </w:r>
      <w:r w:rsidR="00F4783D" w:rsidRPr="00AC6CB3">
        <w:rPr>
          <w:color w:val="000000"/>
          <w:sz w:val="28"/>
          <w:szCs w:val="28"/>
          <w:lang w:val="en-GB"/>
        </w:rPr>
        <w:t>registration procedure (</w:t>
      </w:r>
      <w:r w:rsidR="00D05A0E" w:rsidRPr="00AC6CB3">
        <w:rPr>
          <w:color w:val="000000"/>
          <w:sz w:val="28"/>
          <w:szCs w:val="28"/>
          <w:lang w:val="en-GB"/>
        </w:rPr>
        <w:t xml:space="preserve">for example, </w:t>
      </w:r>
      <w:r w:rsidR="0087175E" w:rsidRPr="00AC6CB3">
        <w:rPr>
          <w:color w:val="000000"/>
          <w:sz w:val="28"/>
          <w:szCs w:val="28"/>
          <w:lang w:val="en-GB"/>
        </w:rPr>
        <w:t>re-registration (renewal) and introduction of changes</w:t>
      </w:r>
      <w:r w:rsidR="0087175E" w:rsidRPr="003D58A8">
        <w:rPr>
          <w:color w:val="000000"/>
          <w:sz w:val="28"/>
          <w:szCs w:val="28"/>
          <w:lang w:val="en-GB"/>
        </w:rPr>
        <w:t xml:space="preserve"> to registration </w:t>
      </w:r>
      <w:r w:rsidR="00145A4F">
        <w:rPr>
          <w:color w:val="000000"/>
          <w:sz w:val="28"/>
          <w:szCs w:val="28"/>
          <w:lang w:val="en-GB"/>
        </w:rPr>
        <w:t xml:space="preserve">dossier </w:t>
      </w:r>
      <w:r w:rsidR="00145A4F" w:rsidRPr="003D58A8">
        <w:rPr>
          <w:color w:val="000000"/>
          <w:sz w:val="28"/>
          <w:szCs w:val="28"/>
          <w:lang w:val="en-GB"/>
        </w:rPr>
        <w:t xml:space="preserve">materials </w:t>
      </w:r>
      <w:r w:rsidR="0087175E" w:rsidRPr="00145A4F">
        <w:rPr>
          <w:color w:val="000000"/>
          <w:sz w:val="28"/>
          <w:szCs w:val="28"/>
          <w:lang w:val="en-US" w:eastAsia="en-US"/>
        </w:rPr>
        <w:t>(variations)</w:t>
      </w:r>
      <w:r w:rsidR="00F4783D" w:rsidRPr="00145A4F">
        <w:rPr>
          <w:color w:val="000000"/>
          <w:sz w:val="28"/>
          <w:szCs w:val="28"/>
          <w:lang w:val="en-US" w:eastAsia="en-US"/>
        </w:rPr>
        <w:t>)</w:t>
      </w:r>
      <w:r w:rsidR="002D2CD5" w:rsidRPr="00145A4F">
        <w:rPr>
          <w:color w:val="000000"/>
          <w:sz w:val="28"/>
          <w:szCs w:val="28"/>
          <w:lang w:val="en-US" w:eastAsia="en-US"/>
        </w:rPr>
        <w:t>.</w:t>
      </w:r>
      <w:r w:rsidR="00145A4F" w:rsidRPr="00145A4F">
        <w:rPr>
          <w:color w:val="000000"/>
          <w:sz w:val="28"/>
          <w:szCs w:val="28"/>
          <w:lang w:val="en-US" w:eastAsia="en-US"/>
        </w:rPr>
        <w:t xml:space="preserve"> The sections comprising the bas</w:t>
      </w:r>
      <w:r w:rsidR="00145A4F">
        <w:rPr>
          <w:color w:val="000000"/>
          <w:sz w:val="28"/>
          <w:szCs w:val="28"/>
          <w:lang w:val="en-US" w:eastAsia="en-US"/>
        </w:rPr>
        <w:t>eline</w:t>
      </w:r>
      <w:r w:rsidR="00145A4F" w:rsidRPr="00145A4F">
        <w:rPr>
          <w:color w:val="000000"/>
          <w:sz w:val="28"/>
          <w:szCs w:val="28"/>
          <w:lang w:val="en-US" w:eastAsia="en-US"/>
        </w:rPr>
        <w:t xml:space="preserve"> submission are determined by the applicant; however, the absence of any sections should not be misleading. It is recommended to provide the materials for Module 3, which are generally the materials most frequently subject to change throughout the lifecycle of a medicinal product.</w:t>
      </w:r>
    </w:p>
    <w:p w14:paraId="49C8B754" w14:textId="001DBD0F" w:rsidR="00E66E9C" w:rsidRPr="00E66E9C" w:rsidRDefault="00E66E9C" w:rsidP="007F47BA">
      <w:pPr>
        <w:pStyle w:val="x1yc453h"/>
        <w:numPr>
          <w:ilvl w:val="0"/>
          <w:numId w:val="9"/>
        </w:numPr>
        <w:ind w:left="0" w:firstLine="567"/>
        <w:jc w:val="both"/>
        <w:rPr>
          <w:color w:val="000000"/>
          <w:sz w:val="28"/>
          <w:szCs w:val="28"/>
          <w:lang w:val="en-GB" w:eastAsia="en-US"/>
        </w:rPr>
      </w:pPr>
      <w:r w:rsidRPr="00E66E9C">
        <w:rPr>
          <w:color w:val="000000"/>
          <w:sz w:val="28"/>
          <w:szCs w:val="28"/>
          <w:lang w:val="en-GB" w:eastAsia="en-US"/>
        </w:rPr>
        <w:lastRenderedPageBreak/>
        <w:t xml:space="preserve">The baseline submission is </w:t>
      </w:r>
      <w:r>
        <w:rPr>
          <w:color w:val="000000"/>
          <w:sz w:val="28"/>
          <w:szCs w:val="28"/>
          <w:lang w:val="en-GB" w:eastAsia="en-US"/>
        </w:rPr>
        <w:t xml:space="preserve">recommended to be submitted as </w:t>
      </w:r>
      <w:r>
        <w:rPr>
          <w:color w:val="000000"/>
          <w:sz w:val="28"/>
          <w:szCs w:val="28"/>
          <w:lang w:val="en-US" w:eastAsia="en-US"/>
        </w:rPr>
        <w:t>s</w:t>
      </w:r>
      <w:proofErr w:type="spellStart"/>
      <w:r w:rsidRPr="00E66E9C">
        <w:rPr>
          <w:color w:val="000000"/>
          <w:sz w:val="28"/>
          <w:szCs w:val="28"/>
          <w:lang w:val="en-GB" w:eastAsia="en-US"/>
        </w:rPr>
        <w:t>equence</w:t>
      </w:r>
      <w:proofErr w:type="spellEnd"/>
      <w:r w:rsidRPr="00E66E9C">
        <w:rPr>
          <w:color w:val="000000"/>
          <w:sz w:val="28"/>
          <w:szCs w:val="28"/>
          <w:lang w:val="en-GB" w:eastAsia="en-US"/>
        </w:rPr>
        <w:t xml:space="preserve"> 0000; however, in certain justified circumstances, it may also be submitted at a later stage. The materials comprising the baseline submission should be submitted as a separate sequence and should not include the </w:t>
      </w:r>
      <w:r>
        <w:rPr>
          <w:color w:val="000000"/>
          <w:sz w:val="28"/>
          <w:szCs w:val="28"/>
          <w:lang w:val="en-GB" w:eastAsia="en-US"/>
        </w:rPr>
        <w:t>applications</w:t>
      </w:r>
      <w:r w:rsidRPr="00E66E9C">
        <w:rPr>
          <w:color w:val="000000"/>
          <w:sz w:val="28"/>
          <w:szCs w:val="28"/>
          <w:lang w:val="en-GB" w:eastAsia="en-US"/>
        </w:rPr>
        <w:t xml:space="preserve"> for a new registration procedure.</w:t>
      </w:r>
    </w:p>
    <w:p w14:paraId="342DE4C3" w14:textId="77777777" w:rsidR="00E66E9C" w:rsidRPr="00E66E9C" w:rsidRDefault="00E66E9C" w:rsidP="007F47BA">
      <w:pPr>
        <w:pStyle w:val="x1yc453h"/>
        <w:ind w:left="567"/>
        <w:jc w:val="both"/>
        <w:rPr>
          <w:color w:val="000000"/>
          <w:sz w:val="28"/>
          <w:szCs w:val="28"/>
          <w:lang w:val="en-GB" w:eastAsia="en-US"/>
        </w:rPr>
      </w:pPr>
      <w:r w:rsidRPr="00E66E9C">
        <w:rPr>
          <w:color w:val="000000"/>
          <w:sz w:val="28"/>
          <w:szCs w:val="28"/>
          <w:lang w:val="en-GB" w:eastAsia="en-US"/>
        </w:rPr>
        <w:t>A baseline submission may be submitted at any point during the lifecycle of a medicinal product.</w:t>
      </w:r>
    </w:p>
    <w:p w14:paraId="5FADDF1C" w14:textId="77777777" w:rsidR="00E66E9C" w:rsidRPr="00E66E9C" w:rsidRDefault="00E66E9C" w:rsidP="007F47BA">
      <w:pPr>
        <w:pStyle w:val="x1yc453h"/>
        <w:ind w:left="567"/>
        <w:jc w:val="both"/>
        <w:rPr>
          <w:color w:val="000000"/>
          <w:sz w:val="28"/>
          <w:szCs w:val="28"/>
          <w:lang w:val="en-GB" w:eastAsia="en-US"/>
        </w:rPr>
      </w:pPr>
      <w:r w:rsidRPr="00E66E9C">
        <w:rPr>
          <w:color w:val="000000"/>
          <w:sz w:val="28"/>
          <w:szCs w:val="28"/>
          <w:lang w:val="en-GB" w:eastAsia="en-US"/>
        </w:rPr>
        <w:t>A baseline submission may be submitted multiple times; however, the documents included in different uploads should not be duplicated or modified.</w:t>
      </w:r>
    </w:p>
    <w:p w14:paraId="000000AD" w14:textId="5B416718" w:rsidR="006764AE" w:rsidRPr="003D58A8" w:rsidRDefault="00EA00F6" w:rsidP="00F4783D">
      <w:pPr>
        <w:numPr>
          <w:ilvl w:val="0"/>
          <w:numId w:val="9"/>
        </w:numPr>
        <w:pBdr>
          <w:top w:val="nil"/>
          <w:left w:val="nil"/>
          <w:bottom w:val="nil"/>
          <w:right w:val="nil"/>
          <w:between w:val="nil"/>
        </w:pBdr>
        <w:spacing w:line="276" w:lineRule="auto"/>
        <w:ind w:left="0" w:firstLine="567"/>
        <w:jc w:val="both"/>
        <w:rPr>
          <w:rFonts w:ascii="Times New Roman" w:eastAsia="Times New Roman" w:hAnsi="Times New Roman" w:cs="Times New Roman"/>
          <w:color w:val="000000"/>
          <w:sz w:val="28"/>
          <w:szCs w:val="28"/>
          <w:lang w:val="en-GB"/>
        </w:rPr>
      </w:pPr>
      <w:r w:rsidRPr="003D58A8">
        <w:rPr>
          <w:rFonts w:ascii="Times New Roman" w:eastAsia="Times New Roman" w:hAnsi="Times New Roman" w:cs="Times New Roman"/>
          <w:color w:val="000000"/>
          <w:sz w:val="28"/>
          <w:szCs w:val="28"/>
          <w:lang w:val="en-GB"/>
        </w:rPr>
        <w:t>A baseline submission shall consist of current</w:t>
      </w:r>
      <w:r w:rsidR="00895542" w:rsidRPr="003D58A8">
        <w:rPr>
          <w:rFonts w:ascii="Times New Roman" w:eastAsia="Times New Roman" w:hAnsi="Times New Roman" w:cs="Times New Roman"/>
          <w:color w:val="000000"/>
          <w:sz w:val="28"/>
          <w:szCs w:val="28"/>
          <w:lang w:val="en-GB"/>
        </w:rPr>
        <w:t>ly valid registration materials</w:t>
      </w:r>
      <w:r w:rsidRPr="003D58A8">
        <w:rPr>
          <w:rFonts w:ascii="Times New Roman" w:eastAsia="Times New Roman" w:hAnsi="Times New Roman" w:cs="Times New Roman"/>
          <w:color w:val="000000"/>
          <w:sz w:val="28"/>
          <w:szCs w:val="28"/>
          <w:lang w:val="en-GB"/>
        </w:rPr>
        <w:t xml:space="preserve"> for medicinal products in eCTD format that were </w:t>
      </w:r>
      <w:r w:rsidR="002F2ED1" w:rsidRPr="003D58A8">
        <w:rPr>
          <w:rFonts w:ascii="Times New Roman" w:eastAsia="Times New Roman" w:hAnsi="Times New Roman" w:cs="Times New Roman"/>
          <w:color w:val="000000"/>
          <w:sz w:val="28"/>
          <w:szCs w:val="28"/>
          <w:lang w:val="en-GB"/>
        </w:rPr>
        <w:t>revi</w:t>
      </w:r>
      <w:r w:rsidR="00895542" w:rsidRPr="003D58A8">
        <w:rPr>
          <w:rFonts w:ascii="Times New Roman" w:eastAsia="Times New Roman" w:hAnsi="Times New Roman" w:cs="Times New Roman"/>
          <w:color w:val="000000"/>
          <w:sz w:val="28"/>
          <w:szCs w:val="28"/>
          <w:lang w:val="en-GB"/>
        </w:rPr>
        <w:t>e</w:t>
      </w:r>
      <w:r w:rsidR="002F2ED1" w:rsidRPr="003D58A8">
        <w:rPr>
          <w:rFonts w:ascii="Times New Roman" w:eastAsia="Times New Roman" w:hAnsi="Times New Roman" w:cs="Times New Roman"/>
          <w:color w:val="000000"/>
          <w:sz w:val="28"/>
          <w:szCs w:val="28"/>
          <w:lang w:val="en-GB"/>
        </w:rPr>
        <w:t>wed</w:t>
      </w:r>
      <w:r w:rsidRPr="003D58A8">
        <w:rPr>
          <w:rFonts w:ascii="Times New Roman" w:eastAsia="Times New Roman" w:hAnsi="Times New Roman" w:cs="Times New Roman"/>
          <w:color w:val="000000"/>
          <w:sz w:val="28"/>
          <w:szCs w:val="28"/>
          <w:lang w:val="en-GB"/>
        </w:rPr>
        <w:t xml:space="preserve"> </w:t>
      </w:r>
      <w:r w:rsidR="002F2ED1" w:rsidRPr="003D58A8">
        <w:rPr>
          <w:rFonts w:ascii="Times New Roman" w:eastAsia="Times New Roman" w:hAnsi="Times New Roman" w:cs="Times New Roman"/>
          <w:color w:val="000000"/>
          <w:sz w:val="28"/>
          <w:szCs w:val="28"/>
          <w:lang w:val="en-GB"/>
        </w:rPr>
        <w:t xml:space="preserve">on which basis </w:t>
      </w:r>
      <w:r w:rsidR="00895542" w:rsidRPr="003D58A8">
        <w:rPr>
          <w:rFonts w:ascii="Times New Roman" w:eastAsia="Times New Roman" w:hAnsi="Times New Roman" w:cs="Times New Roman"/>
          <w:color w:val="000000"/>
          <w:sz w:val="28"/>
          <w:szCs w:val="28"/>
          <w:lang w:val="en-GB"/>
        </w:rPr>
        <w:t>the decision on</w:t>
      </w:r>
      <w:r w:rsidR="00D05A0E" w:rsidRPr="003D58A8">
        <w:rPr>
          <w:rFonts w:ascii="Times New Roman" w:eastAsia="Times New Roman" w:hAnsi="Times New Roman" w:cs="Times New Roman"/>
          <w:color w:val="000000"/>
          <w:sz w:val="28"/>
          <w:szCs w:val="28"/>
          <w:lang w:val="en-GB"/>
        </w:rPr>
        <w:t xml:space="preserve"> state registration</w:t>
      </w:r>
      <w:r w:rsidR="00895542" w:rsidRPr="003D58A8">
        <w:rPr>
          <w:rFonts w:ascii="Times New Roman" w:eastAsia="Times New Roman" w:hAnsi="Times New Roman" w:cs="Times New Roman"/>
          <w:color w:val="000000"/>
          <w:sz w:val="28"/>
          <w:szCs w:val="28"/>
          <w:lang w:val="en-GB"/>
        </w:rPr>
        <w:t xml:space="preserve"> (marketing authorization), re-registration (renewal), introduction of changes (variations) was taken</w:t>
      </w:r>
      <w:r w:rsidRPr="003D58A8">
        <w:rPr>
          <w:rFonts w:ascii="Times New Roman" w:eastAsia="Times New Roman" w:hAnsi="Times New Roman" w:cs="Times New Roman"/>
          <w:color w:val="000000"/>
          <w:sz w:val="28"/>
          <w:szCs w:val="28"/>
          <w:lang w:val="en-GB"/>
        </w:rPr>
        <w:t>.</w:t>
      </w:r>
    </w:p>
    <w:p w14:paraId="06E993C1" w14:textId="77777777" w:rsidR="00EC0B99" w:rsidRPr="0047486F" w:rsidRDefault="00EA00F6" w:rsidP="00EC0B99">
      <w:pPr>
        <w:numPr>
          <w:ilvl w:val="0"/>
          <w:numId w:val="9"/>
        </w:numPr>
        <w:pBdr>
          <w:top w:val="nil"/>
          <w:left w:val="nil"/>
          <w:bottom w:val="nil"/>
          <w:right w:val="nil"/>
          <w:between w:val="nil"/>
        </w:pBdr>
        <w:spacing w:line="276" w:lineRule="auto"/>
        <w:ind w:left="0" w:firstLine="567"/>
        <w:jc w:val="both"/>
        <w:rPr>
          <w:rFonts w:ascii="Times New Roman" w:eastAsia="Times New Roman" w:hAnsi="Times New Roman" w:cs="Times New Roman"/>
          <w:color w:val="000000"/>
          <w:sz w:val="28"/>
          <w:szCs w:val="28"/>
          <w:lang w:val="en-GB"/>
        </w:rPr>
      </w:pPr>
      <w:r w:rsidRPr="0047486F">
        <w:rPr>
          <w:rFonts w:ascii="Times New Roman" w:eastAsia="Times New Roman" w:hAnsi="Times New Roman" w:cs="Times New Roman"/>
          <w:color w:val="000000"/>
          <w:sz w:val="28"/>
          <w:szCs w:val="28"/>
          <w:lang w:val="en-GB"/>
        </w:rPr>
        <w:t xml:space="preserve">When preparing a baseline </w:t>
      </w:r>
      <w:r w:rsidR="00A6199A" w:rsidRPr="0047486F">
        <w:rPr>
          <w:rFonts w:ascii="Times New Roman" w:eastAsia="Times New Roman" w:hAnsi="Times New Roman" w:cs="Times New Roman"/>
          <w:color w:val="000000"/>
          <w:sz w:val="28"/>
          <w:szCs w:val="28"/>
          <w:lang w:val="en-GB"/>
        </w:rPr>
        <w:t>submission,</w:t>
      </w:r>
      <w:r w:rsidRPr="0047486F">
        <w:rPr>
          <w:rFonts w:ascii="Times New Roman" w:eastAsia="Times New Roman" w:hAnsi="Times New Roman" w:cs="Times New Roman"/>
          <w:color w:val="000000"/>
          <w:sz w:val="28"/>
          <w:szCs w:val="28"/>
          <w:lang w:val="en-GB"/>
        </w:rPr>
        <w:t xml:space="preserve"> it is necessary to consider requirements specified in th</w:t>
      </w:r>
      <w:r w:rsidR="00D05A0E" w:rsidRPr="0047486F">
        <w:rPr>
          <w:rFonts w:ascii="Times New Roman" w:eastAsia="Times New Roman" w:hAnsi="Times New Roman" w:cs="Times New Roman"/>
          <w:color w:val="000000"/>
          <w:sz w:val="28"/>
          <w:szCs w:val="28"/>
          <w:lang w:val="en-GB"/>
        </w:rPr>
        <w:t>ese Requirements, validation criteria</w:t>
      </w:r>
      <w:r w:rsidRPr="0047486F">
        <w:rPr>
          <w:rFonts w:ascii="Times New Roman" w:eastAsia="Times New Roman" w:hAnsi="Times New Roman" w:cs="Times New Roman"/>
          <w:color w:val="000000"/>
          <w:sz w:val="28"/>
          <w:szCs w:val="28"/>
          <w:lang w:val="en-GB"/>
        </w:rPr>
        <w:t xml:space="preserve"> according to which the eCTD is prepared</w:t>
      </w:r>
      <w:r w:rsidR="00D653AD" w:rsidRPr="0047486F">
        <w:rPr>
          <w:rFonts w:ascii="Times New Roman" w:eastAsia="Times New Roman" w:hAnsi="Times New Roman" w:cs="Times New Roman"/>
          <w:color w:val="000000"/>
          <w:sz w:val="28"/>
          <w:szCs w:val="28"/>
          <w:lang w:val="en-GB"/>
        </w:rPr>
        <w:t>.</w:t>
      </w:r>
    </w:p>
    <w:p w14:paraId="00CBD8C7" w14:textId="078BA020" w:rsidR="006872CF" w:rsidRPr="0047486F" w:rsidRDefault="006872CF" w:rsidP="00EC0B99">
      <w:pPr>
        <w:numPr>
          <w:ilvl w:val="0"/>
          <w:numId w:val="9"/>
        </w:numPr>
        <w:pBdr>
          <w:top w:val="nil"/>
          <w:left w:val="nil"/>
          <w:bottom w:val="nil"/>
          <w:right w:val="nil"/>
          <w:between w:val="nil"/>
        </w:pBdr>
        <w:spacing w:line="276" w:lineRule="auto"/>
        <w:ind w:left="0" w:firstLine="567"/>
        <w:jc w:val="both"/>
        <w:rPr>
          <w:rFonts w:ascii="Times New Roman" w:eastAsia="Times New Roman" w:hAnsi="Times New Roman" w:cs="Times New Roman"/>
          <w:color w:val="000000"/>
          <w:sz w:val="28"/>
          <w:szCs w:val="28"/>
          <w:lang w:val="en-GB"/>
        </w:rPr>
      </w:pPr>
      <w:r w:rsidRPr="0047486F">
        <w:rPr>
          <w:rFonts w:ascii="Times New Roman" w:eastAsia="Times New Roman" w:hAnsi="Times New Roman" w:cs="Times New Roman"/>
          <w:color w:val="000000"/>
          <w:sz w:val="28"/>
          <w:szCs w:val="28"/>
          <w:lang w:val="en-GB"/>
        </w:rPr>
        <w:t>During</w:t>
      </w:r>
      <w:r w:rsidR="00EC0B99" w:rsidRPr="0047486F">
        <w:rPr>
          <w:rFonts w:ascii="Times New Roman" w:eastAsia="Times New Roman" w:hAnsi="Times New Roman" w:cs="Times New Roman"/>
          <w:color w:val="000000"/>
          <w:sz w:val="28"/>
          <w:szCs w:val="28"/>
          <w:lang w:val="en-GB"/>
        </w:rPr>
        <w:t xml:space="preserve"> a baseline submission, it </w:t>
      </w:r>
      <w:r w:rsidR="003D58A8" w:rsidRPr="0047486F">
        <w:rPr>
          <w:rFonts w:ascii="Times New Roman" w:eastAsia="Times New Roman" w:hAnsi="Times New Roman" w:cs="Times New Roman"/>
          <w:color w:val="000000"/>
          <w:sz w:val="28"/>
          <w:szCs w:val="28"/>
          <w:lang w:val="en-GB"/>
        </w:rPr>
        <w:t>shall be</w:t>
      </w:r>
      <w:r w:rsidR="00EC0B99" w:rsidRPr="0047486F">
        <w:rPr>
          <w:rFonts w:ascii="Times New Roman" w:eastAsia="Times New Roman" w:hAnsi="Times New Roman" w:cs="Times New Roman"/>
          <w:color w:val="000000"/>
          <w:sz w:val="28"/>
          <w:szCs w:val="28"/>
          <w:lang w:val="en-GB"/>
        </w:rPr>
        <w:t xml:space="preserve"> confirmed that all information uploaded to the eCTD </w:t>
      </w:r>
      <w:r w:rsidR="0042005F" w:rsidRPr="0047486F">
        <w:rPr>
          <w:rFonts w:ascii="Times New Roman" w:eastAsia="Times New Roman" w:hAnsi="Times New Roman" w:cs="Times New Roman"/>
          <w:color w:val="000000"/>
          <w:sz w:val="28"/>
          <w:szCs w:val="28"/>
          <w:lang w:val="en-GB"/>
        </w:rPr>
        <w:t>represents</w:t>
      </w:r>
      <w:r w:rsidR="00EC0B99" w:rsidRPr="0047486F">
        <w:rPr>
          <w:rFonts w:ascii="Times New Roman" w:eastAsia="Times New Roman" w:hAnsi="Times New Roman" w:cs="Times New Roman"/>
          <w:color w:val="000000"/>
          <w:sz w:val="28"/>
          <w:szCs w:val="28"/>
          <w:lang w:val="en-GB"/>
        </w:rPr>
        <w:t xml:space="preserve"> current</w:t>
      </w:r>
      <w:r w:rsidR="0042005F" w:rsidRPr="0047486F">
        <w:rPr>
          <w:rFonts w:ascii="Times New Roman" w:eastAsia="Times New Roman" w:hAnsi="Times New Roman" w:cs="Times New Roman"/>
          <w:color w:val="000000"/>
          <w:sz w:val="28"/>
          <w:szCs w:val="28"/>
          <w:lang w:val="en-GB"/>
        </w:rPr>
        <w:t>ly valid</w:t>
      </w:r>
      <w:r w:rsidR="00EC0B99" w:rsidRPr="0047486F">
        <w:rPr>
          <w:rFonts w:ascii="Times New Roman" w:eastAsia="Times New Roman" w:hAnsi="Times New Roman" w:cs="Times New Roman"/>
          <w:color w:val="000000"/>
          <w:sz w:val="28"/>
          <w:szCs w:val="28"/>
          <w:lang w:val="en-GB"/>
        </w:rPr>
        <w:t xml:space="preserve"> documents with all approved changes, and does not contain new or unapproved information included in the baseline sequence.</w:t>
      </w:r>
    </w:p>
    <w:p w14:paraId="3CC93B8A" w14:textId="7276E5A3" w:rsidR="00EC0B99" w:rsidRPr="0047486F" w:rsidRDefault="00795ED4" w:rsidP="006872CF">
      <w:pPr>
        <w:pBdr>
          <w:top w:val="nil"/>
          <w:left w:val="nil"/>
          <w:bottom w:val="nil"/>
          <w:right w:val="nil"/>
          <w:between w:val="nil"/>
        </w:pBdr>
        <w:spacing w:line="276" w:lineRule="auto"/>
        <w:ind w:left="567"/>
        <w:jc w:val="both"/>
        <w:rPr>
          <w:rFonts w:ascii="Times New Roman" w:eastAsia="Times New Roman" w:hAnsi="Times New Roman" w:cs="Times New Roman"/>
          <w:color w:val="000000"/>
          <w:sz w:val="28"/>
          <w:szCs w:val="28"/>
          <w:lang w:val="en-GB"/>
        </w:rPr>
      </w:pPr>
      <w:r w:rsidRPr="0047486F">
        <w:rPr>
          <w:rFonts w:ascii="Times New Roman" w:eastAsia="Times New Roman" w:hAnsi="Times New Roman" w:cs="Times New Roman"/>
          <w:color w:val="000000"/>
          <w:sz w:val="28"/>
          <w:szCs w:val="28"/>
          <w:lang w:val="en-GB"/>
        </w:rPr>
        <w:t>While a baseline submission i</w:t>
      </w:r>
      <w:r w:rsidR="006872CF" w:rsidRPr="0047486F">
        <w:rPr>
          <w:rFonts w:ascii="Times New Roman" w:eastAsia="Times New Roman" w:hAnsi="Times New Roman" w:cs="Times New Roman"/>
          <w:color w:val="000000"/>
          <w:sz w:val="28"/>
          <w:szCs w:val="28"/>
          <w:lang w:val="en-GB"/>
        </w:rPr>
        <w:t>t is important to ensure that</w:t>
      </w:r>
      <w:r w:rsidR="00D653AD" w:rsidRPr="0047486F">
        <w:rPr>
          <w:rFonts w:ascii="Times New Roman" w:eastAsia="Times New Roman" w:hAnsi="Times New Roman" w:cs="Times New Roman"/>
          <w:color w:val="000000"/>
          <w:sz w:val="28"/>
          <w:szCs w:val="28"/>
          <w:lang w:val="en-GB"/>
        </w:rPr>
        <w:t>:</w:t>
      </w:r>
    </w:p>
    <w:p w14:paraId="15FB5074" w14:textId="2F741170" w:rsidR="006872CF" w:rsidRPr="0047486F" w:rsidRDefault="00EA00F6" w:rsidP="006872CF">
      <w:pPr>
        <w:spacing w:after="0" w:line="276" w:lineRule="auto"/>
        <w:ind w:firstLine="567"/>
        <w:jc w:val="both"/>
        <w:rPr>
          <w:rFonts w:ascii="Times New Roman" w:eastAsia="Times New Roman" w:hAnsi="Times New Roman" w:cs="Times New Roman"/>
          <w:color w:val="000000"/>
          <w:sz w:val="28"/>
          <w:szCs w:val="28"/>
          <w:lang w:val="en-GB"/>
        </w:rPr>
      </w:pPr>
      <w:r w:rsidRPr="0047486F">
        <w:rPr>
          <w:rFonts w:ascii="Times New Roman" w:eastAsia="Times New Roman" w:hAnsi="Times New Roman" w:cs="Times New Roman"/>
          <w:color w:val="000000"/>
          <w:sz w:val="28"/>
          <w:szCs w:val="28"/>
          <w:lang w:val="en-GB"/>
        </w:rPr>
        <w:t>all information provided is a resubmission of currently valid documents and no new or unapproved information is inc</w:t>
      </w:r>
      <w:r w:rsidR="006872CF" w:rsidRPr="0047486F">
        <w:rPr>
          <w:rFonts w:ascii="Times New Roman" w:eastAsia="Times New Roman" w:hAnsi="Times New Roman" w:cs="Times New Roman"/>
          <w:color w:val="000000"/>
          <w:sz w:val="28"/>
          <w:szCs w:val="28"/>
          <w:lang w:val="en-GB"/>
        </w:rPr>
        <w:t>luded in the baseline sequence;</w:t>
      </w:r>
    </w:p>
    <w:p w14:paraId="7EE84AAA" w14:textId="2B527911" w:rsidR="00EA00F6" w:rsidRPr="0047486F" w:rsidRDefault="00EA00F6" w:rsidP="00EA00F6">
      <w:pPr>
        <w:spacing w:after="0" w:line="276" w:lineRule="auto"/>
        <w:ind w:firstLine="567"/>
        <w:jc w:val="both"/>
        <w:rPr>
          <w:rFonts w:ascii="Times New Roman" w:eastAsia="Times New Roman" w:hAnsi="Times New Roman" w:cs="Times New Roman"/>
          <w:color w:val="000000"/>
          <w:sz w:val="28"/>
          <w:szCs w:val="28"/>
          <w:lang w:val="en-GB"/>
        </w:rPr>
      </w:pPr>
      <w:r w:rsidRPr="0047486F">
        <w:rPr>
          <w:rFonts w:ascii="Times New Roman" w:eastAsia="Times New Roman" w:hAnsi="Times New Roman" w:cs="Times New Roman"/>
          <w:color w:val="000000"/>
          <w:sz w:val="28"/>
          <w:szCs w:val="28"/>
          <w:lang w:val="en-GB"/>
        </w:rPr>
        <w:t>formatting is the only change and does not contain corrections to the materials of the registration dossier;</w:t>
      </w:r>
    </w:p>
    <w:p w14:paraId="000000B4" w14:textId="3157F3E2" w:rsidR="006764AE" w:rsidRPr="0047486F" w:rsidRDefault="00EA00F6" w:rsidP="00EA00F6">
      <w:pPr>
        <w:spacing w:after="0" w:line="276" w:lineRule="auto"/>
        <w:ind w:firstLine="567"/>
        <w:jc w:val="both"/>
        <w:rPr>
          <w:rFonts w:ascii="Times New Roman" w:eastAsia="Times New Roman" w:hAnsi="Times New Roman" w:cs="Times New Roman"/>
          <w:color w:val="000000"/>
          <w:sz w:val="28"/>
          <w:szCs w:val="28"/>
          <w:lang w:val="en-GB"/>
        </w:rPr>
      </w:pPr>
      <w:r w:rsidRPr="0047486F">
        <w:rPr>
          <w:rFonts w:ascii="Times New Roman" w:eastAsia="Times New Roman" w:hAnsi="Times New Roman" w:cs="Times New Roman"/>
          <w:color w:val="000000"/>
          <w:sz w:val="28"/>
          <w:szCs w:val="28"/>
          <w:lang w:val="en-GB"/>
        </w:rPr>
        <w:t>any missing information in the baseline submission does not cause the content to be misleading</w:t>
      </w:r>
      <w:r w:rsidR="00253565" w:rsidRPr="0047486F">
        <w:rPr>
          <w:rFonts w:ascii="Times New Roman" w:eastAsia="Times New Roman" w:hAnsi="Times New Roman" w:cs="Times New Roman"/>
          <w:color w:val="000000"/>
          <w:sz w:val="28"/>
          <w:szCs w:val="28"/>
          <w:lang w:val="en-GB"/>
        </w:rPr>
        <w:t>.</w:t>
      </w:r>
    </w:p>
    <w:p w14:paraId="4FDAE429" w14:textId="17AC346C" w:rsidR="00507B18" w:rsidRPr="00E81B77" w:rsidRDefault="00E66E9C" w:rsidP="00E81B77">
      <w:pPr>
        <w:spacing w:before="120" w:after="0" w:line="276" w:lineRule="auto"/>
        <w:ind w:firstLine="567"/>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GB"/>
        </w:rPr>
        <w:t>7</w:t>
      </w:r>
      <w:r w:rsidR="00D653AD" w:rsidRPr="0047486F">
        <w:rPr>
          <w:rFonts w:ascii="Times New Roman" w:eastAsia="Times New Roman" w:hAnsi="Times New Roman" w:cs="Times New Roman"/>
          <w:color w:val="000000"/>
          <w:sz w:val="28"/>
          <w:szCs w:val="28"/>
          <w:lang w:val="en-GB"/>
        </w:rPr>
        <w:t>.</w:t>
      </w:r>
      <w:r w:rsidR="00D653AD" w:rsidRPr="0047486F">
        <w:rPr>
          <w:rFonts w:ascii="Times New Roman" w:eastAsia="Times New Roman" w:hAnsi="Times New Roman" w:cs="Times New Roman"/>
          <w:b/>
          <w:color w:val="000000"/>
          <w:sz w:val="28"/>
          <w:szCs w:val="28"/>
          <w:lang w:val="en-GB"/>
        </w:rPr>
        <w:t xml:space="preserve"> </w:t>
      </w:r>
      <w:r w:rsidRPr="00E66E9C">
        <w:rPr>
          <w:rFonts w:ascii="Times New Roman" w:eastAsia="Times New Roman" w:hAnsi="Times New Roman" w:cs="Times New Roman"/>
          <w:color w:val="000000"/>
          <w:sz w:val="28"/>
          <w:szCs w:val="28"/>
          <w:lang w:val="en-US"/>
        </w:rPr>
        <w:t>For a baseline submission, a single eCTD dossier (one UUID) may cover all strengths and pharmaceutical forms under the same name; at the applicant’s discretion, individual strengths or pharmaceutical forms may be maintained as separate eCTD dossiers.</w:t>
      </w:r>
    </w:p>
    <w:p w14:paraId="4888AAD4" w14:textId="77777777" w:rsidR="00507B18" w:rsidRPr="0047486F" w:rsidRDefault="00507B18" w:rsidP="00507B18">
      <w:pPr>
        <w:spacing w:before="120" w:after="0" w:line="276" w:lineRule="auto"/>
        <w:ind w:firstLine="567"/>
        <w:jc w:val="both"/>
        <w:rPr>
          <w:rFonts w:ascii="Times New Roman" w:eastAsia="Times New Roman" w:hAnsi="Times New Roman" w:cs="Times New Roman"/>
          <w:color w:val="000000"/>
          <w:sz w:val="28"/>
          <w:szCs w:val="28"/>
          <w:lang w:val="en-GB"/>
        </w:rPr>
      </w:pPr>
    </w:p>
    <w:p w14:paraId="000000C7" w14:textId="415293B0" w:rsidR="006764AE" w:rsidRPr="0047486F" w:rsidRDefault="00E81B77" w:rsidP="00E81B77">
      <w:pPr>
        <w:spacing w:before="120" w:after="0" w:line="276" w:lineRule="auto"/>
        <w:ind w:firstLine="567"/>
        <w:jc w:val="both"/>
        <w:rPr>
          <w:rFonts w:ascii="Times New Roman" w:eastAsia="Times New Roman" w:hAnsi="Times New Roman" w:cs="Times New Roman"/>
          <w:color w:val="000000"/>
          <w:sz w:val="28"/>
          <w:szCs w:val="28"/>
          <w:lang w:val="en-GB"/>
        </w:rPr>
      </w:pPr>
      <w:r>
        <w:rPr>
          <w:rFonts w:ascii="Times New Roman" w:eastAsia="Times New Roman" w:hAnsi="Times New Roman" w:cs="Times New Roman"/>
          <w:color w:val="000000"/>
          <w:sz w:val="28"/>
          <w:szCs w:val="28"/>
        </w:rPr>
        <w:t>8.</w:t>
      </w:r>
      <w:r w:rsidRPr="00E81B77">
        <w:rPr>
          <w:rFonts w:ascii="Times New Roman" w:eastAsia="Times New Roman" w:hAnsi="Times New Roman" w:cs="Times New Roman"/>
          <w:color w:val="000000"/>
          <w:sz w:val="28"/>
          <w:szCs w:val="28"/>
          <w:lang w:val="en-US"/>
        </w:rPr>
        <w:t xml:space="preserve"> </w:t>
      </w:r>
      <w:r w:rsidR="00A15127" w:rsidRPr="00E81B77">
        <w:rPr>
          <w:rFonts w:ascii="Times New Roman" w:eastAsia="Times New Roman" w:hAnsi="Times New Roman" w:cs="Times New Roman"/>
          <w:color w:val="000000"/>
          <w:sz w:val="28"/>
          <w:szCs w:val="28"/>
          <w:lang w:val="en-US"/>
        </w:rPr>
        <w:t>If there</w:t>
      </w:r>
      <w:r w:rsidR="00A15127" w:rsidRPr="0047486F">
        <w:rPr>
          <w:rFonts w:ascii="Times New Roman" w:eastAsia="Times New Roman" w:hAnsi="Times New Roman" w:cs="Times New Roman"/>
          <w:color w:val="000000"/>
          <w:sz w:val="28"/>
          <w:szCs w:val="28"/>
          <w:lang w:val="en-GB"/>
        </w:rPr>
        <w:t xml:space="preserve"> is a need for re-baselining in the case of a broken eCTD lifecycle for the </w:t>
      </w:r>
      <w:r w:rsidR="00A6199A" w:rsidRPr="0047486F">
        <w:rPr>
          <w:rFonts w:ascii="Times New Roman" w:eastAsia="Times New Roman" w:hAnsi="Times New Roman" w:cs="Times New Roman"/>
          <w:color w:val="000000"/>
          <w:sz w:val="28"/>
          <w:szCs w:val="28"/>
          <w:lang w:val="en-GB"/>
        </w:rPr>
        <w:t>MP</w:t>
      </w:r>
      <w:r w:rsidR="00253565" w:rsidRPr="0047486F">
        <w:rPr>
          <w:rFonts w:ascii="Times New Roman" w:eastAsia="Times New Roman" w:hAnsi="Times New Roman" w:cs="Times New Roman"/>
          <w:color w:val="000000"/>
          <w:sz w:val="28"/>
          <w:szCs w:val="28"/>
          <w:lang w:val="en-GB"/>
        </w:rPr>
        <w:t xml:space="preserve">, or </w:t>
      </w:r>
      <w:r w:rsidR="00C00043" w:rsidRPr="0047486F">
        <w:rPr>
          <w:rFonts w:ascii="Times New Roman" w:eastAsia="Times New Roman" w:hAnsi="Times New Roman" w:cs="Times New Roman"/>
          <w:color w:val="000000"/>
          <w:sz w:val="28"/>
          <w:szCs w:val="28"/>
          <w:lang w:val="en-GB"/>
        </w:rPr>
        <w:t>due to</w:t>
      </w:r>
      <w:r w:rsidR="00253565" w:rsidRPr="0047486F">
        <w:rPr>
          <w:rFonts w:ascii="Times New Roman" w:eastAsia="Times New Roman" w:hAnsi="Times New Roman" w:cs="Times New Roman"/>
          <w:color w:val="000000"/>
          <w:sz w:val="28"/>
          <w:szCs w:val="28"/>
          <w:lang w:val="en-GB"/>
        </w:rPr>
        <w:t xml:space="preserve"> other reasons</w:t>
      </w:r>
      <w:r w:rsidR="00A15127" w:rsidRPr="0047486F">
        <w:rPr>
          <w:rFonts w:ascii="Times New Roman" w:eastAsia="Times New Roman" w:hAnsi="Times New Roman" w:cs="Times New Roman"/>
          <w:color w:val="000000"/>
          <w:sz w:val="28"/>
          <w:szCs w:val="28"/>
          <w:lang w:val="en-GB"/>
        </w:rPr>
        <w:t xml:space="preserve">, </w:t>
      </w:r>
      <w:r w:rsidRPr="00E81B77">
        <w:rPr>
          <w:rFonts w:ascii="Times New Roman" w:eastAsia="Times New Roman" w:hAnsi="Times New Roman" w:cs="Times New Roman"/>
          <w:color w:val="000000"/>
          <w:sz w:val="28"/>
          <w:szCs w:val="28"/>
          <w:lang w:val="en-US"/>
        </w:rPr>
        <w:t>it is recommended to seek consultation</w:t>
      </w:r>
      <w:r w:rsidR="00507B18" w:rsidRPr="0047486F">
        <w:rPr>
          <w:rFonts w:ascii="Times New Roman" w:eastAsia="Times New Roman" w:hAnsi="Times New Roman" w:cs="Times New Roman"/>
          <w:color w:val="000000"/>
          <w:sz w:val="28"/>
          <w:szCs w:val="28"/>
          <w:lang w:val="en-GB"/>
        </w:rPr>
        <w:t>.</w:t>
      </w:r>
    </w:p>
    <w:p w14:paraId="000000C8" w14:textId="77777777" w:rsidR="006764AE" w:rsidRPr="0047486F" w:rsidRDefault="006764AE">
      <w:pPr>
        <w:spacing w:after="0" w:line="276" w:lineRule="auto"/>
        <w:ind w:firstLine="567"/>
        <w:jc w:val="both"/>
        <w:rPr>
          <w:rFonts w:ascii="Times New Roman" w:eastAsia="Times New Roman" w:hAnsi="Times New Roman" w:cs="Times New Roman"/>
          <w:color w:val="000000"/>
          <w:sz w:val="28"/>
          <w:szCs w:val="28"/>
          <w:lang w:val="en-GB"/>
        </w:rPr>
      </w:pPr>
    </w:p>
    <w:p w14:paraId="7B247738" w14:textId="48DB5176" w:rsidR="00627F29" w:rsidRPr="008D668B" w:rsidRDefault="00006516" w:rsidP="00627F29">
      <w:pPr>
        <w:spacing w:after="0" w:line="276" w:lineRule="auto"/>
        <w:ind w:firstLine="567"/>
        <w:jc w:val="both"/>
        <w:rPr>
          <w:rFonts w:ascii="Times New Roman" w:eastAsia="Times New Roman" w:hAnsi="Times New Roman" w:cs="Times New Roman"/>
          <w:color w:val="000000"/>
          <w:sz w:val="28"/>
          <w:szCs w:val="28"/>
          <w:lang w:val="en-GB"/>
        </w:rPr>
      </w:pPr>
      <w:sdt>
        <w:sdtPr>
          <w:rPr>
            <w:lang w:val="en-GB"/>
          </w:rPr>
          <w:tag w:val="goog_rdk_0"/>
          <w:id w:val="-614202582"/>
        </w:sdtPr>
        <w:sdtEndPr/>
        <w:sdtContent/>
      </w:sdt>
      <w:sdt>
        <w:sdtPr>
          <w:rPr>
            <w:lang w:val="en-GB"/>
          </w:rPr>
          <w:tag w:val="goog_rdk_1"/>
          <w:id w:val="-1661076792"/>
        </w:sdtPr>
        <w:sdtEndPr/>
        <w:sdtContent/>
      </w:sdt>
      <w:r w:rsidR="00E81B77">
        <w:rPr>
          <w:rFonts w:ascii="Times New Roman" w:eastAsia="Times New Roman" w:hAnsi="Times New Roman" w:cs="Times New Roman"/>
          <w:color w:val="000000"/>
          <w:sz w:val="28"/>
          <w:szCs w:val="28"/>
        </w:rPr>
        <w:t>9</w:t>
      </w:r>
      <w:r w:rsidR="00D653AD" w:rsidRPr="0047486F">
        <w:rPr>
          <w:rFonts w:ascii="Times New Roman" w:eastAsia="Times New Roman" w:hAnsi="Times New Roman" w:cs="Times New Roman"/>
          <w:color w:val="000000"/>
          <w:sz w:val="28"/>
          <w:szCs w:val="28"/>
          <w:lang w:val="en-GB"/>
        </w:rPr>
        <w:t xml:space="preserve">. </w:t>
      </w:r>
      <w:r w:rsidR="00627F29" w:rsidRPr="0047486F">
        <w:rPr>
          <w:rFonts w:ascii="Times New Roman" w:eastAsia="Times New Roman" w:hAnsi="Times New Roman" w:cs="Times New Roman"/>
          <w:color w:val="000000"/>
          <w:sz w:val="28"/>
          <w:szCs w:val="28"/>
          <w:lang w:val="en-GB"/>
        </w:rPr>
        <w:t xml:space="preserve">The baseline, which contains all reviewed currently valid </w:t>
      </w:r>
      <w:r w:rsidR="00944627" w:rsidRPr="0047486F">
        <w:rPr>
          <w:rFonts w:ascii="Times New Roman" w:eastAsia="Times New Roman" w:hAnsi="Times New Roman" w:cs="Times New Roman"/>
          <w:color w:val="000000"/>
          <w:sz w:val="28"/>
          <w:szCs w:val="28"/>
          <w:lang w:val="en-GB"/>
        </w:rPr>
        <w:t>Module</w:t>
      </w:r>
      <w:r w:rsidR="00627F29" w:rsidRPr="0047486F">
        <w:rPr>
          <w:rFonts w:ascii="Times New Roman" w:eastAsia="Times New Roman" w:hAnsi="Times New Roman" w:cs="Times New Roman"/>
          <w:color w:val="000000"/>
          <w:sz w:val="28"/>
          <w:szCs w:val="28"/>
          <w:lang w:val="en-GB"/>
        </w:rPr>
        <w:t xml:space="preserve"> </w:t>
      </w:r>
      <w:r w:rsidR="00407ADD" w:rsidRPr="0047486F">
        <w:rPr>
          <w:rFonts w:ascii="Times New Roman" w:eastAsia="Times New Roman" w:hAnsi="Times New Roman" w:cs="Times New Roman"/>
          <w:color w:val="000000"/>
          <w:sz w:val="28"/>
          <w:szCs w:val="28"/>
          <w:lang w:val="en-GB"/>
        </w:rPr>
        <w:t xml:space="preserve">2-5 </w:t>
      </w:r>
      <w:r w:rsidR="00627F29" w:rsidRPr="0047486F">
        <w:rPr>
          <w:rFonts w:ascii="Times New Roman" w:eastAsia="Times New Roman" w:hAnsi="Times New Roman" w:cs="Times New Roman"/>
          <w:color w:val="000000"/>
          <w:sz w:val="28"/>
          <w:szCs w:val="28"/>
          <w:lang w:val="en-GB"/>
        </w:rPr>
        <w:t>documents of the dossier of the previously registered medicinal product</w:t>
      </w:r>
      <w:r w:rsidR="00627F29" w:rsidRPr="003D58A8">
        <w:rPr>
          <w:rFonts w:ascii="Times New Roman" w:eastAsia="Times New Roman" w:hAnsi="Times New Roman" w:cs="Times New Roman"/>
          <w:color w:val="000000"/>
          <w:sz w:val="28"/>
          <w:szCs w:val="28"/>
          <w:lang w:val="en-GB"/>
        </w:rPr>
        <w:t xml:space="preserve">, is used in the case of changes requiring new </w:t>
      </w:r>
      <w:r w:rsidR="00627F29" w:rsidRPr="008D668B">
        <w:rPr>
          <w:rFonts w:ascii="Times New Roman" w:eastAsia="Times New Roman" w:hAnsi="Times New Roman" w:cs="Times New Roman"/>
          <w:color w:val="000000"/>
          <w:sz w:val="28"/>
          <w:szCs w:val="28"/>
          <w:lang w:val="en-GB"/>
        </w:rPr>
        <w:t>registration (extension) (as a new sequence to the original dossier)</w:t>
      </w:r>
      <w:r w:rsidR="00504B7A" w:rsidRPr="008D668B">
        <w:rPr>
          <w:rFonts w:ascii="Times New Roman" w:eastAsia="Times New Roman" w:hAnsi="Times New Roman" w:cs="Times New Roman"/>
          <w:color w:val="000000"/>
          <w:sz w:val="28"/>
          <w:szCs w:val="28"/>
          <w:lang w:val="en-GB"/>
        </w:rPr>
        <w:t>.</w:t>
      </w:r>
    </w:p>
    <w:p w14:paraId="28299538" w14:textId="77777777" w:rsidR="00627F29" w:rsidRPr="008D668B" w:rsidRDefault="00627F29">
      <w:pPr>
        <w:spacing w:after="0" w:line="276" w:lineRule="auto"/>
        <w:ind w:firstLine="567"/>
        <w:jc w:val="both"/>
        <w:rPr>
          <w:rFonts w:ascii="Times New Roman" w:eastAsia="Times New Roman" w:hAnsi="Times New Roman" w:cs="Times New Roman"/>
          <w:color w:val="000000"/>
          <w:sz w:val="28"/>
          <w:szCs w:val="28"/>
          <w:lang w:val="en-GB"/>
        </w:rPr>
      </w:pPr>
    </w:p>
    <w:p w14:paraId="000000CA" w14:textId="09B234CF" w:rsidR="006764AE" w:rsidRPr="003D58A8" w:rsidRDefault="00A15127">
      <w:pPr>
        <w:spacing w:after="0" w:line="276" w:lineRule="auto"/>
        <w:ind w:firstLine="567"/>
        <w:jc w:val="both"/>
        <w:rPr>
          <w:rFonts w:ascii="Times New Roman" w:eastAsia="Times New Roman" w:hAnsi="Times New Roman" w:cs="Times New Roman"/>
          <w:color w:val="000000"/>
          <w:sz w:val="28"/>
          <w:szCs w:val="28"/>
          <w:lang w:val="en-GB"/>
        </w:rPr>
      </w:pPr>
      <w:r w:rsidRPr="008D668B">
        <w:rPr>
          <w:rFonts w:ascii="Times New Roman" w:eastAsia="Times New Roman" w:hAnsi="Times New Roman" w:cs="Times New Roman"/>
          <w:color w:val="000000"/>
          <w:sz w:val="28"/>
          <w:szCs w:val="28"/>
          <w:lang w:val="en-GB"/>
        </w:rPr>
        <w:t>The baseline would preferably consist of high quality documents, but good quality scanned images would also be acceptable in these cases, preferably with Optical Character Recognition (OCR</w:t>
      </w:r>
      <w:r w:rsidR="00407ADD" w:rsidRPr="008D668B">
        <w:rPr>
          <w:rFonts w:ascii="Times New Roman" w:eastAsia="Times New Roman" w:hAnsi="Times New Roman" w:cs="Times New Roman"/>
          <w:color w:val="000000"/>
          <w:sz w:val="28"/>
          <w:szCs w:val="28"/>
          <w:lang w:val="en-GB"/>
        </w:rPr>
        <w:t>) to allow text searching. The use of</w:t>
      </w:r>
      <w:r w:rsidRPr="008D668B">
        <w:rPr>
          <w:rFonts w:ascii="Times New Roman" w:eastAsia="Times New Roman" w:hAnsi="Times New Roman" w:cs="Times New Roman"/>
          <w:color w:val="000000"/>
          <w:sz w:val="28"/>
          <w:szCs w:val="28"/>
          <w:lang w:val="en-GB"/>
        </w:rPr>
        <w:t xml:space="preserve"> OCR</w:t>
      </w:r>
      <w:r w:rsidR="00407ADD" w:rsidRPr="008D668B">
        <w:rPr>
          <w:rFonts w:ascii="Times New Roman" w:eastAsia="Times New Roman" w:hAnsi="Times New Roman" w:cs="Times New Roman"/>
          <w:color w:val="000000"/>
          <w:sz w:val="28"/>
          <w:szCs w:val="28"/>
          <w:lang w:val="en-GB"/>
        </w:rPr>
        <w:t xml:space="preserve"> allows</w:t>
      </w:r>
      <w:r w:rsidRPr="008D668B">
        <w:rPr>
          <w:rFonts w:ascii="Times New Roman" w:eastAsia="Times New Roman" w:hAnsi="Times New Roman" w:cs="Times New Roman"/>
          <w:color w:val="000000"/>
          <w:sz w:val="28"/>
          <w:szCs w:val="28"/>
          <w:lang w:val="en-GB"/>
        </w:rPr>
        <w:t xml:space="preserve"> the correct</w:t>
      </w:r>
      <w:r w:rsidR="00407ADD" w:rsidRPr="008D668B">
        <w:rPr>
          <w:rFonts w:ascii="Times New Roman" w:eastAsia="Times New Roman" w:hAnsi="Times New Roman" w:cs="Times New Roman"/>
          <w:color w:val="000000"/>
          <w:sz w:val="28"/>
          <w:szCs w:val="28"/>
          <w:lang w:val="en-GB"/>
        </w:rPr>
        <w:t>ion of</w:t>
      </w:r>
      <w:r w:rsidRPr="008D668B">
        <w:rPr>
          <w:rFonts w:ascii="Times New Roman" w:eastAsia="Times New Roman" w:hAnsi="Times New Roman" w:cs="Times New Roman"/>
          <w:color w:val="000000"/>
          <w:sz w:val="28"/>
          <w:szCs w:val="28"/>
          <w:lang w:val="en-GB"/>
        </w:rPr>
        <w:t xml:space="preserve"> all possible errors that may appear in the recognized text</w:t>
      </w:r>
      <w:r w:rsidR="00A6199A" w:rsidRPr="008D668B">
        <w:rPr>
          <w:rFonts w:ascii="Times New Roman" w:eastAsia="Times New Roman" w:hAnsi="Times New Roman" w:cs="Times New Roman"/>
          <w:color w:val="000000"/>
          <w:sz w:val="28"/>
          <w:szCs w:val="28"/>
          <w:lang w:val="en-GB"/>
        </w:rPr>
        <w:t>,</w:t>
      </w:r>
      <w:r w:rsidRPr="008D668B">
        <w:rPr>
          <w:rFonts w:ascii="Times New Roman" w:eastAsia="Times New Roman" w:hAnsi="Times New Roman" w:cs="Times New Roman"/>
          <w:color w:val="000000"/>
          <w:sz w:val="28"/>
          <w:szCs w:val="28"/>
          <w:lang w:val="en-GB"/>
        </w:rPr>
        <w:t xml:space="preserve"> and </w:t>
      </w:r>
      <w:r w:rsidR="00A6199A" w:rsidRPr="008D668B">
        <w:rPr>
          <w:rFonts w:ascii="Times New Roman" w:eastAsia="Times New Roman" w:hAnsi="Times New Roman" w:cs="Times New Roman"/>
          <w:color w:val="000000"/>
          <w:sz w:val="28"/>
          <w:szCs w:val="28"/>
          <w:lang w:val="en-GB"/>
        </w:rPr>
        <w:t>be</w:t>
      </w:r>
      <w:r w:rsidRPr="008D668B">
        <w:rPr>
          <w:rFonts w:ascii="Times New Roman" w:eastAsia="Times New Roman" w:hAnsi="Times New Roman" w:cs="Times New Roman"/>
          <w:color w:val="000000"/>
          <w:sz w:val="28"/>
          <w:szCs w:val="28"/>
          <w:lang w:val="en-GB"/>
        </w:rPr>
        <w:t xml:space="preserve"> responsible for the complete identity of the original and recognized text. </w:t>
      </w:r>
      <w:r w:rsidR="00D60A9B" w:rsidRPr="008D668B">
        <w:rPr>
          <w:rFonts w:ascii="Times New Roman" w:eastAsia="Times New Roman" w:hAnsi="Times New Roman" w:cs="Times New Roman"/>
          <w:color w:val="000000"/>
          <w:sz w:val="28"/>
          <w:szCs w:val="28"/>
          <w:lang w:val="en-GB"/>
        </w:rPr>
        <w:t xml:space="preserve">At the same time, </w:t>
      </w:r>
      <w:r w:rsidR="00E7357A" w:rsidRPr="008D668B">
        <w:rPr>
          <w:rFonts w:ascii="Times New Roman" w:eastAsia="Times New Roman" w:hAnsi="Times New Roman" w:cs="Times New Roman"/>
          <w:color w:val="000000"/>
          <w:sz w:val="28"/>
          <w:szCs w:val="28"/>
          <w:lang w:val="en-GB"/>
        </w:rPr>
        <w:t xml:space="preserve">the lack of hyperlinks between modules is acceptable </w:t>
      </w:r>
      <w:r w:rsidR="00D60A9B" w:rsidRPr="008D668B">
        <w:rPr>
          <w:rFonts w:ascii="Times New Roman" w:eastAsia="Times New Roman" w:hAnsi="Times New Roman" w:cs="Times New Roman"/>
          <w:color w:val="000000"/>
          <w:sz w:val="28"/>
          <w:szCs w:val="28"/>
          <w:lang w:val="en-GB"/>
        </w:rPr>
        <w:t>i</w:t>
      </w:r>
      <w:r w:rsidRPr="008D668B">
        <w:rPr>
          <w:rFonts w:ascii="Times New Roman" w:eastAsia="Times New Roman" w:hAnsi="Times New Roman" w:cs="Times New Roman"/>
          <w:color w:val="000000"/>
          <w:sz w:val="28"/>
          <w:szCs w:val="28"/>
          <w:lang w:val="en-GB"/>
        </w:rPr>
        <w:t xml:space="preserve">f </w:t>
      </w:r>
      <w:r w:rsidR="009D2425" w:rsidRPr="008D668B">
        <w:rPr>
          <w:rFonts w:ascii="Times New Roman" w:eastAsia="Times New Roman" w:hAnsi="Times New Roman" w:cs="Times New Roman"/>
          <w:color w:val="000000"/>
          <w:sz w:val="28"/>
          <w:szCs w:val="28"/>
          <w:lang w:val="en-GB"/>
        </w:rPr>
        <w:t>establishing</w:t>
      </w:r>
      <w:r w:rsidR="00D60A9B" w:rsidRPr="008D668B">
        <w:rPr>
          <w:rFonts w:ascii="Times New Roman" w:eastAsia="Times New Roman" w:hAnsi="Times New Roman" w:cs="Times New Roman"/>
          <w:color w:val="000000"/>
          <w:sz w:val="28"/>
          <w:szCs w:val="28"/>
          <w:lang w:val="en-GB"/>
        </w:rPr>
        <w:t xml:space="preserve"> hyperlink</w:t>
      </w:r>
      <w:r w:rsidR="009D2425" w:rsidRPr="008D668B">
        <w:rPr>
          <w:rFonts w:ascii="Times New Roman" w:eastAsia="Times New Roman" w:hAnsi="Times New Roman" w:cs="Times New Roman"/>
          <w:color w:val="000000"/>
          <w:sz w:val="28"/>
          <w:szCs w:val="28"/>
          <w:lang w:val="en-GB"/>
        </w:rPr>
        <w:t>s</w:t>
      </w:r>
      <w:r w:rsidR="00D60A9B" w:rsidRPr="008D668B">
        <w:rPr>
          <w:rFonts w:ascii="Times New Roman" w:eastAsia="Times New Roman" w:hAnsi="Times New Roman" w:cs="Times New Roman"/>
          <w:color w:val="000000"/>
          <w:sz w:val="28"/>
          <w:szCs w:val="28"/>
          <w:lang w:val="en-GB"/>
        </w:rPr>
        <w:t xml:space="preserve"> </w:t>
      </w:r>
      <w:r w:rsidR="00E7357A" w:rsidRPr="008D668B">
        <w:rPr>
          <w:rFonts w:ascii="Times New Roman" w:eastAsia="Times New Roman" w:hAnsi="Times New Roman" w:cs="Times New Roman"/>
          <w:color w:val="000000"/>
          <w:sz w:val="28"/>
          <w:szCs w:val="28"/>
          <w:lang w:val="en-GB"/>
        </w:rPr>
        <w:t>is not possible</w:t>
      </w:r>
      <w:r w:rsidR="00D653AD" w:rsidRPr="008D668B">
        <w:rPr>
          <w:rFonts w:ascii="Times New Roman" w:eastAsia="Times New Roman" w:hAnsi="Times New Roman" w:cs="Times New Roman"/>
          <w:color w:val="000000"/>
          <w:sz w:val="28"/>
          <w:szCs w:val="28"/>
          <w:lang w:val="en-GB"/>
        </w:rPr>
        <w:t>.</w:t>
      </w:r>
    </w:p>
    <w:p w14:paraId="000000CB" w14:textId="423B024F" w:rsidR="006764AE" w:rsidRPr="003D58A8" w:rsidRDefault="006764AE">
      <w:pPr>
        <w:spacing w:after="0" w:line="276" w:lineRule="auto"/>
        <w:ind w:firstLine="567"/>
        <w:jc w:val="both"/>
        <w:rPr>
          <w:rFonts w:ascii="Times New Roman" w:eastAsia="Times New Roman" w:hAnsi="Times New Roman" w:cs="Times New Roman"/>
          <w:color w:val="000000"/>
          <w:sz w:val="28"/>
          <w:szCs w:val="28"/>
          <w:lang w:val="en-GB"/>
        </w:rPr>
      </w:pPr>
    </w:p>
    <w:p w14:paraId="000000CC" w14:textId="72E37C96" w:rsidR="006764AE" w:rsidRPr="003D58A8" w:rsidRDefault="00D653AD">
      <w:pPr>
        <w:pBdr>
          <w:top w:val="nil"/>
          <w:left w:val="nil"/>
          <w:bottom w:val="nil"/>
          <w:right w:val="nil"/>
          <w:between w:val="nil"/>
        </w:pBdr>
        <w:spacing w:after="0" w:line="276" w:lineRule="auto"/>
        <w:jc w:val="center"/>
        <w:rPr>
          <w:rFonts w:ascii="Times New Roman" w:eastAsia="Times New Roman" w:hAnsi="Times New Roman" w:cs="Times New Roman"/>
          <w:b/>
          <w:color w:val="000000"/>
          <w:sz w:val="28"/>
          <w:szCs w:val="28"/>
          <w:lang w:val="en-GB"/>
        </w:rPr>
      </w:pPr>
      <w:r w:rsidRPr="003D58A8">
        <w:rPr>
          <w:rFonts w:ascii="Times New Roman" w:eastAsia="Times New Roman" w:hAnsi="Times New Roman" w:cs="Times New Roman"/>
          <w:b/>
          <w:color w:val="000000"/>
          <w:sz w:val="28"/>
          <w:szCs w:val="28"/>
          <w:lang w:val="en-GB"/>
        </w:rPr>
        <w:t xml:space="preserve">ІV. </w:t>
      </w:r>
      <w:r w:rsidR="00984F36" w:rsidRPr="003D58A8">
        <w:rPr>
          <w:rFonts w:ascii="Times New Roman" w:eastAsia="Times New Roman" w:hAnsi="Times New Roman" w:cs="Times New Roman"/>
          <w:b/>
          <w:color w:val="000000"/>
          <w:sz w:val="28"/>
          <w:szCs w:val="28"/>
          <w:lang w:val="en-GB"/>
        </w:rPr>
        <w:t>Module information</w:t>
      </w:r>
    </w:p>
    <w:p w14:paraId="000000CD" w14:textId="77777777" w:rsidR="006764AE" w:rsidRPr="003D58A8" w:rsidRDefault="006764AE">
      <w:pPr>
        <w:pBdr>
          <w:top w:val="nil"/>
          <w:left w:val="nil"/>
          <w:bottom w:val="nil"/>
          <w:right w:val="nil"/>
          <w:between w:val="nil"/>
        </w:pBdr>
        <w:spacing w:after="0" w:line="276" w:lineRule="auto"/>
        <w:ind w:left="720" w:hanging="436"/>
        <w:jc w:val="both"/>
        <w:rPr>
          <w:rFonts w:ascii="Times New Roman" w:eastAsia="Times New Roman" w:hAnsi="Times New Roman" w:cs="Times New Roman"/>
          <w:b/>
          <w:i/>
          <w:color w:val="000000"/>
          <w:sz w:val="24"/>
          <w:szCs w:val="24"/>
          <w:lang w:val="en-GB"/>
        </w:rPr>
      </w:pPr>
    </w:p>
    <w:p w14:paraId="25146B58" w14:textId="613FC485" w:rsidR="00A15127" w:rsidRPr="003D58A8" w:rsidRDefault="00D653AD" w:rsidP="00984F36">
      <w:pPr>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sz w:val="28"/>
          <w:szCs w:val="28"/>
          <w:lang w:val="en-GB"/>
        </w:rPr>
      </w:pPr>
      <w:r w:rsidRPr="003D58A8">
        <w:rPr>
          <w:rFonts w:ascii="Times New Roman" w:eastAsia="Times New Roman" w:hAnsi="Times New Roman" w:cs="Times New Roman"/>
          <w:color w:val="000000"/>
          <w:sz w:val="28"/>
          <w:szCs w:val="28"/>
          <w:lang w:val="en-GB"/>
        </w:rPr>
        <w:t xml:space="preserve">1. </w:t>
      </w:r>
      <w:r w:rsidR="00A15127" w:rsidRPr="003D58A8">
        <w:rPr>
          <w:rFonts w:ascii="Times New Roman" w:eastAsia="Times New Roman" w:hAnsi="Times New Roman" w:cs="Times New Roman"/>
          <w:sz w:val="28"/>
          <w:szCs w:val="28"/>
          <w:lang w:val="en-GB"/>
        </w:rPr>
        <w:t xml:space="preserve">The ICH </w:t>
      </w:r>
      <w:r w:rsidR="009D2425" w:rsidRPr="003D58A8">
        <w:rPr>
          <w:rFonts w:ascii="Times New Roman" w:eastAsia="Times New Roman" w:hAnsi="Times New Roman" w:cs="Times New Roman"/>
          <w:sz w:val="28"/>
          <w:szCs w:val="28"/>
          <w:lang w:val="en-GB"/>
        </w:rPr>
        <w:t xml:space="preserve">CTD </w:t>
      </w:r>
      <w:r w:rsidR="00A15127" w:rsidRPr="003D58A8">
        <w:rPr>
          <w:rFonts w:ascii="Times New Roman" w:eastAsia="Times New Roman" w:hAnsi="Times New Roman" w:cs="Times New Roman"/>
          <w:sz w:val="28"/>
          <w:szCs w:val="28"/>
          <w:lang w:val="en-GB"/>
        </w:rPr>
        <w:t xml:space="preserve">specifies that Module 1 should contain national specific administrative information and registration information about the </w:t>
      </w:r>
      <w:r w:rsidR="00B971D5" w:rsidRPr="003D58A8">
        <w:rPr>
          <w:rFonts w:ascii="Times New Roman" w:eastAsia="Times New Roman" w:hAnsi="Times New Roman" w:cs="Times New Roman"/>
          <w:sz w:val="28"/>
          <w:szCs w:val="28"/>
          <w:lang w:val="en-GB"/>
        </w:rPr>
        <w:t>MP</w:t>
      </w:r>
      <w:r w:rsidR="00A15127" w:rsidRPr="003D58A8">
        <w:rPr>
          <w:rFonts w:ascii="Times New Roman" w:eastAsia="Times New Roman" w:hAnsi="Times New Roman" w:cs="Times New Roman"/>
          <w:sz w:val="28"/>
          <w:szCs w:val="28"/>
          <w:lang w:val="en-GB"/>
        </w:rPr>
        <w:t>.</w:t>
      </w:r>
    </w:p>
    <w:p w14:paraId="1B66C299" w14:textId="0CF70113" w:rsidR="00A15127" w:rsidRPr="003D58A8" w:rsidRDefault="00A15127" w:rsidP="00A15127">
      <w:pPr>
        <w:spacing w:after="0" w:line="276" w:lineRule="auto"/>
        <w:ind w:firstLine="567"/>
        <w:jc w:val="both"/>
        <w:rPr>
          <w:rFonts w:ascii="Times New Roman" w:eastAsia="Times New Roman" w:hAnsi="Times New Roman" w:cs="Times New Roman"/>
          <w:sz w:val="28"/>
          <w:szCs w:val="28"/>
          <w:lang w:val="en-GB"/>
        </w:rPr>
      </w:pPr>
      <w:r w:rsidRPr="00BC33E3">
        <w:rPr>
          <w:rFonts w:ascii="Times New Roman" w:eastAsia="Times New Roman" w:hAnsi="Times New Roman" w:cs="Times New Roman"/>
          <w:sz w:val="28"/>
          <w:szCs w:val="28"/>
          <w:lang w:val="en-GB"/>
        </w:rPr>
        <w:t xml:space="preserve">The documents that shall be provided during the procedure for state registration (marketing authorisation), re-registration (renewal) and introduction of changes to registration </w:t>
      </w:r>
      <w:r w:rsidR="00BC33E3" w:rsidRPr="00BC33E3">
        <w:rPr>
          <w:rFonts w:ascii="Times New Roman" w:eastAsia="Times New Roman" w:hAnsi="Times New Roman" w:cs="Times New Roman"/>
          <w:sz w:val="28"/>
          <w:szCs w:val="28"/>
          <w:lang w:val="en-GB"/>
        </w:rPr>
        <w:t xml:space="preserve">dossier </w:t>
      </w:r>
      <w:r w:rsidRPr="00BC33E3">
        <w:rPr>
          <w:rFonts w:ascii="Times New Roman" w:eastAsia="Times New Roman" w:hAnsi="Times New Roman" w:cs="Times New Roman"/>
          <w:sz w:val="28"/>
          <w:szCs w:val="28"/>
          <w:lang w:val="en-GB"/>
        </w:rPr>
        <w:t>materials (variations)</w:t>
      </w:r>
      <w:r w:rsidR="00BC33E3">
        <w:rPr>
          <w:rFonts w:ascii="Times New Roman" w:eastAsia="Times New Roman" w:hAnsi="Times New Roman" w:cs="Times New Roman"/>
          <w:sz w:val="28"/>
          <w:szCs w:val="28"/>
          <w:lang w:val="en-US"/>
        </w:rPr>
        <w:t xml:space="preserve">, </w:t>
      </w:r>
      <w:r w:rsidR="00BC33E3" w:rsidRPr="00BC33E3">
        <w:rPr>
          <w:rFonts w:ascii="Times New Roman" w:eastAsia="Times New Roman" w:hAnsi="Times New Roman" w:cs="Times New Roman"/>
          <w:sz w:val="28"/>
          <w:szCs w:val="28"/>
          <w:lang w:val="en-US"/>
        </w:rPr>
        <w:t xml:space="preserve">annual review, annual assessment, PSUR, and bringing the registration materials for medicinal products into compliance with the Law, are specified by the </w:t>
      </w:r>
      <w:r w:rsidR="00BC33E3">
        <w:rPr>
          <w:rFonts w:ascii="Times New Roman" w:eastAsia="Times New Roman" w:hAnsi="Times New Roman" w:cs="Times New Roman"/>
          <w:sz w:val="28"/>
          <w:szCs w:val="28"/>
          <w:lang w:val="en-US"/>
        </w:rPr>
        <w:t xml:space="preserve">Expert Evaluation </w:t>
      </w:r>
      <w:r w:rsidR="00BC33E3" w:rsidRPr="00BC33E3">
        <w:rPr>
          <w:rFonts w:ascii="Times New Roman" w:eastAsia="Times New Roman" w:hAnsi="Times New Roman" w:cs="Times New Roman"/>
          <w:sz w:val="28"/>
          <w:szCs w:val="28"/>
          <w:lang w:val="en-US"/>
        </w:rPr>
        <w:t>Procedure, the Pharmacovigilance Procedure, and other regulatory legal acts</w:t>
      </w:r>
      <w:r w:rsidRPr="003D58A8">
        <w:rPr>
          <w:rFonts w:ascii="Times New Roman" w:eastAsia="Times New Roman" w:hAnsi="Times New Roman" w:cs="Times New Roman"/>
          <w:sz w:val="28"/>
          <w:szCs w:val="28"/>
          <w:lang w:val="en-GB"/>
        </w:rPr>
        <w:t>.</w:t>
      </w:r>
    </w:p>
    <w:p w14:paraId="504420D4" w14:textId="69083169" w:rsidR="00A15127" w:rsidRPr="005B37B9" w:rsidRDefault="00A15127" w:rsidP="00A15127">
      <w:pPr>
        <w:spacing w:after="0" w:line="276" w:lineRule="auto"/>
        <w:ind w:firstLine="567"/>
        <w:jc w:val="both"/>
        <w:rPr>
          <w:rFonts w:ascii="Times New Roman" w:eastAsia="Times New Roman" w:hAnsi="Times New Roman" w:cs="Times New Roman"/>
          <w:sz w:val="28"/>
          <w:szCs w:val="28"/>
          <w:lang w:val="en-US"/>
        </w:rPr>
      </w:pPr>
      <w:r w:rsidRPr="003D58A8">
        <w:rPr>
          <w:rFonts w:ascii="Times New Roman" w:eastAsia="Times New Roman" w:hAnsi="Times New Roman" w:cs="Times New Roman"/>
          <w:sz w:val="28"/>
          <w:szCs w:val="28"/>
          <w:lang w:val="en-GB"/>
        </w:rPr>
        <w:t xml:space="preserve">It should be noted that for subsequent </w:t>
      </w:r>
      <w:r w:rsidR="0087175E" w:rsidRPr="003D58A8">
        <w:rPr>
          <w:rFonts w:ascii="Times New Roman" w:eastAsia="Times New Roman" w:hAnsi="Times New Roman" w:cs="Times New Roman"/>
          <w:color w:val="000000" w:themeColor="text1"/>
          <w:sz w:val="28"/>
          <w:szCs w:val="28"/>
          <w:lang w:val="en-GB"/>
        </w:rPr>
        <w:t>submission</w:t>
      </w:r>
      <w:r w:rsidRPr="003D58A8">
        <w:rPr>
          <w:rFonts w:ascii="Times New Roman" w:eastAsia="Times New Roman" w:hAnsi="Times New Roman" w:cs="Times New Roman"/>
          <w:color w:val="000000" w:themeColor="text1"/>
          <w:sz w:val="28"/>
          <w:szCs w:val="28"/>
          <w:lang w:val="en-GB"/>
        </w:rPr>
        <w:t xml:space="preserve"> </w:t>
      </w:r>
      <w:r w:rsidR="0087175E" w:rsidRPr="003D58A8">
        <w:rPr>
          <w:rFonts w:ascii="Times New Roman" w:eastAsia="Times New Roman" w:hAnsi="Times New Roman" w:cs="Times New Roman"/>
          <w:sz w:val="28"/>
          <w:szCs w:val="28"/>
          <w:lang w:val="en-GB"/>
        </w:rPr>
        <w:t xml:space="preserve">of sequences </w:t>
      </w:r>
      <w:r w:rsidR="00E843B9" w:rsidRPr="003D58A8">
        <w:rPr>
          <w:rFonts w:ascii="Times New Roman" w:eastAsia="Times New Roman" w:hAnsi="Times New Roman" w:cs="Times New Roman"/>
          <w:sz w:val="28"/>
          <w:szCs w:val="28"/>
          <w:lang w:val="en-GB"/>
        </w:rPr>
        <w:t>in the lifecycle of</w:t>
      </w:r>
      <w:r w:rsidRPr="003D58A8">
        <w:rPr>
          <w:rFonts w:ascii="Times New Roman" w:eastAsia="Times New Roman" w:hAnsi="Times New Roman" w:cs="Times New Roman"/>
          <w:sz w:val="28"/>
          <w:szCs w:val="28"/>
          <w:lang w:val="en-GB"/>
        </w:rPr>
        <w:t xml:space="preserve"> </w:t>
      </w:r>
      <w:r w:rsidR="00E843B9" w:rsidRPr="003D58A8">
        <w:rPr>
          <w:rFonts w:ascii="Times New Roman" w:eastAsia="Times New Roman" w:hAnsi="Times New Roman" w:cs="Times New Roman"/>
          <w:sz w:val="28"/>
          <w:szCs w:val="28"/>
          <w:lang w:val="en-GB"/>
        </w:rPr>
        <w:t>MP</w:t>
      </w:r>
      <w:r w:rsidRPr="003D58A8">
        <w:rPr>
          <w:rFonts w:ascii="Times New Roman" w:eastAsia="Times New Roman" w:hAnsi="Times New Roman" w:cs="Times New Roman"/>
          <w:sz w:val="28"/>
          <w:szCs w:val="28"/>
          <w:lang w:val="en-GB"/>
        </w:rPr>
        <w:t xml:space="preserve">, not all of the above mentioned types of documents need be included in registration dossier. It is necessary to refer to the </w:t>
      </w:r>
      <w:r w:rsidR="005B37B9">
        <w:rPr>
          <w:rFonts w:ascii="Times New Roman" w:eastAsia="Times New Roman" w:hAnsi="Times New Roman" w:cs="Times New Roman"/>
          <w:sz w:val="28"/>
          <w:szCs w:val="28"/>
          <w:lang w:val="en-GB"/>
        </w:rPr>
        <w:t xml:space="preserve">Expert Evaluation </w:t>
      </w:r>
      <w:r w:rsidR="0087175E" w:rsidRPr="003D58A8">
        <w:rPr>
          <w:rFonts w:ascii="Times New Roman" w:eastAsia="Times New Roman" w:hAnsi="Times New Roman" w:cs="Times New Roman"/>
          <w:sz w:val="28"/>
          <w:szCs w:val="28"/>
          <w:lang w:val="en-GB"/>
        </w:rPr>
        <w:t>Procedure</w:t>
      </w:r>
      <w:r w:rsidR="005B37B9">
        <w:rPr>
          <w:rFonts w:ascii="Times New Roman" w:eastAsia="Times New Roman" w:hAnsi="Times New Roman" w:cs="Times New Roman"/>
          <w:sz w:val="28"/>
          <w:szCs w:val="28"/>
          <w:lang w:val="en-GB"/>
        </w:rPr>
        <w:t>, the</w:t>
      </w:r>
      <w:r w:rsidR="0087175E" w:rsidRPr="003D58A8">
        <w:rPr>
          <w:rFonts w:ascii="Times New Roman" w:eastAsia="Times New Roman" w:hAnsi="Times New Roman" w:cs="Times New Roman"/>
          <w:sz w:val="28"/>
          <w:szCs w:val="28"/>
          <w:lang w:val="en-GB"/>
        </w:rPr>
        <w:t xml:space="preserve"> </w:t>
      </w:r>
      <w:r w:rsidR="005B37B9" w:rsidRPr="00BC33E3">
        <w:rPr>
          <w:rFonts w:ascii="Times New Roman" w:eastAsia="Times New Roman" w:hAnsi="Times New Roman" w:cs="Times New Roman"/>
          <w:sz w:val="28"/>
          <w:szCs w:val="28"/>
          <w:lang w:val="en-US"/>
        </w:rPr>
        <w:t>Pharmacovigilance Procedure</w:t>
      </w:r>
      <w:r w:rsidR="005B37B9" w:rsidRPr="003D58A8">
        <w:rPr>
          <w:rFonts w:ascii="Times New Roman" w:eastAsia="Times New Roman" w:hAnsi="Times New Roman" w:cs="Times New Roman"/>
          <w:sz w:val="28"/>
          <w:szCs w:val="28"/>
          <w:lang w:val="en-GB"/>
        </w:rPr>
        <w:t xml:space="preserve"> </w:t>
      </w:r>
      <w:r w:rsidR="0087175E" w:rsidRPr="003D58A8">
        <w:rPr>
          <w:rFonts w:ascii="Times New Roman" w:eastAsia="Times New Roman" w:hAnsi="Times New Roman" w:cs="Times New Roman"/>
          <w:sz w:val="28"/>
          <w:szCs w:val="28"/>
          <w:lang w:val="en-GB"/>
        </w:rPr>
        <w:t xml:space="preserve">and other </w:t>
      </w:r>
      <w:r w:rsidRPr="003D58A8">
        <w:rPr>
          <w:rFonts w:ascii="Times New Roman" w:eastAsia="Times New Roman" w:hAnsi="Times New Roman" w:cs="Times New Roman"/>
          <w:sz w:val="28"/>
          <w:szCs w:val="28"/>
          <w:lang w:val="en-GB"/>
        </w:rPr>
        <w:t xml:space="preserve">regulatory documents regarding the relevant requirements in each specific </w:t>
      </w:r>
      <w:r w:rsidRPr="005B37B9">
        <w:rPr>
          <w:rFonts w:ascii="Times New Roman" w:eastAsia="Times New Roman" w:hAnsi="Times New Roman" w:cs="Times New Roman"/>
          <w:sz w:val="28"/>
          <w:szCs w:val="28"/>
          <w:lang w:val="en-US"/>
        </w:rPr>
        <w:t>case.</w:t>
      </w:r>
    </w:p>
    <w:p w14:paraId="60AC3629" w14:textId="3ACD6987" w:rsidR="00A15127" w:rsidRPr="005B37B9" w:rsidRDefault="005B37B9" w:rsidP="00A15127">
      <w:pPr>
        <w:spacing w:after="0" w:line="276" w:lineRule="auto"/>
        <w:ind w:firstLine="567"/>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For Modules 2-</w:t>
      </w:r>
      <w:r w:rsidRPr="005B37B9">
        <w:rPr>
          <w:rFonts w:ascii="Times New Roman" w:eastAsia="Times New Roman" w:hAnsi="Times New Roman" w:cs="Times New Roman"/>
          <w:sz w:val="28"/>
          <w:szCs w:val="28"/>
          <w:lang w:val="en-US"/>
        </w:rPr>
        <w:t>5, document content must be submitted in PDF format; other file formats are not permitted in the eCTD</w:t>
      </w:r>
      <w:r w:rsidR="00A15127" w:rsidRPr="005B37B9">
        <w:rPr>
          <w:rFonts w:ascii="Times New Roman" w:eastAsia="Times New Roman" w:hAnsi="Times New Roman" w:cs="Times New Roman"/>
          <w:sz w:val="28"/>
          <w:szCs w:val="28"/>
          <w:lang w:val="en-US"/>
        </w:rPr>
        <w:t>.</w:t>
      </w:r>
    </w:p>
    <w:p w14:paraId="000000D4" w14:textId="392B78AC" w:rsidR="006764AE" w:rsidRPr="003D58A8" w:rsidRDefault="00A15127" w:rsidP="00A15127">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 xml:space="preserve">If the submission contains other information, it is necessary to seek advice from the </w:t>
      </w:r>
      <w:proofErr w:type="spellStart"/>
      <w:r w:rsidR="00651A9A">
        <w:rPr>
          <w:rFonts w:ascii="Times New Roman" w:eastAsia="Times New Roman" w:hAnsi="Times New Roman" w:cs="Times New Roman"/>
          <w:sz w:val="28"/>
          <w:szCs w:val="28"/>
          <w:lang w:val="en-GB"/>
        </w:rPr>
        <w:t>UPhA</w:t>
      </w:r>
      <w:proofErr w:type="spellEnd"/>
      <w:r w:rsidRPr="003D58A8">
        <w:rPr>
          <w:rFonts w:ascii="Times New Roman" w:eastAsia="Times New Roman" w:hAnsi="Times New Roman" w:cs="Times New Roman"/>
          <w:sz w:val="28"/>
          <w:szCs w:val="28"/>
          <w:lang w:val="en-GB"/>
        </w:rPr>
        <w:t xml:space="preserve"> before submitting the materials.</w:t>
      </w:r>
    </w:p>
    <w:p w14:paraId="000000D5" w14:textId="77777777" w:rsidR="006764AE" w:rsidRPr="003D58A8" w:rsidRDefault="006764AE">
      <w:pPr>
        <w:spacing w:after="0" w:line="276" w:lineRule="auto"/>
        <w:ind w:firstLine="567"/>
        <w:jc w:val="both"/>
        <w:rPr>
          <w:rFonts w:ascii="Times New Roman" w:eastAsia="Times New Roman" w:hAnsi="Times New Roman" w:cs="Times New Roman"/>
          <w:sz w:val="28"/>
          <w:szCs w:val="28"/>
          <w:lang w:val="en-GB"/>
        </w:rPr>
      </w:pPr>
    </w:p>
    <w:p w14:paraId="5F00A217" w14:textId="77777777" w:rsidR="0029035F" w:rsidRPr="003D58A8" w:rsidRDefault="005F1140" w:rsidP="00D444C7">
      <w:pPr>
        <w:numPr>
          <w:ilvl w:val="0"/>
          <w:numId w:val="1"/>
        </w:numPr>
        <w:pBdr>
          <w:top w:val="nil"/>
          <w:left w:val="nil"/>
          <w:bottom w:val="nil"/>
          <w:right w:val="nil"/>
          <w:between w:val="nil"/>
        </w:pBdr>
        <w:spacing w:after="0" w:line="276" w:lineRule="auto"/>
        <w:ind w:left="0"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 xml:space="preserve">Module 1 architecture is similar to that of Modules 2 to 5 of the eCTD, comprising a directory structure and a backbone with leaves. </w:t>
      </w:r>
    </w:p>
    <w:p w14:paraId="3D76BF2C" w14:textId="0739AA39" w:rsidR="005F1140" w:rsidRPr="003D58A8" w:rsidRDefault="005F1140" w:rsidP="0029035F">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 xml:space="preserve">The backbone </w:t>
      </w:r>
      <w:r w:rsidR="0029035F" w:rsidRPr="003D58A8">
        <w:rPr>
          <w:rFonts w:ascii="Times New Roman" w:eastAsia="Times New Roman" w:hAnsi="Times New Roman" w:cs="Times New Roman"/>
          <w:sz w:val="28"/>
          <w:szCs w:val="28"/>
          <w:lang w:val="en-GB"/>
        </w:rPr>
        <w:t>is</w:t>
      </w:r>
      <w:r w:rsidRPr="003D58A8">
        <w:rPr>
          <w:rFonts w:ascii="Times New Roman" w:eastAsia="Times New Roman" w:hAnsi="Times New Roman" w:cs="Times New Roman"/>
          <w:sz w:val="28"/>
          <w:szCs w:val="28"/>
          <w:lang w:val="en-GB"/>
        </w:rPr>
        <w:t xml:space="preserve"> a XML document according to the UA National Document Type Definition (DTD). The backbone instance (the “ua-regional.xml” file) contains meta-data </w:t>
      </w:r>
      <w:r w:rsidRPr="003D58A8">
        <w:rPr>
          <w:rFonts w:ascii="Times New Roman" w:eastAsia="Times New Roman" w:hAnsi="Times New Roman" w:cs="Times New Roman"/>
          <w:sz w:val="28"/>
          <w:szCs w:val="28"/>
          <w:lang w:val="en-GB"/>
        </w:rPr>
        <w:lastRenderedPageBreak/>
        <w:t>for the leaves, including pointers to the files in the directory structure. In addition, the UA national DTD defines meta-data at the submission level in the form of an envelope. The root element is “</w:t>
      </w:r>
      <w:proofErr w:type="spellStart"/>
      <w:r w:rsidR="005B37B9">
        <w:rPr>
          <w:rFonts w:ascii="Times New Roman" w:eastAsia="Times New Roman" w:hAnsi="Times New Roman" w:cs="Times New Roman"/>
          <w:sz w:val="28"/>
          <w:szCs w:val="28"/>
          <w:lang w:val="en-GB"/>
        </w:rPr>
        <w:t>ua:</w:t>
      </w:r>
      <w:r w:rsidRPr="003D58A8">
        <w:rPr>
          <w:rFonts w:ascii="Times New Roman" w:eastAsia="Times New Roman" w:hAnsi="Times New Roman" w:cs="Times New Roman"/>
          <w:sz w:val="28"/>
          <w:szCs w:val="28"/>
          <w:lang w:val="en-GB"/>
        </w:rPr>
        <w:t>ua-backbone</w:t>
      </w:r>
      <w:proofErr w:type="spellEnd"/>
      <w:r w:rsidRPr="003D58A8">
        <w:rPr>
          <w:rFonts w:ascii="Times New Roman" w:eastAsia="Times New Roman" w:hAnsi="Times New Roman" w:cs="Times New Roman"/>
          <w:sz w:val="28"/>
          <w:szCs w:val="28"/>
          <w:lang w:val="en-GB"/>
        </w:rPr>
        <w:t>” and contains two elements: “</w:t>
      </w:r>
      <w:proofErr w:type="spellStart"/>
      <w:r w:rsidRPr="003D58A8">
        <w:rPr>
          <w:rFonts w:ascii="Times New Roman" w:eastAsia="Times New Roman" w:hAnsi="Times New Roman" w:cs="Times New Roman"/>
          <w:sz w:val="28"/>
          <w:szCs w:val="28"/>
          <w:lang w:val="en-GB"/>
        </w:rPr>
        <w:t>ua</w:t>
      </w:r>
      <w:proofErr w:type="spellEnd"/>
      <w:r w:rsidRPr="003D58A8">
        <w:rPr>
          <w:rFonts w:ascii="Times New Roman" w:eastAsia="Times New Roman" w:hAnsi="Times New Roman" w:cs="Times New Roman"/>
          <w:sz w:val="28"/>
          <w:szCs w:val="28"/>
          <w:lang w:val="en-GB"/>
        </w:rPr>
        <w:t>-envelope” and “m1-ua”.</w:t>
      </w:r>
    </w:p>
    <w:p w14:paraId="0F90E2B0" w14:textId="7B58D933" w:rsidR="005F1140" w:rsidRPr="003D58A8" w:rsidRDefault="005F1140" w:rsidP="005F1140">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The UA national DTD is modularised i.e. the envelope and leaves are referenced from the main part of the DTD as external entities called respectively “ua-envelope.mod” and “ua-leaf.mod”. The UA “leaf” is identical to the leaf element described in the ICH eCTD DTD; reference is made to Table 6-8 of the ICH eCTD Specification. The description of ua</w:t>
      </w:r>
      <w:r w:rsidR="00D541BC" w:rsidRPr="003D58A8">
        <w:rPr>
          <w:rFonts w:ascii="Times New Roman" w:eastAsia="Times New Roman" w:hAnsi="Times New Roman" w:cs="Times New Roman"/>
          <w:sz w:val="28"/>
          <w:szCs w:val="28"/>
          <w:lang w:val="en-GB"/>
        </w:rPr>
        <w:t>-leaf.mod is given in Appendix 2</w:t>
      </w:r>
      <w:r w:rsidR="0029035F" w:rsidRPr="003D58A8">
        <w:rPr>
          <w:rFonts w:ascii="Times New Roman" w:eastAsia="Times New Roman" w:hAnsi="Times New Roman" w:cs="Times New Roman"/>
          <w:sz w:val="28"/>
          <w:szCs w:val="28"/>
          <w:lang w:val="en-GB"/>
        </w:rPr>
        <w:t xml:space="preserve"> to these Requirements</w:t>
      </w:r>
      <w:r w:rsidRPr="003D58A8">
        <w:rPr>
          <w:rFonts w:ascii="Times New Roman" w:eastAsia="Times New Roman" w:hAnsi="Times New Roman" w:cs="Times New Roman"/>
          <w:sz w:val="28"/>
          <w:szCs w:val="28"/>
          <w:lang w:val="en-GB"/>
        </w:rPr>
        <w:t>.</w:t>
      </w:r>
    </w:p>
    <w:p w14:paraId="44553C66" w14:textId="67D02E97" w:rsidR="005F1140" w:rsidRPr="003D58A8" w:rsidRDefault="005F1140" w:rsidP="005F1140">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 xml:space="preserve">Files can be referred to across modules (e.g. from Module 1 to Module 2) or across sequences within the same eCTD dossier; it should be noted however that it is not possible to refer to files in sequences in other eCTD dossiers. When referring to files across modules or across sequences, the reference must always be relative, starting from the location of the XML file. For instance, a reference from within </w:t>
      </w:r>
      <w:r w:rsidR="001C15E0" w:rsidRPr="003D58A8">
        <w:rPr>
          <w:rFonts w:ascii="Times New Roman" w:eastAsia="Times New Roman" w:hAnsi="Times New Roman" w:cs="Times New Roman"/>
          <w:sz w:val="28"/>
          <w:szCs w:val="28"/>
          <w:lang w:val="en-GB"/>
        </w:rPr>
        <w:t>Module 1 of Sequence 0003 (</w:t>
      </w:r>
      <w:r w:rsidRPr="003D58A8">
        <w:rPr>
          <w:rFonts w:ascii="Times New Roman" w:eastAsia="Times New Roman" w:hAnsi="Times New Roman" w:cs="Times New Roman"/>
          <w:sz w:val="28"/>
          <w:szCs w:val="28"/>
          <w:lang w:val="en-GB"/>
        </w:rPr>
        <w:t>e.g. 0003/m1/</w:t>
      </w:r>
      <w:proofErr w:type="spellStart"/>
      <w:r w:rsidRPr="003D58A8">
        <w:rPr>
          <w:rFonts w:ascii="Times New Roman" w:eastAsia="Times New Roman" w:hAnsi="Times New Roman" w:cs="Times New Roman"/>
          <w:sz w:val="28"/>
          <w:szCs w:val="28"/>
          <w:lang w:val="en-GB"/>
        </w:rPr>
        <w:t>ua</w:t>
      </w:r>
      <w:proofErr w:type="spellEnd"/>
      <w:r w:rsidRPr="003D58A8">
        <w:rPr>
          <w:rFonts w:ascii="Times New Roman" w:eastAsia="Times New Roman" w:hAnsi="Times New Roman" w:cs="Times New Roman"/>
          <w:sz w:val="28"/>
          <w:szCs w:val="28"/>
          <w:lang w:val="en-GB"/>
        </w:rPr>
        <w:t>/ua-regional.xml) to a file located in Module 2 of Sequence 0000 (e.g. file “introduction.pdf” in folder 0000/m2/22-intro), would be encoded in the UA Module 1 as “../../../0000/m2/22-intro/introduction.pdf”.</w:t>
      </w:r>
    </w:p>
    <w:p w14:paraId="14FAF351" w14:textId="77777777" w:rsidR="005F1140" w:rsidRPr="003D58A8" w:rsidRDefault="005F1140" w:rsidP="005F1140">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The identical documents should not be submitted multiple times, but they should be referenced within the same sequence or the content of identical documents already been submitted in previous sequences should be referenced.</w:t>
      </w:r>
    </w:p>
    <w:p w14:paraId="000000DB" w14:textId="138322A5" w:rsidR="006764AE" w:rsidRPr="003D58A8" w:rsidRDefault="005F1140" w:rsidP="005F1140">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 xml:space="preserve">A complete description of the UA national DTD is given in Appendix </w:t>
      </w:r>
      <w:r w:rsidR="00D541BC" w:rsidRPr="003D58A8">
        <w:rPr>
          <w:rFonts w:ascii="Times New Roman" w:eastAsia="Times New Roman" w:hAnsi="Times New Roman" w:cs="Times New Roman"/>
          <w:sz w:val="28"/>
          <w:szCs w:val="28"/>
          <w:lang w:val="en-GB"/>
        </w:rPr>
        <w:t>3</w:t>
      </w:r>
      <w:r w:rsidRPr="003D58A8">
        <w:rPr>
          <w:rFonts w:ascii="Times New Roman" w:eastAsia="Times New Roman" w:hAnsi="Times New Roman" w:cs="Times New Roman"/>
          <w:sz w:val="28"/>
          <w:szCs w:val="28"/>
          <w:lang w:val="en-GB"/>
        </w:rPr>
        <w:t xml:space="preserve"> to </w:t>
      </w:r>
      <w:r w:rsidR="0029035F" w:rsidRPr="003D58A8">
        <w:rPr>
          <w:rFonts w:ascii="Times New Roman" w:eastAsia="Times New Roman" w:hAnsi="Times New Roman" w:cs="Times New Roman"/>
          <w:sz w:val="28"/>
          <w:szCs w:val="28"/>
          <w:lang w:val="en-GB"/>
        </w:rPr>
        <w:t>these Requirements</w:t>
      </w:r>
      <w:r w:rsidR="00D653AD" w:rsidRPr="003D58A8">
        <w:rPr>
          <w:rFonts w:ascii="Times New Roman" w:eastAsia="Times New Roman" w:hAnsi="Times New Roman" w:cs="Times New Roman"/>
          <w:sz w:val="28"/>
          <w:szCs w:val="28"/>
          <w:lang w:val="en-GB"/>
        </w:rPr>
        <w:t>.</w:t>
      </w:r>
    </w:p>
    <w:p w14:paraId="000000DC" w14:textId="77777777" w:rsidR="006764AE" w:rsidRPr="003D58A8" w:rsidRDefault="006764AE">
      <w:pPr>
        <w:spacing w:after="0" w:line="276" w:lineRule="auto"/>
        <w:ind w:firstLine="567"/>
        <w:jc w:val="both"/>
        <w:rPr>
          <w:rFonts w:ascii="Times New Roman" w:eastAsia="Times New Roman" w:hAnsi="Times New Roman" w:cs="Times New Roman"/>
          <w:sz w:val="28"/>
          <w:szCs w:val="28"/>
          <w:lang w:val="en-GB"/>
        </w:rPr>
      </w:pPr>
    </w:p>
    <w:p w14:paraId="226DB052" w14:textId="40D5BAAF" w:rsidR="005F1140" w:rsidRPr="007E54D6" w:rsidRDefault="005F1140" w:rsidP="007E54D6">
      <w:pPr>
        <w:pStyle w:val="aff3"/>
        <w:numPr>
          <w:ilvl w:val="0"/>
          <w:numId w:val="1"/>
        </w:numPr>
        <w:spacing w:after="0" w:line="276" w:lineRule="auto"/>
        <w:ind w:left="0" w:firstLine="567"/>
        <w:jc w:val="both"/>
        <w:rPr>
          <w:rFonts w:ascii="Times New Roman" w:eastAsia="Times New Roman" w:hAnsi="Times New Roman" w:cs="Times New Roman"/>
          <w:sz w:val="28"/>
          <w:szCs w:val="28"/>
          <w:lang w:val="en-GB"/>
        </w:rPr>
      </w:pPr>
      <w:r w:rsidRPr="007E54D6">
        <w:rPr>
          <w:rFonts w:ascii="Times New Roman" w:eastAsia="Times New Roman" w:hAnsi="Times New Roman" w:cs="Times New Roman"/>
          <w:sz w:val="28"/>
          <w:szCs w:val="28"/>
          <w:lang w:val="en-GB"/>
        </w:rPr>
        <w:t>The “</w:t>
      </w:r>
      <w:proofErr w:type="spellStart"/>
      <w:r w:rsidRPr="007E54D6">
        <w:rPr>
          <w:rFonts w:ascii="Times New Roman" w:eastAsia="Times New Roman" w:hAnsi="Times New Roman" w:cs="Times New Roman"/>
          <w:sz w:val="28"/>
          <w:szCs w:val="28"/>
          <w:lang w:val="en-GB"/>
        </w:rPr>
        <w:t>ua</w:t>
      </w:r>
      <w:proofErr w:type="spellEnd"/>
      <w:r w:rsidRPr="007E54D6">
        <w:rPr>
          <w:rFonts w:ascii="Times New Roman" w:eastAsia="Times New Roman" w:hAnsi="Times New Roman" w:cs="Times New Roman"/>
          <w:sz w:val="28"/>
          <w:szCs w:val="28"/>
          <w:lang w:val="en-GB"/>
        </w:rPr>
        <w:t xml:space="preserve">-envelope” element designed to be used for all types of submissions (registration (marketing authorisation), re-registration (renewal), </w:t>
      </w:r>
      <w:r w:rsidR="0029035F" w:rsidRPr="007E54D6">
        <w:rPr>
          <w:rFonts w:ascii="Times New Roman" w:eastAsia="Times New Roman" w:hAnsi="Times New Roman" w:cs="Times New Roman"/>
          <w:sz w:val="28"/>
          <w:szCs w:val="28"/>
          <w:lang w:val="en-GB"/>
        </w:rPr>
        <w:t>changes (variations)</w:t>
      </w:r>
      <w:r w:rsidR="004127DA" w:rsidRPr="007E54D6">
        <w:rPr>
          <w:rFonts w:ascii="Times New Roman" w:eastAsia="Times New Roman" w:hAnsi="Times New Roman" w:cs="Times New Roman"/>
          <w:sz w:val="28"/>
          <w:szCs w:val="28"/>
          <w:lang w:val="en-GB"/>
        </w:rPr>
        <w:t xml:space="preserve"> annual review, annual assessment, PSUR, withdrawal of state registration, and bringing the dossier into compliance with the Law)</w:t>
      </w:r>
      <w:r w:rsidRPr="007E54D6">
        <w:rPr>
          <w:rFonts w:ascii="Times New Roman" w:eastAsia="Times New Roman" w:hAnsi="Times New Roman" w:cs="Times New Roman"/>
          <w:sz w:val="28"/>
          <w:szCs w:val="28"/>
          <w:lang w:val="en-GB"/>
        </w:rPr>
        <w:t xml:space="preserve"> for a given medicinal product and will mainly be used for the first processing at the competent authority level. The envelope provides meta-data at the eCTD dossier and sequence level.</w:t>
      </w:r>
    </w:p>
    <w:p w14:paraId="65120F6E" w14:textId="0D3BB92C" w:rsidR="005F1140" w:rsidRPr="003D58A8" w:rsidRDefault="004127DA" w:rsidP="005F1140">
      <w:pPr>
        <w:spacing w:after="0" w:line="276" w:lineRule="auto"/>
        <w:ind w:firstLine="567"/>
        <w:jc w:val="both"/>
        <w:rPr>
          <w:rFonts w:ascii="Times New Roman" w:eastAsia="Times New Roman" w:hAnsi="Times New Roman" w:cs="Times New Roman"/>
          <w:sz w:val="28"/>
          <w:szCs w:val="28"/>
          <w:lang w:val="en-GB"/>
        </w:rPr>
      </w:pPr>
      <w:r w:rsidRPr="004127DA">
        <w:rPr>
          <w:rFonts w:ascii="Times New Roman" w:eastAsia="Times New Roman" w:hAnsi="Times New Roman" w:cs="Times New Roman"/>
          <w:sz w:val="28"/>
          <w:szCs w:val="28"/>
          <w:lang w:val="en-US"/>
        </w:rPr>
        <w:t xml:space="preserve">The submission/@mode attribute is mandatory: </w:t>
      </w:r>
      <w:r w:rsidRPr="004127DA">
        <w:rPr>
          <w:rFonts w:ascii="Times New Roman" w:eastAsia="Times New Roman" w:hAnsi="Times New Roman" w:cs="Times New Roman"/>
          <w:bCs/>
          <w:sz w:val="28"/>
          <w:szCs w:val="28"/>
          <w:lang w:val="en-US"/>
        </w:rPr>
        <w:t>single</w:t>
      </w:r>
      <w:r w:rsidRPr="004127DA">
        <w:rPr>
          <w:rFonts w:ascii="Times New Roman" w:eastAsia="Times New Roman" w:hAnsi="Times New Roman" w:cs="Times New Roman"/>
          <w:sz w:val="28"/>
          <w:szCs w:val="28"/>
          <w:lang w:val="en-US"/>
        </w:rPr>
        <w:t xml:space="preserve"> - a single regulatory action; </w:t>
      </w:r>
      <w:r w:rsidRPr="004127DA">
        <w:rPr>
          <w:rFonts w:ascii="Times New Roman" w:eastAsia="Times New Roman" w:hAnsi="Times New Roman" w:cs="Times New Roman"/>
          <w:bCs/>
          <w:sz w:val="28"/>
          <w:szCs w:val="28"/>
          <w:lang w:val="en-US"/>
        </w:rPr>
        <w:t>grouping</w:t>
      </w:r>
      <w:r>
        <w:rPr>
          <w:rFonts w:ascii="Times New Roman" w:eastAsia="Times New Roman" w:hAnsi="Times New Roman" w:cs="Times New Roman"/>
          <w:sz w:val="28"/>
          <w:szCs w:val="28"/>
          <w:lang w:val="en-GB"/>
        </w:rPr>
        <w:t xml:space="preserve"> -</w:t>
      </w:r>
      <w:r w:rsidRPr="004127DA">
        <w:rPr>
          <w:rFonts w:ascii="Times New Roman" w:eastAsia="Times New Roman" w:hAnsi="Times New Roman" w:cs="Times New Roman"/>
          <w:sz w:val="28"/>
          <w:szCs w:val="28"/>
          <w:lang w:val="en-GB"/>
        </w:rPr>
        <w:t xml:space="preserve"> a grouped regulatory action</w:t>
      </w:r>
      <w:r w:rsidR="005F1140" w:rsidRPr="003D58A8">
        <w:rPr>
          <w:rFonts w:ascii="Times New Roman" w:eastAsia="Times New Roman" w:hAnsi="Times New Roman" w:cs="Times New Roman"/>
          <w:sz w:val="28"/>
          <w:szCs w:val="28"/>
          <w:lang w:val="en-GB"/>
        </w:rPr>
        <w:t>.</w:t>
      </w:r>
    </w:p>
    <w:p w14:paraId="00E6E068" w14:textId="2AA3EA02" w:rsidR="005F1140" w:rsidRPr="00B836B1" w:rsidRDefault="005F1140" w:rsidP="005F1140">
      <w:pPr>
        <w:spacing w:after="0" w:line="276" w:lineRule="auto"/>
        <w:ind w:firstLine="567"/>
        <w:jc w:val="both"/>
        <w:rPr>
          <w:rFonts w:ascii="Times New Roman" w:eastAsia="Times New Roman" w:hAnsi="Times New Roman" w:cs="Times New Roman"/>
          <w:sz w:val="28"/>
          <w:szCs w:val="28"/>
          <w:lang w:val="en-GB"/>
        </w:rPr>
      </w:pPr>
      <w:r w:rsidRPr="00B836B1">
        <w:rPr>
          <w:rFonts w:ascii="Times New Roman" w:eastAsia="Times New Roman" w:hAnsi="Times New Roman" w:cs="Times New Roman"/>
          <w:sz w:val="28"/>
          <w:szCs w:val="28"/>
          <w:lang w:val="en-GB"/>
        </w:rPr>
        <w:t>A description of each “envelope” e</w:t>
      </w:r>
      <w:r w:rsidR="00D541BC" w:rsidRPr="00B836B1">
        <w:rPr>
          <w:rFonts w:ascii="Times New Roman" w:eastAsia="Times New Roman" w:hAnsi="Times New Roman" w:cs="Times New Roman"/>
          <w:sz w:val="28"/>
          <w:szCs w:val="28"/>
          <w:lang w:val="en-GB"/>
        </w:rPr>
        <w:t>lement is provided in Appendix 1</w:t>
      </w:r>
      <w:r w:rsidRPr="00B836B1">
        <w:rPr>
          <w:rFonts w:ascii="Times New Roman" w:eastAsia="Times New Roman" w:hAnsi="Times New Roman" w:cs="Times New Roman"/>
          <w:sz w:val="28"/>
          <w:szCs w:val="28"/>
          <w:lang w:val="en-GB"/>
        </w:rPr>
        <w:t xml:space="preserve"> to these Requirements.</w:t>
      </w:r>
    </w:p>
    <w:p w14:paraId="000000E1" w14:textId="569C99AC" w:rsidR="006764AE" w:rsidRPr="00B836B1" w:rsidRDefault="005F1140" w:rsidP="005F1140">
      <w:pPr>
        <w:spacing w:after="0" w:line="276" w:lineRule="auto"/>
        <w:ind w:firstLine="567"/>
        <w:jc w:val="both"/>
        <w:rPr>
          <w:rFonts w:ascii="Times New Roman" w:eastAsia="Times New Roman" w:hAnsi="Times New Roman" w:cs="Times New Roman"/>
          <w:sz w:val="28"/>
          <w:szCs w:val="28"/>
          <w:lang w:val="en-GB"/>
        </w:rPr>
      </w:pPr>
      <w:r w:rsidRPr="00B836B1">
        <w:rPr>
          <w:rFonts w:ascii="Times New Roman" w:eastAsia="Times New Roman" w:hAnsi="Times New Roman" w:cs="Times New Roman"/>
          <w:sz w:val="28"/>
          <w:szCs w:val="28"/>
          <w:lang w:val="en-GB"/>
        </w:rPr>
        <w:t>A description of ua-envelope.mod is given in Appendix 4 to these Requirements</w:t>
      </w:r>
      <w:r w:rsidR="00D653AD" w:rsidRPr="00B836B1">
        <w:rPr>
          <w:rFonts w:ascii="Times New Roman" w:eastAsia="Times New Roman" w:hAnsi="Times New Roman" w:cs="Times New Roman"/>
          <w:sz w:val="28"/>
          <w:szCs w:val="28"/>
          <w:lang w:val="en-GB"/>
        </w:rPr>
        <w:t>.</w:t>
      </w:r>
    </w:p>
    <w:p w14:paraId="000000E2" w14:textId="77777777" w:rsidR="006764AE" w:rsidRPr="00B836B1" w:rsidRDefault="006764AE">
      <w:pPr>
        <w:spacing w:after="0" w:line="276" w:lineRule="auto"/>
        <w:ind w:firstLine="567"/>
        <w:jc w:val="both"/>
        <w:rPr>
          <w:rFonts w:ascii="Times New Roman" w:eastAsia="Times New Roman" w:hAnsi="Times New Roman" w:cs="Times New Roman"/>
          <w:sz w:val="28"/>
          <w:szCs w:val="28"/>
          <w:lang w:val="en-GB"/>
        </w:rPr>
      </w:pPr>
    </w:p>
    <w:p w14:paraId="1A48D5CE" w14:textId="2D102360" w:rsidR="00AC70DB" w:rsidRPr="007E54D6" w:rsidRDefault="0084261D" w:rsidP="007E54D6">
      <w:pPr>
        <w:pStyle w:val="aff3"/>
        <w:numPr>
          <w:ilvl w:val="0"/>
          <w:numId w:val="28"/>
        </w:numPr>
        <w:pBdr>
          <w:top w:val="nil"/>
          <w:left w:val="nil"/>
          <w:bottom w:val="nil"/>
          <w:right w:val="nil"/>
          <w:between w:val="nil"/>
        </w:pBdr>
        <w:spacing w:after="0" w:line="276" w:lineRule="auto"/>
        <w:ind w:left="0" w:firstLine="567"/>
        <w:jc w:val="both"/>
        <w:rPr>
          <w:rFonts w:ascii="Times New Roman" w:eastAsia="Times New Roman" w:hAnsi="Times New Roman" w:cs="Times New Roman"/>
          <w:sz w:val="28"/>
          <w:szCs w:val="28"/>
          <w:lang w:val="en-GB"/>
        </w:rPr>
      </w:pPr>
      <w:r w:rsidRPr="007E54D6">
        <w:rPr>
          <w:rFonts w:ascii="Times New Roman" w:eastAsia="Times New Roman" w:hAnsi="Times New Roman" w:cs="Times New Roman"/>
          <w:sz w:val="28"/>
          <w:szCs w:val="28"/>
          <w:lang w:val="en-GB"/>
        </w:rPr>
        <w:lastRenderedPageBreak/>
        <w:t>Catalogue of meta-data at the leaf level including pointers to the location of files in a directory structure is provided by using a XML catalogue</w:t>
      </w:r>
      <w:r w:rsidR="00AC70DB" w:rsidRPr="007E54D6">
        <w:rPr>
          <w:rFonts w:ascii="Times New Roman" w:eastAsia="Times New Roman" w:hAnsi="Times New Roman" w:cs="Times New Roman"/>
          <w:sz w:val="28"/>
          <w:szCs w:val="28"/>
          <w:lang w:val="en-GB"/>
        </w:rPr>
        <w:t>.</w:t>
      </w:r>
    </w:p>
    <w:p w14:paraId="5CA4F480" w14:textId="77777777" w:rsidR="00AF7D81" w:rsidRPr="00EE37D8" w:rsidRDefault="00AF7D81" w:rsidP="00AF7D81">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lang w:val="en-GB"/>
        </w:rPr>
      </w:pPr>
      <w:r w:rsidRPr="00B836B1">
        <w:rPr>
          <w:rFonts w:ascii="Times New Roman" w:eastAsia="Times New Roman" w:hAnsi="Times New Roman" w:cs="Times New Roman"/>
          <w:sz w:val="28"/>
          <w:szCs w:val="28"/>
          <w:lang w:val="en-GB"/>
        </w:rPr>
        <w:t>The “m1-ua” element of the UA national DTD is based on the same conceptual approach as the common part of the ICH eCTD DTD.</w:t>
      </w:r>
      <w:r w:rsidRPr="00EE37D8">
        <w:rPr>
          <w:rFonts w:ascii="Times New Roman" w:eastAsia="Times New Roman" w:hAnsi="Times New Roman" w:cs="Times New Roman"/>
          <w:sz w:val="28"/>
          <w:szCs w:val="28"/>
          <w:lang w:val="en-GB"/>
        </w:rPr>
        <w:t xml:space="preserve"> </w:t>
      </w:r>
    </w:p>
    <w:p w14:paraId="3F44BD0C" w14:textId="26306998" w:rsidR="00AF7D81" w:rsidRPr="00EE37D8" w:rsidRDefault="00AF7D81" w:rsidP="00AF7D81">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lang w:val="en-GB"/>
        </w:rPr>
      </w:pPr>
      <w:r w:rsidRPr="00EE37D8">
        <w:rPr>
          <w:rFonts w:ascii="Times New Roman" w:eastAsia="Times New Roman" w:hAnsi="Times New Roman" w:cs="Times New Roman"/>
          <w:sz w:val="28"/>
          <w:szCs w:val="28"/>
          <w:lang w:val="en-GB"/>
        </w:rPr>
        <w:t xml:space="preserve">As for the ICH eCTD DTD, the “m1-ua” element maps to the directory structure (there may at times be what is seen to be an apparently 'redundant' directory structure, but this is necessary in order to be able to use the same file/directory structure for all procedures). </w:t>
      </w:r>
      <w:r w:rsidR="007E54D6" w:rsidRPr="007E54D6">
        <w:rPr>
          <w:rFonts w:ascii="Times New Roman" w:eastAsia="Times New Roman" w:hAnsi="Times New Roman" w:cs="Times New Roman"/>
          <w:sz w:val="28"/>
          <w:szCs w:val="28"/>
          <w:lang w:val="en-US"/>
        </w:rPr>
        <w:t>The country and language code lists in m1/</w:t>
      </w:r>
      <w:proofErr w:type="spellStart"/>
      <w:r w:rsidR="007E54D6" w:rsidRPr="007E54D6">
        <w:rPr>
          <w:rFonts w:ascii="Times New Roman" w:eastAsia="Times New Roman" w:hAnsi="Times New Roman" w:cs="Times New Roman"/>
          <w:sz w:val="28"/>
          <w:szCs w:val="28"/>
          <w:lang w:val="en-US"/>
        </w:rPr>
        <w:t>ua</w:t>
      </w:r>
      <w:proofErr w:type="spellEnd"/>
      <w:r w:rsidR="007E54D6" w:rsidRPr="007E54D6">
        <w:rPr>
          <w:rFonts w:ascii="Times New Roman" w:eastAsia="Times New Roman" w:hAnsi="Times New Roman" w:cs="Times New Roman"/>
          <w:sz w:val="28"/>
          <w:szCs w:val="28"/>
          <w:lang w:val="en-US"/>
        </w:rPr>
        <w:t xml:space="preserve"> are not used</w:t>
      </w:r>
      <w:r w:rsidR="007E54D6" w:rsidRPr="007E54D6">
        <w:rPr>
          <w:rFonts w:ascii="Times New Roman" w:eastAsia="Times New Roman" w:hAnsi="Times New Roman" w:cs="Times New Roman"/>
          <w:sz w:val="28"/>
          <w:szCs w:val="28"/>
          <w:lang w:val="en-GB"/>
        </w:rPr>
        <w:t>.</w:t>
      </w:r>
      <w:r w:rsidRPr="00EE37D8">
        <w:rPr>
          <w:rFonts w:ascii="Times New Roman" w:eastAsia="Times New Roman" w:hAnsi="Times New Roman" w:cs="Times New Roman"/>
          <w:sz w:val="28"/>
          <w:szCs w:val="28"/>
          <w:lang w:val="en-GB"/>
        </w:rPr>
        <w:t xml:space="preserve"> </w:t>
      </w:r>
    </w:p>
    <w:p w14:paraId="4B155A70" w14:textId="77777777" w:rsidR="00AF7D81" w:rsidRPr="00EE37D8" w:rsidRDefault="00AF7D81" w:rsidP="00AF7D81">
      <w:pPr>
        <w:spacing w:after="0" w:line="276" w:lineRule="auto"/>
        <w:ind w:firstLine="567"/>
        <w:jc w:val="both"/>
        <w:rPr>
          <w:rFonts w:ascii="Times New Roman" w:eastAsia="Times New Roman" w:hAnsi="Times New Roman" w:cs="Times New Roman"/>
          <w:sz w:val="28"/>
          <w:szCs w:val="28"/>
          <w:lang w:val="en-GB"/>
        </w:rPr>
      </w:pPr>
      <w:r w:rsidRPr="00EE37D8">
        <w:rPr>
          <w:rFonts w:ascii="Times New Roman" w:eastAsia="Times New Roman" w:hAnsi="Times New Roman" w:cs="Times New Roman"/>
          <w:sz w:val="28"/>
          <w:szCs w:val="28"/>
          <w:lang w:val="en-GB"/>
        </w:rPr>
        <w:t>A tabular overview of the directory structure explaining where to place all files is provided in Appendix 5 to these Requirements.</w:t>
      </w:r>
    </w:p>
    <w:p w14:paraId="0D3B55CE" w14:textId="77777777" w:rsidR="00AF7D81" w:rsidRPr="00EE37D8" w:rsidRDefault="00AF7D81" w:rsidP="00AF7D81">
      <w:pPr>
        <w:spacing w:after="0" w:line="276" w:lineRule="auto"/>
        <w:ind w:firstLine="567"/>
        <w:jc w:val="both"/>
        <w:rPr>
          <w:rFonts w:ascii="Times New Roman" w:eastAsia="Times New Roman" w:hAnsi="Times New Roman" w:cs="Times New Roman"/>
          <w:sz w:val="28"/>
          <w:szCs w:val="28"/>
          <w:lang w:val="en-GB"/>
        </w:rPr>
      </w:pPr>
    </w:p>
    <w:p w14:paraId="38576E84" w14:textId="4A74450A" w:rsidR="00AF7D81" w:rsidRPr="00EE37D8" w:rsidRDefault="00AF7D81" w:rsidP="007E54D6">
      <w:pPr>
        <w:pStyle w:val="aff3"/>
        <w:numPr>
          <w:ilvl w:val="0"/>
          <w:numId w:val="27"/>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rPr>
      </w:pPr>
      <w:r w:rsidRPr="00EE37D8">
        <w:rPr>
          <w:rFonts w:ascii="Times New Roman" w:eastAsia="Times New Roman" w:hAnsi="Times New Roman" w:cs="Times New Roman"/>
          <w:color w:val="000000" w:themeColor="text1"/>
          <w:sz w:val="28"/>
          <w:szCs w:val="28"/>
          <w:lang w:val="en-GB"/>
        </w:rPr>
        <w:t>The UA Module 1 Specification provides a directory and file structure that is recommended and given in Appendix</w:t>
      </w:r>
      <w:r w:rsidRPr="00EE37D8">
        <w:rPr>
          <w:rFonts w:ascii="Times New Roman" w:eastAsia="Times New Roman" w:hAnsi="Times New Roman" w:cs="Times New Roman"/>
          <w:sz w:val="28"/>
          <w:szCs w:val="28"/>
        </w:rPr>
        <w:t xml:space="preserve"> 5 </w:t>
      </w:r>
      <w:r w:rsidRPr="00EE37D8">
        <w:rPr>
          <w:rFonts w:ascii="Times New Roman" w:eastAsia="Times New Roman" w:hAnsi="Times New Roman" w:cs="Times New Roman"/>
          <w:sz w:val="28"/>
          <w:szCs w:val="28"/>
          <w:lang w:val="en-US"/>
        </w:rPr>
        <w:t>to these Requirements</w:t>
      </w:r>
      <w:r w:rsidRPr="00EE37D8">
        <w:rPr>
          <w:rFonts w:ascii="Times New Roman" w:eastAsia="Times New Roman" w:hAnsi="Times New Roman" w:cs="Times New Roman"/>
          <w:sz w:val="28"/>
          <w:szCs w:val="28"/>
        </w:rPr>
        <w:t>.</w:t>
      </w:r>
    </w:p>
    <w:p w14:paraId="0D379E04" w14:textId="77777777" w:rsidR="00AF7D81" w:rsidRPr="00EE37D8" w:rsidRDefault="00AF7D81" w:rsidP="00AF7D81">
      <w:pPr>
        <w:spacing w:after="0" w:line="276" w:lineRule="auto"/>
        <w:ind w:firstLine="567"/>
        <w:jc w:val="both"/>
        <w:rPr>
          <w:rFonts w:ascii="Times New Roman" w:eastAsia="Times New Roman" w:hAnsi="Times New Roman" w:cs="Times New Roman"/>
          <w:sz w:val="28"/>
          <w:szCs w:val="28"/>
        </w:rPr>
      </w:pPr>
      <w:r w:rsidRPr="00EE37D8">
        <w:rPr>
          <w:rFonts w:ascii="Times New Roman" w:eastAsia="Times New Roman" w:hAnsi="Times New Roman" w:cs="Times New Roman"/>
          <w:color w:val="000000" w:themeColor="text1"/>
          <w:sz w:val="28"/>
          <w:szCs w:val="28"/>
          <w:lang w:val="en-GB"/>
        </w:rPr>
        <w:t>The</w:t>
      </w:r>
      <w:r w:rsidRPr="00EE37D8">
        <w:rPr>
          <w:rFonts w:ascii="Times New Roman" w:eastAsia="Times New Roman" w:hAnsi="Times New Roman" w:cs="Times New Roman"/>
          <w:color w:val="000000" w:themeColor="text1"/>
          <w:sz w:val="28"/>
          <w:szCs w:val="28"/>
        </w:rPr>
        <w:t xml:space="preserve"> </w:t>
      </w:r>
      <w:r w:rsidRPr="00EE37D8">
        <w:rPr>
          <w:rFonts w:ascii="Times New Roman" w:eastAsia="Times New Roman" w:hAnsi="Times New Roman" w:cs="Times New Roman"/>
          <w:color w:val="000000" w:themeColor="text1"/>
          <w:sz w:val="28"/>
          <w:szCs w:val="28"/>
          <w:lang w:val="en-GB"/>
        </w:rPr>
        <w:t>same</w:t>
      </w:r>
      <w:r w:rsidRPr="00EE37D8">
        <w:rPr>
          <w:rFonts w:ascii="Times New Roman" w:eastAsia="Times New Roman" w:hAnsi="Times New Roman" w:cs="Times New Roman"/>
          <w:color w:val="000000" w:themeColor="text1"/>
          <w:sz w:val="28"/>
          <w:szCs w:val="28"/>
        </w:rPr>
        <w:t xml:space="preserve"> </w:t>
      </w:r>
      <w:r w:rsidRPr="00EE37D8">
        <w:rPr>
          <w:rFonts w:ascii="Times New Roman" w:eastAsia="Times New Roman" w:hAnsi="Times New Roman" w:cs="Times New Roman"/>
          <w:color w:val="000000" w:themeColor="text1"/>
          <w:sz w:val="28"/>
          <w:szCs w:val="28"/>
          <w:lang w:val="en-GB"/>
        </w:rPr>
        <w:t>high</w:t>
      </w:r>
      <w:r w:rsidRPr="00EE37D8">
        <w:rPr>
          <w:rFonts w:ascii="Times New Roman" w:eastAsia="Times New Roman" w:hAnsi="Times New Roman" w:cs="Times New Roman"/>
          <w:color w:val="000000" w:themeColor="text1"/>
          <w:sz w:val="28"/>
          <w:szCs w:val="28"/>
        </w:rPr>
        <w:t>-</w:t>
      </w:r>
      <w:r w:rsidRPr="00EE37D8">
        <w:rPr>
          <w:rFonts w:ascii="Times New Roman" w:eastAsia="Times New Roman" w:hAnsi="Times New Roman" w:cs="Times New Roman"/>
          <w:color w:val="000000" w:themeColor="text1"/>
          <w:sz w:val="28"/>
          <w:szCs w:val="28"/>
          <w:lang w:val="en-GB"/>
        </w:rPr>
        <w:t>level</w:t>
      </w:r>
      <w:r w:rsidRPr="00EE37D8">
        <w:rPr>
          <w:rFonts w:ascii="Times New Roman" w:eastAsia="Times New Roman" w:hAnsi="Times New Roman" w:cs="Times New Roman"/>
          <w:color w:val="000000" w:themeColor="text1"/>
          <w:sz w:val="28"/>
          <w:szCs w:val="28"/>
        </w:rPr>
        <w:t xml:space="preserve"> </w:t>
      </w:r>
      <w:r w:rsidRPr="00EE37D8">
        <w:rPr>
          <w:rFonts w:ascii="Times New Roman" w:eastAsia="Times New Roman" w:hAnsi="Times New Roman" w:cs="Times New Roman"/>
          <w:color w:val="000000" w:themeColor="text1"/>
          <w:sz w:val="28"/>
          <w:szCs w:val="28"/>
          <w:lang w:val="en-GB"/>
        </w:rPr>
        <w:t>directory</w:t>
      </w:r>
      <w:r w:rsidRPr="00EE37D8">
        <w:rPr>
          <w:rFonts w:ascii="Times New Roman" w:eastAsia="Times New Roman" w:hAnsi="Times New Roman" w:cs="Times New Roman"/>
          <w:color w:val="000000" w:themeColor="text1"/>
          <w:sz w:val="28"/>
          <w:szCs w:val="28"/>
        </w:rPr>
        <w:t xml:space="preserve"> </w:t>
      </w:r>
      <w:r w:rsidRPr="00EE37D8">
        <w:rPr>
          <w:rFonts w:ascii="Times New Roman" w:eastAsia="Times New Roman" w:hAnsi="Times New Roman" w:cs="Times New Roman"/>
          <w:color w:val="000000" w:themeColor="text1"/>
          <w:sz w:val="28"/>
          <w:szCs w:val="28"/>
          <w:lang w:val="en-GB"/>
        </w:rPr>
        <w:t>structure</w:t>
      </w:r>
      <w:r w:rsidRPr="00EE37D8">
        <w:rPr>
          <w:rFonts w:ascii="Times New Roman" w:eastAsia="Times New Roman" w:hAnsi="Times New Roman" w:cs="Times New Roman"/>
          <w:color w:val="000000" w:themeColor="text1"/>
          <w:sz w:val="28"/>
          <w:szCs w:val="28"/>
        </w:rPr>
        <w:t xml:space="preserve"> </w:t>
      </w:r>
      <w:r w:rsidRPr="00EE37D8">
        <w:rPr>
          <w:rFonts w:ascii="Times New Roman" w:eastAsia="Times New Roman" w:hAnsi="Times New Roman" w:cs="Times New Roman"/>
          <w:color w:val="000000" w:themeColor="text1"/>
          <w:sz w:val="28"/>
          <w:szCs w:val="28"/>
          <w:lang w:val="en-GB"/>
        </w:rPr>
        <w:t>is</w:t>
      </w:r>
      <w:r w:rsidRPr="00EE37D8">
        <w:rPr>
          <w:rFonts w:ascii="Times New Roman" w:eastAsia="Times New Roman" w:hAnsi="Times New Roman" w:cs="Times New Roman"/>
          <w:color w:val="000000" w:themeColor="text1"/>
          <w:sz w:val="28"/>
          <w:szCs w:val="28"/>
        </w:rPr>
        <w:t xml:space="preserve"> </w:t>
      </w:r>
      <w:r w:rsidRPr="00EE37D8">
        <w:rPr>
          <w:rFonts w:ascii="Times New Roman" w:eastAsia="Times New Roman" w:hAnsi="Times New Roman" w:cs="Times New Roman"/>
          <w:color w:val="000000" w:themeColor="text1"/>
          <w:sz w:val="28"/>
          <w:szCs w:val="28"/>
          <w:lang w:val="en-GB"/>
        </w:rPr>
        <w:t>used</w:t>
      </w:r>
      <w:r w:rsidRPr="00EE37D8">
        <w:rPr>
          <w:rFonts w:ascii="Times New Roman" w:eastAsia="Times New Roman" w:hAnsi="Times New Roman" w:cs="Times New Roman"/>
          <w:color w:val="000000" w:themeColor="text1"/>
          <w:sz w:val="28"/>
          <w:szCs w:val="28"/>
        </w:rPr>
        <w:t xml:space="preserve"> </w:t>
      </w:r>
      <w:r w:rsidRPr="00EE37D8">
        <w:rPr>
          <w:rFonts w:ascii="Times New Roman" w:eastAsia="Times New Roman" w:hAnsi="Times New Roman" w:cs="Times New Roman"/>
          <w:color w:val="000000" w:themeColor="text1"/>
          <w:sz w:val="28"/>
          <w:szCs w:val="28"/>
          <w:lang w:val="en-GB"/>
        </w:rPr>
        <w:t>for</w:t>
      </w:r>
      <w:r w:rsidRPr="00EE37D8">
        <w:rPr>
          <w:rFonts w:ascii="Times New Roman" w:eastAsia="Times New Roman" w:hAnsi="Times New Roman" w:cs="Times New Roman"/>
          <w:color w:val="000000" w:themeColor="text1"/>
          <w:sz w:val="28"/>
          <w:szCs w:val="28"/>
        </w:rPr>
        <w:t xml:space="preserve"> </w:t>
      </w:r>
      <w:r w:rsidRPr="00EE37D8">
        <w:rPr>
          <w:rFonts w:ascii="Times New Roman" w:eastAsia="Times New Roman" w:hAnsi="Times New Roman" w:cs="Times New Roman"/>
          <w:color w:val="000000" w:themeColor="text1"/>
          <w:sz w:val="28"/>
          <w:szCs w:val="28"/>
          <w:lang w:val="en-GB"/>
        </w:rPr>
        <w:t>all</w:t>
      </w:r>
      <w:r w:rsidRPr="00EE37D8">
        <w:rPr>
          <w:rFonts w:ascii="Times New Roman" w:eastAsia="Times New Roman" w:hAnsi="Times New Roman" w:cs="Times New Roman"/>
          <w:color w:val="000000" w:themeColor="text1"/>
          <w:sz w:val="28"/>
          <w:szCs w:val="28"/>
        </w:rPr>
        <w:t xml:space="preserve"> </w:t>
      </w:r>
      <w:r w:rsidRPr="00EE37D8">
        <w:rPr>
          <w:rFonts w:ascii="Times New Roman" w:eastAsia="Times New Roman" w:hAnsi="Times New Roman" w:cs="Times New Roman"/>
          <w:color w:val="000000" w:themeColor="text1"/>
          <w:sz w:val="28"/>
          <w:szCs w:val="28"/>
          <w:lang w:val="en-GB"/>
        </w:rPr>
        <w:t>procedures</w:t>
      </w:r>
      <w:r w:rsidRPr="00EE37D8">
        <w:rPr>
          <w:rFonts w:ascii="Times New Roman" w:eastAsia="Times New Roman" w:hAnsi="Times New Roman" w:cs="Times New Roman"/>
          <w:sz w:val="28"/>
          <w:szCs w:val="28"/>
        </w:rPr>
        <w:t>.</w:t>
      </w:r>
    </w:p>
    <w:p w14:paraId="29B5ADB0" w14:textId="77777777" w:rsidR="00AF7D81" w:rsidRPr="00EE37D8" w:rsidRDefault="00AF7D81" w:rsidP="00AF7D81">
      <w:pPr>
        <w:spacing w:after="0" w:line="276" w:lineRule="auto"/>
        <w:ind w:firstLine="567"/>
        <w:jc w:val="both"/>
        <w:rPr>
          <w:rFonts w:ascii="Times New Roman" w:eastAsia="Times New Roman" w:hAnsi="Times New Roman" w:cs="Times New Roman"/>
          <w:sz w:val="28"/>
          <w:szCs w:val="28"/>
        </w:rPr>
      </w:pPr>
    </w:p>
    <w:p w14:paraId="39D4EF30" w14:textId="77777777" w:rsidR="00AF7D81" w:rsidRPr="00EE37D8" w:rsidRDefault="00AF7D81" w:rsidP="007E54D6">
      <w:pPr>
        <w:numPr>
          <w:ilvl w:val="0"/>
          <w:numId w:val="27"/>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rPr>
      </w:pPr>
      <w:r w:rsidRPr="00EE37D8">
        <w:rPr>
          <w:rFonts w:ascii="Times New Roman" w:eastAsia="Times New Roman" w:hAnsi="Times New Roman" w:cs="Times New Roman"/>
          <w:color w:val="000000" w:themeColor="text1"/>
          <w:sz w:val="28"/>
          <w:szCs w:val="28"/>
          <w:lang w:val="en-GB"/>
        </w:rPr>
        <w:t>It is not possible to update XML backbone attributes such as ‘manufacturer’ during the eCTD lifecycle, nor is it necessary to attempt workarounds such as deleting existing documents and resubmitting them with new attributes</w:t>
      </w:r>
      <w:r w:rsidRPr="00EE37D8">
        <w:rPr>
          <w:rFonts w:ascii="Times New Roman" w:eastAsia="Times New Roman" w:hAnsi="Times New Roman" w:cs="Times New Roman"/>
          <w:sz w:val="28"/>
          <w:szCs w:val="28"/>
        </w:rPr>
        <w:t xml:space="preserve">. </w:t>
      </w:r>
      <w:r w:rsidRPr="00EE37D8">
        <w:rPr>
          <w:rFonts w:ascii="Times New Roman" w:eastAsia="Times New Roman" w:hAnsi="Times New Roman" w:cs="Times New Roman"/>
          <w:color w:val="000000" w:themeColor="text1"/>
          <w:sz w:val="28"/>
          <w:szCs w:val="28"/>
          <w:lang w:val="en-GB"/>
        </w:rPr>
        <w:t>The recommendation is to retain the initially made entry and to rely on the document content to explain the current details</w:t>
      </w:r>
      <w:r w:rsidRPr="00EE37D8">
        <w:rPr>
          <w:rFonts w:ascii="Times New Roman" w:eastAsia="Times New Roman" w:hAnsi="Times New Roman" w:cs="Times New Roman"/>
          <w:sz w:val="28"/>
          <w:szCs w:val="28"/>
        </w:rPr>
        <w:t>.</w:t>
      </w:r>
    </w:p>
    <w:p w14:paraId="38E8CB65" w14:textId="77777777" w:rsidR="00AF7D81" w:rsidRPr="00EE37D8" w:rsidRDefault="00AF7D81" w:rsidP="00AF7D81">
      <w:pPr>
        <w:spacing w:after="0" w:line="276" w:lineRule="auto"/>
        <w:ind w:firstLine="567"/>
        <w:jc w:val="both"/>
        <w:rPr>
          <w:rFonts w:ascii="Times New Roman" w:eastAsia="Times New Roman" w:hAnsi="Times New Roman" w:cs="Times New Roman"/>
          <w:sz w:val="28"/>
          <w:szCs w:val="28"/>
        </w:rPr>
      </w:pPr>
    </w:p>
    <w:p w14:paraId="55CFBC0E" w14:textId="77777777" w:rsidR="00AF7D81" w:rsidRPr="00EE37D8" w:rsidRDefault="00AF7D81" w:rsidP="00AF7D81">
      <w:pPr>
        <w:numPr>
          <w:ilvl w:val="0"/>
          <w:numId w:val="13"/>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rPr>
      </w:pPr>
      <w:r w:rsidRPr="00EE37D8">
        <w:rPr>
          <w:rFonts w:ascii="Times New Roman" w:eastAsia="Times New Roman" w:hAnsi="Times New Roman" w:cs="Times New Roman"/>
          <w:color w:val="000000"/>
          <w:sz w:val="28"/>
          <w:szCs w:val="28"/>
        </w:rPr>
        <w:t xml:space="preserve">. </w:t>
      </w:r>
      <w:r w:rsidRPr="00EE37D8">
        <w:rPr>
          <w:rFonts w:ascii="Times New Roman" w:eastAsia="Times New Roman" w:hAnsi="Times New Roman" w:cs="Times New Roman"/>
          <w:color w:val="000000"/>
          <w:sz w:val="28"/>
          <w:szCs w:val="28"/>
          <w:lang w:val="en-US"/>
        </w:rPr>
        <w:t>Node extension</w:t>
      </w:r>
      <w:r w:rsidRPr="00EE37D8">
        <w:rPr>
          <w:rFonts w:ascii="Times New Roman" w:eastAsia="Times New Roman" w:hAnsi="Times New Roman" w:cs="Times New Roman"/>
          <w:color w:val="000000"/>
          <w:sz w:val="28"/>
          <w:szCs w:val="28"/>
        </w:rPr>
        <w:t xml:space="preserve"> </w:t>
      </w:r>
    </w:p>
    <w:p w14:paraId="1D6E412D" w14:textId="77777777" w:rsidR="00AF7D81" w:rsidRPr="00EE37D8" w:rsidRDefault="00AF7D81" w:rsidP="00AF7D81">
      <w:pPr>
        <w:spacing w:after="0" w:line="276" w:lineRule="auto"/>
        <w:ind w:firstLine="567"/>
        <w:jc w:val="both"/>
        <w:rPr>
          <w:rFonts w:ascii="Times New Roman" w:eastAsia="Times New Roman" w:hAnsi="Times New Roman" w:cs="Times New Roman"/>
          <w:sz w:val="28"/>
          <w:szCs w:val="28"/>
        </w:rPr>
      </w:pPr>
      <w:r w:rsidRPr="00EE37D8">
        <w:rPr>
          <w:rFonts w:ascii="Times New Roman" w:eastAsia="Times New Roman" w:hAnsi="Times New Roman" w:cs="Times New Roman"/>
          <w:color w:val="000000" w:themeColor="text1"/>
          <w:sz w:val="28"/>
          <w:szCs w:val="28"/>
          <w:lang w:val="en-GB"/>
        </w:rPr>
        <w:t>The use of node extensions should be limited to those areas where it is critical</w:t>
      </w:r>
      <w:r w:rsidRPr="00EE37D8">
        <w:rPr>
          <w:rFonts w:ascii="Times New Roman" w:eastAsia="Times New Roman" w:hAnsi="Times New Roman" w:cs="Times New Roman"/>
          <w:sz w:val="28"/>
          <w:szCs w:val="28"/>
        </w:rPr>
        <w:t xml:space="preserve">. </w:t>
      </w:r>
      <w:r w:rsidRPr="00EE37D8">
        <w:rPr>
          <w:rFonts w:ascii="Times New Roman" w:eastAsia="Times New Roman" w:hAnsi="Times New Roman" w:cs="Times New Roman"/>
          <w:sz w:val="28"/>
          <w:szCs w:val="28"/>
          <w:lang w:val="en-US"/>
        </w:rPr>
        <w:t>T</w:t>
      </w:r>
      <w:r w:rsidRPr="00EE37D8">
        <w:rPr>
          <w:rFonts w:ascii="Times New Roman" w:eastAsia="Times New Roman" w:hAnsi="Times New Roman" w:cs="Times New Roman"/>
          <w:color w:val="000000" w:themeColor="text1"/>
          <w:sz w:val="28"/>
          <w:szCs w:val="28"/>
          <w:lang w:val="en-GB"/>
        </w:rPr>
        <w:t>he inconsistent use of node extensions can complicate the work during the review of the submission</w:t>
      </w:r>
      <w:r w:rsidRPr="00EE37D8">
        <w:rPr>
          <w:rFonts w:ascii="Times New Roman" w:eastAsia="Times New Roman" w:hAnsi="Times New Roman" w:cs="Times New Roman"/>
          <w:sz w:val="28"/>
          <w:szCs w:val="28"/>
        </w:rPr>
        <w:t>.</w:t>
      </w:r>
    </w:p>
    <w:p w14:paraId="29C717E4" w14:textId="77777777" w:rsidR="00AF7D81" w:rsidRPr="00EE37D8" w:rsidRDefault="00AF7D81" w:rsidP="00AF7D81">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color w:val="000000" w:themeColor="text1"/>
          <w:sz w:val="28"/>
          <w:szCs w:val="28"/>
          <w:lang w:val="en-US"/>
        </w:rPr>
        <w:t>I</w:t>
      </w:r>
      <w:r w:rsidRPr="00BD2118">
        <w:rPr>
          <w:rFonts w:ascii="Times New Roman" w:eastAsia="Times New Roman" w:hAnsi="Times New Roman" w:cs="Times New Roman"/>
          <w:color w:val="000000" w:themeColor="text1"/>
          <w:sz w:val="28"/>
          <w:szCs w:val="28"/>
          <w:lang w:val="en-GB"/>
        </w:rPr>
        <w:t xml:space="preserve">n Ukraine </w:t>
      </w:r>
      <w:r>
        <w:rPr>
          <w:rFonts w:ascii="Times New Roman" w:eastAsia="Times New Roman" w:hAnsi="Times New Roman" w:cs="Times New Roman"/>
          <w:color w:val="000000" w:themeColor="text1"/>
          <w:sz w:val="28"/>
          <w:szCs w:val="28"/>
          <w:lang w:val="en-GB"/>
        </w:rPr>
        <w:t>t</w:t>
      </w:r>
      <w:r w:rsidRPr="00BD2118">
        <w:rPr>
          <w:rFonts w:ascii="Times New Roman" w:eastAsia="Times New Roman" w:hAnsi="Times New Roman" w:cs="Times New Roman"/>
          <w:color w:val="000000" w:themeColor="text1"/>
          <w:sz w:val="28"/>
          <w:szCs w:val="28"/>
          <w:lang w:val="en-GB"/>
        </w:rPr>
        <w:t>he use of node extensions corresponds to the following</w:t>
      </w:r>
      <w:r w:rsidRPr="00EE37D8">
        <w:rPr>
          <w:rFonts w:ascii="Times New Roman" w:eastAsia="Times New Roman" w:hAnsi="Times New Roman" w:cs="Times New Roman"/>
          <w:sz w:val="28"/>
          <w:szCs w:val="28"/>
        </w:rPr>
        <w:t>:</w:t>
      </w:r>
    </w:p>
    <w:p w14:paraId="55EC56AD" w14:textId="77777777" w:rsidR="00AF7D81" w:rsidRPr="00EE37D8" w:rsidRDefault="00AF7D81" w:rsidP="00AF7D81">
      <w:pPr>
        <w:pStyle w:val="aff3"/>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rPr>
      </w:pPr>
      <w:r w:rsidRPr="00EE37D8">
        <w:rPr>
          <w:rFonts w:ascii="Times New Roman" w:eastAsia="Times New Roman" w:hAnsi="Times New Roman" w:cs="Times New Roman"/>
          <w:color w:val="000000" w:themeColor="text1"/>
          <w:sz w:val="28"/>
          <w:szCs w:val="28"/>
          <w:lang w:val="en-US"/>
        </w:rPr>
        <w:t>n</w:t>
      </w:r>
      <w:r w:rsidRPr="00EE37D8">
        <w:rPr>
          <w:rFonts w:ascii="Times New Roman" w:eastAsia="Times New Roman" w:hAnsi="Times New Roman" w:cs="Times New Roman"/>
          <w:color w:val="000000" w:themeColor="text1"/>
          <w:sz w:val="28"/>
          <w:szCs w:val="28"/>
          <w:lang w:val="en-GB"/>
        </w:rPr>
        <w:t>ode extensions must not be used where ICH-specified sub-headings already exist (e.g. indication, manufacturer, active substance and medicinal product are all-ICH specified node extensions)</w:t>
      </w:r>
      <w:r w:rsidRPr="00EE37D8">
        <w:rPr>
          <w:rFonts w:ascii="Times New Roman" w:eastAsia="Times New Roman" w:hAnsi="Times New Roman" w:cs="Times New Roman"/>
          <w:color w:val="000000"/>
          <w:sz w:val="28"/>
          <w:szCs w:val="28"/>
        </w:rPr>
        <w:t>;</w:t>
      </w:r>
    </w:p>
    <w:p w14:paraId="66C6044F" w14:textId="77777777" w:rsidR="00AF7D81" w:rsidRPr="00EE37D8" w:rsidRDefault="00AF7D81" w:rsidP="00AF7D81">
      <w:pPr>
        <w:pStyle w:val="aff3"/>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rPr>
      </w:pPr>
      <w:r w:rsidRPr="00EE37D8">
        <w:rPr>
          <w:rFonts w:ascii="Times New Roman" w:eastAsia="Times New Roman" w:hAnsi="Times New Roman" w:cs="Times New Roman"/>
          <w:color w:val="000000" w:themeColor="text1"/>
          <w:sz w:val="28"/>
          <w:szCs w:val="28"/>
          <w:lang w:val="en-US"/>
        </w:rPr>
        <w:t>n</w:t>
      </w:r>
      <w:r w:rsidRPr="00EE37D8">
        <w:rPr>
          <w:rFonts w:ascii="Times New Roman" w:eastAsia="Times New Roman" w:hAnsi="Times New Roman" w:cs="Times New Roman"/>
          <w:color w:val="000000" w:themeColor="text1"/>
          <w:sz w:val="28"/>
          <w:szCs w:val="28"/>
          <w:lang w:val="en-GB"/>
        </w:rPr>
        <w:t>ode extensions must only be used at the lowest level of the eCTD structure (e.g. a node extension can be used at the level 5.3.5.1 but must not be used at the level 5.3)</w:t>
      </w:r>
      <w:r w:rsidRPr="00EE37D8">
        <w:rPr>
          <w:rFonts w:ascii="Times New Roman" w:eastAsia="Times New Roman" w:hAnsi="Times New Roman" w:cs="Times New Roman"/>
          <w:color w:val="000000"/>
          <w:sz w:val="28"/>
          <w:szCs w:val="28"/>
        </w:rPr>
        <w:t>;</w:t>
      </w:r>
    </w:p>
    <w:p w14:paraId="55A04641" w14:textId="77777777" w:rsidR="00AF7D81" w:rsidRPr="00EE37D8" w:rsidRDefault="00AF7D81" w:rsidP="00AF7D81">
      <w:pPr>
        <w:pStyle w:val="aff3"/>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rPr>
      </w:pPr>
      <w:r w:rsidRPr="00EE37D8">
        <w:rPr>
          <w:rFonts w:ascii="Times New Roman" w:eastAsia="Times New Roman" w:hAnsi="Times New Roman" w:cs="Times New Roman"/>
          <w:color w:val="000000" w:themeColor="text1"/>
          <w:sz w:val="28"/>
          <w:szCs w:val="28"/>
          <w:lang w:val="en-US"/>
        </w:rPr>
        <w:t>n</w:t>
      </w:r>
      <w:r w:rsidRPr="00EE37D8">
        <w:rPr>
          <w:rFonts w:ascii="Times New Roman" w:eastAsia="Times New Roman" w:hAnsi="Times New Roman" w:cs="Times New Roman"/>
          <w:color w:val="000000" w:themeColor="text1"/>
          <w:sz w:val="28"/>
          <w:szCs w:val="28"/>
          <w:lang w:val="en-GB"/>
        </w:rPr>
        <w:t>ode extensions are mainly to be used to group together documents made up of multiple leaf elements (e.g. a clinical study made up of separate files for the synopsis, main body and individual appendices could be grouped together under a node extension with the Study Identifier as its Title attribute)</w:t>
      </w:r>
      <w:r w:rsidRPr="00EE37D8">
        <w:rPr>
          <w:rFonts w:ascii="Times New Roman" w:eastAsia="Times New Roman" w:hAnsi="Times New Roman" w:cs="Times New Roman"/>
          <w:color w:val="000000"/>
          <w:sz w:val="28"/>
          <w:szCs w:val="28"/>
        </w:rPr>
        <w:t>;</w:t>
      </w:r>
    </w:p>
    <w:p w14:paraId="00B4199D" w14:textId="77777777" w:rsidR="00AF7D81" w:rsidRPr="00EE37D8" w:rsidRDefault="00AF7D81" w:rsidP="00AF7D81">
      <w:pPr>
        <w:pStyle w:val="aff3"/>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rPr>
      </w:pPr>
      <w:r w:rsidRPr="00EE37D8">
        <w:rPr>
          <w:rFonts w:ascii="Times New Roman" w:eastAsia="Times New Roman" w:hAnsi="Times New Roman" w:cs="Times New Roman"/>
          <w:color w:val="000000" w:themeColor="text1"/>
          <w:sz w:val="28"/>
          <w:szCs w:val="28"/>
          <w:lang w:val="en-US"/>
        </w:rPr>
        <w:lastRenderedPageBreak/>
        <w:t>n</w:t>
      </w:r>
      <w:r w:rsidRPr="00EE37D8">
        <w:rPr>
          <w:rFonts w:ascii="Times New Roman" w:eastAsia="Times New Roman" w:hAnsi="Times New Roman" w:cs="Times New Roman"/>
          <w:color w:val="000000" w:themeColor="text1"/>
          <w:sz w:val="28"/>
          <w:szCs w:val="28"/>
          <w:lang w:val="en-GB"/>
        </w:rPr>
        <w:t>ode extensions must be maintained over the entire life of the eCTD lifecycle of medicinal product (e.g. if a node extension is used in Sequence 0000 to group files for a study report in Module 5.3.5.1, then any files submitted in a later sequence must also be placed under a node extension, even if only one file is submitted)</w:t>
      </w:r>
      <w:r w:rsidRPr="00EE37D8">
        <w:rPr>
          <w:rFonts w:ascii="Times New Roman" w:eastAsia="Times New Roman" w:hAnsi="Times New Roman" w:cs="Times New Roman"/>
          <w:color w:val="000000"/>
          <w:sz w:val="28"/>
          <w:szCs w:val="28"/>
        </w:rPr>
        <w:t>;</w:t>
      </w:r>
    </w:p>
    <w:p w14:paraId="18474207" w14:textId="77777777" w:rsidR="00AF7D81" w:rsidRPr="00EE37D8" w:rsidRDefault="00AF7D81" w:rsidP="00AF7D81">
      <w:pPr>
        <w:pStyle w:val="aff3"/>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rPr>
      </w:pPr>
      <w:r w:rsidRPr="00EE37D8">
        <w:rPr>
          <w:rFonts w:ascii="Times New Roman" w:eastAsia="Times New Roman" w:hAnsi="Times New Roman" w:cs="Times New Roman"/>
          <w:color w:val="000000" w:themeColor="text1"/>
          <w:sz w:val="28"/>
          <w:szCs w:val="28"/>
          <w:lang w:val="en-US"/>
        </w:rPr>
        <w:t>n</w:t>
      </w:r>
      <w:r w:rsidRPr="00EE37D8">
        <w:rPr>
          <w:rFonts w:ascii="Times New Roman" w:eastAsia="Times New Roman" w:hAnsi="Times New Roman" w:cs="Times New Roman"/>
          <w:color w:val="000000" w:themeColor="text1"/>
          <w:sz w:val="28"/>
          <w:szCs w:val="28"/>
          <w:lang w:val="en-GB"/>
        </w:rPr>
        <w:t xml:space="preserve">ode extensions may be nested as this is allowed by the </w:t>
      </w:r>
      <w:r>
        <w:rPr>
          <w:rFonts w:ascii="Times New Roman" w:eastAsia="Times New Roman" w:hAnsi="Times New Roman" w:cs="Times New Roman"/>
          <w:color w:val="000000" w:themeColor="text1"/>
          <w:sz w:val="28"/>
          <w:szCs w:val="28"/>
          <w:lang w:val="en-GB"/>
        </w:rPr>
        <w:t>eCTD DTD. However, as noted in b</w:t>
      </w:r>
      <w:r w:rsidRPr="00EE37D8">
        <w:rPr>
          <w:rFonts w:ascii="Times New Roman" w:eastAsia="Times New Roman" w:hAnsi="Times New Roman" w:cs="Times New Roman"/>
          <w:color w:val="000000" w:themeColor="text1"/>
          <w:sz w:val="28"/>
          <w:szCs w:val="28"/>
          <w:lang w:val="en-GB"/>
        </w:rPr>
        <w:t xml:space="preserve">ullet </w:t>
      </w:r>
      <w:r>
        <w:rPr>
          <w:rFonts w:ascii="Times New Roman" w:eastAsia="Times New Roman" w:hAnsi="Times New Roman" w:cs="Times New Roman"/>
          <w:color w:val="000000" w:themeColor="text1"/>
          <w:sz w:val="28"/>
          <w:szCs w:val="28"/>
          <w:lang w:val="en-GB"/>
        </w:rPr>
        <w:t>two of this item</w:t>
      </w:r>
      <w:r w:rsidRPr="00EE37D8">
        <w:rPr>
          <w:rFonts w:ascii="Times New Roman" w:eastAsia="Times New Roman" w:hAnsi="Times New Roman" w:cs="Times New Roman"/>
          <w:color w:val="000000" w:themeColor="text1"/>
          <w:sz w:val="28"/>
          <w:szCs w:val="28"/>
          <w:lang w:val="en-GB"/>
        </w:rPr>
        <w:t>, the first node extension must be at the lowest level in the eCTD structure</w:t>
      </w:r>
      <w:r w:rsidRPr="00EE37D8">
        <w:rPr>
          <w:rFonts w:ascii="Times New Roman" w:eastAsia="Times New Roman" w:hAnsi="Times New Roman" w:cs="Times New Roman"/>
          <w:color w:val="000000"/>
          <w:sz w:val="28"/>
          <w:szCs w:val="28"/>
        </w:rPr>
        <w:t>;</w:t>
      </w:r>
    </w:p>
    <w:p w14:paraId="00BCBD8C" w14:textId="77777777" w:rsidR="00AF7D81" w:rsidRPr="00EE37D8" w:rsidRDefault="00AF7D81" w:rsidP="00AF7D81">
      <w:pPr>
        <w:pStyle w:val="aff3"/>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rPr>
      </w:pPr>
      <w:r w:rsidRPr="00EE37D8">
        <w:rPr>
          <w:rFonts w:ascii="Times New Roman" w:eastAsia="Times New Roman" w:hAnsi="Times New Roman" w:cs="Times New Roman"/>
          <w:color w:val="000000" w:themeColor="text1"/>
          <w:sz w:val="28"/>
          <w:szCs w:val="28"/>
          <w:lang w:val="en-US"/>
        </w:rPr>
        <w:t>t</w:t>
      </w:r>
      <w:r w:rsidRPr="00EE37D8">
        <w:rPr>
          <w:rFonts w:ascii="Times New Roman" w:eastAsia="Times New Roman" w:hAnsi="Times New Roman" w:cs="Times New Roman"/>
          <w:color w:val="000000" w:themeColor="text1"/>
          <w:sz w:val="28"/>
          <w:szCs w:val="28"/>
          <w:lang w:val="en-GB"/>
        </w:rPr>
        <w:t xml:space="preserve">he content associated with a node extension can be placed in a separate subfolder in the submission </w:t>
      </w:r>
      <w:r>
        <w:rPr>
          <w:rFonts w:ascii="Times New Roman" w:eastAsia="Times New Roman" w:hAnsi="Times New Roman" w:cs="Times New Roman"/>
          <w:color w:val="000000" w:themeColor="text1"/>
          <w:sz w:val="28"/>
          <w:szCs w:val="28"/>
          <w:lang w:val="en-GB"/>
        </w:rPr>
        <w:t>(</w:t>
      </w:r>
      <w:r w:rsidRPr="00EE37D8">
        <w:rPr>
          <w:rFonts w:ascii="Times New Roman" w:eastAsia="Times New Roman" w:hAnsi="Times New Roman" w:cs="Times New Roman"/>
          <w:color w:val="000000" w:themeColor="text1"/>
          <w:sz w:val="28"/>
          <w:szCs w:val="28"/>
          <w:lang w:val="en-GB"/>
        </w:rPr>
        <w:t>this is recommended for studies in Module 5 where study reports are provided as multiple files</w:t>
      </w:r>
      <w:r>
        <w:rPr>
          <w:rFonts w:ascii="Times New Roman" w:eastAsia="Times New Roman" w:hAnsi="Times New Roman" w:cs="Times New Roman"/>
          <w:color w:val="000000" w:themeColor="text1"/>
          <w:sz w:val="28"/>
          <w:szCs w:val="28"/>
          <w:lang w:val="en-GB"/>
        </w:rPr>
        <w:t>)</w:t>
      </w:r>
      <w:r w:rsidRPr="00EE37D8">
        <w:rPr>
          <w:rFonts w:ascii="Times New Roman" w:eastAsia="Times New Roman" w:hAnsi="Times New Roman" w:cs="Times New Roman"/>
          <w:color w:val="000000" w:themeColor="text1"/>
          <w:sz w:val="28"/>
          <w:szCs w:val="28"/>
          <w:lang w:val="en-GB"/>
        </w:rPr>
        <w:t>.</w:t>
      </w:r>
      <w:r w:rsidRPr="00EE37D8">
        <w:rPr>
          <w:rFonts w:ascii="Times New Roman" w:eastAsia="Times New Roman" w:hAnsi="Times New Roman" w:cs="Times New Roman"/>
          <w:color w:val="000000" w:themeColor="text1"/>
          <w:sz w:val="24"/>
          <w:szCs w:val="24"/>
          <w:lang w:val="en-GB"/>
        </w:rPr>
        <w:t xml:space="preserve"> </w:t>
      </w:r>
      <w:r w:rsidRPr="00EE37D8">
        <w:rPr>
          <w:rFonts w:ascii="Times New Roman" w:eastAsia="Times New Roman" w:hAnsi="Times New Roman" w:cs="Times New Roman"/>
          <w:color w:val="000000" w:themeColor="text1"/>
          <w:sz w:val="28"/>
          <w:szCs w:val="28"/>
          <w:lang w:val="en-GB"/>
        </w:rPr>
        <w:t>However, there is no specific requirement for an additional subfolder.</w:t>
      </w:r>
      <w:r w:rsidRPr="00EE37D8">
        <w:rPr>
          <w:rFonts w:ascii="Times New Roman" w:eastAsia="Times New Roman" w:hAnsi="Times New Roman" w:cs="Times New Roman"/>
          <w:color w:val="000000"/>
          <w:sz w:val="28"/>
          <w:szCs w:val="28"/>
        </w:rPr>
        <w:t xml:space="preserve"> </w:t>
      </w:r>
      <w:r w:rsidRPr="00EE37D8">
        <w:rPr>
          <w:rFonts w:ascii="Times New Roman" w:eastAsia="Times New Roman" w:hAnsi="Times New Roman" w:cs="Times New Roman"/>
          <w:color w:val="000000" w:themeColor="text1"/>
          <w:sz w:val="28"/>
          <w:szCs w:val="28"/>
          <w:lang w:val="en-GB"/>
        </w:rPr>
        <w:t>For example, if node extensions are used to further define ‘m1-responses’, additional folders under ‘m1/</w:t>
      </w:r>
      <w:proofErr w:type="spellStart"/>
      <w:r w:rsidRPr="00EE37D8">
        <w:rPr>
          <w:rFonts w:ascii="Times New Roman" w:eastAsia="Times New Roman" w:hAnsi="Times New Roman" w:cs="Times New Roman"/>
          <w:color w:val="000000" w:themeColor="text1"/>
          <w:sz w:val="28"/>
          <w:szCs w:val="28"/>
          <w:lang w:val="en-GB"/>
        </w:rPr>
        <w:t>ua</w:t>
      </w:r>
      <w:proofErr w:type="spellEnd"/>
      <w:r w:rsidRPr="00EE37D8">
        <w:rPr>
          <w:rFonts w:ascii="Times New Roman" w:eastAsia="Times New Roman" w:hAnsi="Times New Roman" w:cs="Times New Roman"/>
          <w:color w:val="000000" w:themeColor="text1"/>
          <w:sz w:val="28"/>
          <w:szCs w:val="28"/>
          <w:lang w:val="en-GB"/>
        </w:rPr>
        <w:t>/responses/’ are not recommended</w:t>
      </w:r>
      <w:r w:rsidRPr="00EE37D8">
        <w:rPr>
          <w:rFonts w:ascii="Times New Roman" w:eastAsia="Times New Roman" w:hAnsi="Times New Roman" w:cs="Times New Roman"/>
          <w:color w:val="000000"/>
          <w:sz w:val="28"/>
          <w:szCs w:val="28"/>
        </w:rPr>
        <w:t xml:space="preserve">. </w:t>
      </w:r>
      <w:r w:rsidRPr="00EE37D8">
        <w:rPr>
          <w:rFonts w:ascii="Times New Roman" w:eastAsia="Times New Roman" w:hAnsi="Times New Roman" w:cs="Times New Roman"/>
          <w:color w:val="000000" w:themeColor="text1"/>
          <w:sz w:val="28"/>
          <w:szCs w:val="28"/>
          <w:lang w:val="en-GB"/>
        </w:rPr>
        <w:t>Instead, for navigational support the variable part of the file name can be used as outlined in Section V of these Requirements</w:t>
      </w:r>
      <w:r w:rsidRPr="00EE37D8">
        <w:rPr>
          <w:rFonts w:ascii="Times New Roman" w:eastAsia="Times New Roman" w:hAnsi="Times New Roman" w:cs="Times New Roman"/>
          <w:color w:val="000000"/>
          <w:sz w:val="28"/>
          <w:szCs w:val="28"/>
        </w:rPr>
        <w:t>.</w:t>
      </w:r>
    </w:p>
    <w:p w14:paraId="63C048E9" w14:textId="77777777" w:rsidR="00AF7D81" w:rsidRPr="00EE37D8" w:rsidRDefault="00AF7D81" w:rsidP="00AF7D81">
      <w:pPr>
        <w:pBdr>
          <w:top w:val="nil"/>
          <w:left w:val="nil"/>
          <w:bottom w:val="nil"/>
          <w:right w:val="nil"/>
          <w:between w:val="nil"/>
        </w:pBdr>
        <w:spacing w:after="0" w:line="276" w:lineRule="auto"/>
        <w:jc w:val="both"/>
        <w:rPr>
          <w:rFonts w:ascii="Times New Roman" w:eastAsia="Times New Roman" w:hAnsi="Times New Roman" w:cs="Times New Roman"/>
          <w:color w:val="000000"/>
          <w:sz w:val="28"/>
          <w:szCs w:val="28"/>
        </w:rPr>
      </w:pPr>
    </w:p>
    <w:p w14:paraId="62B9F8CF" w14:textId="51D3C7EB" w:rsidR="00AF7D81" w:rsidRPr="00EE37D8" w:rsidRDefault="00AF7D81" w:rsidP="00AF7D81">
      <w:pPr>
        <w:numPr>
          <w:ilvl w:val="0"/>
          <w:numId w:val="14"/>
        </w:numPr>
        <w:pBdr>
          <w:top w:val="nil"/>
          <w:left w:val="nil"/>
          <w:bottom w:val="nil"/>
          <w:right w:val="nil"/>
          <w:between w:val="nil"/>
        </w:pBdr>
        <w:tabs>
          <w:tab w:val="left" w:pos="993"/>
        </w:tabs>
        <w:spacing w:after="0" w:line="276" w:lineRule="auto"/>
        <w:ind w:left="0" w:firstLine="567"/>
        <w:jc w:val="both"/>
        <w:rPr>
          <w:rFonts w:ascii="Times New Roman" w:eastAsia="Times New Roman" w:hAnsi="Times New Roman" w:cs="Times New Roman"/>
          <w:color w:val="000000"/>
          <w:sz w:val="28"/>
          <w:szCs w:val="28"/>
          <w:lang w:val="en-US"/>
        </w:rPr>
      </w:pPr>
      <w:r w:rsidRPr="00EE37D8">
        <w:rPr>
          <w:rFonts w:ascii="Times New Roman" w:eastAsia="Times New Roman" w:hAnsi="Times New Roman" w:cs="Times New Roman"/>
          <w:color w:val="000000" w:themeColor="text1"/>
          <w:sz w:val="28"/>
          <w:szCs w:val="28"/>
          <w:lang w:val="en-GB"/>
        </w:rPr>
        <w:t xml:space="preserve">Up-to-date checksums of </w:t>
      </w:r>
      <w:proofErr w:type="spellStart"/>
      <w:r w:rsidRPr="00EE37D8">
        <w:rPr>
          <w:rFonts w:ascii="Times New Roman" w:eastAsia="Times New Roman" w:hAnsi="Times New Roman" w:cs="Times New Roman"/>
          <w:color w:val="000000" w:themeColor="text1"/>
          <w:sz w:val="28"/>
          <w:szCs w:val="28"/>
          <w:lang w:val="en-GB"/>
        </w:rPr>
        <w:t>util</w:t>
      </w:r>
      <w:proofErr w:type="spellEnd"/>
      <w:r w:rsidRPr="00EE37D8">
        <w:rPr>
          <w:rFonts w:ascii="Times New Roman" w:eastAsia="Times New Roman" w:hAnsi="Times New Roman" w:cs="Times New Roman"/>
          <w:color w:val="000000" w:themeColor="text1"/>
          <w:sz w:val="28"/>
          <w:szCs w:val="28"/>
          <w:lang w:val="en-GB"/>
        </w:rPr>
        <w:t xml:space="preserve"> files are placed on </w:t>
      </w:r>
      <w:proofErr w:type="spellStart"/>
      <w:r w:rsidR="00651A9A">
        <w:rPr>
          <w:rFonts w:ascii="Times New Roman" w:eastAsia="Times New Roman" w:hAnsi="Times New Roman" w:cs="Times New Roman"/>
          <w:color w:val="000000" w:themeColor="text1"/>
          <w:sz w:val="28"/>
          <w:szCs w:val="28"/>
          <w:lang w:val="en-GB"/>
        </w:rPr>
        <w:t>UPhA</w:t>
      </w:r>
      <w:proofErr w:type="spellEnd"/>
      <w:r w:rsidRPr="00EE37D8">
        <w:rPr>
          <w:rFonts w:ascii="Times New Roman" w:eastAsia="Times New Roman" w:hAnsi="Times New Roman" w:cs="Times New Roman"/>
          <w:color w:val="000000" w:themeColor="text1"/>
          <w:sz w:val="28"/>
          <w:szCs w:val="28"/>
          <w:lang w:val="en-GB"/>
        </w:rPr>
        <w:t xml:space="preserve"> </w:t>
      </w:r>
      <w:r>
        <w:rPr>
          <w:rFonts w:ascii="Times New Roman" w:eastAsia="Times New Roman" w:hAnsi="Times New Roman" w:cs="Times New Roman"/>
          <w:color w:val="000000" w:themeColor="text1"/>
          <w:sz w:val="28"/>
          <w:szCs w:val="28"/>
          <w:lang w:val="en-GB"/>
        </w:rPr>
        <w:t xml:space="preserve">official </w:t>
      </w:r>
      <w:r w:rsidRPr="00EE37D8">
        <w:rPr>
          <w:rFonts w:ascii="Times New Roman" w:eastAsia="Times New Roman" w:hAnsi="Times New Roman" w:cs="Times New Roman"/>
          <w:color w:val="000000" w:themeColor="text1"/>
          <w:sz w:val="28"/>
          <w:szCs w:val="28"/>
          <w:lang w:val="en-GB"/>
        </w:rPr>
        <w:t>website</w:t>
      </w:r>
      <w:hyperlink r:id="rId8" w:history="1"/>
      <w:r w:rsidRPr="00EE37D8">
        <w:rPr>
          <w:rFonts w:ascii="Times New Roman" w:eastAsia="Times New Roman" w:hAnsi="Times New Roman" w:cs="Times New Roman"/>
          <w:sz w:val="28"/>
          <w:szCs w:val="28"/>
        </w:rPr>
        <w:t>.</w:t>
      </w:r>
    </w:p>
    <w:p w14:paraId="138B08F3" w14:textId="77777777" w:rsidR="00AF7D81" w:rsidRPr="00EE37D8" w:rsidRDefault="00AF7D81" w:rsidP="00AF7D81">
      <w:pPr>
        <w:spacing w:after="0" w:line="276" w:lineRule="auto"/>
        <w:ind w:firstLine="567"/>
        <w:jc w:val="both"/>
        <w:rPr>
          <w:rFonts w:ascii="Times New Roman" w:eastAsia="Times New Roman" w:hAnsi="Times New Roman" w:cs="Times New Roman"/>
          <w:color w:val="000000"/>
          <w:sz w:val="28"/>
          <w:szCs w:val="28"/>
        </w:rPr>
      </w:pPr>
    </w:p>
    <w:p w14:paraId="57E30D65" w14:textId="12B8295A" w:rsidR="00AF7D81" w:rsidRPr="004B6463" w:rsidRDefault="00AF7D81" w:rsidP="004B6463">
      <w:pPr>
        <w:pStyle w:val="aff3"/>
        <w:numPr>
          <w:ilvl w:val="0"/>
          <w:numId w:val="14"/>
        </w:numPr>
        <w:spacing w:after="0" w:line="276" w:lineRule="auto"/>
        <w:ind w:left="0" w:firstLine="567"/>
        <w:jc w:val="both"/>
        <w:rPr>
          <w:rFonts w:ascii="Times New Roman" w:hAnsi="Times New Roman" w:cs="Times New Roman"/>
          <w:color w:val="000000" w:themeColor="text1"/>
          <w:sz w:val="28"/>
          <w:szCs w:val="28"/>
          <w:lang w:val="en-GB"/>
        </w:rPr>
      </w:pPr>
      <w:r w:rsidRPr="004B6463">
        <w:rPr>
          <w:rFonts w:ascii="Times New Roman" w:eastAsia="Times New Roman" w:hAnsi="Times New Roman" w:cs="Times New Roman"/>
          <w:color w:val="000000" w:themeColor="text1"/>
          <w:sz w:val="28"/>
          <w:szCs w:val="28"/>
          <w:lang w:val="en-GB"/>
        </w:rPr>
        <w:t xml:space="preserve">In the Applicant's Account, a cover letter with the registration materials can be downloaded, which contains the "new" document operation attribute, the template of which is published on the </w:t>
      </w:r>
      <w:proofErr w:type="spellStart"/>
      <w:r w:rsidR="00651A9A">
        <w:rPr>
          <w:rFonts w:ascii="Times New Roman" w:eastAsia="Times New Roman" w:hAnsi="Times New Roman" w:cs="Times New Roman"/>
          <w:color w:val="000000" w:themeColor="text1"/>
          <w:sz w:val="28"/>
          <w:szCs w:val="28"/>
          <w:lang w:val="en-GB"/>
        </w:rPr>
        <w:t>UPhA</w:t>
      </w:r>
      <w:proofErr w:type="spellEnd"/>
      <w:r w:rsidRPr="004B6463">
        <w:rPr>
          <w:rFonts w:ascii="Times New Roman" w:eastAsia="Times New Roman" w:hAnsi="Times New Roman" w:cs="Times New Roman"/>
          <w:color w:val="000000" w:themeColor="text1"/>
          <w:sz w:val="28"/>
          <w:szCs w:val="28"/>
          <w:lang w:val="en-GB"/>
        </w:rPr>
        <w:t xml:space="preserve"> official </w:t>
      </w:r>
      <w:r w:rsidRPr="004B6463">
        <w:rPr>
          <w:rFonts w:ascii="Times New Roman" w:hAnsi="Times New Roman" w:cs="Times New Roman"/>
          <w:color w:val="000000" w:themeColor="text1"/>
          <w:sz w:val="28"/>
          <w:szCs w:val="28"/>
          <w:lang w:val="en-GB"/>
        </w:rPr>
        <w:t>website.</w:t>
      </w:r>
    </w:p>
    <w:p w14:paraId="20002FF2" w14:textId="2D11B5BE" w:rsidR="00EB6C6F" w:rsidRPr="00EB6C6F" w:rsidRDefault="00EB6C6F" w:rsidP="00EB6C6F">
      <w:pPr>
        <w:spacing w:after="0" w:line="276" w:lineRule="auto"/>
        <w:ind w:firstLine="567"/>
        <w:jc w:val="both"/>
        <w:rPr>
          <w:rFonts w:ascii="Times New Roman" w:hAnsi="Times New Roman" w:cs="Times New Roman"/>
          <w:color w:val="000000" w:themeColor="text1"/>
          <w:sz w:val="28"/>
          <w:szCs w:val="28"/>
          <w:lang w:val="en-GB"/>
        </w:rPr>
      </w:pPr>
      <w:r w:rsidRPr="00EB6C6F">
        <w:rPr>
          <w:rFonts w:ascii="Times New Roman" w:hAnsi="Times New Roman" w:cs="Times New Roman"/>
          <w:color w:val="000000" w:themeColor="text1"/>
          <w:sz w:val="28"/>
          <w:szCs w:val="28"/>
          <w:lang w:val="en-GB"/>
        </w:rPr>
        <w:t xml:space="preserve">It is recommended to add additional descriptive text to the </w:t>
      </w:r>
      <w:r>
        <w:rPr>
          <w:rFonts w:ascii="Times New Roman" w:hAnsi="Times New Roman" w:cs="Times New Roman"/>
          <w:color w:val="000000" w:themeColor="text1"/>
          <w:sz w:val="28"/>
          <w:szCs w:val="28"/>
          <w:lang w:val="en-GB"/>
        </w:rPr>
        <w:t>leaf</w:t>
      </w:r>
      <w:r w:rsidRPr="00EB6C6F">
        <w:rPr>
          <w:rFonts w:ascii="Times New Roman" w:hAnsi="Times New Roman" w:cs="Times New Roman"/>
          <w:color w:val="000000" w:themeColor="text1"/>
          <w:sz w:val="28"/>
          <w:szCs w:val="28"/>
          <w:lang w:val="en-GB"/>
        </w:rPr>
        <w:t xml:space="preserve"> title to help identify specific cover letters. This will help identify each cover letter </w:t>
      </w:r>
      <w:r>
        <w:rPr>
          <w:rFonts w:ascii="Times New Roman" w:hAnsi="Times New Roman" w:cs="Times New Roman"/>
          <w:color w:val="000000" w:themeColor="text1"/>
          <w:sz w:val="28"/>
          <w:szCs w:val="28"/>
          <w:lang w:val="en-GB"/>
        </w:rPr>
        <w:t>leaf</w:t>
      </w:r>
      <w:r w:rsidRPr="00EB6C6F">
        <w:rPr>
          <w:rFonts w:ascii="Times New Roman" w:hAnsi="Times New Roman" w:cs="Times New Roman"/>
          <w:color w:val="000000" w:themeColor="text1"/>
          <w:sz w:val="28"/>
          <w:szCs w:val="28"/>
          <w:lang w:val="en-GB"/>
        </w:rPr>
        <w:t xml:space="preserve"> and the submission to which it belongs, rather than naming the cover letters identically in each sequence.</w:t>
      </w:r>
    </w:p>
    <w:p w14:paraId="423C11BC" w14:textId="77777777" w:rsidR="00EB6C6F" w:rsidRPr="00EB6C6F" w:rsidRDefault="00EB6C6F" w:rsidP="00EB6C6F">
      <w:pPr>
        <w:spacing w:after="0" w:line="276" w:lineRule="auto"/>
        <w:ind w:firstLine="567"/>
        <w:jc w:val="both"/>
        <w:rPr>
          <w:rFonts w:ascii="Times New Roman" w:hAnsi="Times New Roman" w:cs="Times New Roman"/>
          <w:color w:val="000000" w:themeColor="text1"/>
          <w:sz w:val="28"/>
          <w:szCs w:val="28"/>
          <w:lang w:val="en-GB"/>
        </w:rPr>
      </w:pPr>
      <w:r w:rsidRPr="00EB6C6F">
        <w:rPr>
          <w:rFonts w:ascii="Times New Roman" w:hAnsi="Times New Roman" w:cs="Times New Roman"/>
          <w:color w:val="000000" w:themeColor="text1"/>
          <w:sz w:val="28"/>
          <w:szCs w:val="28"/>
          <w:lang w:val="en-GB"/>
        </w:rPr>
        <w:t>The cover letter must bear a qualified electronic signature (QES).</w:t>
      </w:r>
    </w:p>
    <w:p w14:paraId="7260BF41" w14:textId="15B115A1" w:rsidR="00AF7D81" w:rsidRPr="00EE37D8" w:rsidRDefault="00AF7D81" w:rsidP="00AF7D81">
      <w:pPr>
        <w:numPr>
          <w:ilvl w:val="0"/>
          <w:numId w:val="14"/>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US"/>
        </w:rPr>
      </w:pPr>
      <w:r w:rsidRPr="00EE37D8">
        <w:rPr>
          <w:rFonts w:ascii="Times New Roman" w:eastAsia="Times New Roman" w:hAnsi="Times New Roman" w:cs="Times New Roman"/>
          <w:color w:val="000000" w:themeColor="text1"/>
          <w:sz w:val="28"/>
          <w:szCs w:val="28"/>
          <w:lang w:val="en-GB"/>
        </w:rPr>
        <w:t>A tracking table shall be included as an annex to the cover letter for submissions within all procedures</w:t>
      </w:r>
      <w:r w:rsidRPr="00EE37D8">
        <w:rPr>
          <w:rFonts w:ascii="Times New Roman" w:eastAsia="Times New Roman" w:hAnsi="Times New Roman" w:cs="Times New Roman"/>
          <w:color w:val="000000"/>
          <w:sz w:val="28"/>
          <w:szCs w:val="28"/>
        </w:rPr>
        <w:t xml:space="preserve">. </w:t>
      </w:r>
      <w:r w:rsidRPr="00EE37D8">
        <w:rPr>
          <w:rFonts w:ascii="Times New Roman" w:eastAsia="Times New Roman" w:hAnsi="Times New Roman" w:cs="Times New Roman"/>
          <w:color w:val="000000" w:themeColor="text1"/>
          <w:sz w:val="28"/>
          <w:szCs w:val="28"/>
          <w:lang w:val="en-GB"/>
        </w:rPr>
        <w:t xml:space="preserve">The file should be named </w:t>
      </w:r>
      <w:proofErr w:type="spellStart"/>
      <w:r w:rsidR="00EB6C6F">
        <w:rPr>
          <w:rFonts w:ascii="Times New Roman" w:eastAsia="Times New Roman" w:hAnsi="Times New Roman" w:cs="Times New Roman"/>
          <w:sz w:val="28"/>
          <w:szCs w:val="28"/>
          <w:highlight w:val="white"/>
        </w:rPr>
        <w:t>tracking</w:t>
      </w:r>
      <w:proofErr w:type="spellEnd"/>
      <w:r w:rsidR="00EB6C6F">
        <w:rPr>
          <w:rFonts w:ascii="Times New Roman" w:eastAsia="Times New Roman" w:hAnsi="Times New Roman" w:cs="Times New Roman"/>
          <w:sz w:val="28"/>
          <w:szCs w:val="28"/>
          <w:highlight w:val="white"/>
        </w:rPr>
        <w:t>[-&lt;</w:t>
      </w:r>
      <w:proofErr w:type="spellStart"/>
      <w:r w:rsidR="00EB6C6F">
        <w:rPr>
          <w:rFonts w:ascii="Times New Roman" w:eastAsia="Times New Roman" w:hAnsi="Times New Roman" w:cs="Times New Roman"/>
          <w:sz w:val="28"/>
          <w:szCs w:val="28"/>
          <w:highlight w:val="white"/>
        </w:rPr>
        <w:t>var</w:t>
      </w:r>
      <w:proofErr w:type="spellEnd"/>
      <w:r w:rsidR="00EB6C6F">
        <w:rPr>
          <w:rFonts w:ascii="Times New Roman" w:eastAsia="Times New Roman" w:hAnsi="Times New Roman" w:cs="Times New Roman"/>
          <w:sz w:val="28"/>
          <w:szCs w:val="28"/>
          <w:highlight w:val="white"/>
        </w:rPr>
        <w:t>&gt;].</w:t>
      </w:r>
      <w:proofErr w:type="spellStart"/>
      <w:r w:rsidR="00EB6C6F">
        <w:rPr>
          <w:rFonts w:ascii="Times New Roman" w:eastAsia="Times New Roman" w:hAnsi="Times New Roman" w:cs="Times New Roman"/>
          <w:sz w:val="28"/>
          <w:szCs w:val="28"/>
          <w:highlight w:val="white"/>
        </w:rPr>
        <w:t>pdf</w:t>
      </w:r>
      <w:proofErr w:type="spellEnd"/>
      <w:r w:rsidRPr="00EE37D8">
        <w:rPr>
          <w:rFonts w:ascii="Times New Roman" w:eastAsia="Times New Roman" w:hAnsi="Times New Roman" w:cs="Times New Roman"/>
          <w:color w:val="000000" w:themeColor="text1"/>
          <w:sz w:val="28"/>
          <w:szCs w:val="28"/>
          <w:lang w:val="en-GB"/>
        </w:rPr>
        <w:t xml:space="preserve"> (-</w:t>
      </w:r>
      <w:proofErr w:type="spellStart"/>
      <w:r w:rsidRPr="00EE37D8">
        <w:rPr>
          <w:rFonts w:ascii="Times New Roman" w:eastAsia="Times New Roman" w:hAnsi="Times New Roman" w:cs="Times New Roman"/>
          <w:color w:val="000000" w:themeColor="text1"/>
          <w:sz w:val="28"/>
          <w:szCs w:val="28"/>
          <w:lang w:val="en-GB"/>
        </w:rPr>
        <w:t>var</w:t>
      </w:r>
      <w:proofErr w:type="spellEnd"/>
      <w:r w:rsidRPr="00EE37D8">
        <w:rPr>
          <w:rFonts w:ascii="Times New Roman" w:eastAsia="Times New Roman" w:hAnsi="Times New Roman" w:cs="Times New Roman"/>
          <w:color w:val="000000" w:themeColor="text1"/>
          <w:sz w:val="28"/>
          <w:szCs w:val="28"/>
          <w:lang w:val="en-GB"/>
        </w:rPr>
        <w:t xml:space="preserve"> (variable) part can be changed or missing) and be placed in </w:t>
      </w:r>
      <w:r w:rsidR="006958F7">
        <w:rPr>
          <w:rFonts w:ascii="Times New Roman" w:eastAsia="Times New Roman" w:hAnsi="Times New Roman" w:cs="Times New Roman"/>
          <w:sz w:val="28"/>
          <w:szCs w:val="28"/>
        </w:rPr>
        <w:t>&lt;</w:t>
      </w:r>
      <w:proofErr w:type="spellStart"/>
      <w:r w:rsidR="006958F7">
        <w:rPr>
          <w:rFonts w:ascii="Times New Roman" w:eastAsia="Times New Roman" w:hAnsi="Times New Roman" w:cs="Times New Roman"/>
          <w:sz w:val="28"/>
          <w:szCs w:val="28"/>
        </w:rPr>
        <w:t>sequence</w:t>
      </w:r>
      <w:proofErr w:type="spellEnd"/>
      <w:r w:rsidR="006958F7">
        <w:rPr>
          <w:rFonts w:ascii="Times New Roman" w:eastAsia="Times New Roman" w:hAnsi="Times New Roman" w:cs="Times New Roman"/>
          <w:sz w:val="28"/>
          <w:szCs w:val="28"/>
        </w:rPr>
        <w:t>&gt;/m1/</w:t>
      </w:r>
      <w:proofErr w:type="spellStart"/>
      <w:r w:rsidR="006958F7">
        <w:rPr>
          <w:rFonts w:ascii="Times New Roman" w:eastAsia="Times New Roman" w:hAnsi="Times New Roman" w:cs="Times New Roman"/>
          <w:sz w:val="28"/>
          <w:szCs w:val="28"/>
        </w:rPr>
        <w:t>ua</w:t>
      </w:r>
      <w:proofErr w:type="spellEnd"/>
      <w:r w:rsidR="006958F7">
        <w:rPr>
          <w:rFonts w:ascii="Times New Roman" w:eastAsia="Times New Roman" w:hAnsi="Times New Roman" w:cs="Times New Roman"/>
          <w:sz w:val="28"/>
          <w:szCs w:val="28"/>
        </w:rPr>
        <w:t>/10-cover/</w:t>
      </w:r>
      <w:r w:rsidRPr="00EE37D8">
        <w:rPr>
          <w:rFonts w:ascii="Times New Roman" w:eastAsia="Times New Roman" w:hAnsi="Times New Roman" w:cs="Times New Roman"/>
          <w:color w:val="000000"/>
          <w:sz w:val="28"/>
          <w:szCs w:val="28"/>
        </w:rPr>
        <w:t>.</w:t>
      </w:r>
    </w:p>
    <w:p w14:paraId="0496150E" w14:textId="77777777" w:rsidR="00AF7D81" w:rsidRPr="00EE37D8" w:rsidRDefault="00AF7D81" w:rsidP="00AF7D81">
      <w:pPr>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sz w:val="28"/>
          <w:szCs w:val="28"/>
        </w:rPr>
      </w:pPr>
    </w:p>
    <w:p w14:paraId="79C1F48D" w14:textId="0F485BF7" w:rsidR="004B6463" w:rsidRPr="004B6463" w:rsidRDefault="006958F7" w:rsidP="007F47BA">
      <w:pPr>
        <w:pStyle w:val="aff3"/>
        <w:numPr>
          <w:ilvl w:val="0"/>
          <w:numId w:val="14"/>
        </w:numPr>
        <w:ind w:left="0" w:firstLine="567"/>
        <w:jc w:val="both"/>
        <w:rPr>
          <w:rFonts w:ascii="Times New Roman" w:eastAsia="Times New Roman" w:hAnsi="Times New Roman" w:cs="Times New Roman"/>
          <w:color w:val="000000" w:themeColor="text1"/>
          <w:sz w:val="28"/>
          <w:szCs w:val="28"/>
          <w:lang w:val="en-GB"/>
        </w:rPr>
      </w:pPr>
      <w:r w:rsidRPr="004B6463">
        <w:rPr>
          <w:rFonts w:ascii="Times New Roman" w:eastAsia="Times New Roman" w:hAnsi="Times New Roman" w:cs="Times New Roman"/>
          <w:color w:val="000000" w:themeColor="text1"/>
          <w:sz w:val="28"/>
          <w:szCs w:val="28"/>
          <w:lang w:val="en-GB"/>
        </w:rPr>
        <w:t>Application</w:t>
      </w:r>
      <w:r w:rsidR="00AF7D81" w:rsidRPr="004B6463">
        <w:rPr>
          <w:rFonts w:ascii="Times New Roman" w:eastAsia="Times New Roman" w:hAnsi="Times New Roman" w:cs="Times New Roman"/>
          <w:color w:val="000000" w:themeColor="text1"/>
          <w:sz w:val="28"/>
          <w:szCs w:val="28"/>
          <w:lang w:val="en-GB"/>
        </w:rPr>
        <w:t xml:space="preserve"> is submitted in section 1.2 of module 1, contains the document operation attribute "new" (the requirements as in item 9 of this section apply to the </w:t>
      </w:r>
      <w:r w:rsidRPr="004B6463">
        <w:rPr>
          <w:rFonts w:ascii="Times New Roman" w:eastAsia="Times New Roman" w:hAnsi="Times New Roman" w:cs="Times New Roman"/>
          <w:color w:val="000000" w:themeColor="text1"/>
          <w:sz w:val="28"/>
          <w:szCs w:val="28"/>
          <w:lang w:val="en-GB"/>
        </w:rPr>
        <w:t>application</w:t>
      </w:r>
      <w:r w:rsidR="00AF7D81" w:rsidRPr="004B6463">
        <w:rPr>
          <w:rFonts w:ascii="Times New Roman" w:eastAsia="Times New Roman" w:hAnsi="Times New Roman" w:cs="Times New Roman"/>
          <w:color w:val="000000" w:themeColor="text1"/>
          <w:sz w:val="28"/>
          <w:szCs w:val="28"/>
          <w:lang w:val="en-GB"/>
        </w:rPr>
        <w:t xml:space="preserve">), unless an error has been made in the </w:t>
      </w:r>
      <w:r w:rsidRPr="004B6463">
        <w:rPr>
          <w:rFonts w:ascii="Times New Roman" w:eastAsia="Times New Roman" w:hAnsi="Times New Roman" w:cs="Times New Roman"/>
          <w:color w:val="000000" w:themeColor="text1"/>
          <w:sz w:val="28"/>
          <w:szCs w:val="28"/>
          <w:lang w:val="en-GB"/>
        </w:rPr>
        <w:t>application</w:t>
      </w:r>
      <w:r w:rsidR="00AF7D81" w:rsidRPr="004B6463">
        <w:rPr>
          <w:rFonts w:ascii="Times New Roman" w:eastAsia="Times New Roman" w:hAnsi="Times New Roman" w:cs="Times New Roman"/>
          <w:color w:val="000000" w:themeColor="text1"/>
          <w:sz w:val="28"/>
          <w:szCs w:val="28"/>
          <w:lang w:val="en-GB"/>
        </w:rPr>
        <w:t xml:space="preserve">, and the updated </w:t>
      </w:r>
      <w:r w:rsidR="004B6463" w:rsidRPr="004B6463">
        <w:rPr>
          <w:rFonts w:ascii="Times New Roman" w:eastAsia="Times New Roman" w:hAnsi="Times New Roman" w:cs="Times New Roman"/>
          <w:color w:val="000000" w:themeColor="text1"/>
          <w:sz w:val="28"/>
          <w:szCs w:val="28"/>
          <w:lang w:val="en-GB"/>
        </w:rPr>
        <w:t>application</w:t>
      </w:r>
      <w:r w:rsidR="00AF7D81" w:rsidRPr="004B6463">
        <w:rPr>
          <w:rFonts w:ascii="Times New Roman" w:eastAsia="Times New Roman" w:hAnsi="Times New Roman" w:cs="Times New Roman"/>
          <w:color w:val="000000" w:themeColor="text1"/>
          <w:sz w:val="28"/>
          <w:szCs w:val="28"/>
          <w:lang w:val="en-GB"/>
        </w:rPr>
        <w:t xml:space="preserve"> </w:t>
      </w:r>
      <w:r w:rsidR="00AF7D81" w:rsidRPr="007F47BA">
        <w:rPr>
          <w:rFonts w:ascii="Times New Roman" w:eastAsia="Times New Roman" w:hAnsi="Times New Roman" w:cs="Times New Roman"/>
          <w:color w:val="000000" w:themeColor="text1"/>
          <w:sz w:val="28"/>
          <w:szCs w:val="28"/>
          <w:lang w:val="en-GB"/>
        </w:rPr>
        <w:t>is provided in a new sequence, in which case the operation attribute must be "replace".</w:t>
      </w:r>
      <w:r w:rsidR="00AF7D81" w:rsidRPr="004B6463">
        <w:rPr>
          <w:rFonts w:ascii="Times New Roman" w:eastAsia="Times New Roman" w:hAnsi="Times New Roman" w:cs="Times New Roman"/>
          <w:color w:val="000000" w:themeColor="text1"/>
          <w:sz w:val="28"/>
          <w:szCs w:val="28"/>
        </w:rPr>
        <w:t xml:space="preserve"> </w:t>
      </w:r>
      <w:r w:rsidR="004B6463" w:rsidRPr="004B6463">
        <w:rPr>
          <w:rFonts w:ascii="Times New Roman" w:eastAsia="Times New Roman" w:hAnsi="Times New Roman" w:cs="Times New Roman"/>
          <w:color w:val="000000" w:themeColor="text1"/>
          <w:sz w:val="28"/>
          <w:szCs w:val="28"/>
          <w:lang w:val="en-GB"/>
        </w:rPr>
        <w:t>The application must bear a qualified electronic signature (QES).</w:t>
      </w:r>
    </w:p>
    <w:p w14:paraId="20CFD084" w14:textId="77777777" w:rsidR="004B6463" w:rsidRDefault="004B6463" w:rsidP="007F47BA">
      <w:pPr>
        <w:pStyle w:val="aff3"/>
        <w:ind w:left="0" w:firstLine="567"/>
        <w:jc w:val="both"/>
      </w:pPr>
      <w:r w:rsidRPr="004B6463">
        <w:rPr>
          <w:rFonts w:ascii="Times New Roman" w:eastAsia="Times New Roman" w:hAnsi="Times New Roman" w:cs="Times New Roman"/>
          <w:color w:val="000000" w:themeColor="text1"/>
          <w:sz w:val="28"/>
          <w:szCs w:val="28"/>
          <w:lang w:val="en-GB"/>
        </w:rPr>
        <w:t xml:space="preserve">The application file must be named </w:t>
      </w:r>
      <w:r w:rsidRPr="004B6463">
        <w:rPr>
          <w:rFonts w:ascii="Times New Roman" w:eastAsia="Times New Roman" w:hAnsi="Times New Roman" w:cs="Times New Roman"/>
          <w:bCs/>
          <w:color w:val="000000" w:themeColor="text1"/>
          <w:sz w:val="28"/>
          <w:szCs w:val="28"/>
          <w:lang w:val="en-GB"/>
        </w:rPr>
        <w:t>form.pdf</w:t>
      </w:r>
      <w:r w:rsidRPr="004B6463">
        <w:rPr>
          <w:rFonts w:ascii="Times New Roman" w:eastAsia="Times New Roman" w:hAnsi="Times New Roman" w:cs="Times New Roman"/>
          <w:color w:val="000000" w:themeColor="text1"/>
          <w:sz w:val="28"/>
          <w:szCs w:val="28"/>
          <w:lang w:val="en-GB"/>
        </w:rPr>
        <w:t xml:space="preserve">; where additional identification is required, </w:t>
      </w:r>
      <w:r w:rsidRPr="00FB764D">
        <w:rPr>
          <w:rFonts w:ascii="Times New Roman" w:eastAsia="Times New Roman" w:hAnsi="Times New Roman" w:cs="Times New Roman"/>
          <w:bCs/>
          <w:color w:val="000000" w:themeColor="text1"/>
          <w:sz w:val="28"/>
          <w:szCs w:val="28"/>
          <w:lang w:val="en-GB"/>
        </w:rPr>
        <w:t>form-&lt;</w:t>
      </w:r>
      <w:proofErr w:type="spellStart"/>
      <w:r w:rsidRPr="00FB764D">
        <w:rPr>
          <w:rFonts w:ascii="Times New Roman" w:eastAsia="Times New Roman" w:hAnsi="Times New Roman" w:cs="Times New Roman"/>
          <w:bCs/>
          <w:color w:val="000000" w:themeColor="text1"/>
          <w:sz w:val="28"/>
          <w:szCs w:val="28"/>
          <w:lang w:val="en-GB"/>
        </w:rPr>
        <w:t>var</w:t>
      </w:r>
      <w:proofErr w:type="spellEnd"/>
      <w:r w:rsidRPr="00FB764D">
        <w:rPr>
          <w:rFonts w:ascii="Times New Roman" w:eastAsia="Times New Roman" w:hAnsi="Times New Roman" w:cs="Times New Roman"/>
          <w:bCs/>
          <w:color w:val="000000" w:themeColor="text1"/>
          <w:sz w:val="28"/>
          <w:szCs w:val="28"/>
          <w:lang w:val="en-GB"/>
        </w:rPr>
        <w:t>&gt;.pdf</w:t>
      </w:r>
      <w:r w:rsidRPr="004B6463">
        <w:rPr>
          <w:rFonts w:ascii="Times New Roman" w:eastAsia="Times New Roman" w:hAnsi="Times New Roman" w:cs="Times New Roman"/>
          <w:color w:val="000000" w:themeColor="text1"/>
          <w:sz w:val="28"/>
          <w:szCs w:val="28"/>
          <w:lang w:val="en-GB"/>
        </w:rPr>
        <w:t xml:space="preserve"> is permitted. Multiple variation items within a grouping should be listed in a single application</w:t>
      </w:r>
      <w:r>
        <w:t>.</w:t>
      </w:r>
    </w:p>
    <w:p w14:paraId="35B46CE1" w14:textId="77777777" w:rsidR="00AF7D81" w:rsidRPr="004B6463" w:rsidRDefault="00AF7D81" w:rsidP="00AF7D81">
      <w:pPr>
        <w:pStyle w:val="aff3"/>
        <w:rPr>
          <w:rFonts w:ascii="Times New Roman" w:eastAsia="Times New Roman" w:hAnsi="Times New Roman" w:cs="Times New Roman"/>
          <w:color w:val="000000" w:themeColor="text1"/>
          <w:sz w:val="28"/>
          <w:szCs w:val="28"/>
        </w:rPr>
      </w:pPr>
    </w:p>
    <w:p w14:paraId="1A320D36" w14:textId="36955C9E" w:rsidR="00FB764D" w:rsidRDefault="00AF7D81" w:rsidP="00FB764D">
      <w:pPr>
        <w:pBdr>
          <w:top w:val="nil"/>
          <w:left w:val="nil"/>
          <w:bottom w:val="nil"/>
          <w:right w:val="nil"/>
          <w:between w:val="nil"/>
        </w:pBdr>
        <w:spacing w:after="0" w:line="276" w:lineRule="auto"/>
        <w:ind w:left="567"/>
        <w:jc w:val="both"/>
        <w:rPr>
          <w:rFonts w:ascii="Times New Roman" w:eastAsia="Times New Roman" w:hAnsi="Times New Roman" w:cs="Times New Roman"/>
          <w:sz w:val="28"/>
          <w:szCs w:val="28"/>
        </w:rPr>
      </w:pPr>
      <w:r w:rsidRPr="00EE37D8">
        <w:rPr>
          <w:rFonts w:ascii="Times New Roman" w:eastAsia="Times New Roman" w:hAnsi="Times New Roman" w:cs="Times New Roman"/>
          <w:color w:val="000000" w:themeColor="text1"/>
          <w:sz w:val="28"/>
          <w:szCs w:val="28"/>
          <w:lang w:val="en-GB"/>
        </w:rPr>
        <w:lastRenderedPageBreak/>
        <w:t xml:space="preserve">Supportive documents, which are not part of any section of Modules 2-5 or “Responses to Questions” document should be placed in section 1.2 of </w:t>
      </w:r>
      <w:r>
        <w:rPr>
          <w:rFonts w:ascii="Times New Roman" w:eastAsia="Times New Roman" w:hAnsi="Times New Roman" w:cs="Times New Roman"/>
          <w:color w:val="000000" w:themeColor="text1"/>
          <w:sz w:val="28"/>
          <w:szCs w:val="28"/>
          <w:lang w:val="en-GB"/>
        </w:rPr>
        <w:t xml:space="preserve">Module 1 of </w:t>
      </w:r>
      <w:r w:rsidRPr="00EE37D8">
        <w:rPr>
          <w:rFonts w:ascii="Times New Roman" w:eastAsia="Times New Roman" w:hAnsi="Times New Roman" w:cs="Times New Roman"/>
          <w:color w:val="000000" w:themeColor="text1"/>
          <w:sz w:val="28"/>
          <w:szCs w:val="28"/>
          <w:lang w:val="en-GB"/>
        </w:rPr>
        <w:t xml:space="preserve">the eCTD as separate files and not as appended to the </w:t>
      </w:r>
      <w:r w:rsidR="00FB764D">
        <w:rPr>
          <w:rFonts w:ascii="Times New Roman" w:eastAsia="Times New Roman" w:hAnsi="Times New Roman" w:cs="Times New Roman"/>
          <w:color w:val="000000" w:themeColor="text1"/>
          <w:sz w:val="28"/>
          <w:szCs w:val="28"/>
          <w:lang w:val="en-GB"/>
        </w:rPr>
        <w:t>application</w:t>
      </w:r>
      <w:r w:rsidRPr="00EE37D8">
        <w:rPr>
          <w:rFonts w:ascii="Times New Roman" w:eastAsia="Times New Roman" w:hAnsi="Times New Roman" w:cs="Times New Roman"/>
          <w:color w:val="000000" w:themeColor="text1"/>
          <w:sz w:val="28"/>
          <w:szCs w:val="28"/>
          <w:lang w:val="en-GB"/>
        </w:rPr>
        <w:t xml:space="preserve"> itself</w:t>
      </w:r>
      <w:r w:rsidRPr="00EE37D8">
        <w:rPr>
          <w:rFonts w:ascii="Times New Roman" w:eastAsia="Times New Roman" w:hAnsi="Times New Roman" w:cs="Times New Roman"/>
          <w:sz w:val="28"/>
          <w:szCs w:val="28"/>
        </w:rPr>
        <w:t>.</w:t>
      </w:r>
      <w:r w:rsidR="00FB764D" w:rsidRPr="00FB764D">
        <w:t xml:space="preserve"> </w:t>
      </w:r>
      <w:r w:rsidR="00FB764D" w:rsidRPr="00FB764D">
        <w:rPr>
          <w:rFonts w:ascii="Times New Roman" w:eastAsia="Times New Roman" w:hAnsi="Times New Roman" w:cs="Times New Roman"/>
          <w:sz w:val="28"/>
          <w:szCs w:val="28"/>
          <w:lang w:val="en-GB"/>
        </w:rPr>
        <w:t>Each annex to the application should be submitted as a separate attachment in the m1/</w:t>
      </w:r>
      <w:proofErr w:type="spellStart"/>
      <w:r w:rsidR="00FB764D" w:rsidRPr="00FB764D">
        <w:rPr>
          <w:rFonts w:ascii="Times New Roman" w:eastAsia="Times New Roman" w:hAnsi="Times New Roman" w:cs="Times New Roman"/>
          <w:sz w:val="28"/>
          <w:szCs w:val="28"/>
          <w:lang w:val="en-GB"/>
        </w:rPr>
        <w:t>ua</w:t>
      </w:r>
      <w:proofErr w:type="spellEnd"/>
      <w:r w:rsidR="00FB764D" w:rsidRPr="00FB764D">
        <w:rPr>
          <w:rFonts w:ascii="Times New Roman" w:eastAsia="Times New Roman" w:hAnsi="Times New Roman" w:cs="Times New Roman"/>
          <w:sz w:val="28"/>
          <w:szCs w:val="28"/>
          <w:lang w:val="en-GB"/>
        </w:rPr>
        <w:t xml:space="preserve">/12-form directory, using the variable part of the filename and the </w:t>
      </w:r>
      <w:r w:rsidR="00FB764D">
        <w:rPr>
          <w:rFonts w:ascii="Times New Roman" w:eastAsia="Times New Roman" w:hAnsi="Times New Roman" w:cs="Times New Roman"/>
          <w:sz w:val="28"/>
          <w:szCs w:val="28"/>
          <w:lang w:val="en-GB"/>
        </w:rPr>
        <w:t>leaf</w:t>
      </w:r>
      <w:r w:rsidR="00FB764D" w:rsidRPr="00FB764D">
        <w:rPr>
          <w:rFonts w:ascii="Times New Roman" w:eastAsia="Times New Roman" w:hAnsi="Times New Roman" w:cs="Times New Roman"/>
          <w:sz w:val="28"/>
          <w:szCs w:val="28"/>
          <w:lang w:val="en-GB"/>
        </w:rPr>
        <w:t xml:space="preserve"> name to clearly describe the document's content. For example, filename: form-annex-proofpayment.pdf; </w:t>
      </w:r>
      <w:r w:rsidR="00FB764D">
        <w:rPr>
          <w:rFonts w:ascii="Times New Roman" w:eastAsia="Times New Roman" w:hAnsi="Times New Roman" w:cs="Times New Roman"/>
          <w:sz w:val="28"/>
          <w:szCs w:val="28"/>
          <w:lang w:val="en-GB"/>
        </w:rPr>
        <w:t>leaf</w:t>
      </w:r>
      <w:r w:rsidR="00FB764D" w:rsidRPr="00FB764D">
        <w:rPr>
          <w:rFonts w:ascii="Times New Roman" w:eastAsia="Times New Roman" w:hAnsi="Times New Roman" w:cs="Times New Roman"/>
          <w:sz w:val="28"/>
          <w:szCs w:val="28"/>
          <w:lang w:val="en-GB"/>
        </w:rPr>
        <w:t xml:space="preserve"> name: "Ukraine, proof of payment</w:t>
      </w:r>
      <w:r w:rsidR="00FB764D" w:rsidRPr="00FB764D">
        <w:rPr>
          <w:rFonts w:ascii="Times New Roman" w:eastAsia="Times New Roman" w:hAnsi="Times New Roman" w:cs="Times New Roman"/>
          <w:sz w:val="28"/>
          <w:szCs w:val="28"/>
        </w:rPr>
        <w:t>".</w:t>
      </w:r>
    </w:p>
    <w:p w14:paraId="1B0EE800" w14:textId="58FFD6FD" w:rsidR="00C9422D" w:rsidRDefault="00C9422D" w:rsidP="00C9422D">
      <w:pPr>
        <w:pStyle w:val="aff3"/>
        <w:numPr>
          <w:ilvl w:val="0"/>
          <w:numId w:val="14"/>
        </w:numPr>
        <w:pBdr>
          <w:top w:val="nil"/>
          <w:left w:val="nil"/>
          <w:bottom w:val="nil"/>
          <w:right w:val="nil"/>
          <w:between w:val="nil"/>
        </w:pBdr>
        <w:spacing w:after="0" w:line="276" w:lineRule="auto"/>
        <w:ind w:left="0" w:firstLine="567"/>
        <w:jc w:val="both"/>
        <w:rPr>
          <w:rFonts w:ascii="Times New Roman" w:eastAsia="Times New Roman" w:hAnsi="Times New Roman" w:cs="Times New Roman"/>
          <w:sz w:val="28"/>
          <w:szCs w:val="28"/>
          <w:lang w:val="en-GB"/>
        </w:rPr>
      </w:pPr>
      <w:r w:rsidRPr="00C9422D">
        <w:rPr>
          <w:rFonts w:ascii="Times New Roman" w:eastAsia="Times New Roman" w:hAnsi="Times New Roman" w:cs="Times New Roman"/>
          <w:sz w:val="28"/>
          <w:szCs w:val="28"/>
          <w:lang w:val="en-GB"/>
        </w:rPr>
        <w:t>The information materials accompanying the medicinal product are provided in PDF format within the eCTD. Working documents should be provided in MS Word format (with or without tracked changes, as applicable) in a separate XXXX-</w:t>
      </w:r>
      <w:proofErr w:type="spellStart"/>
      <w:r w:rsidRPr="00C9422D">
        <w:rPr>
          <w:rFonts w:ascii="Times New Roman" w:eastAsia="Times New Roman" w:hAnsi="Times New Roman" w:cs="Times New Roman"/>
          <w:sz w:val="28"/>
          <w:szCs w:val="28"/>
          <w:lang w:val="en-GB"/>
        </w:rPr>
        <w:t>workingdocuments</w:t>
      </w:r>
      <w:proofErr w:type="spellEnd"/>
      <w:r w:rsidRPr="00C9422D">
        <w:rPr>
          <w:rFonts w:ascii="Times New Roman" w:eastAsia="Times New Roman" w:hAnsi="Times New Roman" w:cs="Times New Roman"/>
          <w:sz w:val="28"/>
          <w:szCs w:val="28"/>
          <w:lang w:val="en-GB"/>
        </w:rPr>
        <w:t xml:space="preserve"> folder within the same submission, in accordance with the rule</w:t>
      </w:r>
      <w:r>
        <w:rPr>
          <w:rFonts w:ascii="Times New Roman" w:eastAsia="Times New Roman" w:hAnsi="Times New Roman" w:cs="Times New Roman"/>
          <w:sz w:val="28"/>
          <w:szCs w:val="28"/>
          <w:lang w:val="en-GB"/>
        </w:rPr>
        <w:t xml:space="preserve">s for the submission of </w:t>
      </w:r>
      <w:proofErr w:type="spellStart"/>
      <w:r>
        <w:rPr>
          <w:rFonts w:ascii="Times New Roman" w:eastAsia="Times New Roman" w:hAnsi="Times New Roman" w:cs="Times New Roman"/>
          <w:sz w:val="28"/>
          <w:szCs w:val="28"/>
          <w:lang w:val="en-GB"/>
        </w:rPr>
        <w:t>working</w:t>
      </w:r>
      <w:r w:rsidRPr="00C9422D">
        <w:rPr>
          <w:rFonts w:ascii="Times New Roman" w:eastAsia="Times New Roman" w:hAnsi="Times New Roman" w:cs="Times New Roman"/>
          <w:sz w:val="28"/>
          <w:szCs w:val="28"/>
          <w:lang w:val="en-GB"/>
        </w:rPr>
        <w:t>documents</w:t>
      </w:r>
      <w:proofErr w:type="spellEnd"/>
      <w:r w:rsidRPr="00C9422D">
        <w:rPr>
          <w:rFonts w:ascii="Times New Roman" w:eastAsia="Times New Roman" w:hAnsi="Times New Roman" w:cs="Times New Roman"/>
          <w:sz w:val="28"/>
          <w:szCs w:val="28"/>
          <w:lang w:val="en-GB"/>
        </w:rPr>
        <w:t>.</w:t>
      </w:r>
    </w:p>
    <w:p w14:paraId="69E79095" w14:textId="09B67000" w:rsidR="00C9422D" w:rsidRPr="00C9422D" w:rsidRDefault="00C9422D" w:rsidP="00C9422D">
      <w:pPr>
        <w:pStyle w:val="aff3"/>
        <w:numPr>
          <w:ilvl w:val="0"/>
          <w:numId w:val="14"/>
        </w:numPr>
        <w:pBdr>
          <w:top w:val="nil"/>
          <w:left w:val="nil"/>
          <w:bottom w:val="nil"/>
          <w:right w:val="nil"/>
          <w:between w:val="nil"/>
        </w:pBdr>
        <w:spacing w:after="0" w:line="276" w:lineRule="auto"/>
        <w:ind w:left="0" w:firstLine="567"/>
        <w:jc w:val="both"/>
        <w:rPr>
          <w:rFonts w:ascii="Times New Roman" w:eastAsia="Times New Roman" w:hAnsi="Times New Roman" w:cs="Times New Roman"/>
          <w:sz w:val="28"/>
          <w:szCs w:val="28"/>
          <w:lang w:val="en-GB"/>
        </w:rPr>
      </w:pPr>
      <w:r w:rsidRPr="00C9422D">
        <w:rPr>
          <w:rFonts w:ascii="Times New Roman" w:eastAsia="Times New Roman" w:hAnsi="Times New Roman" w:cs="Times New Roman"/>
          <w:sz w:val="28"/>
          <w:szCs w:val="28"/>
          <w:lang w:val="en-GB"/>
        </w:rPr>
        <w:t xml:space="preserve">The submission of electronic information in response to the list of questions from the </w:t>
      </w:r>
      <w:proofErr w:type="spellStart"/>
      <w:r w:rsidR="00651A9A">
        <w:rPr>
          <w:rFonts w:ascii="Times New Roman" w:eastAsia="Times New Roman" w:hAnsi="Times New Roman" w:cs="Times New Roman"/>
          <w:sz w:val="28"/>
          <w:szCs w:val="28"/>
          <w:lang w:val="en-GB"/>
        </w:rPr>
        <w:t>UPhA</w:t>
      </w:r>
      <w:proofErr w:type="spellEnd"/>
      <w:r w:rsidRPr="00C9422D">
        <w:rPr>
          <w:rFonts w:ascii="Times New Roman" w:eastAsia="Times New Roman" w:hAnsi="Times New Roman" w:cs="Times New Roman"/>
          <w:sz w:val="28"/>
          <w:szCs w:val="28"/>
          <w:lang w:val="en-GB"/>
        </w:rPr>
        <w:t xml:space="preserve"> should comply with the same basic principles as the initial submission. The operation attributes “new”, “replace”, or “delete” should be used as appropriate (the use of “</w:t>
      </w:r>
      <w:r>
        <w:rPr>
          <w:rFonts w:ascii="Times New Roman" w:eastAsia="Times New Roman" w:hAnsi="Times New Roman" w:cs="Times New Roman"/>
          <w:sz w:val="28"/>
          <w:szCs w:val="28"/>
          <w:lang w:val="en-GB"/>
        </w:rPr>
        <w:t>A</w:t>
      </w:r>
      <w:r w:rsidRPr="00C9422D">
        <w:rPr>
          <w:rFonts w:ascii="Times New Roman" w:eastAsia="Times New Roman" w:hAnsi="Times New Roman" w:cs="Times New Roman"/>
          <w:sz w:val="28"/>
          <w:szCs w:val="28"/>
          <w:lang w:val="en-GB"/>
        </w:rPr>
        <w:t>ppend” should be avoided).</w:t>
      </w:r>
    </w:p>
    <w:p w14:paraId="56ADBBCD" w14:textId="41B152B4" w:rsidR="00AF7D81" w:rsidRPr="00EE37D8" w:rsidRDefault="00AF7D81" w:rsidP="00AF7D81">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562099">
        <w:rPr>
          <w:rFonts w:ascii="Times New Roman" w:eastAsia="Times New Roman" w:hAnsi="Times New Roman" w:cs="Times New Roman"/>
          <w:sz w:val="28"/>
          <w:szCs w:val="28"/>
          <w:lang w:val="en-US"/>
        </w:rPr>
        <w:t xml:space="preserve">Responses in the eCTD format to comments on the registration dossier materials, </w:t>
      </w:r>
      <w:r>
        <w:rPr>
          <w:rFonts w:ascii="Times New Roman" w:eastAsia="Times New Roman" w:hAnsi="Times New Roman" w:cs="Times New Roman"/>
          <w:sz w:val="28"/>
          <w:szCs w:val="28"/>
          <w:lang w:val="en-US"/>
        </w:rPr>
        <w:t>generat</w:t>
      </w:r>
      <w:r w:rsidRPr="00562099">
        <w:rPr>
          <w:rFonts w:ascii="Times New Roman" w:eastAsia="Times New Roman" w:hAnsi="Times New Roman" w:cs="Times New Roman"/>
          <w:sz w:val="28"/>
          <w:szCs w:val="28"/>
          <w:lang w:val="en-US"/>
        </w:rPr>
        <w:t xml:space="preserve">ed in accordance with </w:t>
      </w:r>
      <w:r w:rsidR="00C9422D">
        <w:rPr>
          <w:rFonts w:ascii="Times New Roman" w:eastAsia="Times New Roman" w:hAnsi="Times New Roman" w:cs="Times New Roman"/>
          <w:sz w:val="28"/>
          <w:szCs w:val="28"/>
          <w:lang w:val="en-US"/>
        </w:rPr>
        <w:t xml:space="preserve">Expert Evaluation </w:t>
      </w:r>
      <w:r w:rsidRPr="00562099">
        <w:rPr>
          <w:rFonts w:ascii="Times New Roman" w:eastAsia="Times New Roman" w:hAnsi="Times New Roman" w:cs="Times New Roman"/>
          <w:sz w:val="28"/>
          <w:szCs w:val="28"/>
          <w:lang w:val="en-US"/>
        </w:rPr>
        <w:t xml:space="preserve">Procedure, are grouped under the m1-responses </w:t>
      </w:r>
      <w:r w:rsidR="00C9422D">
        <w:rPr>
          <w:rFonts w:ascii="Times New Roman" w:eastAsia="Times New Roman" w:hAnsi="Times New Roman" w:cs="Times New Roman"/>
          <w:sz w:val="28"/>
          <w:szCs w:val="28"/>
          <w:lang w:val="en-US"/>
        </w:rPr>
        <w:t>element.</w:t>
      </w:r>
      <w:r w:rsidRPr="00562099">
        <w:rPr>
          <w:rFonts w:ascii="Times New Roman" w:eastAsia="Times New Roman" w:hAnsi="Times New Roman" w:cs="Times New Roman"/>
          <w:sz w:val="28"/>
          <w:szCs w:val="28"/>
          <w:lang w:val="en-US"/>
        </w:rPr>
        <w:t xml:space="preserve"> </w:t>
      </w:r>
      <w:r w:rsidR="00C9422D" w:rsidRPr="00C9422D">
        <w:rPr>
          <w:rFonts w:ascii="Times New Roman" w:eastAsia="Times New Roman" w:hAnsi="Times New Roman" w:cs="Times New Roman"/>
          <w:sz w:val="28"/>
          <w:szCs w:val="28"/>
          <w:lang w:val="en-US"/>
        </w:rPr>
        <w:t xml:space="preserve">Where necessary, individual sets of responses are grouped using node extensions, the names of which specify the regulatory action (e.g., Responses to Questions for </w:t>
      </w:r>
      <w:r w:rsidR="00E4575E">
        <w:rPr>
          <w:rFonts w:ascii="Times New Roman" w:eastAsia="Times New Roman" w:hAnsi="Times New Roman" w:cs="Times New Roman"/>
          <w:sz w:val="28"/>
          <w:szCs w:val="28"/>
          <w:lang w:val="en-US"/>
        </w:rPr>
        <w:t>Registration</w:t>
      </w:r>
      <w:r w:rsidR="00C9422D" w:rsidRPr="00C9422D">
        <w:rPr>
          <w:rFonts w:ascii="Times New Roman" w:eastAsia="Times New Roman" w:hAnsi="Times New Roman" w:cs="Times New Roman"/>
          <w:sz w:val="28"/>
          <w:szCs w:val="28"/>
          <w:lang w:val="en-US"/>
        </w:rPr>
        <w:t xml:space="preserve"> Application, Responses to Questions for Type II Variation 028, etc.)</w:t>
      </w:r>
      <w:r w:rsidRPr="00562099">
        <w:rPr>
          <w:rFonts w:ascii="Times New Roman" w:eastAsia="Times New Roman" w:hAnsi="Times New Roman" w:cs="Times New Roman"/>
          <w:sz w:val="28"/>
          <w:szCs w:val="28"/>
        </w:rPr>
        <w:t xml:space="preserve">. </w:t>
      </w:r>
      <w:r w:rsidRPr="009C5B24">
        <w:rPr>
          <w:rFonts w:ascii="Times New Roman" w:eastAsia="Times New Roman" w:hAnsi="Times New Roman" w:cs="Times New Roman"/>
          <w:sz w:val="28"/>
          <w:szCs w:val="28"/>
          <w:lang w:val="en-US"/>
        </w:rPr>
        <w:t xml:space="preserve">In the first </w:t>
      </w:r>
      <w:r>
        <w:rPr>
          <w:rFonts w:ascii="Times New Roman" w:eastAsia="Times New Roman" w:hAnsi="Times New Roman" w:cs="Times New Roman"/>
          <w:sz w:val="28"/>
          <w:szCs w:val="28"/>
          <w:lang w:val="en-US"/>
        </w:rPr>
        <w:t>leaf</w:t>
      </w:r>
      <w:r w:rsidRPr="009C5B24">
        <w:rPr>
          <w:rFonts w:ascii="Times New Roman" w:eastAsia="Times New Roman" w:hAnsi="Times New Roman" w:cs="Times New Roman"/>
          <w:sz w:val="28"/>
          <w:szCs w:val="28"/>
          <w:lang w:val="en-US"/>
        </w:rPr>
        <w:t xml:space="preserve"> of the relevant section of the registration dossier materials, which reflects a certain regulatory action, it is recommended to have a copy of the </w:t>
      </w:r>
      <w:r>
        <w:rPr>
          <w:rFonts w:ascii="Times New Roman" w:eastAsia="Times New Roman" w:hAnsi="Times New Roman" w:cs="Times New Roman"/>
          <w:sz w:val="28"/>
          <w:szCs w:val="28"/>
          <w:lang w:val="en-US"/>
        </w:rPr>
        <w:t>full</w:t>
      </w:r>
      <w:r w:rsidRPr="009C5B24">
        <w:rPr>
          <w:rFonts w:ascii="Times New Roman" w:eastAsia="Times New Roman" w:hAnsi="Times New Roman" w:cs="Times New Roman"/>
          <w:sz w:val="28"/>
          <w:szCs w:val="28"/>
          <w:lang w:val="en-US"/>
        </w:rPr>
        <w:t xml:space="preserve"> list of </w:t>
      </w:r>
      <w:r>
        <w:rPr>
          <w:rFonts w:ascii="Times New Roman" w:eastAsia="Times New Roman" w:hAnsi="Times New Roman" w:cs="Times New Roman"/>
          <w:sz w:val="28"/>
          <w:szCs w:val="28"/>
          <w:lang w:val="en-US"/>
        </w:rPr>
        <w:t>question</w:t>
      </w:r>
      <w:r w:rsidRPr="009C5B24">
        <w:rPr>
          <w:rFonts w:ascii="Times New Roman" w:eastAsia="Times New Roman" w:hAnsi="Times New Roman" w:cs="Times New Roman"/>
          <w:sz w:val="28"/>
          <w:szCs w:val="28"/>
          <w:lang w:val="en-US"/>
        </w:rPr>
        <w:t xml:space="preserve">s received from the </w:t>
      </w:r>
      <w:proofErr w:type="spellStart"/>
      <w:r w:rsidR="00651A9A">
        <w:rPr>
          <w:rFonts w:ascii="Times New Roman" w:eastAsia="Times New Roman" w:hAnsi="Times New Roman" w:cs="Times New Roman"/>
          <w:sz w:val="28"/>
          <w:szCs w:val="28"/>
          <w:lang w:val="en-US"/>
        </w:rPr>
        <w:t>UPhA</w:t>
      </w:r>
      <w:proofErr w:type="spellEnd"/>
      <w:r w:rsidRPr="009C5B24">
        <w:rPr>
          <w:rFonts w:ascii="Times New Roman" w:eastAsia="Times New Roman" w:hAnsi="Times New Roman" w:cs="Times New Roman"/>
          <w:sz w:val="28"/>
          <w:szCs w:val="28"/>
          <w:lang w:val="en-US"/>
        </w:rPr>
        <w:t>.</w:t>
      </w:r>
    </w:p>
    <w:p w14:paraId="18144BB3" w14:textId="766E969F" w:rsidR="00D67F2F" w:rsidRPr="00D67F2F" w:rsidRDefault="00AF7D81" w:rsidP="007F47BA">
      <w:pPr>
        <w:pStyle w:val="x1yc453h"/>
        <w:jc w:val="both"/>
        <w:rPr>
          <w:sz w:val="28"/>
          <w:szCs w:val="28"/>
          <w:lang w:val="en-US" w:eastAsia="en-US"/>
        </w:rPr>
      </w:pPr>
      <w:r>
        <w:rPr>
          <w:color w:val="000000" w:themeColor="text1"/>
          <w:sz w:val="28"/>
          <w:szCs w:val="28"/>
          <w:lang w:val="en-GB"/>
        </w:rPr>
        <w:t>T</w:t>
      </w:r>
      <w:r w:rsidRPr="00EE37D8">
        <w:rPr>
          <w:color w:val="000000" w:themeColor="text1"/>
          <w:sz w:val="28"/>
          <w:szCs w:val="28"/>
          <w:lang w:val="en-GB"/>
        </w:rPr>
        <w:t xml:space="preserve">he responses </w:t>
      </w:r>
      <w:r>
        <w:rPr>
          <w:color w:val="000000" w:themeColor="text1"/>
          <w:sz w:val="28"/>
          <w:szCs w:val="28"/>
          <w:lang w:val="en-GB"/>
        </w:rPr>
        <w:t>are</w:t>
      </w:r>
      <w:r w:rsidRPr="00EE37D8">
        <w:rPr>
          <w:color w:val="000000" w:themeColor="text1"/>
          <w:sz w:val="28"/>
          <w:szCs w:val="28"/>
          <w:lang w:val="en-GB"/>
        </w:rPr>
        <w:t xml:space="preserve"> </w:t>
      </w:r>
      <w:r>
        <w:rPr>
          <w:color w:val="000000" w:themeColor="text1"/>
          <w:sz w:val="28"/>
          <w:szCs w:val="28"/>
          <w:lang w:val="en-GB"/>
        </w:rPr>
        <w:t>divided</w:t>
      </w:r>
      <w:r w:rsidRPr="00EE37D8">
        <w:rPr>
          <w:color w:val="000000" w:themeColor="text1"/>
          <w:sz w:val="28"/>
          <w:szCs w:val="28"/>
          <w:lang w:val="en-GB"/>
        </w:rPr>
        <w:t xml:space="preserve"> into separate files for each major section of the submission (e.g. Quality, Non-clinical and Clinical)</w:t>
      </w:r>
      <w:r w:rsidRPr="00EE37D8">
        <w:rPr>
          <w:sz w:val="28"/>
          <w:szCs w:val="28"/>
        </w:rPr>
        <w:t xml:space="preserve">. </w:t>
      </w:r>
      <w:r w:rsidRPr="00EE37D8">
        <w:rPr>
          <w:color w:val="000000" w:themeColor="text1"/>
          <w:sz w:val="28"/>
          <w:szCs w:val="28"/>
          <w:lang w:val="en-GB"/>
        </w:rPr>
        <w:t>Leaf titles should be used to identify the particular set of responses</w:t>
      </w:r>
      <w:r w:rsidRPr="00EE37D8">
        <w:rPr>
          <w:sz w:val="28"/>
          <w:szCs w:val="28"/>
        </w:rPr>
        <w:t xml:space="preserve">. </w:t>
      </w:r>
      <w:r w:rsidRPr="00EE37D8">
        <w:rPr>
          <w:color w:val="000000" w:themeColor="text1"/>
          <w:sz w:val="28"/>
          <w:szCs w:val="28"/>
          <w:lang w:val="en-GB"/>
        </w:rPr>
        <w:t xml:space="preserve">If responses to more than one question are submitted in a single PDF file bookmarks should be used within to clearly identify each </w:t>
      </w:r>
      <w:r w:rsidRPr="00D67F2F">
        <w:rPr>
          <w:sz w:val="28"/>
          <w:szCs w:val="28"/>
          <w:lang w:val="en-GB" w:eastAsia="en-US"/>
        </w:rPr>
        <w:t xml:space="preserve">response. </w:t>
      </w:r>
      <w:r w:rsidR="00D67F2F" w:rsidRPr="00D67F2F">
        <w:rPr>
          <w:sz w:val="28"/>
          <w:szCs w:val="28"/>
          <w:lang w:val="en-GB" w:eastAsia="en-US"/>
        </w:rPr>
        <w:t xml:space="preserve">It is acceptable to submit a response to each question in a separate file; however, in such cases, node extensions should be used, while </w:t>
      </w:r>
      <w:r w:rsidR="00D67F2F">
        <w:rPr>
          <w:sz w:val="28"/>
          <w:szCs w:val="28"/>
          <w:lang w:val="en-GB" w:eastAsia="en-US"/>
        </w:rPr>
        <w:t>leaf</w:t>
      </w:r>
      <w:r w:rsidR="00D67F2F" w:rsidRPr="00D67F2F">
        <w:rPr>
          <w:sz w:val="28"/>
          <w:szCs w:val="28"/>
          <w:lang w:val="en-GB" w:eastAsia="en-US"/>
        </w:rPr>
        <w:t xml:space="preserve"> titles should be used for grouping and identifying responses under the </w:t>
      </w:r>
      <w:r w:rsidR="00D67F2F">
        <w:rPr>
          <w:sz w:val="28"/>
          <w:szCs w:val="28"/>
          <w:lang w:val="en-GB" w:eastAsia="en-US"/>
        </w:rPr>
        <w:t>high-</w:t>
      </w:r>
      <w:r w:rsidR="00D67F2F" w:rsidRPr="00D67F2F">
        <w:rPr>
          <w:sz w:val="28"/>
          <w:szCs w:val="28"/>
          <w:lang w:val="en-GB" w:eastAsia="en-US"/>
        </w:rPr>
        <w:t xml:space="preserve">level node </w:t>
      </w:r>
      <w:r w:rsidR="00D67F2F" w:rsidRPr="00D67F2F">
        <w:rPr>
          <w:sz w:val="28"/>
          <w:szCs w:val="28"/>
          <w:lang w:val="en-US" w:eastAsia="en-US"/>
        </w:rPr>
        <w:t>extension.</w:t>
      </w:r>
    </w:p>
    <w:p w14:paraId="5DA8BE15" w14:textId="5DD5E2A1" w:rsidR="00D67F2F" w:rsidRPr="00D67F2F" w:rsidRDefault="00D67F2F" w:rsidP="007F47BA">
      <w:pPr>
        <w:pStyle w:val="x1yc453h"/>
        <w:ind w:firstLine="567"/>
        <w:jc w:val="both"/>
        <w:rPr>
          <w:sz w:val="28"/>
          <w:szCs w:val="28"/>
          <w:lang w:val="en-US" w:eastAsia="en-US"/>
        </w:rPr>
      </w:pPr>
      <w:r w:rsidRPr="00D67F2F">
        <w:rPr>
          <w:sz w:val="28"/>
          <w:szCs w:val="28"/>
          <w:lang w:val="en-US" w:eastAsia="en-US"/>
        </w:rPr>
        <w:t>In m1/</w:t>
      </w:r>
      <w:proofErr w:type="spellStart"/>
      <w:r w:rsidRPr="00D67F2F">
        <w:rPr>
          <w:sz w:val="28"/>
          <w:szCs w:val="28"/>
          <w:lang w:val="en-US" w:eastAsia="en-US"/>
        </w:rPr>
        <w:t>ua</w:t>
      </w:r>
      <w:proofErr w:type="spellEnd"/>
      <w:r w:rsidRPr="00D67F2F">
        <w:rPr>
          <w:sz w:val="28"/>
          <w:szCs w:val="28"/>
          <w:lang w:val="en-US" w:eastAsia="en-US"/>
        </w:rPr>
        <w:t xml:space="preserve">/responses, it is recommended to use the variable component of the file name and </w:t>
      </w:r>
      <w:r>
        <w:rPr>
          <w:sz w:val="28"/>
          <w:szCs w:val="28"/>
          <w:lang w:val="en-US" w:eastAsia="en-US"/>
        </w:rPr>
        <w:t>leaf</w:t>
      </w:r>
      <w:r w:rsidRPr="00D67F2F">
        <w:rPr>
          <w:sz w:val="28"/>
          <w:szCs w:val="28"/>
          <w:lang w:val="en-US" w:eastAsia="en-US"/>
        </w:rPr>
        <w:t xml:space="preserve"> title to present the information clearly to the assessor. Response files should preferably be named as follows:</w:t>
      </w:r>
    </w:p>
    <w:p w14:paraId="342BE8FC" w14:textId="53D56DDE" w:rsidR="00D67F2F" w:rsidRDefault="00D67F2F" w:rsidP="007F47BA">
      <w:pPr>
        <w:pStyle w:val="x1yc453h"/>
        <w:jc w:val="both"/>
      </w:pPr>
      <w:r w:rsidRPr="00D67F2F">
        <w:rPr>
          <w:bCs/>
          <w:sz w:val="28"/>
          <w:szCs w:val="28"/>
          <w:lang w:val="en-US" w:eastAsia="en-US"/>
        </w:rPr>
        <w:lastRenderedPageBreak/>
        <w:t>responses-&lt;regulatory activity identifier&gt;-&lt;timeframe identifier&gt;-&lt;content identifier&gt;.pdf</w:t>
      </w:r>
      <w:r w:rsidR="00735B7F">
        <w:rPr>
          <w:bCs/>
          <w:sz w:val="28"/>
          <w:szCs w:val="28"/>
          <w:lang w:val="en-US" w:eastAsia="en-US"/>
        </w:rPr>
        <w:t xml:space="preserve"> </w:t>
      </w:r>
      <w:r w:rsidRPr="00735B7F">
        <w:rPr>
          <w:sz w:val="28"/>
          <w:szCs w:val="28"/>
          <w:lang w:val="en-GB"/>
        </w:rPr>
        <w:t xml:space="preserve">using the </w:t>
      </w:r>
      <w:r w:rsidRPr="00735B7F">
        <w:rPr>
          <w:rStyle w:val="afff2"/>
          <w:sz w:val="28"/>
          <w:szCs w:val="28"/>
          <w:lang w:val="en-GB"/>
        </w:rPr>
        <w:t>-</w:t>
      </w:r>
      <w:proofErr w:type="spellStart"/>
      <w:r w:rsidRPr="00735B7F">
        <w:rPr>
          <w:rStyle w:val="afff2"/>
          <w:b w:val="0"/>
          <w:sz w:val="28"/>
          <w:szCs w:val="28"/>
          <w:lang w:val="en-GB"/>
        </w:rPr>
        <w:t>var</w:t>
      </w:r>
      <w:proofErr w:type="spellEnd"/>
      <w:r w:rsidRPr="00735B7F">
        <w:rPr>
          <w:sz w:val="28"/>
          <w:szCs w:val="28"/>
          <w:lang w:val="en-GB"/>
        </w:rPr>
        <w:t xml:space="preserve"> component of the file name to identify the content</w:t>
      </w:r>
      <w:r>
        <w:t>.</w:t>
      </w:r>
    </w:p>
    <w:p w14:paraId="77012A7B" w14:textId="2FDDDB4E" w:rsidR="00D67F2F" w:rsidRPr="00735B7F" w:rsidRDefault="00D67F2F" w:rsidP="007F47BA">
      <w:pPr>
        <w:pStyle w:val="x1yc453h"/>
        <w:ind w:firstLine="567"/>
        <w:jc w:val="both"/>
        <w:rPr>
          <w:sz w:val="28"/>
          <w:szCs w:val="28"/>
          <w:lang w:val="en-GB"/>
        </w:rPr>
      </w:pPr>
      <w:r w:rsidRPr="00735B7F">
        <w:rPr>
          <w:rStyle w:val="afff2"/>
          <w:b w:val="0"/>
          <w:sz w:val="28"/>
          <w:szCs w:val="28"/>
          <w:lang w:val="en-GB"/>
        </w:rPr>
        <w:t>14.</w:t>
      </w:r>
      <w:r w:rsidRPr="00735B7F">
        <w:rPr>
          <w:rStyle w:val="afff2"/>
          <w:sz w:val="28"/>
          <w:szCs w:val="28"/>
          <w:lang w:val="en-GB"/>
        </w:rPr>
        <w:t xml:space="preserve"> </w:t>
      </w:r>
      <w:r w:rsidRPr="00735B7F">
        <w:rPr>
          <w:sz w:val="28"/>
          <w:szCs w:val="28"/>
          <w:lang w:val="en-GB"/>
        </w:rPr>
        <w:t xml:space="preserve">The “Additional Data” section should be used only for information required under the legislation of Ukraine and after agreement with the </w:t>
      </w:r>
      <w:proofErr w:type="spellStart"/>
      <w:r w:rsidR="00651A9A">
        <w:rPr>
          <w:sz w:val="28"/>
          <w:szCs w:val="28"/>
          <w:lang w:val="en-GB"/>
        </w:rPr>
        <w:t>UPhA</w:t>
      </w:r>
      <w:proofErr w:type="spellEnd"/>
      <w:r w:rsidRPr="00735B7F">
        <w:rPr>
          <w:sz w:val="28"/>
          <w:szCs w:val="28"/>
          <w:lang w:val="en-GB"/>
        </w:rPr>
        <w:t xml:space="preserve"> on the placement of such information in this section.</w:t>
      </w:r>
    </w:p>
    <w:p w14:paraId="02C7A9B2" w14:textId="77777777" w:rsidR="00D67F2F" w:rsidRPr="00735B7F" w:rsidRDefault="00D67F2F" w:rsidP="002554E5">
      <w:pPr>
        <w:pStyle w:val="x1yc453h"/>
        <w:ind w:firstLine="567"/>
        <w:rPr>
          <w:sz w:val="28"/>
          <w:szCs w:val="28"/>
          <w:lang w:val="en-GB"/>
        </w:rPr>
      </w:pPr>
      <w:r w:rsidRPr="00735B7F">
        <w:rPr>
          <w:bCs/>
          <w:sz w:val="28"/>
          <w:szCs w:val="28"/>
          <w:lang w:val="en-GB"/>
        </w:rPr>
        <w:t>15.</w:t>
      </w:r>
      <w:r w:rsidRPr="00735B7F">
        <w:rPr>
          <w:b/>
          <w:bCs/>
          <w:sz w:val="28"/>
          <w:szCs w:val="28"/>
          <w:lang w:val="en-GB"/>
        </w:rPr>
        <w:t xml:space="preserve"> </w:t>
      </w:r>
      <w:r w:rsidRPr="00735B7F">
        <w:rPr>
          <w:bCs/>
          <w:sz w:val="28"/>
          <w:szCs w:val="28"/>
          <w:lang w:val="en-GB"/>
        </w:rPr>
        <w:t>Module 2</w:t>
      </w:r>
    </w:p>
    <w:p w14:paraId="40C5D2A1" w14:textId="77777777" w:rsidR="00D67F2F" w:rsidRPr="00735B7F" w:rsidRDefault="00D67F2F" w:rsidP="007F47BA">
      <w:pPr>
        <w:pStyle w:val="x1yc453h"/>
        <w:ind w:firstLine="567"/>
        <w:jc w:val="both"/>
        <w:rPr>
          <w:sz w:val="28"/>
          <w:szCs w:val="28"/>
          <w:lang w:val="en-GB"/>
        </w:rPr>
      </w:pPr>
      <w:r w:rsidRPr="00735B7F">
        <w:rPr>
          <w:sz w:val="28"/>
          <w:szCs w:val="28"/>
          <w:lang w:val="en-GB"/>
        </w:rPr>
        <w:t>In Section 2.3 of Module 2, the Quality Overall Summary (QOS) may be submitted either as a single file (</w:t>
      </w:r>
      <w:r w:rsidRPr="00735B7F">
        <w:rPr>
          <w:bCs/>
          <w:sz w:val="28"/>
          <w:szCs w:val="28"/>
          <w:lang w:val="en-GB"/>
        </w:rPr>
        <w:t>qos-var.pdf</w:t>
      </w:r>
      <w:r w:rsidRPr="00735B7F">
        <w:rPr>
          <w:sz w:val="28"/>
          <w:szCs w:val="28"/>
          <w:lang w:val="en-GB"/>
        </w:rPr>
        <w:t xml:space="preserve">) or as separate files for each QOS section, with the following names: </w:t>
      </w:r>
      <w:r w:rsidRPr="00735B7F">
        <w:rPr>
          <w:bCs/>
          <w:sz w:val="28"/>
          <w:szCs w:val="28"/>
          <w:lang w:val="en-GB"/>
        </w:rPr>
        <w:t>introduction-var.pdf, drug-substance-var.pdf, drug-product-var.pdf, appendices-var.pdf</w:t>
      </w:r>
      <w:r w:rsidRPr="00735B7F">
        <w:rPr>
          <w:sz w:val="28"/>
          <w:szCs w:val="28"/>
          <w:lang w:val="en-GB"/>
        </w:rPr>
        <w:t xml:space="preserve">, and </w:t>
      </w:r>
      <w:r w:rsidRPr="00735B7F">
        <w:rPr>
          <w:bCs/>
          <w:sz w:val="28"/>
          <w:szCs w:val="28"/>
          <w:lang w:val="en-GB"/>
        </w:rPr>
        <w:t>regional-information-var.</w:t>
      </w:r>
      <w:r w:rsidRPr="00735B7F">
        <w:rPr>
          <w:sz w:val="28"/>
          <w:szCs w:val="28"/>
          <w:lang w:val="en-GB"/>
        </w:rPr>
        <w:t>pdf.</w:t>
      </w:r>
    </w:p>
    <w:p w14:paraId="002E307A" w14:textId="07FDA32B" w:rsidR="00D67F2F" w:rsidRPr="00A722C9" w:rsidRDefault="00D67F2F" w:rsidP="007F47BA">
      <w:pPr>
        <w:pStyle w:val="x1yc453h"/>
        <w:ind w:firstLine="567"/>
        <w:jc w:val="both"/>
        <w:rPr>
          <w:sz w:val="28"/>
          <w:szCs w:val="28"/>
          <w:lang w:val="en-US"/>
        </w:rPr>
      </w:pPr>
      <w:r w:rsidRPr="00735B7F">
        <w:rPr>
          <w:sz w:val="28"/>
          <w:szCs w:val="28"/>
          <w:lang w:val="en-GB"/>
        </w:rPr>
        <w:t xml:space="preserve">If the application contains an active substance covered by an Active Substance Master File (ASMF), the Applicant shall submit the </w:t>
      </w:r>
      <w:r w:rsidR="00735B7F" w:rsidRPr="00735B7F">
        <w:rPr>
          <w:sz w:val="28"/>
          <w:szCs w:val="28"/>
          <w:lang w:val="en-GB"/>
        </w:rPr>
        <w:t xml:space="preserve">QOS </w:t>
      </w:r>
      <w:r w:rsidR="00735B7F">
        <w:rPr>
          <w:sz w:val="28"/>
          <w:szCs w:val="28"/>
          <w:lang w:val="en-GB"/>
        </w:rPr>
        <w:t xml:space="preserve">on </w:t>
      </w:r>
      <w:r w:rsidRPr="00735B7F">
        <w:rPr>
          <w:sz w:val="28"/>
          <w:szCs w:val="28"/>
          <w:lang w:val="en-GB"/>
        </w:rPr>
        <w:t xml:space="preserve">Applicant’s Part of the ASMF as a separate file in Section 2.3 of Module 2. If there is more than one ASMF, a separate file shall be provided for </w:t>
      </w:r>
      <w:r w:rsidR="00735B7F">
        <w:rPr>
          <w:sz w:val="28"/>
          <w:szCs w:val="28"/>
          <w:lang w:val="en-GB"/>
        </w:rPr>
        <w:t>e</w:t>
      </w:r>
      <w:r w:rsidR="00735B7F" w:rsidRPr="00735B7F">
        <w:rPr>
          <w:sz w:val="28"/>
          <w:szCs w:val="28"/>
          <w:lang w:val="en-GB"/>
        </w:rPr>
        <w:t xml:space="preserve">ach </w:t>
      </w:r>
      <w:r w:rsidRPr="00735B7F">
        <w:rPr>
          <w:sz w:val="28"/>
          <w:szCs w:val="28"/>
          <w:lang w:val="en-GB"/>
        </w:rPr>
        <w:t xml:space="preserve">QOS. The Applicant shall ensure that each QOS has a </w:t>
      </w:r>
      <w:r w:rsidR="00A722C9">
        <w:rPr>
          <w:sz w:val="28"/>
          <w:szCs w:val="28"/>
          <w:lang w:val="en-GB"/>
        </w:rPr>
        <w:t>front</w:t>
      </w:r>
      <w:r w:rsidRPr="00735B7F">
        <w:rPr>
          <w:sz w:val="28"/>
          <w:szCs w:val="28"/>
          <w:lang w:val="en-GB"/>
        </w:rPr>
        <w:t xml:space="preserve"> page clearly indicating the version number and </w:t>
      </w:r>
      <w:r w:rsidRPr="00A722C9">
        <w:rPr>
          <w:sz w:val="28"/>
          <w:szCs w:val="28"/>
          <w:lang w:val="en-US"/>
        </w:rPr>
        <w:t>date.</w:t>
      </w:r>
    </w:p>
    <w:p w14:paraId="07067577" w14:textId="69C8EF54" w:rsidR="00D67F2F" w:rsidRPr="002554E5" w:rsidRDefault="00D67F2F" w:rsidP="007F47BA">
      <w:pPr>
        <w:pStyle w:val="x1yc453h"/>
        <w:ind w:firstLine="567"/>
        <w:jc w:val="both"/>
        <w:rPr>
          <w:sz w:val="28"/>
          <w:szCs w:val="28"/>
          <w:lang w:val="en-US"/>
        </w:rPr>
      </w:pPr>
      <w:r w:rsidRPr="00A722C9">
        <w:rPr>
          <w:sz w:val="28"/>
          <w:szCs w:val="28"/>
          <w:lang w:val="en-US"/>
        </w:rPr>
        <w:t xml:space="preserve">If an existing document is revised, the lifecycle operation attribute </w:t>
      </w:r>
      <w:r w:rsidRPr="00A722C9">
        <w:rPr>
          <w:bCs/>
          <w:sz w:val="28"/>
          <w:szCs w:val="28"/>
          <w:lang w:val="en-US"/>
        </w:rPr>
        <w:t>“replace”</w:t>
      </w:r>
      <w:r w:rsidRPr="00A722C9">
        <w:rPr>
          <w:sz w:val="28"/>
          <w:szCs w:val="28"/>
          <w:lang w:val="en-US"/>
        </w:rPr>
        <w:t xml:space="preserve"> should be used. If the content changes affect only one section of the document, the update should normally be submitted as a separate summary document with the operation attribute </w:t>
      </w:r>
      <w:r w:rsidRPr="00A722C9">
        <w:rPr>
          <w:bCs/>
          <w:sz w:val="28"/>
          <w:szCs w:val="28"/>
          <w:lang w:val="en-US"/>
        </w:rPr>
        <w:t>“new”</w:t>
      </w:r>
      <w:r w:rsidRPr="00A722C9">
        <w:rPr>
          <w:sz w:val="28"/>
          <w:szCs w:val="28"/>
          <w:lang w:val="en-US"/>
        </w:rPr>
        <w:t xml:space="preserve">, as this will help clarify what </w:t>
      </w:r>
      <w:r w:rsidR="002554E5">
        <w:rPr>
          <w:sz w:val="28"/>
          <w:szCs w:val="28"/>
          <w:lang w:val="en-US"/>
        </w:rPr>
        <w:t>to</w:t>
      </w:r>
      <w:r w:rsidRPr="00A722C9">
        <w:rPr>
          <w:sz w:val="28"/>
          <w:szCs w:val="28"/>
          <w:lang w:val="en-US"/>
        </w:rPr>
        <w:t xml:space="preserve"> assess</w:t>
      </w:r>
      <w:r w:rsidR="002554E5">
        <w:rPr>
          <w:sz w:val="28"/>
          <w:szCs w:val="28"/>
          <w:lang w:val="en-US"/>
        </w:rPr>
        <w:t xml:space="preserve"> within</w:t>
      </w:r>
      <w:r w:rsidRPr="00A722C9">
        <w:rPr>
          <w:sz w:val="28"/>
          <w:szCs w:val="28"/>
          <w:lang w:val="en-US"/>
        </w:rPr>
        <w:t xml:space="preserve"> particular submission.</w:t>
      </w:r>
    </w:p>
    <w:p w14:paraId="1DD5121A" w14:textId="77777777" w:rsidR="00D67F2F" w:rsidRPr="002554E5" w:rsidRDefault="00D67F2F" w:rsidP="002554E5">
      <w:pPr>
        <w:pStyle w:val="x1yc453h"/>
        <w:ind w:firstLine="567"/>
        <w:rPr>
          <w:sz w:val="28"/>
          <w:szCs w:val="28"/>
          <w:lang w:val="en-US"/>
        </w:rPr>
      </w:pPr>
      <w:r w:rsidRPr="002554E5">
        <w:rPr>
          <w:bCs/>
          <w:sz w:val="28"/>
          <w:szCs w:val="28"/>
          <w:lang w:val="en-US"/>
        </w:rPr>
        <w:t>16. Section 3.2.S of Module 3</w:t>
      </w:r>
    </w:p>
    <w:p w14:paraId="12243652" w14:textId="77777777" w:rsidR="00D67F2F" w:rsidRPr="002554E5" w:rsidRDefault="00D67F2F" w:rsidP="007F47BA">
      <w:pPr>
        <w:pStyle w:val="x1yc453h"/>
        <w:ind w:firstLine="567"/>
        <w:jc w:val="both"/>
        <w:rPr>
          <w:sz w:val="28"/>
          <w:szCs w:val="28"/>
          <w:lang w:val="en-US"/>
        </w:rPr>
      </w:pPr>
      <w:r w:rsidRPr="002554E5">
        <w:rPr>
          <w:sz w:val="28"/>
          <w:szCs w:val="28"/>
          <w:lang w:val="en-US"/>
        </w:rPr>
        <w:t>With regard to documentation concerning the manufacturer of the active substance, it may be presented as an ASMF or covered by an EDQM Certificate of Suitability (CEP). The Applicant shall provide the relevant active substance documentation applicable to these different situations.</w:t>
      </w:r>
    </w:p>
    <w:p w14:paraId="1244ABF1" w14:textId="18E443E4" w:rsidR="00D67F2F" w:rsidRPr="00522E57" w:rsidRDefault="00D67F2F" w:rsidP="00522E57">
      <w:pPr>
        <w:pStyle w:val="x1yc453h"/>
        <w:ind w:firstLine="567"/>
        <w:jc w:val="both"/>
        <w:rPr>
          <w:sz w:val="28"/>
          <w:szCs w:val="28"/>
          <w:lang w:val="en-US"/>
        </w:rPr>
      </w:pPr>
      <w:r w:rsidRPr="00522E57">
        <w:rPr>
          <w:sz w:val="28"/>
          <w:szCs w:val="28"/>
          <w:lang w:val="en-US"/>
        </w:rPr>
        <w:t xml:space="preserve">For biological/biotechnological medicinal products and advanced therapy medicinal products, where all documentation concerning the active substance is submitted as part of the complete dossier, it is recommended to create only one active substance module (section </w:t>
      </w:r>
      <w:r w:rsidRPr="00522E57">
        <w:rPr>
          <w:bCs/>
          <w:sz w:val="28"/>
          <w:szCs w:val="28"/>
          <w:lang w:val="en-US"/>
        </w:rPr>
        <w:t>m32s</w:t>
      </w:r>
      <w:r w:rsidRPr="00522E57">
        <w:rPr>
          <w:sz w:val="28"/>
          <w:szCs w:val="28"/>
          <w:lang w:val="en-US"/>
        </w:rPr>
        <w:t xml:space="preserve">), even if several active substance manufacturers are used. If a combination medicinal product contains several different active substances, the documentation should be presented as one active substance module (section </w:t>
      </w:r>
      <w:r w:rsidRPr="00522E57">
        <w:rPr>
          <w:bCs/>
          <w:sz w:val="28"/>
          <w:szCs w:val="28"/>
          <w:lang w:val="en-US"/>
        </w:rPr>
        <w:t>m32s</w:t>
      </w:r>
      <w:r w:rsidRPr="00522E57">
        <w:rPr>
          <w:sz w:val="28"/>
          <w:szCs w:val="28"/>
          <w:lang w:val="en-US"/>
        </w:rPr>
        <w:t xml:space="preserve">) </w:t>
      </w:r>
      <w:r w:rsidR="00522E57">
        <w:rPr>
          <w:sz w:val="28"/>
          <w:szCs w:val="28"/>
          <w:lang w:val="en-US"/>
        </w:rPr>
        <w:t>per</w:t>
      </w:r>
      <w:r w:rsidRPr="00522E57">
        <w:rPr>
          <w:sz w:val="28"/>
          <w:szCs w:val="28"/>
          <w:lang w:val="en-US"/>
        </w:rPr>
        <w:t xml:space="preserve"> each active substance.</w:t>
      </w:r>
    </w:p>
    <w:p w14:paraId="6F84E499" w14:textId="77777777" w:rsidR="00D67F2F" w:rsidRPr="00522E57" w:rsidRDefault="00D67F2F" w:rsidP="00522E57">
      <w:pPr>
        <w:pStyle w:val="x1yc453h"/>
        <w:ind w:firstLine="567"/>
        <w:jc w:val="both"/>
        <w:rPr>
          <w:sz w:val="28"/>
          <w:szCs w:val="28"/>
          <w:lang w:val="en-GB"/>
        </w:rPr>
      </w:pPr>
      <w:r w:rsidRPr="00522E57">
        <w:rPr>
          <w:bCs/>
          <w:sz w:val="28"/>
          <w:szCs w:val="28"/>
          <w:lang w:val="en-GB"/>
        </w:rPr>
        <w:t>16.1. Chemical medicinal products</w:t>
      </w:r>
    </w:p>
    <w:p w14:paraId="5842B1F0" w14:textId="1762DF40" w:rsidR="00D67F2F" w:rsidRPr="00522E57" w:rsidRDefault="00D67F2F" w:rsidP="00522E57">
      <w:pPr>
        <w:pStyle w:val="x1yc453h"/>
        <w:ind w:firstLine="567"/>
        <w:jc w:val="both"/>
        <w:rPr>
          <w:sz w:val="28"/>
          <w:szCs w:val="28"/>
          <w:lang w:val="en-GB"/>
        </w:rPr>
      </w:pPr>
      <w:r w:rsidRPr="00522E57">
        <w:rPr>
          <w:sz w:val="28"/>
          <w:szCs w:val="28"/>
          <w:lang w:val="en-GB"/>
        </w:rPr>
        <w:t xml:space="preserve">For the active substance documentation of chemical medicinal products and medicinal products covered by an ASMF, a distinction is made between the active </w:t>
      </w:r>
      <w:r w:rsidRPr="00522E57">
        <w:rPr>
          <w:sz w:val="28"/>
          <w:szCs w:val="28"/>
          <w:lang w:val="en-GB"/>
        </w:rPr>
        <w:lastRenderedPageBreak/>
        <w:t xml:space="preserve">substance manufacturer’s documentation </w:t>
      </w:r>
      <w:r w:rsidR="00591EC4">
        <w:rPr>
          <w:sz w:val="28"/>
          <w:szCs w:val="28"/>
          <w:lang w:val="en-GB"/>
        </w:rPr>
        <w:t>on</w:t>
      </w:r>
      <w:r w:rsidRPr="00522E57">
        <w:rPr>
          <w:sz w:val="28"/>
          <w:szCs w:val="28"/>
          <w:lang w:val="en-GB"/>
        </w:rPr>
        <w:t xml:space="preserve"> the active substance and the Applicant’s documentation </w:t>
      </w:r>
      <w:r w:rsidR="00591EC4">
        <w:rPr>
          <w:sz w:val="28"/>
          <w:szCs w:val="28"/>
          <w:lang w:val="en-GB"/>
        </w:rPr>
        <w:t>on</w:t>
      </w:r>
      <w:r w:rsidRPr="00522E57">
        <w:rPr>
          <w:sz w:val="28"/>
          <w:szCs w:val="28"/>
          <w:lang w:val="en-GB"/>
        </w:rPr>
        <w:t xml:space="preserve"> control of the active substance (hereinafter, the “Applicant’s documentation”).</w:t>
      </w:r>
    </w:p>
    <w:p w14:paraId="11B11916" w14:textId="2F6FEC0B" w:rsidR="00D67F2F" w:rsidRPr="00522E57" w:rsidRDefault="00D67F2F" w:rsidP="00522E57">
      <w:pPr>
        <w:pStyle w:val="x1yc453h"/>
        <w:ind w:firstLine="567"/>
        <w:jc w:val="both"/>
        <w:rPr>
          <w:sz w:val="28"/>
          <w:szCs w:val="28"/>
          <w:lang w:val="en-GB"/>
        </w:rPr>
      </w:pPr>
      <w:r w:rsidRPr="00522E57">
        <w:rPr>
          <w:sz w:val="28"/>
          <w:szCs w:val="28"/>
          <w:lang w:val="en-GB"/>
        </w:rPr>
        <w:t xml:space="preserve">The active substance manufacturer’s documentation covers the </w:t>
      </w:r>
      <w:r w:rsidR="00591EC4">
        <w:rPr>
          <w:sz w:val="28"/>
          <w:szCs w:val="28"/>
          <w:lang w:val="en-GB"/>
        </w:rPr>
        <w:t xml:space="preserve">how the </w:t>
      </w:r>
      <w:r w:rsidR="00591EC4" w:rsidRPr="00522E57">
        <w:rPr>
          <w:sz w:val="28"/>
          <w:szCs w:val="28"/>
          <w:lang w:val="en-GB"/>
        </w:rPr>
        <w:t xml:space="preserve">active </w:t>
      </w:r>
      <w:r w:rsidR="00591EC4" w:rsidRPr="00591EC4">
        <w:rPr>
          <w:sz w:val="28"/>
          <w:szCs w:val="28"/>
          <w:lang w:val="en-GB"/>
        </w:rPr>
        <w:t>substance</w:t>
      </w:r>
      <w:r w:rsidR="00591EC4" w:rsidRPr="00522E57">
        <w:rPr>
          <w:sz w:val="28"/>
          <w:szCs w:val="28"/>
          <w:lang w:val="en-GB"/>
        </w:rPr>
        <w:t xml:space="preserve"> </w:t>
      </w:r>
      <w:r w:rsidR="00591EC4">
        <w:rPr>
          <w:sz w:val="28"/>
          <w:szCs w:val="28"/>
          <w:lang w:val="en-GB"/>
        </w:rPr>
        <w:t xml:space="preserve">is </w:t>
      </w:r>
      <w:r w:rsidRPr="00522E57">
        <w:rPr>
          <w:sz w:val="28"/>
          <w:szCs w:val="28"/>
          <w:lang w:val="en-GB"/>
        </w:rPr>
        <w:t>manufactur</w:t>
      </w:r>
      <w:r w:rsidR="00591EC4">
        <w:rPr>
          <w:sz w:val="28"/>
          <w:szCs w:val="28"/>
          <w:lang w:val="en-GB"/>
        </w:rPr>
        <w:t>ed</w:t>
      </w:r>
      <w:r w:rsidRPr="00522E57">
        <w:rPr>
          <w:sz w:val="28"/>
          <w:szCs w:val="28"/>
          <w:lang w:val="en-GB"/>
        </w:rPr>
        <w:t xml:space="preserve"> and </w:t>
      </w:r>
      <w:r w:rsidR="00591EC4" w:rsidRPr="00522E57">
        <w:rPr>
          <w:sz w:val="28"/>
          <w:szCs w:val="28"/>
          <w:lang w:val="en-GB"/>
        </w:rPr>
        <w:t>control</w:t>
      </w:r>
      <w:r w:rsidR="00591EC4">
        <w:rPr>
          <w:sz w:val="28"/>
          <w:szCs w:val="28"/>
          <w:lang w:val="en-GB"/>
        </w:rPr>
        <w:t>led by</w:t>
      </w:r>
      <w:r w:rsidR="00591EC4" w:rsidRPr="00522E57">
        <w:rPr>
          <w:sz w:val="28"/>
          <w:szCs w:val="28"/>
          <w:lang w:val="en-GB"/>
        </w:rPr>
        <w:t xml:space="preserve"> </w:t>
      </w:r>
      <w:r w:rsidRPr="00522E57">
        <w:rPr>
          <w:sz w:val="28"/>
          <w:szCs w:val="28"/>
          <w:lang w:val="en-GB"/>
        </w:rPr>
        <w:t xml:space="preserve">the </w:t>
      </w:r>
      <w:r w:rsidR="00591EC4">
        <w:rPr>
          <w:sz w:val="28"/>
          <w:szCs w:val="28"/>
          <w:lang w:val="en-GB"/>
        </w:rPr>
        <w:t xml:space="preserve">active </w:t>
      </w:r>
      <w:r w:rsidR="00591EC4" w:rsidRPr="00B24864">
        <w:rPr>
          <w:sz w:val="28"/>
          <w:szCs w:val="28"/>
          <w:lang w:val="en-GB"/>
        </w:rPr>
        <w:t>substance</w:t>
      </w:r>
      <w:r w:rsidR="00591EC4" w:rsidRPr="00522E57">
        <w:rPr>
          <w:sz w:val="28"/>
          <w:szCs w:val="28"/>
          <w:lang w:val="en-GB"/>
        </w:rPr>
        <w:t xml:space="preserve"> </w:t>
      </w:r>
      <w:r w:rsidRPr="00522E57">
        <w:rPr>
          <w:sz w:val="28"/>
          <w:szCs w:val="28"/>
          <w:lang w:val="en-GB"/>
        </w:rPr>
        <w:t>manufacturer</w:t>
      </w:r>
      <w:r w:rsidR="00591EC4">
        <w:rPr>
          <w:sz w:val="28"/>
          <w:szCs w:val="28"/>
          <w:lang w:val="en-GB"/>
        </w:rPr>
        <w:t xml:space="preserve"> to</w:t>
      </w:r>
      <w:r w:rsidRPr="00522E57">
        <w:rPr>
          <w:sz w:val="28"/>
          <w:szCs w:val="28"/>
          <w:lang w:val="en-GB"/>
        </w:rPr>
        <w:t xml:space="preserve"> ensur</w:t>
      </w:r>
      <w:r w:rsidR="00591EC4">
        <w:rPr>
          <w:sz w:val="28"/>
          <w:szCs w:val="28"/>
          <w:lang w:val="en-GB"/>
        </w:rPr>
        <w:t>e</w:t>
      </w:r>
      <w:r w:rsidRPr="00522E57">
        <w:rPr>
          <w:sz w:val="28"/>
          <w:szCs w:val="28"/>
          <w:lang w:val="en-GB"/>
        </w:rPr>
        <w:t xml:space="preserve"> the quality of the active substance.</w:t>
      </w:r>
    </w:p>
    <w:p w14:paraId="521C0CC0" w14:textId="43977ED0" w:rsidR="00D67F2F" w:rsidRPr="00591EC4" w:rsidRDefault="00D67F2F" w:rsidP="00522E57">
      <w:pPr>
        <w:pStyle w:val="x1yc453h"/>
        <w:ind w:firstLine="567"/>
        <w:jc w:val="both"/>
        <w:rPr>
          <w:sz w:val="28"/>
          <w:szCs w:val="28"/>
          <w:lang w:val="en-US"/>
        </w:rPr>
      </w:pPr>
      <w:r w:rsidRPr="00522E57">
        <w:rPr>
          <w:sz w:val="28"/>
          <w:szCs w:val="28"/>
          <w:lang w:val="en-GB"/>
        </w:rPr>
        <w:t xml:space="preserve">The Applicant’s documentation covers </w:t>
      </w:r>
      <w:r w:rsidR="00591EC4">
        <w:rPr>
          <w:sz w:val="28"/>
          <w:szCs w:val="28"/>
          <w:lang w:val="en-GB"/>
        </w:rPr>
        <w:t>how</w:t>
      </w:r>
      <w:r w:rsidRPr="00522E57">
        <w:rPr>
          <w:sz w:val="28"/>
          <w:szCs w:val="28"/>
          <w:lang w:val="en-GB"/>
        </w:rPr>
        <w:t xml:space="preserve"> </w:t>
      </w:r>
      <w:r w:rsidR="00591EC4" w:rsidRPr="00522E57">
        <w:rPr>
          <w:sz w:val="28"/>
          <w:szCs w:val="28"/>
          <w:lang w:val="en-GB"/>
        </w:rPr>
        <w:t xml:space="preserve">active substance </w:t>
      </w:r>
      <w:r w:rsidR="00591EC4">
        <w:rPr>
          <w:sz w:val="28"/>
          <w:szCs w:val="28"/>
          <w:lang w:val="en-GB"/>
        </w:rPr>
        <w:t xml:space="preserve">is </w:t>
      </w:r>
      <w:r w:rsidRPr="00522E57">
        <w:rPr>
          <w:sz w:val="28"/>
          <w:szCs w:val="28"/>
          <w:lang w:val="en-GB"/>
        </w:rPr>
        <w:t>controll</w:t>
      </w:r>
      <w:r w:rsidR="00591EC4">
        <w:rPr>
          <w:sz w:val="28"/>
          <w:szCs w:val="28"/>
          <w:lang w:val="en-GB"/>
        </w:rPr>
        <w:t>ed</w:t>
      </w:r>
      <w:r w:rsidRPr="00522E57">
        <w:rPr>
          <w:sz w:val="28"/>
          <w:szCs w:val="28"/>
          <w:lang w:val="en-GB"/>
        </w:rPr>
        <w:t xml:space="preserve"> by the </w:t>
      </w:r>
      <w:r w:rsidR="00591EC4" w:rsidRPr="00522E57">
        <w:rPr>
          <w:sz w:val="28"/>
          <w:szCs w:val="28"/>
          <w:lang w:val="en-GB"/>
        </w:rPr>
        <w:t xml:space="preserve">finished medicinal product </w:t>
      </w:r>
      <w:r w:rsidRPr="00522E57">
        <w:rPr>
          <w:sz w:val="28"/>
          <w:szCs w:val="28"/>
          <w:lang w:val="en-GB"/>
        </w:rPr>
        <w:t>manufacturer(s) to ensure the quality of the active substance. This applies only whe</w:t>
      </w:r>
      <w:r w:rsidR="00591EC4">
        <w:rPr>
          <w:sz w:val="28"/>
          <w:szCs w:val="28"/>
          <w:lang w:val="en-GB"/>
        </w:rPr>
        <w:t>n</w:t>
      </w:r>
      <w:r w:rsidRPr="00522E57">
        <w:rPr>
          <w:sz w:val="28"/>
          <w:szCs w:val="28"/>
          <w:lang w:val="en-GB"/>
        </w:rPr>
        <w:t xml:space="preserve"> the active substance and the finished medicinal product are manufactured at different manufacturing </w:t>
      </w:r>
      <w:r w:rsidRPr="00591EC4">
        <w:rPr>
          <w:sz w:val="28"/>
          <w:szCs w:val="28"/>
          <w:lang w:val="en-US"/>
        </w:rPr>
        <w:t>sites.</w:t>
      </w:r>
    </w:p>
    <w:p w14:paraId="1921FE97" w14:textId="20D1FF7B" w:rsidR="00D67F2F" w:rsidRPr="00591EC4" w:rsidRDefault="00F966CA" w:rsidP="00591EC4">
      <w:pPr>
        <w:pStyle w:val="x1yc453h"/>
        <w:ind w:firstLine="567"/>
        <w:jc w:val="both"/>
        <w:rPr>
          <w:sz w:val="28"/>
          <w:szCs w:val="28"/>
          <w:lang w:val="en-US"/>
        </w:rPr>
      </w:pPr>
      <w:r w:rsidRPr="00F966CA">
        <w:rPr>
          <w:sz w:val="28"/>
          <w:szCs w:val="28"/>
          <w:lang w:val="en-US"/>
        </w:rPr>
        <w:t>Both the active substance manufacturer’s documentation and the Applicant’s documentation on the active substance should be provided in the eCTD dossier, as relevant</w:t>
      </w:r>
      <w:r w:rsidR="00D67F2F" w:rsidRPr="00591EC4">
        <w:rPr>
          <w:sz w:val="28"/>
          <w:szCs w:val="28"/>
          <w:lang w:val="en-US"/>
        </w:rPr>
        <w:t>.</w:t>
      </w:r>
    </w:p>
    <w:p w14:paraId="48309C5B" w14:textId="6A36D562" w:rsidR="00D67F2F" w:rsidRPr="00591EC4" w:rsidRDefault="00D67F2F" w:rsidP="00591EC4">
      <w:pPr>
        <w:pStyle w:val="x1yc453h"/>
        <w:ind w:firstLine="567"/>
        <w:jc w:val="both"/>
        <w:rPr>
          <w:sz w:val="28"/>
          <w:szCs w:val="28"/>
          <w:lang w:val="en-US"/>
        </w:rPr>
      </w:pPr>
      <w:r w:rsidRPr="00591EC4">
        <w:rPr>
          <w:sz w:val="28"/>
          <w:szCs w:val="28"/>
          <w:lang w:val="en-US"/>
        </w:rPr>
        <w:t xml:space="preserve">If the application contains an active substance covered by an ASMF, the Applicant shall provide the Applicant’s Part of the ASMF in Section 3.2.S of Module 3. The Applicant shall ensure that the </w:t>
      </w:r>
      <w:r w:rsidR="00F966CA">
        <w:rPr>
          <w:sz w:val="28"/>
          <w:szCs w:val="28"/>
          <w:lang w:val="en-US"/>
        </w:rPr>
        <w:t xml:space="preserve">front </w:t>
      </w:r>
      <w:r w:rsidRPr="00591EC4">
        <w:rPr>
          <w:sz w:val="28"/>
          <w:szCs w:val="28"/>
          <w:lang w:val="en-US"/>
        </w:rPr>
        <w:t xml:space="preserve">page of the Applicant’s Part, clearly indicating the version number and date, is also included in the medicinal product eCTD dossier, either as the first page of the first document (i.e. in the nomenclature document) or as a separate file placed in subsection 3.2.S.1.1 of subsection 3.2.S.1 of Section 3.2.S of Module 3, </w:t>
      </w:r>
      <w:r w:rsidR="00F966CA">
        <w:rPr>
          <w:sz w:val="28"/>
          <w:szCs w:val="28"/>
          <w:lang w:val="en-US"/>
        </w:rPr>
        <w:t>called</w:t>
      </w:r>
      <w:r w:rsidRPr="00591EC4">
        <w:rPr>
          <w:sz w:val="28"/>
          <w:szCs w:val="28"/>
          <w:lang w:val="en-US"/>
        </w:rPr>
        <w:t xml:space="preserve"> </w:t>
      </w:r>
      <w:r w:rsidRPr="00F966CA">
        <w:rPr>
          <w:bCs/>
          <w:sz w:val="28"/>
          <w:szCs w:val="28"/>
          <w:lang w:val="en-US"/>
        </w:rPr>
        <w:t>nomenclature-cover-applicants-part.pdf</w:t>
      </w:r>
      <w:r w:rsidRPr="00591EC4">
        <w:rPr>
          <w:sz w:val="28"/>
          <w:szCs w:val="28"/>
          <w:lang w:val="en-US"/>
        </w:rPr>
        <w:t>.</w:t>
      </w:r>
    </w:p>
    <w:p w14:paraId="0BEB1D10" w14:textId="71F25B97" w:rsidR="00D67F2F" w:rsidRPr="00F966CA" w:rsidRDefault="00D67F2F" w:rsidP="00F966CA">
      <w:pPr>
        <w:pStyle w:val="x1yc453h"/>
        <w:ind w:firstLine="567"/>
        <w:jc w:val="both"/>
        <w:rPr>
          <w:sz w:val="28"/>
          <w:szCs w:val="28"/>
          <w:lang w:val="en-US"/>
        </w:rPr>
      </w:pPr>
      <w:r w:rsidRPr="00F966CA">
        <w:rPr>
          <w:bCs/>
          <w:sz w:val="28"/>
          <w:szCs w:val="28"/>
          <w:lang w:val="en-US"/>
        </w:rPr>
        <w:t xml:space="preserve">16.1.1. Active substance manufacturer’s documentation </w:t>
      </w:r>
      <w:r w:rsidR="00F966CA">
        <w:rPr>
          <w:bCs/>
          <w:sz w:val="28"/>
          <w:szCs w:val="28"/>
          <w:lang w:val="en-US"/>
        </w:rPr>
        <w:t>on</w:t>
      </w:r>
      <w:r w:rsidRPr="00F966CA">
        <w:rPr>
          <w:bCs/>
          <w:sz w:val="28"/>
          <w:szCs w:val="28"/>
          <w:lang w:val="en-US"/>
        </w:rPr>
        <w:t xml:space="preserve"> the active substance</w:t>
      </w:r>
    </w:p>
    <w:p w14:paraId="55C6A5A9" w14:textId="77777777" w:rsidR="00D67F2F" w:rsidRPr="00F966CA" w:rsidRDefault="00D67F2F" w:rsidP="00F966CA">
      <w:pPr>
        <w:pStyle w:val="x1yc453h"/>
        <w:ind w:firstLine="567"/>
        <w:jc w:val="both"/>
        <w:rPr>
          <w:sz w:val="28"/>
          <w:szCs w:val="28"/>
          <w:lang w:val="en-US"/>
        </w:rPr>
      </w:pPr>
      <w:r w:rsidRPr="00F966CA">
        <w:rPr>
          <w:sz w:val="28"/>
          <w:szCs w:val="28"/>
          <w:lang w:val="en-US"/>
        </w:rPr>
        <w:t xml:space="preserve">If there is more than one manufacturer for the same active substance and the active substance manufacturer’s documentation is submitted as an ASMF, one active substance module (section </w:t>
      </w:r>
      <w:r w:rsidRPr="00F966CA">
        <w:rPr>
          <w:bCs/>
          <w:sz w:val="28"/>
          <w:szCs w:val="28"/>
          <w:lang w:val="en-US"/>
        </w:rPr>
        <w:t>m32s</w:t>
      </w:r>
      <w:r w:rsidRPr="00F966CA">
        <w:rPr>
          <w:sz w:val="28"/>
          <w:szCs w:val="28"/>
          <w:lang w:val="en-US"/>
        </w:rPr>
        <w:t>) should be created for each ASMF; i.e. each Applicant’s Part should be presented in its own active substance module.</w:t>
      </w:r>
    </w:p>
    <w:p w14:paraId="3E31380E" w14:textId="302AEE66" w:rsidR="00D67F2F" w:rsidRPr="008865E1" w:rsidRDefault="00D67F2F" w:rsidP="008865E1">
      <w:pPr>
        <w:pStyle w:val="x1yc453h"/>
        <w:ind w:firstLine="567"/>
        <w:jc w:val="both"/>
        <w:rPr>
          <w:bCs/>
          <w:sz w:val="28"/>
          <w:szCs w:val="28"/>
          <w:lang w:val="en-US"/>
        </w:rPr>
      </w:pPr>
      <w:r w:rsidRPr="00F966CA">
        <w:rPr>
          <w:sz w:val="28"/>
          <w:szCs w:val="28"/>
          <w:lang w:val="en-US"/>
        </w:rPr>
        <w:t xml:space="preserve">Where the active substance manufacturer’s documentation forms part of the complete dossier (i.e. is not submitted as an ASMF), one active substance module (section </w:t>
      </w:r>
      <w:r w:rsidRPr="00F966CA">
        <w:rPr>
          <w:bCs/>
          <w:sz w:val="28"/>
          <w:szCs w:val="28"/>
          <w:lang w:val="en-US"/>
        </w:rPr>
        <w:t>m32s</w:t>
      </w:r>
      <w:r w:rsidRPr="00F966CA">
        <w:rPr>
          <w:sz w:val="28"/>
          <w:szCs w:val="28"/>
          <w:lang w:val="en-US"/>
        </w:rPr>
        <w:t xml:space="preserve">) may be created for each active substance manufacturer, or one active substance module (section </w:t>
      </w:r>
      <w:r w:rsidRPr="00F966CA">
        <w:rPr>
          <w:bCs/>
          <w:sz w:val="28"/>
          <w:szCs w:val="28"/>
          <w:lang w:val="en-US"/>
        </w:rPr>
        <w:t>m32s</w:t>
      </w:r>
      <w:r w:rsidRPr="00F966CA">
        <w:rPr>
          <w:sz w:val="28"/>
          <w:szCs w:val="28"/>
          <w:lang w:val="en-US"/>
        </w:rPr>
        <w:t xml:space="preserve">) </w:t>
      </w:r>
      <w:r w:rsidR="008865E1" w:rsidRPr="00F966CA">
        <w:rPr>
          <w:bCs/>
          <w:sz w:val="28"/>
          <w:szCs w:val="28"/>
          <w:lang w:val="en-US"/>
        </w:rPr>
        <w:t>may be created</w:t>
      </w:r>
      <w:r w:rsidR="008865E1" w:rsidRPr="00F966CA">
        <w:rPr>
          <w:sz w:val="28"/>
          <w:szCs w:val="28"/>
          <w:lang w:val="en-US"/>
        </w:rPr>
        <w:t xml:space="preserve"> </w:t>
      </w:r>
      <w:r w:rsidRPr="00F966CA">
        <w:rPr>
          <w:sz w:val="28"/>
          <w:szCs w:val="28"/>
          <w:lang w:val="en-US"/>
        </w:rPr>
        <w:t xml:space="preserve">covering all </w:t>
      </w:r>
      <w:r w:rsidRPr="00F966CA">
        <w:rPr>
          <w:bCs/>
          <w:sz w:val="28"/>
          <w:szCs w:val="28"/>
          <w:lang w:val="en-US"/>
        </w:rPr>
        <w:t xml:space="preserve">active substance manufacturers, depending on whether the documentation is substantially similar or not (and whether the same route </w:t>
      </w:r>
      <w:r w:rsidR="00F966CA">
        <w:rPr>
          <w:bCs/>
          <w:sz w:val="28"/>
          <w:szCs w:val="28"/>
          <w:lang w:val="en-US"/>
        </w:rPr>
        <w:t xml:space="preserve">of </w:t>
      </w:r>
      <w:r w:rsidR="00F966CA" w:rsidRPr="00F966CA">
        <w:rPr>
          <w:bCs/>
          <w:sz w:val="28"/>
          <w:szCs w:val="28"/>
          <w:lang w:val="en-US"/>
        </w:rPr>
        <w:t xml:space="preserve">synthesis </w:t>
      </w:r>
      <w:r w:rsidR="008865E1">
        <w:rPr>
          <w:bCs/>
          <w:sz w:val="28"/>
          <w:szCs w:val="28"/>
          <w:lang w:val="en-US"/>
        </w:rPr>
        <w:t>applies</w:t>
      </w:r>
      <w:r w:rsidRPr="00F966CA">
        <w:rPr>
          <w:bCs/>
          <w:sz w:val="28"/>
          <w:szCs w:val="28"/>
          <w:lang w:val="en-US"/>
        </w:rPr>
        <w:t>).</w:t>
      </w:r>
      <w:r w:rsidR="008865E1">
        <w:rPr>
          <w:bCs/>
          <w:sz w:val="28"/>
          <w:szCs w:val="28"/>
          <w:lang w:val="en-US"/>
        </w:rPr>
        <w:t xml:space="preserve"> </w:t>
      </w:r>
      <w:r w:rsidRPr="008865E1">
        <w:rPr>
          <w:bCs/>
          <w:sz w:val="28"/>
          <w:szCs w:val="28"/>
          <w:lang w:val="en-US"/>
        </w:rPr>
        <w:t>If the active substance is covered by a CEP, each CEP should be placed in Section 3.2 of Module 3, Regional Information (and in Section 1.2 of Module 1 as an annex to the application for state registration of the medicinal product).</w:t>
      </w:r>
    </w:p>
    <w:p w14:paraId="0140502D" w14:textId="77777777" w:rsidR="00D67F2F" w:rsidRPr="008865E1" w:rsidRDefault="00D67F2F" w:rsidP="007B55B5">
      <w:pPr>
        <w:pStyle w:val="x1yc453h"/>
        <w:jc w:val="both"/>
        <w:rPr>
          <w:sz w:val="28"/>
          <w:szCs w:val="28"/>
          <w:lang w:val="en-GB"/>
        </w:rPr>
      </w:pPr>
      <w:r w:rsidRPr="008865E1">
        <w:rPr>
          <w:sz w:val="28"/>
          <w:szCs w:val="28"/>
          <w:lang w:val="en-GB"/>
        </w:rPr>
        <w:lastRenderedPageBreak/>
        <w:t xml:space="preserve">Where necessary, a separate </w:t>
      </w:r>
      <w:r w:rsidRPr="007B55B5">
        <w:rPr>
          <w:rStyle w:val="afff2"/>
          <w:b w:val="0"/>
          <w:sz w:val="28"/>
          <w:szCs w:val="28"/>
          <w:lang w:val="en-GB"/>
        </w:rPr>
        <w:t>m32s</w:t>
      </w:r>
      <w:r w:rsidRPr="008865E1">
        <w:rPr>
          <w:sz w:val="28"/>
          <w:szCs w:val="28"/>
          <w:lang w:val="en-GB"/>
        </w:rPr>
        <w:t xml:space="preserve"> should be created for each active substance manufacturer, with the relevant sections of folders 3.2.S.1–3.</w:t>
      </w:r>
      <w:proofErr w:type="gramStart"/>
      <w:r w:rsidRPr="008865E1">
        <w:rPr>
          <w:sz w:val="28"/>
          <w:szCs w:val="28"/>
          <w:lang w:val="en-GB"/>
        </w:rPr>
        <w:t>2.S.</w:t>
      </w:r>
      <w:proofErr w:type="gramEnd"/>
      <w:r w:rsidRPr="008865E1">
        <w:rPr>
          <w:sz w:val="28"/>
          <w:szCs w:val="28"/>
          <w:lang w:val="en-GB"/>
        </w:rPr>
        <w:t>7 used for any additional documents (e.g. information not covered by the CEP).</w:t>
      </w:r>
    </w:p>
    <w:p w14:paraId="1B506EB8" w14:textId="59FC7622" w:rsidR="00D67F2F" w:rsidRPr="00594BB9" w:rsidRDefault="00D67F2F" w:rsidP="007F47BA">
      <w:pPr>
        <w:pStyle w:val="x1yc453h"/>
        <w:jc w:val="both"/>
        <w:rPr>
          <w:sz w:val="28"/>
          <w:szCs w:val="28"/>
          <w:lang w:val="en-US"/>
        </w:rPr>
      </w:pPr>
      <w:r w:rsidRPr="00594BB9">
        <w:rPr>
          <w:sz w:val="28"/>
          <w:szCs w:val="28"/>
          <w:lang w:val="en-GB"/>
        </w:rPr>
        <w:t>If a combination medicinal product contains several active substances, a separate active substance module (</w:t>
      </w:r>
      <w:r w:rsidR="007B55B5" w:rsidRPr="00594BB9">
        <w:rPr>
          <w:rStyle w:val="afff2"/>
          <w:b w:val="0"/>
          <w:sz w:val="28"/>
          <w:szCs w:val="28"/>
          <w:lang w:val="en-GB"/>
        </w:rPr>
        <w:t>m32s</w:t>
      </w:r>
      <w:r w:rsidR="007B55B5" w:rsidRPr="00594BB9">
        <w:rPr>
          <w:sz w:val="28"/>
          <w:szCs w:val="28"/>
          <w:lang w:val="en-GB"/>
        </w:rPr>
        <w:t xml:space="preserve"> </w:t>
      </w:r>
      <w:r w:rsidRPr="00594BB9">
        <w:rPr>
          <w:sz w:val="28"/>
          <w:szCs w:val="28"/>
          <w:lang w:val="en-GB"/>
        </w:rPr>
        <w:t xml:space="preserve">section) should be created for each active substance, and the recommendations for multiple active substance manufacturers set out in this subsection should be </w:t>
      </w:r>
      <w:r w:rsidRPr="00594BB9">
        <w:rPr>
          <w:sz w:val="28"/>
          <w:szCs w:val="28"/>
          <w:lang w:val="en-US"/>
        </w:rPr>
        <w:t>followed.</w:t>
      </w:r>
      <w:r w:rsidR="007B55B5" w:rsidRPr="00594BB9">
        <w:rPr>
          <w:sz w:val="28"/>
          <w:szCs w:val="28"/>
          <w:lang w:val="en-US"/>
        </w:rPr>
        <w:t xml:space="preserve"> </w:t>
      </w:r>
    </w:p>
    <w:p w14:paraId="77B44E4D" w14:textId="5744C15C" w:rsidR="00D67F2F" w:rsidRPr="00594BB9" w:rsidRDefault="00D67F2F" w:rsidP="00D67F2F">
      <w:pPr>
        <w:pStyle w:val="x1yc453h"/>
        <w:rPr>
          <w:sz w:val="28"/>
          <w:szCs w:val="28"/>
          <w:lang w:val="en-US"/>
        </w:rPr>
      </w:pPr>
      <w:r w:rsidRPr="00594BB9">
        <w:rPr>
          <w:bCs/>
          <w:sz w:val="28"/>
          <w:szCs w:val="28"/>
          <w:lang w:val="en-US"/>
        </w:rPr>
        <w:t xml:space="preserve">16.1.2. Applicant’s documentation </w:t>
      </w:r>
      <w:r w:rsidR="00594BB9">
        <w:rPr>
          <w:bCs/>
          <w:sz w:val="28"/>
          <w:szCs w:val="28"/>
          <w:lang w:val="en-US"/>
        </w:rPr>
        <w:t>on</w:t>
      </w:r>
      <w:r w:rsidRPr="00594BB9">
        <w:rPr>
          <w:bCs/>
          <w:sz w:val="28"/>
          <w:szCs w:val="28"/>
          <w:lang w:val="en-US"/>
        </w:rPr>
        <w:t xml:space="preserve"> control of the active substance</w:t>
      </w:r>
    </w:p>
    <w:p w14:paraId="5B2CD3EC" w14:textId="77777777" w:rsidR="00D67F2F" w:rsidRPr="00594BB9" w:rsidRDefault="00D67F2F" w:rsidP="007F47BA">
      <w:pPr>
        <w:pStyle w:val="x1yc453h"/>
        <w:jc w:val="both"/>
        <w:rPr>
          <w:sz w:val="28"/>
          <w:szCs w:val="28"/>
          <w:lang w:val="en-US"/>
        </w:rPr>
      </w:pPr>
      <w:r w:rsidRPr="00594BB9">
        <w:rPr>
          <w:sz w:val="28"/>
          <w:szCs w:val="28"/>
          <w:lang w:val="en-US"/>
        </w:rPr>
        <w:t>The Applicant is responsible for ensuring the quality of the active substance. Therefore, the Applicant should have its own active substance module (</w:t>
      </w:r>
      <w:r w:rsidRPr="0003616D">
        <w:rPr>
          <w:bCs/>
          <w:sz w:val="28"/>
          <w:szCs w:val="28"/>
          <w:lang w:val="en-US"/>
        </w:rPr>
        <w:t>m32s</w:t>
      </w:r>
      <w:r w:rsidRPr="00594BB9">
        <w:rPr>
          <w:sz w:val="28"/>
          <w:szCs w:val="28"/>
          <w:lang w:val="en-US"/>
        </w:rPr>
        <w:t>) covering the control of the active substance carried out by the manufacturer(s) of the finished medicinal product where the active substance and the finished medicinal product are manufactured at different manufacturing sites.</w:t>
      </w:r>
    </w:p>
    <w:p w14:paraId="61CAF533" w14:textId="77777777" w:rsidR="00D67F2F" w:rsidRPr="00FF4D09" w:rsidRDefault="00D67F2F" w:rsidP="007F47BA">
      <w:pPr>
        <w:pStyle w:val="x1yc453h"/>
        <w:jc w:val="both"/>
        <w:rPr>
          <w:bCs/>
          <w:sz w:val="28"/>
          <w:szCs w:val="28"/>
          <w:lang w:val="en-US"/>
        </w:rPr>
      </w:pPr>
      <w:r w:rsidRPr="0003616D">
        <w:rPr>
          <w:sz w:val="28"/>
          <w:szCs w:val="28"/>
          <w:lang w:val="en-US"/>
        </w:rPr>
        <w:t>If there is more than one manufacturer of the same active substance, the Applicant’s documentation for each active substance should be provided in one active substance module (</w:t>
      </w:r>
      <w:r w:rsidRPr="0003616D">
        <w:rPr>
          <w:bCs/>
          <w:sz w:val="28"/>
          <w:szCs w:val="28"/>
          <w:lang w:val="en-US"/>
        </w:rPr>
        <w:t>m32s</w:t>
      </w:r>
      <w:r w:rsidRPr="0003616D">
        <w:rPr>
          <w:sz w:val="28"/>
          <w:szCs w:val="28"/>
          <w:lang w:val="en-US"/>
        </w:rPr>
        <w:t xml:space="preserve">). It is not acceptable to submit the Applicant’s documentation divided into different active substance modules, even if there are several different active substance manufacturers. It is also not acceptable to provide the Applicant’s documentation as separate active substance modules, even if there are several different finished medicinal product </w:t>
      </w:r>
      <w:r w:rsidRPr="00FF4D09">
        <w:rPr>
          <w:bCs/>
          <w:sz w:val="28"/>
          <w:szCs w:val="28"/>
          <w:lang w:val="en-US"/>
        </w:rPr>
        <w:t>manufacturers.</w:t>
      </w:r>
    </w:p>
    <w:p w14:paraId="422D9805" w14:textId="77777777" w:rsidR="00D67F2F" w:rsidRPr="00FF4D09" w:rsidRDefault="00D67F2F" w:rsidP="007F47BA">
      <w:pPr>
        <w:pStyle w:val="x1yc453h"/>
        <w:jc w:val="both"/>
        <w:rPr>
          <w:bCs/>
          <w:sz w:val="28"/>
          <w:szCs w:val="28"/>
          <w:lang w:val="en-US"/>
        </w:rPr>
      </w:pPr>
      <w:r w:rsidRPr="00FF4D09">
        <w:rPr>
          <w:bCs/>
          <w:sz w:val="28"/>
          <w:szCs w:val="28"/>
          <w:lang w:val="en-US"/>
        </w:rPr>
        <w:t xml:space="preserve">If a single finished medicinal product contains several different active substances, the Applicant’s documentation should be presented as one active substance module (section </w:t>
      </w:r>
      <w:r w:rsidRPr="00FF4D09">
        <w:rPr>
          <w:sz w:val="28"/>
          <w:szCs w:val="28"/>
          <w:lang w:val="en-US"/>
        </w:rPr>
        <w:t>m32s</w:t>
      </w:r>
      <w:r w:rsidRPr="00FF4D09">
        <w:rPr>
          <w:bCs/>
          <w:sz w:val="28"/>
          <w:szCs w:val="28"/>
          <w:lang w:val="en-US"/>
        </w:rPr>
        <w:t>) for each active substance.</w:t>
      </w:r>
    </w:p>
    <w:p w14:paraId="6A2DC045" w14:textId="222359F9" w:rsidR="00D67F2F" w:rsidRPr="00FF4D09" w:rsidRDefault="00FF4D09" w:rsidP="00D67F2F">
      <w:pPr>
        <w:pStyle w:val="x1yc453h"/>
        <w:rPr>
          <w:bCs/>
          <w:sz w:val="28"/>
          <w:szCs w:val="28"/>
          <w:lang w:val="en-US"/>
        </w:rPr>
      </w:pPr>
      <w:r>
        <w:rPr>
          <w:bCs/>
          <w:sz w:val="28"/>
          <w:szCs w:val="28"/>
          <w:lang w:val="en-US"/>
        </w:rPr>
        <w:t>For more d</w:t>
      </w:r>
      <w:r w:rsidRPr="00FF4D09">
        <w:rPr>
          <w:bCs/>
          <w:sz w:val="28"/>
          <w:szCs w:val="28"/>
          <w:lang w:val="en-US"/>
        </w:rPr>
        <w:t>etails</w:t>
      </w:r>
      <w:r>
        <w:rPr>
          <w:bCs/>
          <w:sz w:val="28"/>
          <w:szCs w:val="28"/>
          <w:lang w:val="en-US"/>
        </w:rPr>
        <w:t xml:space="preserve">, please refer to </w:t>
      </w:r>
      <w:r w:rsidR="00D67F2F" w:rsidRPr="00FF4D09">
        <w:rPr>
          <w:bCs/>
          <w:sz w:val="28"/>
          <w:szCs w:val="28"/>
          <w:lang w:val="en-US"/>
        </w:rPr>
        <w:t>Annex 6 to these Requirements.</w:t>
      </w:r>
    </w:p>
    <w:p w14:paraId="783609B4" w14:textId="77777777" w:rsidR="00D67F2F" w:rsidRPr="00FF4D09" w:rsidRDefault="00D67F2F" w:rsidP="00D67F2F">
      <w:pPr>
        <w:pStyle w:val="x1yc453h"/>
        <w:rPr>
          <w:bCs/>
          <w:sz w:val="28"/>
          <w:szCs w:val="28"/>
          <w:lang w:val="en-US"/>
        </w:rPr>
      </w:pPr>
      <w:r w:rsidRPr="00FF4D09">
        <w:rPr>
          <w:bCs/>
          <w:sz w:val="28"/>
          <w:szCs w:val="28"/>
          <w:lang w:val="en-US"/>
        </w:rPr>
        <w:t>17. Section 3.2.P of Module 3</w:t>
      </w:r>
    </w:p>
    <w:p w14:paraId="4C1F3B25" w14:textId="7E817D3D" w:rsidR="00D67F2F" w:rsidRPr="00FF4D09" w:rsidRDefault="00D67F2F" w:rsidP="007F47BA">
      <w:pPr>
        <w:pStyle w:val="x1yc453h"/>
        <w:jc w:val="both"/>
        <w:rPr>
          <w:bCs/>
          <w:sz w:val="28"/>
          <w:szCs w:val="28"/>
          <w:lang w:val="en-US"/>
        </w:rPr>
      </w:pPr>
      <w:r w:rsidRPr="00FF4D09">
        <w:rPr>
          <w:bCs/>
          <w:sz w:val="28"/>
          <w:szCs w:val="28"/>
          <w:lang w:val="en-US"/>
        </w:rPr>
        <w:t xml:space="preserve">This module </w:t>
      </w:r>
      <w:r w:rsidR="00FF4D09">
        <w:rPr>
          <w:bCs/>
          <w:sz w:val="28"/>
          <w:szCs w:val="28"/>
          <w:lang w:val="en-US"/>
        </w:rPr>
        <w:t>can</w:t>
      </w:r>
      <w:r w:rsidRPr="00FF4D09">
        <w:rPr>
          <w:bCs/>
          <w:sz w:val="28"/>
          <w:szCs w:val="28"/>
          <w:lang w:val="en-US"/>
        </w:rPr>
        <w:t xml:space="preserve"> be repeated, and each pharmaceutical dosage form (e.g. film-coated tablets and capsules) covered by the eCTD dossier should always be described in a separate </w:t>
      </w:r>
      <w:r w:rsidRPr="00FF4D09">
        <w:rPr>
          <w:sz w:val="28"/>
          <w:szCs w:val="28"/>
          <w:lang w:val="en-US"/>
        </w:rPr>
        <w:t>m32p</w:t>
      </w:r>
      <w:r w:rsidRPr="00FF4D09">
        <w:rPr>
          <w:bCs/>
          <w:sz w:val="28"/>
          <w:szCs w:val="28"/>
          <w:lang w:val="en-US"/>
        </w:rPr>
        <w:t xml:space="preserve"> section.</w:t>
      </w:r>
    </w:p>
    <w:p w14:paraId="652CE4EA" w14:textId="57D5615E" w:rsidR="00D67F2F" w:rsidRPr="004F50E4" w:rsidRDefault="00D67F2F" w:rsidP="007F47BA">
      <w:pPr>
        <w:pStyle w:val="x1yc453h"/>
        <w:jc w:val="both"/>
        <w:rPr>
          <w:sz w:val="28"/>
          <w:szCs w:val="28"/>
        </w:rPr>
      </w:pPr>
      <w:r w:rsidRPr="00FF4D09">
        <w:rPr>
          <w:bCs/>
          <w:sz w:val="28"/>
          <w:szCs w:val="28"/>
          <w:lang w:val="en-US"/>
        </w:rPr>
        <w:t xml:space="preserve">If the application </w:t>
      </w:r>
      <w:r w:rsidR="00FF4D09">
        <w:rPr>
          <w:bCs/>
          <w:sz w:val="28"/>
          <w:szCs w:val="28"/>
          <w:lang w:val="en-US"/>
        </w:rPr>
        <w:t>includes</w:t>
      </w:r>
      <w:r w:rsidRPr="00FF4D09">
        <w:rPr>
          <w:bCs/>
          <w:sz w:val="28"/>
          <w:szCs w:val="28"/>
          <w:lang w:val="en-US"/>
        </w:rPr>
        <w:t xml:space="preserve"> several strengths of the </w:t>
      </w:r>
      <w:r w:rsidR="00FF4D09">
        <w:rPr>
          <w:bCs/>
          <w:sz w:val="28"/>
          <w:szCs w:val="28"/>
          <w:lang w:val="en-US"/>
        </w:rPr>
        <w:t>one</w:t>
      </w:r>
      <w:r w:rsidRPr="00FF4D09">
        <w:rPr>
          <w:bCs/>
          <w:sz w:val="28"/>
          <w:szCs w:val="28"/>
          <w:lang w:val="en-US"/>
        </w:rPr>
        <w:t xml:space="preserve"> pharmaceutical dosage form, </w:t>
      </w:r>
      <w:r w:rsidR="00FF4D09">
        <w:rPr>
          <w:bCs/>
          <w:sz w:val="28"/>
          <w:szCs w:val="28"/>
          <w:lang w:val="en-US"/>
        </w:rPr>
        <w:t xml:space="preserve">the </w:t>
      </w:r>
      <w:r w:rsidR="00FF4D09" w:rsidRPr="00FF4D09">
        <w:rPr>
          <w:bCs/>
          <w:sz w:val="28"/>
          <w:szCs w:val="28"/>
          <w:lang w:val="en-US"/>
        </w:rPr>
        <w:t xml:space="preserve">documentation covering all strengths </w:t>
      </w:r>
      <w:r w:rsidRPr="00FF4D09">
        <w:rPr>
          <w:bCs/>
          <w:sz w:val="28"/>
          <w:szCs w:val="28"/>
          <w:lang w:val="en-US"/>
        </w:rPr>
        <w:t>is recommended t</w:t>
      </w:r>
      <w:r w:rsidR="00FF4D09">
        <w:rPr>
          <w:bCs/>
          <w:sz w:val="28"/>
          <w:szCs w:val="28"/>
          <w:lang w:val="en-US"/>
        </w:rPr>
        <w:t>o</w:t>
      </w:r>
      <w:r w:rsidRPr="00FF4D09">
        <w:rPr>
          <w:bCs/>
          <w:sz w:val="28"/>
          <w:szCs w:val="28"/>
          <w:lang w:val="en-US"/>
        </w:rPr>
        <w:t xml:space="preserve"> be provided in </w:t>
      </w:r>
      <w:r w:rsidR="00FF4D09">
        <w:rPr>
          <w:bCs/>
          <w:sz w:val="28"/>
          <w:szCs w:val="28"/>
          <w:lang w:val="en-US"/>
        </w:rPr>
        <w:t>the same</w:t>
      </w:r>
      <w:r w:rsidRPr="00FF4D09">
        <w:rPr>
          <w:bCs/>
          <w:sz w:val="28"/>
          <w:szCs w:val="28"/>
          <w:lang w:val="en-US"/>
        </w:rPr>
        <w:t xml:space="preserve"> </w:t>
      </w:r>
      <w:r w:rsidRPr="00FF4D09">
        <w:rPr>
          <w:sz w:val="28"/>
          <w:szCs w:val="28"/>
          <w:lang w:val="en-US"/>
        </w:rPr>
        <w:t>m32p</w:t>
      </w:r>
      <w:r w:rsidRPr="00FF4D09">
        <w:rPr>
          <w:bCs/>
          <w:sz w:val="28"/>
          <w:szCs w:val="28"/>
          <w:lang w:val="en-US"/>
        </w:rPr>
        <w:t xml:space="preserve"> section, whether </w:t>
      </w:r>
      <w:r w:rsidR="00FF4D09">
        <w:rPr>
          <w:bCs/>
          <w:sz w:val="28"/>
          <w:szCs w:val="28"/>
          <w:lang w:val="en-US"/>
        </w:rPr>
        <w:t xml:space="preserve">or not </w:t>
      </w:r>
      <w:r w:rsidRPr="00FF4D09">
        <w:rPr>
          <w:bCs/>
          <w:sz w:val="28"/>
          <w:szCs w:val="28"/>
          <w:lang w:val="en-US"/>
        </w:rPr>
        <w:t xml:space="preserve">the documents are strength-specific or combined. If </w:t>
      </w:r>
      <w:r w:rsidR="003216D8">
        <w:rPr>
          <w:bCs/>
          <w:sz w:val="28"/>
          <w:szCs w:val="28"/>
          <w:lang w:val="en-US"/>
        </w:rPr>
        <w:t xml:space="preserve">there are </w:t>
      </w:r>
      <w:r w:rsidRPr="00FF4D09">
        <w:rPr>
          <w:bCs/>
          <w:sz w:val="28"/>
          <w:szCs w:val="28"/>
          <w:lang w:val="en-US"/>
        </w:rPr>
        <w:t xml:space="preserve">some strength-specific documents, it </w:t>
      </w:r>
      <w:r w:rsidR="003216D8">
        <w:rPr>
          <w:bCs/>
          <w:sz w:val="28"/>
          <w:szCs w:val="28"/>
          <w:lang w:val="en-US"/>
        </w:rPr>
        <w:t xml:space="preserve">would </w:t>
      </w:r>
      <w:r w:rsidRPr="00FF4D09">
        <w:rPr>
          <w:bCs/>
          <w:sz w:val="28"/>
          <w:szCs w:val="28"/>
          <w:lang w:val="en-US"/>
        </w:rPr>
        <w:t xml:space="preserve">still </w:t>
      </w:r>
      <w:r w:rsidR="003216D8">
        <w:rPr>
          <w:bCs/>
          <w:sz w:val="28"/>
          <w:szCs w:val="28"/>
          <w:lang w:val="en-US"/>
        </w:rPr>
        <w:t>be</w:t>
      </w:r>
      <w:r w:rsidR="003216D8" w:rsidRPr="00FF4D09">
        <w:rPr>
          <w:bCs/>
          <w:sz w:val="28"/>
          <w:szCs w:val="28"/>
          <w:lang w:val="en-US"/>
        </w:rPr>
        <w:t xml:space="preserve"> </w:t>
      </w:r>
      <w:r w:rsidRPr="00FF4D09">
        <w:rPr>
          <w:bCs/>
          <w:sz w:val="28"/>
          <w:szCs w:val="28"/>
          <w:lang w:val="en-US"/>
        </w:rPr>
        <w:t xml:space="preserve">recommended </w:t>
      </w:r>
      <w:r w:rsidR="003216D8">
        <w:rPr>
          <w:bCs/>
          <w:sz w:val="28"/>
          <w:szCs w:val="28"/>
          <w:lang w:val="en-US"/>
        </w:rPr>
        <w:t>to</w:t>
      </w:r>
      <w:r w:rsidRPr="00FF4D09">
        <w:rPr>
          <w:bCs/>
          <w:sz w:val="28"/>
          <w:szCs w:val="28"/>
          <w:lang w:val="en-US"/>
        </w:rPr>
        <w:t xml:space="preserve"> include</w:t>
      </w:r>
      <w:r w:rsidR="003216D8">
        <w:rPr>
          <w:bCs/>
          <w:sz w:val="28"/>
          <w:szCs w:val="28"/>
          <w:lang w:val="en-US"/>
        </w:rPr>
        <w:t xml:space="preserve"> these </w:t>
      </w:r>
      <w:r w:rsidRPr="00FF4D09">
        <w:rPr>
          <w:bCs/>
          <w:sz w:val="28"/>
          <w:szCs w:val="28"/>
          <w:lang w:val="en-US"/>
        </w:rPr>
        <w:t xml:space="preserve">in </w:t>
      </w:r>
      <w:r w:rsidR="003216D8">
        <w:rPr>
          <w:bCs/>
          <w:sz w:val="28"/>
          <w:szCs w:val="28"/>
          <w:lang w:val="en-US"/>
        </w:rPr>
        <w:t>the same</w:t>
      </w:r>
      <w:r w:rsidRPr="00FF4D09">
        <w:rPr>
          <w:bCs/>
          <w:sz w:val="28"/>
          <w:szCs w:val="28"/>
          <w:lang w:val="en-US"/>
        </w:rPr>
        <w:t xml:space="preserve"> </w:t>
      </w:r>
      <w:r w:rsidRPr="003216D8">
        <w:rPr>
          <w:sz w:val="28"/>
          <w:szCs w:val="28"/>
          <w:lang w:val="en-US"/>
        </w:rPr>
        <w:t>m32p</w:t>
      </w:r>
      <w:r w:rsidRPr="00FF4D09">
        <w:rPr>
          <w:bCs/>
          <w:sz w:val="28"/>
          <w:szCs w:val="28"/>
          <w:lang w:val="en-US"/>
        </w:rPr>
        <w:t xml:space="preserve"> section. However, if</w:t>
      </w:r>
      <w:r w:rsidRPr="00A0105B">
        <w:rPr>
          <w:bCs/>
          <w:sz w:val="28"/>
          <w:szCs w:val="28"/>
          <w:lang w:val="en-US"/>
        </w:rPr>
        <w:t xml:space="preserve"> there are s</w:t>
      </w:r>
      <w:r w:rsidR="00E27182">
        <w:rPr>
          <w:bCs/>
          <w:sz w:val="28"/>
          <w:szCs w:val="28"/>
          <w:lang w:val="en-US"/>
        </w:rPr>
        <w:t>ubstantial</w:t>
      </w:r>
      <w:r w:rsidRPr="00A0105B">
        <w:rPr>
          <w:bCs/>
          <w:sz w:val="28"/>
          <w:szCs w:val="28"/>
          <w:lang w:val="en-US"/>
        </w:rPr>
        <w:t xml:space="preserve"> differences </w:t>
      </w:r>
      <w:r w:rsidR="00E27182">
        <w:rPr>
          <w:bCs/>
          <w:sz w:val="28"/>
          <w:szCs w:val="28"/>
          <w:lang w:val="en-US"/>
        </w:rPr>
        <w:t>between</w:t>
      </w:r>
      <w:r w:rsidRPr="00A0105B">
        <w:rPr>
          <w:bCs/>
          <w:sz w:val="28"/>
          <w:szCs w:val="28"/>
          <w:lang w:val="en-US"/>
        </w:rPr>
        <w:t xml:space="preserve"> the manufactur</w:t>
      </w:r>
      <w:r w:rsidR="00E27182">
        <w:rPr>
          <w:bCs/>
          <w:sz w:val="28"/>
          <w:szCs w:val="28"/>
          <w:lang w:val="en-US"/>
        </w:rPr>
        <w:t>ing</w:t>
      </w:r>
      <w:r w:rsidRPr="00A0105B">
        <w:rPr>
          <w:bCs/>
          <w:sz w:val="28"/>
          <w:szCs w:val="28"/>
          <w:lang w:val="en-US"/>
        </w:rPr>
        <w:t xml:space="preserve"> or </w:t>
      </w:r>
      <w:r w:rsidRPr="004F50E4">
        <w:rPr>
          <w:bCs/>
          <w:sz w:val="28"/>
          <w:szCs w:val="28"/>
          <w:lang w:val="en-US"/>
        </w:rPr>
        <w:lastRenderedPageBreak/>
        <w:t>quality</w:t>
      </w:r>
      <w:r w:rsidRPr="004F50E4">
        <w:rPr>
          <w:sz w:val="28"/>
          <w:szCs w:val="28"/>
          <w:lang w:val="en-US"/>
        </w:rPr>
        <w:t xml:space="preserve"> control of a strength, a separate Module 3.2.P section may be appropriate. This approach should preferably be described in the cover letter</w:t>
      </w:r>
      <w:r w:rsidRPr="004F50E4">
        <w:rPr>
          <w:sz w:val="28"/>
          <w:szCs w:val="28"/>
        </w:rPr>
        <w:t>.</w:t>
      </w:r>
    </w:p>
    <w:p w14:paraId="0656C31F" w14:textId="31D647A6" w:rsidR="00D67F2F" w:rsidRPr="00511C04" w:rsidRDefault="00D67F2F" w:rsidP="007F47BA">
      <w:pPr>
        <w:pStyle w:val="x1yc453h"/>
        <w:jc w:val="both"/>
        <w:rPr>
          <w:sz w:val="28"/>
          <w:szCs w:val="28"/>
          <w:lang w:val="en-US"/>
        </w:rPr>
      </w:pPr>
      <w:r w:rsidRPr="00E27182">
        <w:rPr>
          <w:sz w:val="28"/>
          <w:szCs w:val="28"/>
          <w:lang w:val="en-GB"/>
        </w:rPr>
        <w:t xml:space="preserve">Only one </w:t>
      </w:r>
      <w:r w:rsidRPr="00E27182">
        <w:rPr>
          <w:rStyle w:val="afff2"/>
          <w:b w:val="0"/>
          <w:sz w:val="28"/>
          <w:szCs w:val="28"/>
          <w:lang w:val="en-GB"/>
        </w:rPr>
        <w:t>m32p</w:t>
      </w:r>
      <w:r w:rsidRPr="00E27182">
        <w:rPr>
          <w:sz w:val="28"/>
          <w:szCs w:val="28"/>
          <w:lang w:val="en-GB"/>
        </w:rPr>
        <w:t xml:space="preserve"> section should be provided, even if there are several manufacturers of the finished medicinal product. It is not acceptable to provide one </w:t>
      </w:r>
      <w:r w:rsidRPr="00511C04">
        <w:rPr>
          <w:rStyle w:val="afff2"/>
          <w:b w:val="0"/>
          <w:sz w:val="28"/>
          <w:szCs w:val="28"/>
          <w:lang w:val="en-GB"/>
        </w:rPr>
        <w:t>m32p</w:t>
      </w:r>
      <w:r w:rsidRPr="00E27182">
        <w:rPr>
          <w:sz w:val="28"/>
          <w:szCs w:val="28"/>
          <w:lang w:val="en-GB"/>
        </w:rPr>
        <w:t xml:space="preserve"> section for each finished medicinal product manufacturer for the same pharmaceutical dosage form. The description of the manufacturing </w:t>
      </w:r>
      <w:r w:rsidR="00511C04">
        <w:rPr>
          <w:sz w:val="28"/>
          <w:szCs w:val="28"/>
          <w:lang w:val="en-GB"/>
        </w:rPr>
        <w:t xml:space="preserve">process should be provided as </w:t>
      </w:r>
      <w:r w:rsidR="00511C04">
        <w:rPr>
          <w:sz w:val="28"/>
          <w:szCs w:val="28"/>
          <w:lang w:val="en-US"/>
        </w:rPr>
        <w:t>one</w:t>
      </w:r>
      <w:r w:rsidRPr="00E27182">
        <w:rPr>
          <w:sz w:val="28"/>
          <w:szCs w:val="28"/>
          <w:lang w:val="en-GB"/>
        </w:rPr>
        <w:t xml:space="preserve"> document in section </w:t>
      </w:r>
      <w:r w:rsidRPr="00511C04">
        <w:rPr>
          <w:rStyle w:val="afff2"/>
          <w:b w:val="0"/>
          <w:sz w:val="28"/>
          <w:szCs w:val="28"/>
          <w:lang w:val="en-US"/>
        </w:rPr>
        <w:t>m32p</w:t>
      </w:r>
      <w:r w:rsidRPr="00511C04">
        <w:rPr>
          <w:sz w:val="28"/>
          <w:szCs w:val="28"/>
          <w:lang w:val="en-US"/>
        </w:rPr>
        <w:t xml:space="preserve"> (in Module 3.2.P.3.3).</w:t>
      </w:r>
    </w:p>
    <w:p w14:paraId="49883522" w14:textId="380FD81E" w:rsidR="00D67F2F" w:rsidRPr="00511C04" w:rsidRDefault="00511C04" w:rsidP="00D67F2F">
      <w:pPr>
        <w:pStyle w:val="x1yc453h"/>
        <w:rPr>
          <w:sz w:val="28"/>
          <w:szCs w:val="28"/>
          <w:lang w:val="en-US"/>
        </w:rPr>
      </w:pPr>
      <w:r w:rsidRPr="00511C04">
        <w:rPr>
          <w:sz w:val="28"/>
          <w:szCs w:val="28"/>
          <w:lang w:val="en-US"/>
        </w:rPr>
        <w:t>For more d</w:t>
      </w:r>
      <w:r w:rsidR="00D67F2F" w:rsidRPr="00511C04">
        <w:rPr>
          <w:sz w:val="28"/>
          <w:szCs w:val="28"/>
          <w:lang w:val="en-US"/>
        </w:rPr>
        <w:t>etails</w:t>
      </w:r>
      <w:r w:rsidRPr="00511C04">
        <w:rPr>
          <w:sz w:val="28"/>
          <w:szCs w:val="28"/>
          <w:lang w:val="en-US"/>
        </w:rPr>
        <w:t>,</w:t>
      </w:r>
      <w:r w:rsidR="00D67F2F" w:rsidRPr="00511C04">
        <w:rPr>
          <w:sz w:val="28"/>
          <w:szCs w:val="28"/>
          <w:lang w:val="en-US"/>
        </w:rPr>
        <w:t xml:space="preserve"> </w:t>
      </w:r>
      <w:r w:rsidRPr="00511C04">
        <w:rPr>
          <w:sz w:val="28"/>
          <w:szCs w:val="28"/>
          <w:lang w:val="en-US"/>
        </w:rPr>
        <w:t>please refer to</w:t>
      </w:r>
      <w:r w:rsidR="00D67F2F" w:rsidRPr="00511C04">
        <w:rPr>
          <w:sz w:val="28"/>
          <w:szCs w:val="28"/>
          <w:lang w:val="en-US"/>
        </w:rPr>
        <w:t xml:space="preserve"> Annex 6 to these Requirements.</w:t>
      </w:r>
    </w:p>
    <w:p w14:paraId="096B2E06" w14:textId="77777777" w:rsidR="00D67F2F" w:rsidRPr="008563BF" w:rsidRDefault="00D67F2F" w:rsidP="00D67F2F">
      <w:pPr>
        <w:pStyle w:val="x1yc453h"/>
        <w:rPr>
          <w:sz w:val="28"/>
          <w:szCs w:val="28"/>
          <w:lang w:val="en-US"/>
        </w:rPr>
      </w:pPr>
      <w:r w:rsidRPr="008563BF">
        <w:rPr>
          <w:b/>
          <w:bCs/>
          <w:sz w:val="28"/>
          <w:szCs w:val="28"/>
          <w:lang w:val="en-US"/>
        </w:rPr>
        <w:t>18. Module 5</w:t>
      </w:r>
    </w:p>
    <w:p w14:paraId="5F14E591" w14:textId="380836FC" w:rsidR="00D67F2F" w:rsidRPr="004F50E4" w:rsidRDefault="00D67F2F" w:rsidP="007F47BA">
      <w:pPr>
        <w:pStyle w:val="x1yc453h"/>
        <w:jc w:val="both"/>
        <w:rPr>
          <w:sz w:val="28"/>
          <w:szCs w:val="28"/>
        </w:rPr>
      </w:pPr>
      <w:r w:rsidRPr="008563BF">
        <w:rPr>
          <w:sz w:val="28"/>
          <w:szCs w:val="28"/>
          <w:lang w:val="en-US"/>
        </w:rPr>
        <w:t xml:space="preserve">Where an application contains several therapeutic indications, the reports should be </w:t>
      </w:r>
      <w:proofErr w:type="spellStart"/>
      <w:r w:rsidRPr="008563BF">
        <w:rPr>
          <w:sz w:val="28"/>
          <w:szCs w:val="28"/>
          <w:lang w:val="en-US"/>
        </w:rPr>
        <w:t>organised</w:t>
      </w:r>
      <w:proofErr w:type="spellEnd"/>
      <w:r w:rsidRPr="008563BF">
        <w:rPr>
          <w:sz w:val="28"/>
          <w:szCs w:val="28"/>
          <w:lang w:val="en-US"/>
        </w:rPr>
        <w:t xml:space="preserve"> in a separate </w:t>
      </w:r>
      <w:r w:rsidRPr="008563BF">
        <w:rPr>
          <w:bCs/>
          <w:sz w:val="28"/>
          <w:szCs w:val="28"/>
          <w:lang w:val="en-US"/>
        </w:rPr>
        <w:t>m535</w:t>
      </w:r>
      <w:r w:rsidRPr="008563BF">
        <w:rPr>
          <w:sz w:val="28"/>
          <w:szCs w:val="28"/>
          <w:lang w:val="en-US"/>
        </w:rPr>
        <w:t xml:space="preserve"> section for each indication. In such cases, if a clinical efficacy study </w:t>
      </w:r>
      <w:r w:rsidR="003553BD">
        <w:rPr>
          <w:sz w:val="28"/>
          <w:szCs w:val="28"/>
          <w:lang w:val="en-US"/>
        </w:rPr>
        <w:t xml:space="preserve">is </w:t>
      </w:r>
      <w:r w:rsidRPr="008563BF">
        <w:rPr>
          <w:sz w:val="28"/>
          <w:szCs w:val="28"/>
          <w:lang w:val="en-US"/>
        </w:rPr>
        <w:t>rel</w:t>
      </w:r>
      <w:r w:rsidR="003553BD">
        <w:rPr>
          <w:sz w:val="28"/>
          <w:szCs w:val="28"/>
          <w:lang w:val="en-US"/>
        </w:rPr>
        <w:t>evant</w:t>
      </w:r>
      <w:r w:rsidRPr="008563BF">
        <w:rPr>
          <w:sz w:val="28"/>
          <w:szCs w:val="28"/>
          <w:lang w:val="en-US"/>
        </w:rPr>
        <w:t xml:space="preserve"> to only one of the indications included in the application, it should be included in the </w:t>
      </w:r>
      <w:r w:rsidR="003553BD">
        <w:rPr>
          <w:sz w:val="28"/>
          <w:szCs w:val="28"/>
          <w:lang w:val="en-US"/>
        </w:rPr>
        <w:t>appropriate</w:t>
      </w:r>
      <w:r w:rsidRPr="008563BF">
        <w:rPr>
          <w:sz w:val="28"/>
          <w:szCs w:val="28"/>
          <w:lang w:val="en-US"/>
        </w:rPr>
        <w:t xml:space="preserve"> section in Module 5 (e.g. </w:t>
      </w:r>
      <w:r w:rsidRPr="003553BD">
        <w:rPr>
          <w:bCs/>
          <w:sz w:val="28"/>
          <w:szCs w:val="28"/>
          <w:lang w:val="en-US"/>
        </w:rPr>
        <w:t>m5/53-clin-stud-rep/535-rep-effic-safety-stud/anxiety/5351-stud-rep-</w:t>
      </w:r>
      <w:proofErr w:type="spellStart"/>
      <w:r w:rsidRPr="003553BD">
        <w:rPr>
          <w:sz w:val="28"/>
          <w:szCs w:val="28"/>
          <w:lang w:val="en-GB"/>
        </w:rPr>
        <w:t>contr</w:t>
      </w:r>
      <w:proofErr w:type="spellEnd"/>
      <w:r w:rsidRPr="003553BD">
        <w:rPr>
          <w:sz w:val="28"/>
          <w:szCs w:val="28"/>
          <w:lang w:val="en-GB"/>
        </w:rPr>
        <w:t>).</w:t>
      </w:r>
      <w:r w:rsidR="003553BD" w:rsidRPr="003553BD">
        <w:rPr>
          <w:sz w:val="28"/>
          <w:szCs w:val="28"/>
          <w:lang w:val="en-GB"/>
        </w:rPr>
        <w:t xml:space="preserve"> </w:t>
      </w:r>
      <w:r w:rsidRPr="003553BD">
        <w:rPr>
          <w:sz w:val="28"/>
          <w:szCs w:val="28"/>
          <w:lang w:val="en-GB"/>
        </w:rPr>
        <w:t xml:space="preserve">If a clinical efficacy study </w:t>
      </w:r>
      <w:r w:rsidR="003553BD">
        <w:rPr>
          <w:sz w:val="28"/>
          <w:szCs w:val="28"/>
          <w:lang w:val="en-GB"/>
        </w:rPr>
        <w:t>is relevant to</w:t>
      </w:r>
      <w:r w:rsidRPr="003553BD">
        <w:rPr>
          <w:sz w:val="28"/>
          <w:szCs w:val="28"/>
          <w:lang w:val="en-GB"/>
        </w:rPr>
        <w:t xml:space="preserve"> several indications, the study report should be included in the most appropriate </w:t>
      </w:r>
      <w:r w:rsidRPr="003553BD">
        <w:rPr>
          <w:bCs/>
          <w:lang w:val="en-GB"/>
        </w:rPr>
        <w:t>m535</w:t>
      </w:r>
      <w:r w:rsidRPr="003553BD">
        <w:rPr>
          <w:sz w:val="28"/>
          <w:szCs w:val="28"/>
          <w:lang w:val="en-GB"/>
        </w:rPr>
        <w:t xml:space="preserve"> subsection and, where necessary, referenced in the equivalent section under the </w:t>
      </w:r>
      <w:r w:rsidR="003553BD">
        <w:rPr>
          <w:sz w:val="28"/>
          <w:szCs w:val="28"/>
          <w:lang w:val="en-GB"/>
        </w:rPr>
        <w:t>different</w:t>
      </w:r>
      <w:r w:rsidRPr="003553BD">
        <w:rPr>
          <w:sz w:val="28"/>
          <w:szCs w:val="28"/>
          <w:lang w:val="en-GB"/>
        </w:rPr>
        <w:t xml:space="preserve"> </w:t>
      </w:r>
      <w:r w:rsidRPr="003553BD">
        <w:rPr>
          <w:sz w:val="28"/>
          <w:szCs w:val="28"/>
          <w:lang w:val="en-US"/>
        </w:rPr>
        <w:t>indication.</w:t>
      </w:r>
      <w:r w:rsidR="003553BD" w:rsidRPr="003553BD">
        <w:rPr>
          <w:sz w:val="28"/>
          <w:szCs w:val="28"/>
          <w:lang w:val="en-US"/>
        </w:rPr>
        <w:t xml:space="preserve"> </w:t>
      </w:r>
      <w:r w:rsidRPr="003553BD">
        <w:rPr>
          <w:sz w:val="28"/>
          <w:szCs w:val="28"/>
          <w:lang w:val="en-US"/>
        </w:rPr>
        <w:t>A separate “</w:t>
      </w:r>
      <w:r w:rsidR="003553BD">
        <w:rPr>
          <w:sz w:val="28"/>
          <w:szCs w:val="28"/>
          <w:lang w:val="en-US"/>
        </w:rPr>
        <w:t xml:space="preserve">Summary of </w:t>
      </w:r>
      <w:r w:rsidRPr="003553BD">
        <w:rPr>
          <w:sz w:val="28"/>
          <w:szCs w:val="28"/>
          <w:lang w:val="en-US"/>
        </w:rPr>
        <w:t xml:space="preserve">Clinical </w:t>
      </w:r>
      <w:r w:rsidR="003553BD">
        <w:rPr>
          <w:sz w:val="28"/>
          <w:szCs w:val="28"/>
          <w:lang w:val="en-US"/>
        </w:rPr>
        <w:t>Efficacy</w:t>
      </w:r>
      <w:r w:rsidRPr="003553BD">
        <w:rPr>
          <w:sz w:val="28"/>
          <w:szCs w:val="28"/>
          <w:lang w:val="en-US"/>
        </w:rPr>
        <w:t xml:space="preserve">” </w:t>
      </w:r>
      <w:r w:rsidR="003553BD">
        <w:rPr>
          <w:sz w:val="28"/>
          <w:szCs w:val="28"/>
          <w:lang w:val="en-US"/>
        </w:rPr>
        <w:t xml:space="preserve">module </w:t>
      </w:r>
      <w:r w:rsidRPr="003553BD">
        <w:rPr>
          <w:sz w:val="28"/>
          <w:szCs w:val="28"/>
          <w:lang w:val="en-US"/>
        </w:rPr>
        <w:t xml:space="preserve">should be submitted in Module 2 for each indication, although related indications </w:t>
      </w:r>
      <w:r w:rsidR="003553BD">
        <w:rPr>
          <w:sz w:val="28"/>
          <w:szCs w:val="28"/>
          <w:lang w:val="en-US"/>
        </w:rPr>
        <w:t>can</w:t>
      </w:r>
      <w:r w:rsidRPr="003553BD">
        <w:rPr>
          <w:sz w:val="28"/>
          <w:szCs w:val="28"/>
          <w:lang w:val="en-US"/>
        </w:rPr>
        <w:t xml:space="preserve"> be </w:t>
      </w:r>
      <w:r w:rsidR="003553BD">
        <w:rPr>
          <w:sz w:val="28"/>
          <w:szCs w:val="28"/>
          <w:lang w:val="en-US"/>
        </w:rPr>
        <w:t>with</w:t>
      </w:r>
      <w:r w:rsidRPr="003553BD">
        <w:rPr>
          <w:sz w:val="28"/>
          <w:szCs w:val="28"/>
          <w:lang w:val="en-US"/>
        </w:rPr>
        <w:t xml:space="preserve">in a single document. Regardless of the approach selected, it is important to provide the assessor with clear written </w:t>
      </w:r>
      <w:r w:rsidR="003553BD">
        <w:rPr>
          <w:sz w:val="28"/>
          <w:szCs w:val="28"/>
          <w:lang w:val="en-US"/>
        </w:rPr>
        <w:t>guidance</w:t>
      </w:r>
      <w:r w:rsidRPr="003553BD">
        <w:rPr>
          <w:sz w:val="28"/>
          <w:szCs w:val="28"/>
          <w:lang w:val="en-US"/>
        </w:rPr>
        <w:t xml:space="preserve"> indicating when supporti</w:t>
      </w:r>
      <w:r w:rsidR="003553BD">
        <w:rPr>
          <w:sz w:val="28"/>
          <w:szCs w:val="28"/>
          <w:lang w:val="en-US"/>
        </w:rPr>
        <w:t>ve</w:t>
      </w:r>
      <w:r w:rsidRPr="003553BD">
        <w:rPr>
          <w:sz w:val="28"/>
          <w:szCs w:val="28"/>
          <w:lang w:val="en-US"/>
        </w:rPr>
        <w:t xml:space="preserve"> data/study report </w:t>
      </w:r>
      <w:r w:rsidR="003553BD">
        <w:rPr>
          <w:sz w:val="28"/>
          <w:szCs w:val="28"/>
          <w:lang w:val="en-US"/>
        </w:rPr>
        <w:t>are</w:t>
      </w:r>
      <w:r w:rsidRPr="003553BD">
        <w:rPr>
          <w:sz w:val="28"/>
          <w:szCs w:val="28"/>
          <w:lang w:val="en-US"/>
        </w:rPr>
        <w:t xml:space="preserve"> applicable to several indications.</w:t>
      </w:r>
    </w:p>
    <w:p w14:paraId="3FB7C43E" w14:textId="0CA3F916" w:rsidR="00D67F2F" w:rsidRPr="004F50E4" w:rsidRDefault="00D67F2F" w:rsidP="007F47BA">
      <w:pPr>
        <w:pStyle w:val="x1yc453h"/>
        <w:jc w:val="both"/>
        <w:rPr>
          <w:sz w:val="28"/>
          <w:szCs w:val="28"/>
        </w:rPr>
      </w:pPr>
      <w:r w:rsidRPr="003553BD">
        <w:rPr>
          <w:sz w:val="28"/>
          <w:szCs w:val="28"/>
          <w:lang w:val="en-GB"/>
        </w:rPr>
        <w:t>Node extensions should be used to group individual clinical study report files. To maintain a consistent eCTD lifecycle and content structure (</w:t>
      </w:r>
      <w:r w:rsidR="00FD7710">
        <w:rPr>
          <w:sz w:val="28"/>
          <w:szCs w:val="28"/>
          <w:lang w:val="en-GB"/>
        </w:rPr>
        <w:t>via</w:t>
      </w:r>
      <w:r w:rsidRPr="003553BD">
        <w:rPr>
          <w:sz w:val="28"/>
          <w:szCs w:val="28"/>
          <w:lang w:val="en-GB"/>
        </w:rPr>
        <w:t xml:space="preserve"> </w:t>
      </w:r>
      <w:r w:rsidRPr="00FD7710">
        <w:rPr>
          <w:rStyle w:val="afff2"/>
          <w:b w:val="0"/>
          <w:sz w:val="28"/>
          <w:szCs w:val="28"/>
          <w:lang w:val="en-GB"/>
        </w:rPr>
        <w:t>index.xml</w:t>
      </w:r>
      <w:r w:rsidRPr="003553BD">
        <w:rPr>
          <w:sz w:val="28"/>
          <w:szCs w:val="28"/>
          <w:lang w:val="en-GB"/>
        </w:rPr>
        <w:t xml:space="preserve">), Applicants are </w:t>
      </w:r>
      <w:r w:rsidR="00FD7710">
        <w:rPr>
          <w:sz w:val="28"/>
          <w:szCs w:val="28"/>
          <w:lang w:val="en-GB"/>
        </w:rPr>
        <w:t>advised</w:t>
      </w:r>
      <w:r w:rsidRPr="003553BD">
        <w:rPr>
          <w:sz w:val="28"/>
          <w:szCs w:val="28"/>
          <w:lang w:val="en-GB"/>
        </w:rPr>
        <w:t xml:space="preserve"> to use node extensions for all clinical study reports, regardless of the </w:t>
      </w:r>
      <w:r w:rsidR="00FD7710">
        <w:rPr>
          <w:sz w:val="28"/>
          <w:szCs w:val="28"/>
          <w:lang w:val="en-GB"/>
        </w:rPr>
        <w:t>granularity</w:t>
      </w:r>
      <w:r w:rsidRPr="003553BD">
        <w:rPr>
          <w:sz w:val="28"/>
          <w:szCs w:val="28"/>
          <w:lang w:val="en-GB"/>
        </w:rPr>
        <w:t xml:space="preserve"> of the content (i.e. even reports consisting of only </w:t>
      </w:r>
      <w:r w:rsidR="00FD7710">
        <w:rPr>
          <w:sz w:val="28"/>
          <w:szCs w:val="28"/>
          <w:lang w:val="en-GB"/>
        </w:rPr>
        <w:t>one</w:t>
      </w:r>
      <w:r w:rsidRPr="003553BD">
        <w:rPr>
          <w:sz w:val="28"/>
          <w:szCs w:val="28"/>
          <w:lang w:val="en-GB"/>
        </w:rPr>
        <w:t xml:space="preserve"> document should also be presented </w:t>
      </w:r>
      <w:r w:rsidR="00FD7710">
        <w:rPr>
          <w:sz w:val="28"/>
          <w:szCs w:val="28"/>
          <w:lang w:val="en-GB"/>
        </w:rPr>
        <w:t>in</w:t>
      </w:r>
      <w:r w:rsidRPr="003553BD">
        <w:rPr>
          <w:sz w:val="28"/>
          <w:szCs w:val="28"/>
          <w:lang w:val="en-GB"/>
        </w:rPr>
        <w:t xml:space="preserve"> node extensions</w:t>
      </w:r>
      <w:r w:rsidRPr="004F50E4">
        <w:rPr>
          <w:sz w:val="28"/>
          <w:szCs w:val="28"/>
        </w:rPr>
        <w:t>).</w:t>
      </w:r>
    </w:p>
    <w:p w14:paraId="07F04CD4" w14:textId="4B68FAD3" w:rsidR="00D67F2F" w:rsidRPr="004F50E4" w:rsidRDefault="00D67F2F" w:rsidP="007F47BA">
      <w:pPr>
        <w:pStyle w:val="x1yc453h"/>
        <w:jc w:val="both"/>
        <w:rPr>
          <w:sz w:val="28"/>
          <w:szCs w:val="28"/>
        </w:rPr>
      </w:pPr>
      <w:r w:rsidRPr="00FD7710">
        <w:rPr>
          <w:sz w:val="28"/>
          <w:szCs w:val="28"/>
          <w:lang w:val="en-GB"/>
        </w:rPr>
        <w:t xml:space="preserve">If Case Report Forms (CRFs) and individual patient data listings are submitted in </w:t>
      </w:r>
      <w:r w:rsidRPr="00FD7710">
        <w:rPr>
          <w:bCs/>
          <w:lang w:val="en-GB"/>
        </w:rPr>
        <w:t>m537</w:t>
      </w:r>
      <w:r w:rsidRPr="00FD7710">
        <w:rPr>
          <w:sz w:val="28"/>
          <w:szCs w:val="28"/>
          <w:lang w:val="en-GB"/>
        </w:rPr>
        <w:t xml:space="preserve"> format (as Appendices 16.3 and 16.4 of the ICH </w:t>
      </w:r>
      <w:r w:rsidR="00FD7710" w:rsidRPr="00FD7710">
        <w:rPr>
          <w:sz w:val="28"/>
          <w:szCs w:val="28"/>
          <w:lang w:val="en-GB"/>
        </w:rPr>
        <w:t xml:space="preserve">clinical study report </w:t>
      </w:r>
      <w:r w:rsidRPr="00FD7710">
        <w:rPr>
          <w:sz w:val="28"/>
          <w:szCs w:val="28"/>
          <w:lang w:val="en-GB"/>
        </w:rPr>
        <w:t xml:space="preserve">guideline </w:t>
      </w:r>
      <w:r w:rsidR="00FD7710" w:rsidRPr="00FD7710">
        <w:rPr>
          <w:sz w:val="28"/>
          <w:szCs w:val="28"/>
          <w:lang w:val="en-GB"/>
        </w:rPr>
        <w:t>E3</w:t>
      </w:r>
      <w:r w:rsidRPr="00FD7710">
        <w:rPr>
          <w:sz w:val="28"/>
          <w:szCs w:val="28"/>
          <w:lang w:val="en-GB"/>
        </w:rPr>
        <w:t xml:space="preserve">), they should be placed in the same order as the clinical study reports provided in </w:t>
      </w:r>
      <w:r w:rsidRPr="00FD7710">
        <w:rPr>
          <w:bCs/>
          <w:sz w:val="28"/>
          <w:szCs w:val="28"/>
          <w:lang w:val="en-GB"/>
        </w:rPr>
        <w:t>m535</w:t>
      </w:r>
      <w:r w:rsidRPr="00FD7710">
        <w:rPr>
          <w:sz w:val="28"/>
          <w:szCs w:val="28"/>
          <w:lang w:val="en-GB"/>
        </w:rPr>
        <w:t xml:space="preserve"> and indexed by study. Please note that bookmarks are not required, as there will be no further internal structure</w:t>
      </w:r>
      <w:r w:rsidRPr="004F50E4">
        <w:rPr>
          <w:sz w:val="28"/>
          <w:szCs w:val="28"/>
        </w:rPr>
        <w:t>.</w:t>
      </w:r>
    </w:p>
    <w:p w14:paraId="28C00D60" w14:textId="281DE79B" w:rsidR="00D67F2F" w:rsidRPr="00FD7710" w:rsidRDefault="00D67F2F" w:rsidP="007F47BA">
      <w:pPr>
        <w:pStyle w:val="x1yc453h"/>
        <w:jc w:val="both"/>
        <w:rPr>
          <w:sz w:val="28"/>
          <w:szCs w:val="28"/>
          <w:lang w:val="en-GB"/>
        </w:rPr>
      </w:pPr>
      <w:r w:rsidRPr="00FD7710">
        <w:rPr>
          <w:bCs/>
          <w:sz w:val="28"/>
          <w:szCs w:val="28"/>
          <w:lang w:val="en-GB"/>
        </w:rPr>
        <w:t>It is acceptable either to include copies of the synopses for each study in subsection 2.7.6 of Section 2.7 of Module 2 of the eCTD, or to provide hyperlinks to the synopses located in Module 5 without providing copies in subsection 2.7.6 of Section 2.7 of</w:t>
      </w:r>
      <w:r w:rsidRPr="004F50E4">
        <w:rPr>
          <w:sz w:val="28"/>
          <w:szCs w:val="28"/>
        </w:rPr>
        <w:t xml:space="preserve"> </w:t>
      </w:r>
      <w:r w:rsidRPr="00FD7710">
        <w:rPr>
          <w:sz w:val="28"/>
          <w:szCs w:val="28"/>
          <w:lang w:val="en-GB"/>
        </w:rPr>
        <w:t xml:space="preserve">Module 2. In </w:t>
      </w:r>
      <w:r w:rsidRPr="00FD7710">
        <w:rPr>
          <w:sz w:val="28"/>
          <w:szCs w:val="28"/>
          <w:lang w:val="en-GB"/>
        </w:rPr>
        <w:lastRenderedPageBreak/>
        <w:t>either case, a List</w:t>
      </w:r>
      <w:r w:rsidR="00FD7710">
        <w:rPr>
          <w:sz w:val="28"/>
          <w:szCs w:val="28"/>
          <w:lang w:val="en-GB"/>
        </w:rPr>
        <w:t>ing</w:t>
      </w:r>
      <w:r w:rsidRPr="00FD7710">
        <w:rPr>
          <w:sz w:val="28"/>
          <w:szCs w:val="28"/>
          <w:lang w:val="en-GB"/>
        </w:rPr>
        <w:t xml:space="preserve"> of Clinical Studies should be provided, containing hyperlinks to the first page of each synopsis.</w:t>
      </w:r>
    </w:p>
    <w:p w14:paraId="6ACDE3BB" w14:textId="20A7035E" w:rsidR="00D67F2F" w:rsidRPr="00FD7710" w:rsidRDefault="00D67F2F" w:rsidP="007F47BA">
      <w:pPr>
        <w:pStyle w:val="x1yc453h"/>
        <w:jc w:val="both"/>
        <w:rPr>
          <w:sz w:val="28"/>
          <w:szCs w:val="28"/>
          <w:lang w:val="en-GB"/>
        </w:rPr>
      </w:pPr>
      <w:r w:rsidRPr="00FD7710">
        <w:rPr>
          <w:sz w:val="28"/>
          <w:szCs w:val="28"/>
          <w:lang w:val="en-GB"/>
        </w:rPr>
        <w:t xml:space="preserve">If companies submit their Company Core Data Sheet, </w:t>
      </w:r>
      <w:r w:rsidR="00FD7710">
        <w:rPr>
          <w:sz w:val="28"/>
          <w:szCs w:val="28"/>
          <w:lang w:val="en-GB"/>
        </w:rPr>
        <w:t>this</w:t>
      </w:r>
      <w:r w:rsidRPr="00FD7710">
        <w:rPr>
          <w:sz w:val="28"/>
          <w:szCs w:val="28"/>
          <w:lang w:val="en-GB"/>
        </w:rPr>
        <w:t xml:space="preserve"> is recommended </w:t>
      </w:r>
      <w:r w:rsidR="00FD7710">
        <w:rPr>
          <w:sz w:val="28"/>
          <w:szCs w:val="28"/>
          <w:lang w:val="en-GB"/>
        </w:rPr>
        <w:t>to</w:t>
      </w:r>
      <w:r w:rsidRPr="00FD7710">
        <w:rPr>
          <w:sz w:val="28"/>
          <w:szCs w:val="28"/>
          <w:lang w:val="en-GB"/>
        </w:rPr>
        <w:t xml:space="preserve"> be provided in subsection 5.3.6 of Sectio</w:t>
      </w:r>
      <w:r w:rsidR="00FD7710">
        <w:rPr>
          <w:sz w:val="28"/>
          <w:szCs w:val="28"/>
          <w:lang w:val="en-GB"/>
        </w:rPr>
        <w:t xml:space="preserve">n 5.3 of Module 5 of the eCTD, </w:t>
      </w:r>
      <w:r w:rsidRPr="00FD7710">
        <w:rPr>
          <w:sz w:val="28"/>
          <w:szCs w:val="28"/>
          <w:lang w:val="en-GB"/>
        </w:rPr>
        <w:t>Post-marketing Experience.</w:t>
      </w:r>
    </w:p>
    <w:p w14:paraId="5D6DD0EE" w14:textId="77777777" w:rsidR="00AF7D81" w:rsidRPr="00EE37D8" w:rsidRDefault="00AF7D81" w:rsidP="00AF7D81">
      <w:pPr>
        <w:pBdr>
          <w:top w:val="nil"/>
          <w:left w:val="nil"/>
          <w:bottom w:val="nil"/>
          <w:right w:val="nil"/>
          <w:between w:val="nil"/>
        </w:pBdr>
        <w:tabs>
          <w:tab w:val="left" w:pos="1418"/>
        </w:tabs>
        <w:spacing w:after="0" w:line="276" w:lineRule="auto"/>
        <w:jc w:val="center"/>
        <w:rPr>
          <w:rFonts w:ascii="Times New Roman" w:eastAsia="Times New Roman" w:hAnsi="Times New Roman" w:cs="Times New Roman"/>
          <w:b/>
          <w:color w:val="000000"/>
          <w:sz w:val="28"/>
          <w:szCs w:val="28"/>
        </w:rPr>
      </w:pPr>
      <w:r w:rsidRPr="00EE37D8">
        <w:rPr>
          <w:rFonts w:ascii="Times New Roman" w:eastAsia="Times New Roman" w:hAnsi="Times New Roman" w:cs="Times New Roman"/>
          <w:b/>
          <w:color w:val="000000"/>
          <w:sz w:val="28"/>
          <w:szCs w:val="28"/>
        </w:rPr>
        <w:t xml:space="preserve">V. </w:t>
      </w:r>
      <w:r w:rsidRPr="00EE37D8">
        <w:rPr>
          <w:rFonts w:ascii="Times New Roman" w:eastAsia="Times New Roman" w:hAnsi="Times New Roman" w:cs="Times New Roman"/>
          <w:b/>
          <w:color w:val="000000" w:themeColor="text1"/>
          <w:sz w:val="28"/>
          <w:szCs w:val="28"/>
          <w:lang w:val="en-GB"/>
        </w:rPr>
        <w:t>Submission instructions for procedure types</w:t>
      </w:r>
    </w:p>
    <w:p w14:paraId="58F52B74" w14:textId="00113A35" w:rsidR="00AF7D81" w:rsidRPr="00EE37D8" w:rsidRDefault="00AF7D81" w:rsidP="00AF7D81">
      <w:pPr>
        <w:numPr>
          <w:ilvl w:val="0"/>
          <w:numId w:val="16"/>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rPr>
      </w:pPr>
      <w:r w:rsidRPr="00EE37D8">
        <w:rPr>
          <w:rFonts w:ascii="Times New Roman" w:eastAsiaTheme="minorHAnsi" w:hAnsi="Times New Roman" w:cs="Times New Roman"/>
          <w:color w:val="000000" w:themeColor="text1"/>
          <w:sz w:val="28"/>
          <w:szCs w:val="28"/>
          <w:lang w:val="en-GB"/>
        </w:rPr>
        <w:t>The recommended start for an MP eCTD lifecycle is the initial state registration application (MA application)</w:t>
      </w:r>
      <w:r w:rsidRPr="00EE37D8">
        <w:rPr>
          <w:rFonts w:ascii="Times New Roman" w:eastAsia="Times New Roman" w:hAnsi="Times New Roman" w:cs="Times New Roman"/>
          <w:sz w:val="28"/>
          <w:szCs w:val="28"/>
        </w:rPr>
        <w:t xml:space="preserve">. </w:t>
      </w:r>
      <w:r w:rsidRPr="00EE37D8">
        <w:rPr>
          <w:rFonts w:ascii="Times New Roman" w:eastAsiaTheme="minorHAnsi" w:hAnsi="Times New Roman" w:cs="Times New Roman"/>
          <w:color w:val="000000" w:themeColor="text1"/>
          <w:sz w:val="28"/>
          <w:szCs w:val="28"/>
          <w:lang w:val="en-GB"/>
        </w:rPr>
        <w:t>It should normally be specified as sequence 0000</w:t>
      </w:r>
      <w:r w:rsidRPr="00EE37D8">
        <w:rPr>
          <w:rFonts w:ascii="Times New Roman" w:eastAsia="Times New Roman" w:hAnsi="Times New Roman" w:cs="Times New Roman"/>
          <w:sz w:val="28"/>
          <w:szCs w:val="28"/>
        </w:rPr>
        <w:t xml:space="preserve">. </w:t>
      </w:r>
      <w:r>
        <w:rPr>
          <w:rFonts w:ascii="Times New Roman" w:eastAsiaTheme="minorHAnsi" w:hAnsi="Times New Roman" w:cs="Times New Roman"/>
          <w:color w:val="000000" w:themeColor="text1"/>
          <w:sz w:val="28"/>
          <w:szCs w:val="28"/>
          <w:lang w:val="en-US"/>
        </w:rPr>
        <w:t>I</w:t>
      </w:r>
      <w:r>
        <w:rPr>
          <w:rFonts w:ascii="Times New Roman" w:eastAsiaTheme="minorHAnsi" w:hAnsi="Times New Roman" w:cs="Times New Roman"/>
          <w:color w:val="000000" w:themeColor="text1"/>
          <w:sz w:val="28"/>
          <w:szCs w:val="28"/>
          <w:lang w:val="en-GB"/>
        </w:rPr>
        <w:t>f</w:t>
      </w:r>
      <w:r w:rsidRPr="00265C08">
        <w:rPr>
          <w:rFonts w:ascii="Times New Roman" w:eastAsiaTheme="minorHAnsi" w:hAnsi="Times New Roman" w:cs="Times New Roman"/>
          <w:color w:val="000000" w:themeColor="text1"/>
          <w:sz w:val="28"/>
          <w:szCs w:val="28"/>
          <w:lang w:val="en-GB"/>
        </w:rPr>
        <w:t xml:space="preserve"> start with </w:t>
      </w:r>
      <w:r>
        <w:rPr>
          <w:rFonts w:ascii="Times New Roman" w:eastAsiaTheme="minorHAnsi" w:hAnsi="Times New Roman" w:cs="Times New Roman"/>
          <w:color w:val="000000" w:themeColor="text1"/>
          <w:sz w:val="28"/>
          <w:szCs w:val="28"/>
          <w:lang w:val="en-GB"/>
        </w:rPr>
        <w:t>another</w:t>
      </w:r>
      <w:r w:rsidRPr="00265C08">
        <w:rPr>
          <w:rFonts w:ascii="Times New Roman" w:eastAsiaTheme="minorHAnsi" w:hAnsi="Times New Roman" w:cs="Times New Roman"/>
          <w:color w:val="000000" w:themeColor="text1"/>
          <w:sz w:val="28"/>
          <w:szCs w:val="28"/>
          <w:lang w:val="en-GB"/>
        </w:rPr>
        <w:t xml:space="preserve"> sequence of numbers </w:t>
      </w:r>
      <w:r>
        <w:rPr>
          <w:rFonts w:ascii="Times New Roman" w:eastAsiaTheme="minorHAnsi" w:hAnsi="Times New Roman" w:cs="Times New Roman"/>
          <w:color w:val="000000" w:themeColor="text1"/>
          <w:sz w:val="28"/>
          <w:szCs w:val="28"/>
          <w:lang w:val="en-GB"/>
        </w:rPr>
        <w:t xml:space="preserve">is </w:t>
      </w:r>
      <w:r w:rsidRPr="00265C08">
        <w:rPr>
          <w:rFonts w:ascii="Times New Roman" w:eastAsiaTheme="minorHAnsi" w:hAnsi="Times New Roman" w:cs="Times New Roman"/>
          <w:color w:val="000000" w:themeColor="text1"/>
          <w:sz w:val="28"/>
          <w:szCs w:val="28"/>
          <w:lang w:val="en-GB"/>
        </w:rPr>
        <w:t xml:space="preserve">justified, such a procedure is recommended to be carried out after prior consultation with the </w:t>
      </w:r>
      <w:proofErr w:type="spellStart"/>
      <w:r w:rsidR="00651A9A">
        <w:rPr>
          <w:rFonts w:ascii="Times New Roman" w:eastAsiaTheme="minorHAnsi" w:hAnsi="Times New Roman" w:cs="Times New Roman"/>
          <w:color w:val="000000" w:themeColor="text1"/>
          <w:sz w:val="28"/>
          <w:szCs w:val="28"/>
          <w:lang w:val="en-GB"/>
        </w:rPr>
        <w:t>UPhA</w:t>
      </w:r>
      <w:proofErr w:type="spellEnd"/>
      <w:r w:rsidRPr="00EE37D8">
        <w:rPr>
          <w:rFonts w:ascii="Times New Roman" w:eastAsia="Times New Roman" w:hAnsi="Times New Roman" w:cs="Times New Roman"/>
          <w:sz w:val="28"/>
          <w:szCs w:val="28"/>
        </w:rPr>
        <w:t xml:space="preserve">. </w:t>
      </w:r>
      <w:r w:rsidRPr="00EE37D8">
        <w:rPr>
          <w:rFonts w:ascii="Times New Roman" w:eastAsiaTheme="minorHAnsi" w:hAnsi="Times New Roman" w:cs="Times New Roman"/>
          <w:color w:val="000000" w:themeColor="text1"/>
          <w:sz w:val="28"/>
          <w:szCs w:val="28"/>
          <w:lang w:val="en-GB"/>
        </w:rPr>
        <w:t>All documents included should have the “new” operation attribute and be placed in the relevant sections in line with the regulatory documents</w:t>
      </w:r>
      <w:r w:rsidRPr="00EE37D8">
        <w:rPr>
          <w:rFonts w:ascii="Times New Roman" w:eastAsia="Times New Roman" w:hAnsi="Times New Roman" w:cs="Times New Roman"/>
          <w:sz w:val="28"/>
          <w:szCs w:val="28"/>
        </w:rPr>
        <w:t>.</w:t>
      </w:r>
      <w:r>
        <w:rPr>
          <w:rFonts w:ascii="Times New Roman" w:eastAsia="Times New Roman" w:hAnsi="Times New Roman" w:cs="Times New Roman"/>
          <w:sz w:val="28"/>
          <w:szCs w:val="28"/>
          <w:lang w:val="en-US"/>
        </w:rPr>
        <w:t xml:space="preserve"> </w:t>
      </w:r>
    </w:p>
    <w:p w14:paraId="5090D7AF" w14:textId="77777777" w:rsidR="00AF7D81" w:rsidRDefault="00AF7D81" w:rsidP="00AF7D81">
      <w:pPr>
        <w:spacing w:after="0" w:line="276" w:lineRule="auto"/>
        <w:ind w:firstLine="567"/>
        <w:jc w:val="both"/>
        <w:rPr>
          <w:rFonts w:ascii="Times New Roman" w:eastAsiaTheme="minorHAnsi" w:hAnsi="Times New Roman" w:cs="Times New Roman"/>
          <w:color w:val="000000" w:themeColor="text1"/>
          <w:sz w:val="28"/>
          <w:szCs w:val="28"/>
          <w:lang w:val="en-GB"/>
        </w:rPr>
      </w:pPr>
    </w:p>
    <w:p w14:paraId="5FAF268B" w14:textId="2A267C06" w:rsidR="00AF7D81" w:rsidRPr="00773F02" w:rsidRDefault="00AF7D81" w:rsidP="00AF7D81">
      <w:pPr>
        <w:spacing w:after="0" w:line="276" w:lineRule="auto"/>
        <w:ind w:firstLine="567"/>
        <w:jc w:val="both"/>
        <w:rPr>
          <w:rFonts w:ascii="Times New Roman" w:eastAsia="Times New Roman" w:hAnsi="Times New Roman" w:cs="Times New Roman"/>
          <w:sz w:val="28"/>
          <w:szCs w:val="28"/>
          <w:lang w:val="en-GB"/>
        </w:rPr>
      </w:pPr>
      <w:r w:rsidRPr="00773F02">
        <w:rPr>
          <w:rFonts w:ascii="Times New Roman" w:eastAsia="Times New Roman" w:hAnsi="Times New Roman" w:cs="Times New Roman"/>
          <w:sz w:val="28"/>
          <w:szCs w:val="28"/>
          <w:lang w:val="en-GB"/>
        </w:rPr>
        <w:t>The submission type shall be «registration» («</w:t>
      </w:r>
      <w:proofErr w:type="spellStart"/>
      <w:r w:rsidRPr="00773F02">
        <w:rPr>
          <w:rFonts w:ascii="Times New Roman" w:eastAsia="Times New Roman" w:hAnsi="Times New Roman" w:cs="Times New Roman"/>
          <w:sz w:val="28"/>
          <w:szCs w:val="28"/>
          <w:lang w:val="en-GB"/>
        </w:rPr>
        <w:t>maa</w:t>
      </w:r>
      <w:proofErr w:type="spellEnd"/>
      <w:r w:rsidRPr="00773F02">
        <w:rPr>
          <w:rFonts w:ascii="Times New Roman" w:eastAsia="Times New Roman" w:hAnsi="Times New Roman" w:cs="Times New Roman"/>
          <w:sz w:val="28"/>
          <w:szCs w:val="28"/>
          <w:lang w:val="en-GB"/>
        </w:rPr>
        <w:t>»).</w:t>
      </w:r>
    </w:p>
    <w:p w14:paraId="695C733E" w14:textId="6E632345" w:rsidR="00773F02" w:rsidRPr="00773F02" w:rsidRDefault="00773F02" w:rsidP="00773F02">
      <w:pPr>
        <w:spacing w:after="0" w:line="276" w:lineRule="auto"/>
        <w:ind w:firstLine="567"/>
        <w:jc w:val="both"/>
        <w:rPr>
          <w:rFonts w:ascii="Times New Roman" w:eastAsia="Times New Roman" w:hAnsi="Times New Roman" w:cs="Times New Roman"/>
          <w:sz w:val="28"/>
          <w:szCs w:val="28"/>
          <w:lang w:val="en-GB"/>
        </w:rPr>
      </w:pPr>
      <w:r w:rsidRPr="00773F02">
        <w:rPr>
          <w:rFonts w:ascii="Times New Roman" w:eastAsia="Times New Roman" w:hAnsi="Times New Roman" w:cs="Times New Roman"/>
          <w:bCs/>
          <w:sz w:val="28"/>
          <w:szCs w:val="28"/>
          <w:lang w:val="en-GB"/>
        </w:rPr>
        <w:t>3.</w:t>
      </w:r>
      <w:r w:rsidRPr="00773F02">
        <w:rPr>
          <w:rFonts w:ascii="Times New Roman" w:eastAsia="Times New Roman" w:hAnsi="Times New Roman" w:cs="Times New Roman"/>
          <w:sz w:val="28"/>
          <w:szCs w:val="28"/>
          <w:lang w:val="en-GB"/>
        </w:rPr>
        <w:t xml:space="preserve"> When making changes to the registration </w:t>
      </w:r>
      <w:r>
        <w:rPr>
          <w:rFonts w:ascii="Times New Roman" w:eastAsia="Times New Roman" w:hAnsi="Times New Roman" w:cs="Times New Roman"/>
          <w:sz w:val="28"/>
          <w:szCs w:val="28"/>
          <w:lang w:val="en-GB"/>
        </w:rPr>
        <w:t xml:space="preserve">materials </w:t>
      </w:r>
      <w:r w:rsidRPr="00773F02">
        <w:rPr>
          <w:rFonts w:ascii="Times New Roman" w:eastAsia="Times New Roman" w:hAnsi="Times New Roman" w:cs="Times New Roman"/>
          <w:sz w:val="28"/>
          <w:szCs w:val="28"/>
          <w:lang w:val="en-GB"/>
        </w:rPr>
        <w:t xml:space="preserve">during the validity period of the </w:t>
      </w:r>
      <w:r>
        <w:rPr>
          <w:rFonts w:ascii="Times New Roman" w:eastAsia="Times New Roman" w:hAnsi="Times New Roman" w:cs="Times New Roman"/>
          <w:sz w:val="28"/>
          <w:szCs w:val="28"/>
          <w:lang w:val="en-US"/>
        </w:rPr>
        <w:t>state registration</w:t>
      </w:r>
      <w:r w:rsidRPr="00773F02">
        <w:rPr>
          <w:rFonts w:ascii="Times New Roman" w:eastAsia="Times New Roman" w:hAnsi="Times New Roman" w:cs="Times New Roman"/>
          <w:sz w:val="28"/>
          <w:szCs w:val="28"/>
          <w:lang w:val="en-GB"/>
        </w:rPr>
        <w:t>, all types of changes shall be submitted in eCTD as new sequences.</w:t>
      </w:r>
    </w:p>
    <w:p w14:paraId="1ABE024B" w14:textId="59A254E3" w:rsidR="00773F02" w:rsidRPr="00773F02" w:rsidRDefault="00773F02" w:rsidP="00773F02">
      <w:pPr>
        <w:spacing w:after="0" w:line="276" w:lineRule="auto"/>
        <w:ind w:firstLine="567"/>
        <w:jc w:val="both"/>
        <w:rPr>
          <w:rFonts w:ascii="Times New Roman" w:eastAsia="Times New Roman" w:hAnsi="Times New Roman" w:cs="Times New Roman"/>
          <w:sz w:val="28"/>
          <w:szCs w:val="28"/>
          <w:lang w:val="en-GB"/>
        </w:rPr>
      </w:pPr>
      <w:r w:rsidRPr="00773F02">
        <w:rPr>
          <w:rFonts w:ascii="Times New Roman" w:eastAsia="Times New Roman" w:hAnsi="Times New Roman" w:cs="Times New Roman"/>
          <w:sz w:val="28"/>
          <w:szCs w:val="28"/>
          <w:lang w:val="en-GB"/>
        </w:rPr>
        <w:t>The submission type shall reflect the highest type of variation in the application.</w:t>
      </w:r>
    </w:p>
    <w:p w14:paraId="066AB8E3" w14:textId="77777777" w:rsidR="00773F02" w:rsidRPr="00773F02" w:rsidRDefault="00773F02" w:rsidP="00773F02">
      <w:pPr>
        <w:spacing w:after="0" w:line="276" w:lineRule="auto"/>
        <w:ind w:firstLine="567"/>
        <w:jc w:val="both"/>
        <w:rPr>
          <w:rFonts w:ascii="Times New Roman" w:eastAsia="Times New Roman" w:hAnsi="Times New Roman" w:cs="Times New Roman"/>
          <w:sz w:val="28"/>
          <w:szCs w:val="28"/>
          <w:lang w:val="en-GB"/>
        </w:rPr>
      </w:pPr>
      <w:r w:rsidRPr="00773F02">
        <w:rPr>
          <w:rFonts w:ascii="Times New Roman" w:eastAsia="Times New Roman" w:hAnsi="Times New Roman" w:cs="Times New Roman"/>
          <w:sz w:val="28"/>
          <w:szCs w:val="28"/>
          <w:lang w:val="en-GB"/>
        </w:rPr>
        <w:t>Applications for variations submitted as part of a grouping and concerning several medicinal products are recommended to be submitted together in a single transport ZIP file. The ZIP file shall contain separate &lt;UUID&gt;/&lt;sequence&gt;/... directories for each eCTD dossier.</w:t>
      </w:r>
    </w:p>
    <w:p w14:paraId="47439470" w14:textId="77777777" w:rsidR="00773F02" w:rsidRPr="00773F02" w:rsidRDefault="00773F02" w:rsidP="00773F02">
      <w:pPr>
        <w:spacing w:after="0" w:line="276" w:lineRule="auto"/>
        <w:ind w:firstLine="567"/>
        <w:jc w:val="both"/>
        <w:rPr>
          <w:rFonts w:ascii="Times New Roman" w:hAnsi="Times New Roman" w:cs="Times New Roman"/>
          <w:color w:val="000000" w:themeColor="text1"/>
          <w:sz w:val="28"/>
          <w:szCs w:val="28"/>
          <w:lang w:val="en-GB"/>
        </w:rPr>
      </w:pPr>
      <w:r w:rsidRPr="00773F02">
        <w:rPr>
          <w:rFonts w:ascii="Times New Roman" w:eastAsia="Times New Roman" w:hAnsi="Times New Roman" w:cs="Times New Roman"/>
          <w:sz w:val="28"/>
          <w:szCs w:val="28"/>
          <w:lang w:val="en-GB"/>
        </w:rPr>
        <w:t xml:space="preserve">Documents related to the variation shall be included in the relevant sections and shall either be deleted or replaced using the appropriate document action attribute. If documents cannot be assigned to specific locations defined by the CTD, they shall be provided as annexes to the application in section </w:t>
      </w:r>
      <w:r w:rsidRPr="00773F02">
        <w:rPr>
          <w:rFonts w:ascii="Times New Roman" w:hAnsi="Times New Roman" w:cs="Times New Roman"/>
          <w:color w:val="000000" w:themeColor="text1"/>
          <w:sz w:val="28"/>
          <w:szCs w:val="28"/>
          <w:lang w:val="en-GB"/>
        </w:rPr>
        <w:t>“m1.2”.</w:t>
      </w:r>
    </w:p>
    <w:p w14:paraId="63AAE7FE" w14:textId="751933C8" w:rsidR="00773F02" w:rsidRPr="00773F02" w:rsidRDefault="000C4679" w:rsidP="00AF7D81">
      <w:pPr>
        <w:spacing w:after="0" w:line="276" w:lineRule="auto"/>
        <w:ind w:firstLine="567"/>
        <w:jc w:val="both"/>
        <w:rPr>
          <w:rFonts w:ascii="Times New Roman" w:hAnsi="Times New Roman" w:cs="Times New Roman"/>
          <w:color w:val="000000" w:themeColor="text1"/>
          <w:sz w:val="28"/>
          <w:szCs w:val="28"/>
          <w:lang w:val="en-GB"/>
        </w:rPr>
      </w:pPr>
      <w:r>
        <w:rPr>
          <w:rFonts w:ascii="Times New Roman" w:hAnsi="Times New Roman" w:cs="Times New Roman"/>
          <w:bCs/>
          <w:color w:val="000000" w:themeColor="text1"/>
          <w:sz w:val="28"/>
          <w:szCs w:val="28"/>
          <w:lang w:val="en-GB"/>
        </w:rPr>
        <w:t>Location</w:t>
      </w:r>
      <w:r w:rsidR="00773F02" w:rsidRPr="00773F02">
        <w:rPr>
          <w:rFonts w:ascii="Times New Roman" w:hAnsi="Times New Roman" w:cs="Times New Roman"/>
          <w:bCs/>
          <w:color w:val="000000" w:themeColor="text1"/>
          <w:sz w:val="28"/>
          <w:szCs w:val="28"/>
          <w:lang w:val="en-GB"/>
        </w:rPr>
        <w:t xml:space="preserve"> of supporting documents in the eCTD structure during a change of </w:t>
      </w:r>
      <w:r>
        <w:rPr>
          <w:rFonts w:ascii="Times New Roman" w:hAnsi="Times New Roman" w:cs="Times New Roman"/>
          <w:bCs/>
          <w:color w:val="000000" w:themeColor="text1"/>
          <w:sz w:val="28"/>
          <w:szCs w:val="28"/>
          <w:lang w:val="en-GB"/>
        </w:rPr>
        <w:t>registration</w:t>
      </w:r>
      <w:r w:rsidR="00773F02" w:rsidRPr="00773F02">
        <w:rPr>
          <w:rFonts w:ascii="Times New Roman" w:hAnsi="Times New Roman" w:cs="Times New Roman"/>
          <w:bCs/>
          <w:color w:val="000000" w:themeColor="text1"/>
          <w:sz w:val="28"/>
          <w:szCs w:val="28"/>
          <w:lang w:val="en-GB"/>
        </w:rPr>
        <w:t xml:space="preserve"> holder</w:t>
      </w:r>
      <w:r w:rsidR="00773F02" w:rsidRPr="00773F02">
        <w:rPr>
          <w:rFonts w:ascii="Segoe UI" w:hAnsi="Segoe UI" w:cs="Segoe UI"/>
          <w:color w:val="0D0D0D"/>
          <w:shd w:val="clear" w:color="auto" w:fill="FFFFFF"/>
        </w:rPr>
        <w:t xml:space="preserve"> </w:t>
      </w:r>
      <w:r w:rsidR="00773F02" w:rsidRPr="00773F02">
        <w:rPr>
          <w:rFonts w:ascii="Times New Roman" w:hAnsi="Times New Roman" w:cs="Times New Roman"/>
          <w:color w:val="0D0D0D"/>
          <w:sz w:val="28"/>
          <w:szCs w:val="28"/>
          <w:shd w:val="clear" w:color="auto" w:fill="FFFFFF"/>
          <w:lang w:val="en-GB"/>
        </w:rPr>
        <w:t xml:space="preserve">is a list of the locations within the eCTD structure where supporting documents are to be placed during the change of </w:t>
      </w:r>
      <w:r>
        <w:rPr>
          <w:rFonts w:ascii="Times New Roman" w:hAnsi="Times New Roman" w:cs="Times New Roman"/>
          <w:color w:val="0D0D0D"/>
          <w:sz w:val="28"/>
          <w:szCs w:val="28"/>
          <w:shd w:val="clear" w:color="auto" w:fill="FFFFFF"/>
          <w:lang w:val="en-GB"/>
        </w:rPr>
        <w:t>registration</w:t>
      </w:r>
      <w:r w:rsidR="00773F02" w:rsidRPr="00773F02">
        <w:rPr>
          <w:rFonts w:ascii="Times New Roman" w:hAnsi="Times New Roman" w:cs="Times New Roman"/>
          <w:color w:val="0D0D0D"/>
          <w:sz w:val="28"/>
          <w:szCs w:val="28"/>
          <w:shd w:val="clear" w:color="auto" w:fill="FFFFFF"/>
          <w:lang w:val="en-GB"/>
        </w:rPr>
        <w:t xml:space="preserve"> holder procedure (transfer-ma).</w:t>
      </w:r>
    </w:p>
    <w:p w14:paraId="6FED0E61" w14:textId="65A81D9A" w:rsidR="00AF7D81" w:rsidRPr="00EE37D8" w:rsidRDefault="00AF7D81" w:rsidP="00AF7D81">
      <w:pPr>
        <w:spacing w:after="0" w:line="276" w:lineRule="auto"/>
        <w:ind w:firstLine="567"/>
        <w:jc w:val="both"/>
        <w:rPr>
          <w:rFonts w:ascii="Times New Roman" w:eastAsia="Times New Roman" w:hAnsi="Times New Roman" w:cs="Times New Roman"/>
          <w:sz w:val="28"/>
          <w:szCs w:val="28"/>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8363"/>
      </w:tblGrid>
      <w:tr w:rsidR="00AF7D81" w:rsidRPr="00EE37D8" w14:paraId="7339A031" w14:textId="77777777" w:rsidTr="00AF7BD2">
        <w:tc>
          <w:tcPr>
            <w:tcW w:w="1555" w:type="dxa"/>
          </w:tcPr>
          <w:p w14:paraId="744D837D" w14:textId="77777777" w:rsidR="00AF7D81" w:rsidRPr="00EE37D8" w:rsidRDefault="00AF7D81" w:rsidP="00524CEF">
            <w:pPr>
              <w:spacing w:line="276" w:lineRule="auto"/>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Module</w:t>
            </w:r>
            <w:r w:rsidRPr="00EE37D8">
              <w:rPr>
                <w:rFonts w:ascii="Times New Roman" w:eastAsia="Times New Roman" w:hAnsi="Times New Roman" w:cs="Times New Roman"/>
                <w:sz w:val="28"/>
                <w:szCs w:val="28"/>
              </w:rPr>
              <w:t xml:space="preserve"> 1</w:t>
            </w:r>
          </w:p>
        </w:tc>
        <w:tc>
          <w:tcPr>
            <w:tcW w:w="8363" w:type="dxa"/>
          </w:tcPr>
          <w:p w14:paraId="5CBA541C" w14:textId="77777777" w:rsidR="00AF7D81" w:rsidRPr="00EE37D8" w:rsidRDefault="00AF7D81" w:rsidP="007C58D0">
            <w:pPr>
              <w:spacing w:line="276" w:lineRule="auto"/>
              <w:ind w:firstLine="29"/>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Name in Ukrainian</w:t>
            </w:r>
          </w:p>
        </w:tc>
      </w:tr>
      <w:tr w:rsidR="00AF7D81" w:rsidRPr="00EE37D8" w14:paraId="2DB1CF33" w14:textId="77777777" w:rsidTr="00AF7BD2">
        <w:tc>
          <w:tcPr>
            <w:tcW w:w="1555" w:type="dxa"/>
          </w:tcPr>
          <w:p w14:paraId="04C378D5" w14:textId="77777777" w:rsidR="00AF7D81" w:rsidRPr="00EE37D8" w:rsidRDefault="00AF7D81" w:rsidP="00AF7BD2">
            <w:pPr>
              <w:spacing w:line="276" w:lineRule="auto"/>
              <w:ind w:hanging="111"/>
              <w:rPr>
                <w:rFonts w:ascii="Times New Roman" w:eastAsia="Times New Roman" w:hAnsi="Times New Roman" w:cs="Times New Roman"/>
                <w:sz w:val="28"/>
                <w:szCs w:val="28"/>
              </w:rPr>
            </w:pPr>
            <w:r w:rsidRPr="00EE37D8">
              <w:rPr>
                <w:rFonts w:ascii="Times New Roman" w:eastAsia="Times New Roman" w:hAnsi="Times New Roman" w:cs="Times New Roman"/>
                <w:sz w:val="28"/>
                <w:szCs w:val="28"/>
              </w:rPr>
              <w:t>1.0</w:t>
            </w:r>
          </w:p>
        </w:tc>
        <w:tc>
          <w:tcPr>
            <w:tcW w:w="8363" w:type="dxa"/>
          </w:tcPr>
          <w:p w14:paraId="59FF2EC3" w14:textId="77777777" w:rsidR="00AF7D81" w:rsidRPr="00EE37D8" w:rsidRDefault="00AF7D81" w:rsidP="00524CEF">
            <w:pPr>
              <w:spacing w:line="276" w:lineRule="auto"/>
              <w:ind w:firstLine="25"/>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Cover letter</w:t>
            </w:r>
          </w:p>
        </w:tc>
      </w:tr>
      <w:tr w:rsidR="00AF7D81" w:rsidRPr="00EE37D8" w14:paraId="4DC758A4" w14:textId="77777777" w:rsidTr="00AF7BD2">
        <w:tc>
          <w:tcPr>
            <w:tcW w:w="1555" w:type="dxa"/>
          </w:tcPr>
          <w:p w14:paraId="1966A1A2" w14:textId="64B949DF" w:rsidR="00AF7D81" w:rsidRPr="00AF7BD2" w:rsidRDefault="00AF7BD2" w:rsidP="00AF7BD2">
            <w:pPr>
              <w:spacing w:line="276" w:lineRule="auto"/>
              <w:ind w:left="-111"/>
              <w:rPr>
                <w:rFonts w:ascii="Times New Roman" w:eastAsia="Times New Roman" w:hAnsi="Times New Roman" w:cs="Times New Roman"/>
                <w:b/>
                <w:sz w:val="28"/>
                <w:szCs w:val="28"/>
                <w:lang w:val="en-GB"/>
              </w:rPr>
            </w:pPr>
            <w:r w:rsidRPr="00AF7BD2">
              <w:rPr>
                <w:rStyle w:val="afff2"/>
                <w:rFonts w:ascii="Times New Roman" w:hAnsi="Times New Roman" w:cs="Times New Roman"/>
                <w:b w:val="0"/>
                <w:color w:val="0D0D0D"/>
                <w:sz w:val="28"/>
                <w:szCs w:val="28"/>
                <w:shd w:val="clear" w:color="auto" w:fill="FFFFFF"/>
                <w:lang w:val="en-GB"/>
              </w:rPr>
              <w:t>List of Documents</w:t>
            </w:r>
          </w:p>
        </w:tc>
        <w:tc>
          <w:tcPr>
            <w:tcW w:w="8363" w:type="dxa"/>
          </w:tcPr>
          <w:p w14:paraId="11538FFB" w14:textId="77777777" w:rsidR="00AF7D81" w:rsidRPr="00EE37D8" w:rsidRDefault="00AF7D81" w:rsidP="00524CEF">
            <w:pPr>
              <w:spacing w:line="276" w:lineRule="auto"/>
              <w:ind w:firstLine="25"/>
              <w:jc w:val="both"/>
              <w:rPr>
                <w:rFonts w:ascii="Times New Roman" w:eastAsia="Times New Roman" w:hAnsi="Times New Roman" w:cs="Times New Roman"/>
                <w:b/>
                <w:sz w:val="28"/>
                <w:szCs w:val="28"/>
              </w:rPr>
            </w:pPr>
            <w:r w:rsidRPr="00EE37D8">
              <w:rPr>
                <w:rFonts w:ascii="Times New Roman" w:hAnsi="Times New Roman" w:cs="Times New Roman"/>
                <w:color w:val="000000" w:themeColor="text1"/>
                <w:sz w:val="28"/>
                <w:szCs w:val="28"/>
                <w:lang w:val="en-GB"/>
              </w:rPr>
              <w:t>Cover letter</w:t>
            </w:r>
          </w:p>
        </w:tc>
      </w:tr>
      <w:tr w:rsidR="007C58D0" w:rsidRPr="00EE37D8" w14:paraId="2FCD5498" w14:textId="77777777" w:rsidTr="00AF7BD2">
        <w:tc>
          <w:tcPr>
            <w:tcW w:w="1555" w:type="dxa"/>
          </w:tcPr>
          <w:p w14:paraId="6738FDC6" w14:textId="77777777" w:rsidR="007C58D0" w:rsidRPr="00AF7BD2" w:rsidRDefault="007C58D0" w:rsidP="00AF7BD2">
            <w:pPr>
              <w:spacing w:line="276" w:lineRule="auto"/>
              <w:ind w:left="-111"/>
              <w:rPr>
                <w:rStyle w:val="afff2"/>
                <w:rFonts w:ascii="Times New Roman" w:hAnsi="Times New Roman" w:cs="Times New Roman"/>
                <w:b w:val="0"/>
                <w:color w:val="0D0D0D"/>
                <w:sz w:val="28"/>
                <w:szCs w:val="28"/>
                <w:shd w:val="clear" w:color="auto" w:fill="FFFFFF"/>
                <w:lang w:val="en-GB"/>
              </w:rPr>
            </w:pPr>
          </w:p>
        </w:tc>
        <w:tc>
          <w:tcPr>
            <w:tcW w:w="8363" w:type="dxa"/>
          </w:tcPr>
          <w:p w14:paraId="47D651FA" w14:textId="6B5BD6EC" w:rsidR="007C58D0" w:rsidRPr="007C58D0" w:rsidRDefault="007C58D0" w:rsidP="007F47BA">
            <w:pPr>
              <w:spacing w:before="100" w:beforeAutospacing="1" w:after="100" w:afterAutospacing="1" w:line="240" w:lineRule="auto"/>
              <w:jc w:val="both"/>
              <w:rPr>
                <w:rFonts w:ascii="Times New Roman" w:eastAsia="Times New Roman" w:hAnsi="Times New Roman" w:cs="Times New Roman"/>
                <w:sz w:val="28"/>
                <w:szCs w:val="28"/>
                <w:lang w:val="en-GB" w:eastAsia="uk-UA"/>
              </w:rPr>
            </w:pPr>
            <w:r w:rsidRPr="007C58D0">
              <w:rPr>
                <w:rFonts w:ascii="Times New Roman" w:eastAsia="Times New Roman" w:hAnsi="Times New Roman" w:cs="Times New Roman"/>
                <w:sz w:val="28"/>
                <w:szCs w:val="28"/>
                <w:lang w:val="en-GB" w:eastAsia="uk-UA"/>
              </w:rPr>
              <w:t xml:space="preserve">A document confirming that the updated registration dossier for the registered medicinal product, including any data and documents related to paediatric obligations, has been transferred in full from the approved </w:t>
            </w:r>
            <w:r>
              <w:rPr>
                <w:rFonts w:ascii="Times New Roman" w:eastAsia="Times New Roman" w:hAnsi="Times New Roman" w:cs="Times New Roman"/>
                <w:sz w:val="28"/>
                <w:szCs w:val="28"/>
                <w:lang w:val="en-GB" w:eastAsia="uk-UA"/>
              </w:rPr>
              <w:t xml:space="preserve">Registration Holder </w:t>
            </w:r>
            <w:r w:rsidRPr="007C58D0">
              <w:rPr>
                <w:rFonts w:ascii="Times New Roman" w:eastAsia="Times New Roman" w:hAnsi="Times New Roman" w:cs="Times New Roman"/>
                <w:sz w:val="28"/>
                <w:szCs w:val="28"/>
                <w:lang w:val="en-GB" w:eastAsia="uk-UA"/>
              </w:rPr>
              <w:t xml:space="preserve">to the new </w:t>
            </w:r>
            <w:r>
              <w:rPr>
                <w:rFonts w:ascii="Times New Roman" w:eastAsia="Times New Roman" w:hAnsi="Times New Roman" w:cs="Times New Roman"/>
                <w:sz w:val="28"/>
                <w:szCs w:val="28"/>
                <w:lang w:val="en-GB" w:eastAsia="uk-UA"/>
              </w:rPr>
              <w:t>Registration</w:t>
            </w:r>
            <w:r w:rsidRPr="007C58D0">
              <w:rPr>
                <w:rFonts w:ascii="Times New Roman" w:eastAsia="Times New Roman" w:hAnsi="Times New Roman" w:cs="Times New Roman"/>
                <w:sz w:val="28"/>
                <w:szCs w:val="28"/>
                <w:lang w:val="en-GB" w:eastAsia="uk-UA"/>
              </w:rPr>
              <w:t xml:space="preserve"> Holder.</w:t>
            </w:r>
          </w:p>
          <w:p w14:paraId="0413C0F6" w14:textId="550032D0" w:rsidR="007C58D0" w:rsidRPr="007C58D0" w:rsidRDefault="007C58D0" w:rsidP="007F47BA">
            <w:pPr>
              <w:spacing w:before="100" w:beforeAutospacing="1" w:after="100" w:afterAutospacing="1" w:line="240" w:lineRule="auto"/>
              <w:jc w:val="both"/>
              <w:rPr>
                <w:rFonts w:ascii="Times New Roman" w:eastAsia="Times New Roman" w:hAnsi="Times New Roman" w:cs="Times New Roman"/>
                <w:sz w:val="28"/>
                <w:szCs w:val="28"/>
                <w:lang w:eastAsia="uk-UA"/>
              </w:rPr>
            </w:pPr>
            <w:r w:rsidRPr="007C58D0">
              <w:rPr>
                <w:rFonts w:ascii="Times New Roman" w:eastAsia="Times New Roman" w:hAnsi="Times New Roman" w:cs="Times New Roman"/>
                <w:sz w:val="28"/>
                <w:szCs w:val="28"/>
                <w:lang w:val="en-GB" w:eastAsia="uk-UA"/>
              </w:rPr>
              <w:t xml:space="preserve">A document specifying the date on which the approved and new </w:t>
            </w:r>
            <w:r>
              <w:rPr>
                <w:rFonts w:ascii="Times New Roman" w:eastAsia="Times New Roman" w:hAnsi="Times New Roman" w:cs="Times New Roman"/>
                <w:sz w:val="28"/>
                <w:szCs w:val="28"/>
                <w:lang w:val="en-GB" w:eastAsia="uk-UA"/>
              </w:rPr>
              <w:t>Registration</w:t>
            </w:r>
            <w:r w:rsidRPr="007C58D0">
              <w:rPr>
                <w:rFonts w:ascii="Times New Roman" w:eastAsia="Times New Roman" w:hAnsi="Times New Roman" w:cs="Times New Roman"/>
                <w:sz w:val="28"/>
                <w:szCs w:val="28"/>
                <w:lang w:val="en-GB" w:eastAsia="uk-UA"/>
              </w:rPr>
              <w:t xml:space="preserve"> Holders completed all transitional organisational arrangements and the new </w:t>
            </w:r>
            <w:r>
              <w:rPr>
                <w:rFonts w:ascii="Times New Roman" w:eastAsia="Times New Roman" w:hAnsi="Times New Roman" w:cs="Times New Roman"/>
                <w:sz w:val="28"/>
                <w:szCs w:val="28"/>
                <w:lang w:val="en-GB" w:eastAsia="uk-UA"/>
              </w:rPr>
              <w:t>Registration</w:t>
            </w:r>
            <w:r w:rsidRPr="007C58D0">
              <w:rPr>
                <w:rFonts w:ascii="Times New Roman" w:eastAsia="Times New Roman" w:hAnsi="Times New Roman" w:cs="Times New Roman"/>
                <w:sz w:val="28"/>
                <w:szCs w:val="28"/>
                <w:lang w:val="en-GB" w:eastAsia="uk-UA"/>
              </w:rPr>
              <w:t xml:space="preserve"> Holder assumed all obligations related to the medicinal product</w:t>
            </w:r>
            <w:r w:rsidRPr="007C58D0">
              <w:rPr>
                <w:rFonts w:ascii="Times New Roman" w:eastAsia="Times New Roman" w:hAnsi="Times New Roman" w:cs="Times New Roman"/>
                <w:sz w:val="28"/>
                <w:szCs w:val="28"/>
                <w:lang w:eastAsia="uk-UA"/>
              </w:rPr>
              <w:t>.</w:t>
            </w:r>
          </w:p>
          <w:p w14:paraId="04DE4861" w14:textId="645375FD" w:rsidR="007C58D0" w:rsidRPr="007C58D0" w:rsidRDefault="007C58D0" w:rsidP="007F47BA">
            <w:pPr>
              <w:spacing w:before="100" w:beforeAutospacing="1" w:after="100" w:afterAutospacing="1" w:line="240" w:lineRule="auto"/>
              <w:jc w:val="both"/>
              <w:rPr>
                <w:rFonts w:ascii="Times New Roman" w:eastAsia="Times New Roman" w:hAnsi="Times New Roman" w:cs="Times New Roman"/>
                <w:sz w:val="28"/>
                <w:szCs w:val="28"/>
                <w:lang w:eastAsia="uk-UA"/>
              </w:rPr>
            </w:pPr>
            <w:r w:rsidRPr="007C58D0">
              <w:rPr>
                <w:rFonts w:ascii="Times New Roman" w:eastAsia="Times New Roman" w:hAnsi="Times New Roman" w:cs="Times New Roman"/>
                <w:sz w:val="28"/>
                <w:szCs w:val="28"/>
                <w:lang w:val="en-GB" w:eastAsia="uk-UA"/>
              </w:rPr>
              <w:t xml:space="preserve">A report on the activities of the approved </w:t>
            </w:r>
            <w:r>
              <w:rPr>
                <w:rFonts w:ascii="Times New Roman" w:eastAsia="Times New Roman" w:hAnsi="Times New Roman" w:cs="Times New Roman"/>
                <w:sz w:val="28"/>
                <w:szCs w:val="28"/>
                <w:lang w:val="en-GB" w:eastAsia="uk-UA"/>
              </w:rPr>
              <w:t>Registration</w:t>
            </w:r>
            <w:r w:rsidRPr="007C58D0">
              <w:rPr>
                <w:rFonts w:ascii="Times New Roman" w:eastAsia="Times New Roman" w:hAnsi="Times New Roman" w:cs="Times New Roman"/>
                <w:sz w:val="28"/>
                <w:szCs w:val="28"/>
                <w:lang w:val="en-GB" w:eastAsia="uk-UA"/>
              </w:rPr>
              <w:t xml:space="preserve"> Holder during the transitional period</w:t>
            </w:r>
            <w:r w:rsidRPr="007C58D0">
              <w:rPr>
                <w:rFonts w:ascii="Times New Roman" w:eastAsia="Times New Roman" w:hAnsi="Times New Roman" w:cs="Times New Roman"/>
                <w:sz w:val="28"/>
                <w:szCs w:val="28"/>
                <w:lang w:eastAsia="uk-UA"/>
              </w:rPr>
              <w:t>.</w:t>
            </w:r>
          </w:p>
          <w:p w14:paraId="5E8B6EC1" w14:textId="12611A90" w:rsidR="007C58D0" w:rsidRPr="007C58D0" w:rsidRDefault="007C58D0" w:rsidP="007F47BA">
            <w:pPr>
              <w:spacing w:before="100" w:beforeAutospacing="1" w:after="100" w:afterAutospacing="1"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en-GB" w:eastAsia="uk-UA"/>
              </w:rPr>
              <w:t xml:space="preserve">Proof </w:t>
            </w:r>
            <w:r w:rsidRPr="007C58D0">
              <w:rPr>
                <w:rFonts w:ascii="Times New Roman" w:eastAsia="Times New Roman" w:hAnsi="Times New Roman" w:cs="Times New Roman"/>
                <w:sz w:val="28"/>
                <w:szCs w:val="28"/>
                <w:lang w:val="en-GB" w:eastAsia="uk-UA"/>
              </w:rPr>
              <w:t xml:space="preserve">of the registration of the new </w:t>
            </w:r>
            <w:r>
              <w:rPr>
                <w:rFonts w:ascii="Times New Roman" w:eastAsia="Times New Roman" w:hAnsi="Times New Roman" w:cs="Times New Roman"/>
                <w:sz w:val="28"/>
                <w:szCs w:val="28"/>
                <w:lang w:val="en-GB" w:eastAsia="uk-UA"/>
              </w:rPr>
              <w:t>Registration</w:t>
            </w:r>
            <w:r w:rsidRPr="007C58D0">
              <w:rPr>
                <w:rFonts w:ascii="Times New Roman" w:eastAsia="Times New Roman" w:hAnsi="Times New Roman" w:cs="Times New Roman"/>
                <w:sz w:val="28"/>
                <w:szCs w:val="28"/>
                <w:lang w:val="en-GB" w:eastAsia="uk-UA"/>
              </w:rPr>
              <w:t xml:space="preserve"> Holder (successor) in accordance with the legislation of the country of origin of the new </w:t>
            </w:r>
            <w:r w:rsidR="00A507F1">
              <w:rPr>
                <w:rFonts w:ascii="Times New Roman" w:eastAsia="Times New Roman" w:hAnsi="Times New Roman" w:cs="Times New Roman"/>
                <w:sz w:val="28"/>
                <w:szCs w:val="28"/>
                <w:lang w:val="en-GB" w:eastAsia="uk-UA"/>
              </w:rPr>
              <w:t>Registration</w:t>
            </w:r>
            <w:r w:rsidRPr="007C58D0">
              <w:rPr>
                <w:rFonts w:ascii="Times New Roman" w:eastAsia="Times New Roman" w:hAnsi="Times New Roman" w:cs="Times New Roman"/>
                <w:sz w:val="28"/>
                <w:szCs w:val="28"/>
                <w:lang w:val="en-GB" w:eastAsia="uk-UA"/>
              </w:rPr>
              <w:t xml:space="preserve"> Holder</w:t>
            </w:r>
            <w:r w:rsidRPr="007C58D0">
              <w:rPr>
                <w:rFonts w:ascii="Times New Roman" w:eastAsia="Times New Roman" w:hAnsi="Times New Roman" w:cs="Times New Roman"/>
                <w:sz w:val="28"/>
                <w:szCs w:val="28"/>
                <w:lang w:eastAsia="uk-UA"/>
              </w:rPr>
              <w:t>.</w:t>
            </w:r>
          </w:p>
          <w:p w14:paraId="2624C0D3" w14:textId="77777777" w:rsidR="007C58D0" w:rsidRPr="007C58D0" w:rsidRDefault="007C58D0" w:rsidP="007F47BA">
            <w:pPr>
              <w:spacing w:before="100" w:beforeAutospacing="1" w:after="100" w:afterAutospacing="1" w:line="240" w:lineRule="auto"/>
              <w:jc w:val="both"/>
              <w:rPr>
                <w:rFonts w:ascii="Times New Roman" w:eastAsia="Times New Roman" w:hAnsi="Times New Roman" w:cs="Times New Roman"/>
                <w:sz w:val="28"/>
                <w:szCs w:val="28"/>
                <w:lang w:eastAsia="uk-UA"/>
              </w:rPr>
            </w:pPr>
            <w:r w:rsidRPr="007C58D0">
              <w:rPr>
                <w:rFonts w:ascii="Times New Roman" w:eastAsia="Times New Roman" w:hAnsi="Times New Roman" w:cs="Times New Roman"/>
                <w:sz w:val="28"/>
                <w:szCs w:val="28"/>
                <w:lang w:val="en-GB" w:eastAsia="uk-UA"/>
              </w:rPr>
              <w:t>A statement as to whether the registered medicinal product has been placed on the market in Ukraine</w:t>
            </w:r>
            <w:r w:rsidRPr="007C58D0">
              <w:rPr>
                <w:rFonts w:ascii="Times New Roman" w:eastAsia="Times New Roman" w:hAnsi="Times New Roman" w:cs="Times New Roman"/>
                <w:sz w:val="28"/>
                <w:szCs w:val="28"/>
                <w:lang w:eastAsia="uk-UA"/>
              </w:rPr>
              <w:t>.</w:t>
            </w:r>
          </w:p>
          <w:p w14:paraId="6B0628E7" w14:textId="0CD4748B" w:rsidR="007C58D0" w:rsidRPr="007C58D0" w:rsidRDefault="007C58D0" w:rsidP="007F47BA">
            <w:pPr>
              <w:spacing w:before="100" w:beforeAutospacing="1" w:after="100" w:afterAutospacing="1" w:line="240" w:lineRule="auto"/>
              <w:jc w:val="both"/>
              <w:rPr>
                <w:rFonts w:ascii="Times New Roman" w:eastAsia="Times New Roman" w:hAnsi="Times New Roman" w:cs="Times New Roman"/>
                <w:sz w:val="28"/>
                <w:szCs w:val="28"/>
                <w:lang w:eastAsia="uk-UA"/>
              </w:rPr>
            </w:pPr>
            <w:r w:rsidRPr="007C58D0">
              <w:rPr>
                <w:rFonts w:ascii="Times New Roman" w:eastAsia="Times New Roman" w:hAnsi="Times New Roman" w:cs="Times New Roman"/>
                <w:sz w:val="28"/>
                <w:szCs w:val="28"/>
                <w:lang w:val="en-GB" w:eastAsia="uk-UA"/>
              </w:rPr>
              <w:t xml:space="preserve">A letter from the new </w:t>
            </w:r>
            <w:r w:rsidR="00A507F1" w:rsidRPr="00A507F1">
              <w:rPr>
                <w:rFonts w:ascii="Times New Roman" w:eastAsia="Times New Roman" w:hAnsi="Times New Roman" w:cs="Times New Roman"/>
                <w:sz w:val="28"/>
                <w:szCs w:val="28"/>
                <w:lang w:val="en-GB" w:eastAsia="uk-UA"/>
              </w:rPr>
              <w:t>Registration</w:t>
            </w:r>
            <w:r w:rsidRPr="007C58D0">
              <w:rPr>
                <w:rFonts w:ascii="Times New Roman" w:eastAsia="Times New Roman" w:hAnsi="Times New Roman" w:cs="Times New Roman"/>
                <w:sz w:val="28"/>
                <w:szCs w:val="28"/>
                <w:lang w:val="en-GB" w:eastAsia="uk-UA"/>
              </w:rPr>
              <w:t xml:space="preserve"> Holder regarding all outstanding guarantees and obligations</w:t>
            </w:r>
            <w:r w:rsidRPr="007C58D0">
              <w:rPr>
                <w:rFonts w:ascii="Times New Roman" w:eastAsia="Times New Roman" w:hAnsi="Times New Roman" w:cs="Times New Roman"/>
                <w:sz w:val="28"/>
                <w:szCs w:val="28"/>
                <w:lang w:eastAsia="uk-UA"/>
              </w:rPr>
              <w:t>.</w:t>
            </w:r>
          </w:p>
          <w:p w14:paraId="106C8F97" w14:textId="617EEACC" w:rsidR="007C58D0" w:rsidRPr="007C58D0" w:rsidRDefault="007C58D0" w:rsidP="007F47BA">
            <w:pPr>
              <w:spacing w:before="100" w:beforeAutospacing="1" w:after="100" w:afterAutospacing="1" w:line="240" w:lineRule="auto"/>
              <w:jc w:val="both"/>
              <w:rPr>
                <w:rFonts w:ascii="Times New Roman" w:hAnsi="Times New Roman" w:cs="Times New Roman"/>
                <w:color w:val="000000" w:themeColor="text1"/>
                <w:sz w:val="28"/>
                <w:szCs w:val="28"/>
              </w:rPr>
            </w:pPr>
            <w:r w:rsidRPr="007C58D0">
              <w:rPr>
                <w:rFonts w:ascii="Times New Roman" w:eastAsia="Times New Roman" w:hAnsi="Times New Roman" w:cs="Times New Roman"/>
                <w:sz w:val="28"/>
                <w:szCs w:val="28"/>
                <w:lang w:val="en-GB" w:eastAsia="uk-UA"/>
              </w:rPr>
              <w:t>A statement confirming that no changes have been made to the Summary of Product Characteristics (</w:t>
            </w:r>
            <w:proofErr w:type="spellStart"/>
            <w:r w:rsidRPr="007C58D0">
              <w:rPr>
                <w:rFonts w:ascii="Times New Roman" w:eastAsia="Times New Roman" w:hAnsi="Times New Roman" w:cs="Times New Roman"/>
                <w:sz w:val="28"/>
                <w:szCs w:val="28"/>
                <w:lang w:val="en-GB" w:eastAsia="uk-UA"/>
              </w:rPr>
              <w:t>SmPC</w:t>
            </w:r>
            <w:proofErr w:type="spellEnd"/>
            <w:r w:rsidRPr="007C58D0">
              <w:rPr>
                <w:rFonts w:ascii="Times New Roman" w:eastAsia="Times New Roman" w:hAnsi="Times New Roman" w:cs="Times New Roman"/>
                <w:sz w:val="28"/>
                <w:szCs w:val="28"/>
                <w:lang w:val="en-GB" w:eastAsia="uk-UA"/>
              </w:rPr>
              <w:t xml:space="preserve">), package leaflet, or labelling text of the registered medicinal product, other than changes relating to the new </w:t>
            </w:r>
            <w:r w:rsidR="00A507F1">
              <w:rPr>
                <w:rFonts w:ascii="Times New Roman" w:eastAsia="Times New Roman" w:hAnsi="Times New Roman" w:cs="Times New Roman"/>
                <w:sz w:val="28"/>
                <w:szCs w:val="28"/>
                <w:lang w:val="en-GB" w:eastAsia="uk-UA"/>
              </w:rPr>
              <w:t>Registration</w:t>
            </w:r>
            <w:r w:rsidRPr="007C58D0">
              <w:rPr>
                <w:rFonts w:ascii="Times New Roman" w:eastAsia="Times New Roman" w:hAnsi="Times New Roman" w:cs="Times New Roman"/>
                <w:sz w:val="28"/>
                <w:szCs w:val="28"/>
                <w:lang w:val="en-GB" w:eastAsia="uk-UA"/>
              </w:rPr>
              <w:t xml:space="preserve"> Holder and, where applicable, information concerning its representatives</w:t>
            </w:r>
          </w:p>
        </w:tc>
      </w:tr>
      <w:tr w:rsidR="00A507F1" w:rsidRPr="00EE37D8" w14:paraId="2E7F60A0" w14:textId="77777777" w:rsidTr="00AF7BD2">
        <w:tc>
          <w:tcPr>
            <w:tcW w:w="1555" w:type="dxa"/>
          </w:tcPr>
          <w:p w14:paraId="440F7A9A" w14:textId="12EBCA9E" w:rsidR="00A507F1" w:rsidRPr="00AF7BD2" w:rsidRDefault="00A507F1" w:rsidP="00AF7BD2">
            <w:pPr>
              <w:spacing w:line="276" w:lineRule="auto"/>
              <w:ind w:left="-111"/>
              <w:rPr>
                <w:rStyle w:val="afff2"/>
                <w:rFonts w:ascii="Times New Roman" w:hAnsi="Times New Roman" w:cs="Times New Roman"/>
                <w:b w:val="0"/>
                <w:color w:val="0D0D0D"/>
                <w:sz w:val="28"/>
                <w:szCs w:val="28"/>
                <w:shd w:val="clear" w:color="auto" w:fill="FFFFFF"/>
                <w:lang w:val="en-GB"/>
              </w:rPr>
            </w:pPr>
            <w:r>
              <w:rPr>
                <w:rStyle w:val="afff2"/>
                <w:rFonts w:ascii="Times New Roman" w:hAnsi="Times New Roman" w:cs="Times New Roman"/>
                <w:b w:val="0"/>
                <w:color w:val="0D0D0D"/>
                <w:sz w:val="28"/>
                <w:szCs w:val="28"/>
                <w:shd w:val="clear" w:color="auto" w:fill="FFFFFF"/>
                <w:lang w:val="en-GB"/>
              </w:rPr>
              <w:t>1.3</w:t>
            </w:r>
          </w:p>
        </w:tc>
        <w:tc>
          <w:tcPr>
            <w:tcW w:w="8363" w:type="dxa"/>
          </w:tcPr>
          <w:p w14:paraId="20DF384B" w14:textId="7DA70807" w:rsidR="00A507F1" w:rsidRPr="007C58D0" w:rsidRDefault="00A507F1" w:rsidP="007C58D0">
            <w:pPr>
              <w:spacing w:before="100" w:beforeAutospacing="1" w:after="100" w:afterAutospacing="1" w:line="240" w:lineRule="auto"/>
              <w:rPr>
                <w:rFonts w:ascii="Times New Roman" w:eastAsia="Times New Roman" w:hAnsi="Times New Roman" w:cs="Times New Roman"/>
                <w:sz w:val="28"/>
                <w:szCs w:val="28"/>
                <w:lang w:val="en-GB" w:eastAsia="uk-UA"/>
              </w:rPr>
            </w:pPr>
            <w:r>
              <w:rPr>
                <w:rFonts w:ascii="Times New Roman" w:eastAsia="Times New Roman" w:hAnsi="Times New Roman" w:cs="Times New Roman"/>
                <w:sz w:val="28"/>
                <w:szCs w:val="28"/>
                <w:lang w:val="en-GB" w:eastAsia="uk-UA"/>
              </w:rPr>
              <w:t>Labelling</w:t>
            </w:r>
          </w:p>
        </w:tc>
      </w:tr>
      <w:tr w:rsidR="00667BE6" w:rsidRPr="00EE37D8" w14:paraId="781BBFDE" w14:textId="77777777" w:rsidTr="00AF7BD2">
        <w:tc>
          <w:tcPr>
            <w:tcW w:w="1555" w:type="dxa"/>
          </w:tcPr>
          <w:p w14:paraId="370221BD" w14:textId="77777777" w:rsidR="00667BE6" w:rsidRDefault="00667BE6" w:rsidP="00AF7BD2">
            <w:pPr>
              <w:spacing w:line="276" w:lineRule="auto"/>
              <w:ind w:left="-111"/>
              <w:rPr>
                <w:rStyle w:val="afff2"/>
                <w:rFonts w:ascii="Times New Roman" w:hAnsi="Times New Roman" w:cs="Times New Roman"/>
                <w:b w:val="0"/>
                <w:color w:val="0D0D0D"/>
                <w:sz w:val="28"/>
                <w:szCs w:val="28"/>
                <w:shd w:val="clear" w:color="auto" w:fill="FFFFFF"/>
                <w:lang w:val="en-GB"/>
              </w:rPr>
            </w:pPr>
          </w:p>
        </w:tc>
        <w:tc>
          <w:tcPr>
            <w:tcW w:w="8363" w:type="dxa"/>
          </w:tcPr>
          <w:p w14:paraId="67D52C92" w14:textId="2AA08EBE" w:rsidR="00667BE6" w:rsidRDefault="00667BE6" w:rsidP="007C58D0">
            <w:pPr>
              <w:spacing w:before="100" w:beforeAutospacing="1" w:after="100" w:afterAutospacing="1" w:line="240" w:lineRule="auto"/>
              <w:rPr>
                <w:rFonts w:ascii="Times New Roman" w:eastAsia="Times New Roman" w:hAnsi="Times New Roman" w:cs="Times New Roman"/>
                <w:sz w:val="28"/>
                <w:szCs w:val="28"/>
                <w:lang w:val="en-GB" w:eastAsia="uk-UA"/>
              </w:rPr>
            </w:pPr>
            <w:r>
              <w:rPr>
                <w:rFonts w:ascii="Times New Roman" w:eastAsia="Times New Roman" w:hAnsi="Times New Roman" w:cs="Times New Roman"/>
                <w:sz w:val="28"/>
                <w:szCs w:val="28"/>
                <w:lang w:val="en-GB" w:eastAsia="uk-UA"/>
              </w:rPr>
              <w:t>Package leaflet</w:t>
            </w:r>
          </w:p>
        </w:tc>
      </w:tr>
      <w:tr w:rsidR="00667BE6" w:rsidRPr="00EE37D8" w14:paraId="6E914050" w14:textId="77777777" w:rsidTr="00AF7BD2">
        <w:tc>
          <w:tcPr>
            <w:tcW w:w="1555" w:type="dxa"/>
          </w:tcPr>
          <w:p w14:paraId="4A16B7FA" w14:textId="77777777" w:rsidR="00667BE6" w:rsidRDefault="00667BE6" w:rsidP="00AF7BD2">
            <w:pPr>
              <w:spacing w:line="276" w:lineRule="auto"/>
              <w:ind w:left="-111"/>
              <w:rPr>
                <w:rStyle w:val="afff2"/>
                <w:rFonts w:ascii="Times New Roman" w:hAnsi="Times New Roman" w:cs="Times New Roman"/>
                <w:b w:val="0"/>
                <w:color w:val="0D0D0D"/>
                <w:sz w:val="28"/>
                <w:szCs w:val="28"/>
                <w:shd w:val="clear" w:color="auto" w:fill="FFFFFF"/>
                <w:lang w:val="en-GB"/>
              </w:rPr>
            </w:pPr>
          </w:p>
        </w:tc>
        <w:tc>
          <w:tcPr>
            <w:tcW w:w="8363" w:type="dxa"/>
          </w:tcPr>
          <w:p w14:paraId="649CCDD5" w14:textId="4B827678" w:rsidR="00667BE6" w:rsidRPr="00667BE6" w:rsidRDefault="00667BE6" w:rsidP="007C58D0">
            <w:pPr>
              <w:spacing w:before="100" w:beforeAutospacing="1" w:after="100" w:afterAutospacing="1" w:line="240" w:lineRule="auto"/>
              <w:rPr>
                <w:rFonts w:ascii="Times New Roman" w:eastAsia="Times New Roman" w:hAnsi="Times New Roman" w:cs="Times New Roman"/>
                <w:b/>
                <w:sz w:val="28"/>
                <w:szCs w:val="28"/>
                <w:lang w:val="en-GB" w:eastAsia="uk-UA"/>
              </w:rPr>
            </w:pPr>
            <w:r w:rsidRPr="00667BE6">
              <w:rPr>
                <w:rStyle w:val="afff2"/>
                <w:rFonts w:ascii="Times New Roman" w:hAnsi="Times New Roman" w:cs="Times New Roman"/>
                <w:b w:val="0"/>
                <w:color w:val="0D0D0D"/>
                <w:sz w:val="28"/>
                <w:szCs w:val="28"/>
                <w:shd w:val="clear" w:color="auto" w:fill="FFFFFF"/>
                <w:lang w:val="en-GB"/>
              </w:rPr>
              <w:t>Summary of Product Characteristics</w:t>
            </w:r>
          </w:p>
        </w:tc>
      </w:tr>
      <w:tr w:rsidR="00667BE6" w:rsidRPr="00EE37D8" w14:paraId="331B8090" w14:textId="77777777" w:rsidTr="00AF7BD2">
        <w:tc>
          <w:tcPr>
            <w:tcW w:w="1555" w:type="dxa"/>
          </w:tcPr>
          <w:p w14:paraId="0D8FFDE6" w14:textId="16813880" w:rsidR="00667BE6" w:rsidRDefault="00667BE6" w:rsidP="00AF7BD2">
            <w:pPr>
              <w:spacing w:line="276" w:lineRule="auto"/>
              <w:ind w:left="-111"/>
              <w:rPr>
                <w:rStyle w:val="afff2"/>
                <w:rFonts w:ascii="Times New Roman" w:hAnsi="Times New Roman" w:cs="Times New Roman"/>
                <w:b w:val="0"/>
                <w:color w:val="0D0D0D"/>
                <w:sz w:val="28"/>
                <w:szCs w:val="28"/>
                <w:shd w:val="clear" w:color="auto" w:fill="FFFFFF"/>
                <w:lang w:val="en-GB"/>
              </w:rPr>
            </w:pPr>
            <w:r>
              <w:rPr>
                <w:rStyle w:val="afff2"/>
                <w:rFonts w:ascii="Times New Roman" w:hAnsi="Times New Roman" w:cs="Times New Roman"/>
                <w:b w:val="0"/>
                <w:color w:val="0D0D0D"/>
                <w:sz w:val="28"/>
                <w:szCs w:val="28"/>
                <w:shd w:val="clear" w:color="auto" w:fill="FFFFFF"/>
                <w:lang w:val="en-GB"/>
              </w:rPr>
              <w:t>1.8.1</w:t>
            </w:r>
          </w:p>
        </w:tc>
        <w:tc>
          <w:tcPr>
            <w:tcW w:w="8363" w:type="dxa"/>
          </w:tcPr>
          <w:p w14:paraId="680C18AD" w14:textId="618BF820" w:rsidR="00667BE6" w:rsidRPr="00667BE6" w:rsidRDefault="00667BE6" w:rsidP="007C58D0">
            <w:pPr>
              <w:spacing w:before="100" w:beforeAutospacing="1" w:after="100" w:afterAutospacing="1" w:line="240" w:lineRule="auto"/>
              <w:rPr>
                <w:rStyle w:val="afff2"/>
                <w:rFonts w:ascii="Times New Roman" w:hAnsi="Times New Roman" w:cs="Times New Roman"/>
                <w:b w:val="0"/>
                <w:color w:val="0D0D0D"/>
                <w:sz w:val="28"/>
                <w:szCs w:val="28"/>
                <w:shd w:val="clear" w:color="auto" w:fill="FFFFFF"/>
                <w:lang w:val="en-GB"/>
              </w:rPr>
            </w:pPr>
            <w:r w:rsidRPr="00667BE6">
              <w:rPr>
                <w:rStyle w:val="afff2"/>
                <w:rFonts w:ascii="Times New Roman" w:hAnsi="Times New Roman" w:cs="Times New Roman"/>
                <w:b w:val="0"/>
                <w:color w:val="0D0D0D"/>
                <w:sz w:val="28"/>
                <w:szCs w:val="28"/>
                <w:shd w:val="clear" w:color="auto" w:fill="FFFFFF"/>
                <w:lang w:val="en-GB"/>
              </w:rPr>
              <w:t>Pharmacovigilance System</w:t>
            </w:r>
          </w:p>
        </w:tc>
      </w:tr>
      <w:tr w:rsidR="00667BE6" w:rsidRPr="00EE37D8" w14:paraId="40101C35" w14:textId="77777777" w:rsidTr="00AF7BD2">
        <w:tc>
          <w:tcPr>
            <w:tcW w:w="1555" w:type="dxa"/>
          </w:tcPr>
          <w:p w14:paraId="5A234E53" w14:textId="6C52FA86" w:rsidR="00667BE6" w:rsidRDefault="00667BE6" w:rsidP="00AF7BD2">
            <w:pPr>
              <w:spacing w:line="276" w:lineRule="auto"/>
              <w:ind w:left="-111"/>
              <w:rPr>
                <w:rStyle w:val="afff2"/>
                <w:rFonts w:ascii="Times New Roman" w:hAnsi="Times New Roman" w:cs="Times New Roman"/>
                <w:b w:val="0"/>
                <w:color w:val="0D0D0D"/>
                <w:sz w:val="28"/>
                <w:szCs w:val="28"/>
                <w:shd w:val="clear" w:color="auto" w:fill="FFFFFF"/>
                <w:lang w:val="en-GB"/>
              </w:rPr>
            </w:pPr>
            <w:r w:rsidRPr="00AF7BD2">
              <w:rPr>
                <w:rStyle w:val="afff2"/>
                <w:rFonts w:ascii="Times New Roman" w:hAnsi="Times New Roman" w:cs="Times New Roman"/>
                <w:b w:val="0"/>
                <w:color w:val="0D0D0D"/>
                <w:sz w:val="28"/>
                <w:szCs w:val="28"/>
                <w:shd w:val="clear" w:color="auto" w:fill="FFFFFF"/>
                <w:lang w:val="en-GB"/>
              </w:rPr>
              <w:t>List of Documents</w:t>
            </w:r>
          </w:p>
        </w:tc>
        <w:tc>
          <w:tcPr>
            <w:tcW w:w="8363" w:type="dxa"/>
          </w:tcPr>
          <w:p w14:paraId="1780B799" w14:textId="2565ADF5" w:rsidR="00667BE6" w:rsidRPr="00667BE6" w:rsidRDefault="00667BE6" w:rsidP="007F47BA">
            <w:pPr>
              <w:spacing w:before="100" w:beforeAutospacing="1" w:after="100" w:afterAutospacing="1" w:line="240" w:lineRule="auto"/>
              <w:jc w:val="both"/>
              <w:rPr>
                <w:rStyle w:val="afff2"/>
                <w:rFonts w:ascii="Times New Roman" w:hAnsi="Times New Roman" w:cs="Times New Roman"/>
                <w:b w:val="0"/>
                <w:color w:val="0D0D0D"/>
                <w:sz w:val="28"/>
                <w:szCs w:val="28"/>
                <w:shd w:val="clear" w:color="auto" w:fill="FFFFFF"/>
                <w:lang w:val="en-GB"/>
              </w:rPr>
            </w:pPr>
            <w:r w:rsidRPr="00667BE6">
              <w:rPr>
                <w:rFonts w:ascii="Times New Roman" w:hAnsi="Times New Roman" w:cs="Times New Roman"/>
                <w:color w:val="0D0D0D"/>
                <w:sz w:val="28"/>
                <w:szCs w:val="28"/>
                <w:shd w:val="clear" w:color="auto" w:fill="FFFFFF"/>
                <w:lang w:val="en-GB"/>
              </w:rPr>
              <w:t xml:space="preserve">Documents demonstrating the ability of the new </w:t>
            </w:r>
            <w:r>
              <w:rPr>
                <w:rFonts w:ascii="Times New Roman" w:hAnsi="Times New Roman" w:cs="Times New Roman"/>
                <w:color w:val="0D0D0D"/>
                <w:sz w:val="28"/>
                <w:szCs w:val="28"/>
                <w:shd w:val="clear" w:color="auto" w:fill="FFFFFF"/>
                <w:lang w:val="en-GB"/>
              </w:rPr>
              <w:t>Registration</w:t>
            </w:r>
            <w:r w:rsidRPr="00667BE6">
              <w:rPr>
                <w:rFonts w:ascii="Times New Roman" w:hAnsi="Times New Roman" w:cs="Times New Roman"/>
                <w:color w:val="0D0D0D"/>
                <w:sz w:val="28"/>
                <w:szCs w:val="28"/>
                <w:shd w:val="clear" w:color="auto" w:fill="FFFFFF"/>
                <w:lang w:val="en-GB"/>
              </w:rPr>
              <w:t xml:space="preserve"> Holder (successor) to fulfil all obligations required of a </w:t>
            </w:r>
            <w:r>
              <w:rPr>
                <w:rFonts w:ascii="Times New Roman" w:hAnsi="Times New Roman" w:cs="Times New Roman"/>
                <w:color w:val="0D0D0D"/>
                <w:sz w:val="28"/>
                <w:szCs w:val="28"/>
                <w:shd w:val="clear" w:color="auto" w:fill="FFFFFF"/>
                <w:lang w:val="en-GB"/>
              </w:rPr>
              <w:t>Registration</w:t>
            </w:r>
            <w:r w:rsidRPr="00667BE6">
              <w:rPr>
                <w:rFonts w:ascii="Times New Roman" w:hAnsi="Times New Roman" w:cs="Times New Roman"/>
                <w:color w:val="0D0D0D"/>
                <w:sz w:val="28"/>
                <w:szCs w:val="28"/>
                <w:shd w:val="clear" w:color="auto" w:fill="FFFFFF"/>
                <w:lang w:val="en-GB"/>
              </w:rPr>
              <w:t xml:space="preserve"> Holder under the legislation of Ukraine governing the circulation of medicinal products.</w:t>
            </w:r>
          </w:p>
        </w:tc>
      </w:tr>
    </w:tbl>
    <w:p w14:paraId="0A866D7F" w14:textId="5BDE98D2" w:rsidR="00AF7D81" w:rsidRPr="00667BE6" w:rsidRDefault="00667BE6" w:rsidP="00AF7D81">
      <w:p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8"/>
          <w:szCs w:val="28"/>
          <w:lang w:val="en-GB"/>
        </w:rPr>
      </w:pPr>
      <w:r w:rsidRPr="00667BE6">
        <w:rPr>
          <w:rFonts w:ascii="Times New Roman" w:hAnsi="Times New Roman" w:cs="Times New Roman"/>
          <w:color w:val="0D0D0D"/>
          <w:sz w:val="28"/>
          <w:szCs w:val="28"/>
          <w:shd w:val="clear" w:color="auto" w:fill="FFFFFF"/>
          <w:lang w:val="en-GB"/>
        </w:rPr>
        <w:t>Additional guidance on the submission of parallel variations is provided in Annex 7 to these Requirements.</w:t>
      </w:r>
    </w:p>
    <w:p w14:paraId="691AE311" w14:textId="13CE7FF1" w:rsidR="00E64727" w:rsidRPr="00E64727" w:rsidRDefault="000B244D" w:rsidP="00CC019B">
      <w:pPr>
        <w:pStyle w:val="x1yc453h"/>
        <w:numPr>
          <w:ilvl w:val="0"/>
          <w:numId w:val="1"/>
        </w:numPr>
        <w:ind w:left="0" w:firstLine="567"/>
        <w:rPr>
          <w:sz w:val="28"/>
          <w:szCs w:val="28"/>
          <w:lang w:val="en-GB"/>
        </w:rPr>
      </w:pPr>
      <w:r>
        <w:rPr>
          <w:sz w:val="28"/>
          <w:szCs w:val="28"/>
          <w:lang w:val="en-GB"/>
        </w:rPr>
        <w:lastRenderedPageBreak/>
        <w:t>Changes</w:t>
      </w:r>
      <w:r w:rsidR="00E64727" w:rsidRPr="00E64727">
        <w:rPr>
          <w:sz w:val="28"/>
          <w:szCs w:val="28"/>
          <w:lang w:val="en-GB"/>
        </w:rPr>
        <w:t xml:space="preserve"> requiring additional state registration may be submitted within the existing eCTD as a new sequence (using continuous sequence numbering), or as a new eCTD with a new UUID (sequence “0000”), if separate lifecycle management of the medicinal product is </w:t>
      </w:r>
      <w:r w:rsidR="00E64727">
        <w:rPr>
          <w:sz w:val="28"/>
          <w:szCs w:val="28"/>
          <w:lang w:val="en-GB"/>
        </w:rPr>
        <w:t>preferred</w:t>
      </w:r>
      <w:r w:rsidR="00E64727" w:rsidRPr="00E64727">
        <w:rPr>
          <w:sz w:val="28"/>
          <w:szCs w:val="28"/>
          <w:lang w:val="en-GB"/>
        </w:rPr>
        <w:t>.</w:t>
      </w:r>
    </w:p>
    <w:p w14:paraId="4785E69B" w14:textId="332BBBB3" w:rsidR="00E64727" w:rsidRPr="00E64727" w:rsidRDefault="000B244D" w:rsidP="00C97C19">
      <w:pPr>
        <w:pStyle w:val="x1yc453h"/>
        <w:ind w:firstLine="567"/>
        <w:jc w:val="both"/>
        <w:rPr>
          <w:sz w:val="28"/>
          <w:szCs w:val="28"/>
          <w:lang w:val="en-GB"/>
        </w:rPr>
      </w:pPr>
      <w:r>
        <w:rPr>
          <w:sz w:val="28"/>
          <w:szCs w:val="28"/>
          <w:lang w:val="en-GB"/>
        </w:rPr>
        <w:t>Change</w:t>
      </w:r>
      <w:r w:rsidR="00E64727" w:rsidRPr="00E64727">
        <w:rPr>
          <w:sz w:val="28"/>
          <w:szCs w:val="28"/>
          <w:lang w:val="en-GB"/>
        </w:rPr>
        <w:t xml:space="preserve">s requiring additional state registration may be submitted as a new sequence within the original eCTD by submitting a new Module 1, an updated Module 2, and a new or updated section “3.2.P”. If “m32p” is </w:t>
      </w:r>
      <w:r w:rsidR="00090E33">
        <w:rPr>
          <w:sz w:val="28"/>
          <w:szCs w:val="28"/>
          <w:lang w:val="en-GB"/>
        </w:rPr>
        <w:t>combined</w:t>
      </w:r>
      <w:r w:rsidR="00E64727" w:rsidRPr="00E64727">
        <w:rPr>
          <w:sz w:val="28"/>
          <w:szCs w:val="28"/>
          <w:lang w:val="en-GB"/>
        </w:rPr>
        <w:t xml:space="preserve"> for all previously registered strengths/pharmaceutical forms, an updated section should be provided, replacing the existing documents where necessary. If a separate “m32p” is provided for </w:t>
      </w:r>
      <w:r w:rsidR="00090E33">
        <w:rPr>
          <w:sz w:val="28"/>
          <w:szCs w:val="28"/>
          <w:lang w:val="en-GB"/>
        </w:rPr>
        <w:t>the</w:t>
      </w:r>
      <w:r w:rsidR="00E64727" w:rsidRPr="00E64727">
        <w:rPr>
          <w:sz w:val="28"/>
          <w:szCs w:val="28"/>
          <w:lang w:val="en-GB"/>
        </w:rPr>
        <w:t xml:space="preserve"> additional</w:t>
      </w:r>
      <w:r w:rsidR="00E64727">
        <w:rPr>
          <w:sz w:val="28"/>
          <w:szCs w:val="28"/>
          <w:lang w:val="en-GB"/>
        </w:rPr>
        <w:t xml:space="preserve"> </w:t>
      </w:r>
      <w:r w:rsidR="00E64727" w:rsidRPr="00E64727">
        <w:rPr>
          <w:sz w:val="28"/>
          <w:szCs w:val="28"/>
          <w:lang w:val="en-GB"/>
        </w:rPr>
        <w:t>strength/</w:t>
      </w:r>
      <w:r w:rsidR="00E64727">
        <w:rPr>
          <w:sz w:val="28"/>
          <w:szCs w:val="28"/>
          <w:lang w:val="en-GB"/>
        </w:rPr>
        <w:t xml:space="preserve"> </w:t>
      </w:r>
      <w:r w:rsidR="00E64727" w:rsidRPr="00E64727">
        <w:rPr>
          <w:sz w:val="28"/>
          <w:szCs w:val="28"/>
          <w:lang w:val="en-GB"/>
        </w:rPr>
        <w:t>pharmaceutical form</w:t>
      </w:r>
      <w:r w:rsidR="00090E33" w:rsidRPr="00090E33">
        <w:rPr>
          <w:sz w:val="28"/>
          <w:szCs w:val="28"/>
          <w:lang w:val="en-GB"/>
        </w:rPr>
        <w:t xml:space="preserve"> </w:t>
      </w:r>
      <w:r w:rsidR="00090E33" w:rsidRPr="00E64727">
        <w:rPr>
          <w:sz w:val="28"/>
          <w:szCs w:val="28"/>
          <w:lang w:val="en-GB"/>
        </w:rPr>
        <w:t>to describe the extension</w:t>
      </w:r>
      <w:r w:rsidR="00E64727" w:rsidRPr="00E64727">
        <w:rPr>
          <w:sz w:val="28"/>
          <w:szCs w:val="28"/>
          <w:lang w:val="en-GB"/>
        </w:rPr>
        <w:t xml:space="preserve">, all documents should have the operation attribute </w:t>
      </w:r>
      <w:r w:rsidR="00090E33">
        <w:rPr>
          <w:sz w:val="28"/>
          <w:szCs w:val="28"/>
          <w:lang w:val="en-GB"/>
        </w:rPr>
        <w:t>of</w:t>
      </w:r>
      <w:r w:rsidR="00E64727" w:rsidRPr="00E64727">
        <w:rPr>
          <w:sz w:val="28"/>
          <w:szCs w:val="28"/>
          <w:lang w:val="en-GB"/>
        </w:rPr>
        <w:t xml:space="preserve"> “new”.</w:t>
      </w:r>
    </w:p>
    <w:p w14:paraId="76ECA391" w14:textId="0C106C16" w:rsidR="00E64727" w:rsidRPr="00E64727" w:rsidRDefault="00E64727" w:rsidP="00C97C19">
      <w:pPr>
        <w:pStyle w:val="x1yc453h"/>
        <w:ind w:firstLine="567"/>
        <w:jc w:val="both"/>
        <w:rPr>
          <w:sz w:val="28"/>
          <w:szCs w:val="28"/>
          <w:lang w:val="en-GB"/>
        </w:rPr>
      </w:pPr>
      <w:r w:rsidRPr="00E64727">
        <w:rPr>
          <w:sz w:val="28"/>
          <w:szCs w:val="28"/>
          <w:lang w:val="en-GB"/>
        </w:rPr>
        <w:t xml:space="preserve">For </w:t>
      </w:r>
      <w:r w:rsidR="000B244D">
        <w:rPr>
          <w:sz w:val="28"/>
          <w:szCs w:val="28"/>
          <w:lang w:val="en-GB"/>
        </w:rPr>
        <w:t>change</w:t>
      </w:r>
      <w:r w:rsidRPr="00E64727">
        <w:rPr>
          <w:sz w:val="28"/>
          <w:szCs w:val="28"/>
          <w:lang w:val="en-GB"/>
        </w:rPr>
        <w:t>s requiring additional state registration, only new data shall be submitted as a new sequence within the already submitted eCTD. The submission type shall be “extension”.</w:t>
      </w:r>
    </w:p>
    <w:p w14:paraId="6F4BFB04" w14:textId="159633DC" w:rsidR="00E64727" w:rsidRDefault="00E64727" w:rsidP="00C97C19">
      <w:pPr>
        <w:pStyle w:val="x1yc453h"/>
        <w:ind w:firstLine="567"/>
        <w:jc w:val="both"/>
        <w:rPr>
          <w:sz w:val="28"/>
          <w:szCs w:val="28"/>
          <w:lang w:val="en-GB"/>
        </w:rPr>
      </w:pPr>
      <w:r w:rsidRPr="007F47BA">
        <w:rPr>
          <w:sz w:val="28"/>
          <w:szCs w:val="28"/>
          <w:lang w:val="en-GB"/>
        </w:rPr>
        <w:t xml:space="preserve">If separate </w:t>
      </w:r>
      <w:proofErr w:type="spellStart"/>
      <w:r w:rsidRPr="007F47BA">
        <w:rPr>
          <w:sz w:val="28"/>
          <w:szCs w:val="28"/>
          <w:lang w:val="en-GB"/>
        </w:rPr>
        <w:t>eCTDs</w:t>
      </w:r>
      <w:proofErr w:type="spellEnd"/>
      <w:r w:rsidRPr="007F47BA">
        <w:rPr>
          <w:sz w:val="28"/>
          <w:szCs w:val="28"/>
          <w:lang w:val="en-GB"/>
        </w:rPr>
        <w:t xml:space="preserve"> are used for each strength or pharmaceutical form of the medicinal product, the complete data relating to the proposed variation requiring additional state registration shall be included in the submitted eCTD. Therefore, </w:t>
      </w:r>
      <w:r w:rsidR="00DB6EB6" w:rsidRPr="007F47BA">
        <w:rPr>
          <w:sz w:val="28"/>
          <w:szCs w:val="28"/>
          <w:lang w:val="en-GB"/>
        </w:rPr>
        <w:t xml:space="preserve">clear information should </w:t>
      </w:r>
      <w:r w:rsidR="00DB6EB6">
        <w:rPr>
          <w:sz w:val="28"/>
          <w:szCs w:val="28"/>
          <w:lang w:val="en-GB"/>
        </w:rPr>
        <w:t xml:space="preserve">be </w:t>
      </w:r>
      <w:r w:rsidR="00DB6EB6" w:rsidRPr="007F47BA">
        <w:rPr>
          <w:sz w:val="28"/>
          <w:szCs w:val="28"/>
          <w:lang w:val="en-GB"/>
        </w:rPr>
        <w:t>provide</w:t>
      </w:r>
      <w:r w:rsidR="00DB6EB6">
        <w:rPr>
          <w:sz w:val="28"/>
          <w:szCs w:val="28"/>
          <w:lang w:val="en-GB"/>
        </w:rPr>
        <w:t>d to</w:t>
      </w:r>
      <w:r w:rsidR="00DB6EB6" w:rsidRPr="007F47BA">
        <w:rPr>
          <w:sz w:val="28"/>
          <w:szCs w:val="28"/>
          <w:lang w:val="en-GB"/>
        </w:rPr>
        <w:t xml:space="preserve"> </w:t>
      </w:r>
      <w:proofErr w:type="spellStart"/>
      <w:r w:rsidR="00651A9A">
        <w:rPr>
          <w:sz w:val="28"/>
          <w:szCs w:val="28"/>
          <w:lang w:val="en-GB"/>
        </w:rPr>
        <w:t>UPhA</w:t>
      </w:r>
      <w:proofErr w:type="spellEnd"/>
      <w:r w:rsidRPr="007F47BA">
        <w:rPr>
          <w:sz w:val="28"/>
          <w:szCs w:val="28"/>
          <w:lang w:val="en-GB"/>
        </w:rPr>
        <w:t xml:space="preserve"> on which data are new compared with the data previously submitted for the medicinal product to avoid unnecessary assessment.</w:t>
      </w:r>
    </w:p>
    <w:p w14:paraId="322EE1EB" w14:textId="77777777" w:rsidR="00DB6EB6" w:rsidRPr="00DB6EB6" w:rsidRDefault="00DB6EB6" w:rsidP="00DB6EB6">
      <w:pPr>
        <w:pStyle w:val="x1yc453h"/>
        <w:ind w:firstLine="567"/>
        <w:rPr>
          <w:b/>
          <w:sz w:val="28"/>
          <w:szCs w:val="28"/>
          <w:lang w:val="en-GB"/>
        </w:rPr>
      </w:pPr>
      <w:r w:rsidRPr="00DB6EB6">
        <w:rPr>
          <w:rStyle w:val="afff2"/>
          <w:b w:val="0"/>
          <w:sz w:val="28"/>
          <w:szCs w:val="28"/>
          <w:lang w:val="en-GB"/>
        </w:rPr>
        <w:t>5. Periodically Updated Safety Reports</w:t>
      </w:r>
    </w:p>
    <w:p w14:paraId="6D229349" w14:textId="01B35509" w:rsidR="00DB6EB6" w:rsidRPr="00DB6EB6" w:rsidRDefault="00DB6EB6" w:rsidP="00B95A9F">
      <w:pPr>
        <w:pStyle w:val="x1yc453h"/>
        <w:ind w:firstLine="567"/>
        <w:jc w:val="both"/>
        <w:rPr>
          <w:sz w:val="28"/>
          <w:szCs w:val="28"/>
          <w:lang w:val="en-GB"/>
        </w:rPr>
      </w:pPr>
      <w:r w:rsidRPr="00DB6EB6">
        <w:rPr>
          <w:rStyle w:val="afff2"/>
          <w:b w:val="0"/>
          <w:sz w:val="28"/>
          <w:szCs w:val="28"/>
          <w:lang w:val="en-GB"/>
        </w:rPr>
        <w:t>5.1.</w:t>
      </w:r>
      <w:r w:rsidRPr="00DB6EB6">
        <w:rPr>
          <w:sz w:val="28"/>
          <w:szCs w:val="28"/>
          <w:lang w:val="en-GB"/>
        </w:rPr>
        <w:t xml:space="preserve"> In accordance with </w:t>
      </w:r>
      <w:r w:rsidRPr="00B24864">
        <w:rPr>
          <w:sz w:val="28"/>
          <w:szCs w:val="28"/>
          <w:lang w:val="en-GB"/>
        </w:rPr>
        <w:t>paragraphs 1 and 4 of Chapter 2, Section V of the Pharmacovigilance Procedure</w:t>
      </w:r>
      <w:r w:rsidRPr="00DB6EB6">
        <w:rPr>
          <w:sz w:val="28"/>
          <w:szCs w:val="28"/>
          <w:lang w:val="en-GB"/>
        </w:rPr>
        <w:t xml:space="preserve">, all Periodic </w:t>
      </w:r>
      <w:r w:rsidR="00C11A7F" w:rsidRPr="00DB6EB6">
        <w:rPr>
          <w:sz w:val="28"/>
          <w:szCs w:val="28"/>
          <w:lang w:val="en-GB"/>
        </w:rPr>
        <w:t xml:space="preserve">Safety </w:t>
      </w:r>
      <w:r w:rsidRPr="00DB6EB6">
        <w:rPr>
          <w:sz w:val="28"/>
          <w:szCs w:val="28"/>
          <w:lang w:val="en-GB"/>
        </w:rPr>
        <w:t>Update Reports (PSURs) for medicinal products shall be submitted electronically. For medicinal products whose registration dossier is maintained in eCTD format, PSURs shall be submitted via the Applicant’s Office exclusively in eCTD format. Submission in a format other than eCTD is not permitted in order to ensure continuity of the dossier lifecycle.</w:t>
      </w:r>
      <w:r w:rsidR="00C11A7F">
        <w:rPr>
          <w:sz w:val="28"/>
          <w:szCs w:val="28"/>
        </w:rPr>
        <w:t xml:space="preserve"> </w:t>
      </w:r>
      <w:r w:rsidRPr="00DB6EB6">
        <w:rPr>
          <w:sz w:val="28"/>
          <w:szCs w:val="28"/>
          <w:lang w:val="en-GB"/>
        </w:rPr>
        <w:t xml:space="preserve">This requirement applies both to the national PSUR assessment procedure and to the procedure for implementation of the results of the </w:t>
      </w:r>
      <w:r w:rsidR="00C11A7F" w:rsidRPr="00DB6EB6">
        <w:rPr>
          <w:sz w:val="28"/>
          <w:szCs w:val="28"/>
          <w:lang w:val="en-GB"/>
        </w:rPr>
        <w:t xml:space="preserve">EU PSUR </w:t>
      </w:r>
      <w:r w:rsidRPr="00DB6EB6">
        <w:rPr>
          <w:sz w:val="28"/>
          <w:szCs w:val="28"/>
          <w:lang w:val="en-GB"/>
        </w:rPr>
        <w:t>single assessment.</w:t>
      </w:r>
      <w:r w:rsidR="00B95A9F">
        <w:rPr>
          <w:sz w:val="28"/>
          <w:szCs w:val="28"/>
        </w:rPr>
        <w:t xml:space="preserve"> </w:t>
      </w:r>
      <w:r w:rsidRPr="00DB6EB6">
        <w:rPr>
          <w:sz w:val="28"/>
          <w:szCs w:val="28"/>
          <w:lang w:val="en-GB"/>
        </w:rPr>
        <w:t xml:space="preserve">For all documents submitted as part of the PSUR procedure, the number of the relevant procedure shall be specified in the </w:t>
      </w:r>
      <w:r w:rsidRPr="00DB6EB6">
        <w:rPr>
          <w:rStyle w:val="HTML"/>
          <w:rFonts w:ascii="Times New Roman" w:hAnsi="Times New Roman" w:cs="Times New Roman"/>
          <w:sz w:val="28"/>
          <w:szCs w:val="28"/>
          <w:lang w:val="en-GB"/>
        </w:rPr>
        <w:t>submission-description</w:t>
      </w:r>
      <w:r w:rsidRPr="00DB6EB6">
        <w:rPr>
          <w:sz w:val="28"/>
          <w:szCs w:val="28"/>
          <w:lang w:val="en-GB"/>
        </w:rPr>
        <w:t xml:space="preserve"> envelope and in the cover letter.</w:t>
      </w:r>
    </w:p>
    <w:p w14:paraId="627937A7" w14:textId="77777777" w:rsidR="00DB6EB6" w:rsidRPr="00DB6EB6" w:rsidRDefault="00DB6EB6" w:rsidP="00B95A9F">
      <w:pPr>
        <w:pStyle w:val="x1yc453h"/>
        <w:ind w:firstLine="567"/>
        <w:jc w:val="both"/>
        <w:rPr>
          <w:sz w:val="28"/>
          <w:szCs w:val="28"/>
          <w:lang w:val="en-GB"/>
        </w:rPr>
      </w:pPr>
      <w:r w:rsidRPr="00DB6EB6">
        <w:rPr>
          <w:sz w:val="28"/>
          <w:szCs w:val="28"/>
          <w:lang w:val="en-GB"/>
        </w:rPr>
        <w:t>Since the PSUR forms part of the medicinal product lifecycle, it should be submitted as the next appropriate sequence in the eCTD lifecycle of the medicinal product.</w:t>
      </w:r>
    </w:p>
    <w:p w14:paraId="5F58DD4E" w14:textId="39815A4C" w:rsidR="00DB6EB6" w:rsidRDefault="00DB6EB6" w:rsidP="00B95A9F">
      <w:pPr>
        <w:pStyle w:val="x1yc453h"/>
        <w:ind w:firstLine="567"/>
      </w:pPr>
      <w:r w:rsidRPr="00B95A9F">
        <w:rPr>
          <w:rStyle w:val="afff2"/>
          <w:b w:val="0"/>
          <w:sz w:val="28"/>
          <w:szCs w:val="28"/>
          <w:lang w:val="en-GB"/>
        </w:rPr>
        <w:t>5.2.</w:t>
      </w:r>
      <w:r w:rsidRPr="00DB6EB6">
        <w:rPr>
          <w:sz w:val="28"/>
          <w:szCs w:val="28"/>
          <w:lang w:val="en-GB"/>
        </w:rPr>
        <w:t xml:space="preserve"> In accordance with the </w:t>
      </w:r>
      <w:r w:rsidR="00B95A9F" w:rsidRPr="00DB6EB6">
        <w:rPr>
          <w:sz w:val="28"/>
          <w:szCs w:val="28"/>
          <w:lang w:val="en-GB"/>
        </w:rPr>
        <w:t xml:space="preserve">Pharmacovigilance </w:t>
      </w:r>
      <w:r w:rsidRPr="00DB6EB6">
        <w:rPr>
          <w:sz w:val="28"/>
          <w:szCs w:val="28"/>
          <w:lang w:val="en-GB"/>
        </w:rPr>
        <w:t>Procedure, the dossier submitted for a PSUR shall contain:</w:t>
      </w:r>
    </w:p>
    <w:p w14:paraId="44085B3C" w14:textId="77777777" w:rsidR="00295180" w:rsidRPr="00295180" w:rsidRDefault="00295180" w:rsidP="00295180">
      <w:pPr>
        <w:pStyle w:val="x1yc453h"/>
        <w:ind w:firstLine="567"/>
        <w:jc w:val="both"/>
        <w:rPr>
          <w:sz w:val="28"/>
          <w:szCs w:val="28"/>
          <w:lang w:val="en-GB"/>
        </w:rPr>
      </w:pPr>
      <w:r w:rsidRPr="00295180">
        <w:rPr>
          <w:sz w:val="28"/>
          <w:szCs w:val="28"/>
          <w:lang w:val="en-GB"/>
        </w:rPr>
        <w:lastRenderedPageBreak/>
        <w:t>1) cover letter for the PSUR (Cover letter (1.0) – PDF format) signed with the head’s qualified electronic signature (QES);</w:t>
      </w:r>
    </w:p>
    <w:p w14:paraId="0FA0E8BD" w14:textId="77777777" w:rsidR="00295180" w:rsidRPr="00295180" w:rsidRDefault="00295180" w:rsidP="00295180">
      <w:pPr>
        <w:pStyle w:val="x1yc453h"/>
        <w:ind w:firstLine="567"/>
        <w:jc w:val="both"/>
        <w:rPr>
          <w:sz w:val="28"/>
          <w:szCs w:val="28"/>
          <w:lang w:val="en-GB"/>
        </w:rPr>
      </w:pPr>
      <w:r w:rsidRPr="00295180">
        <w:rPr>
          <w:sz w:val="28"/>
          <w:szCs w:val="28"/>
          <w:lang w:val="en-GB"/>
        </w:rPr>
        <w:t>2) PSUR (“PSUR-NAT” / “PSUSA-IMP”; original/reference, generic medicinal product, etc.; standard submission (“PSUR-NAT Single Submission”) / grouped submission (“PSUR-NAT Grouped Submission”) – eCTD format);</w:t>
      </w:r>
    </w:p>
    <w:p w14:paraId="2B0D4944" w14:textId="77777777" w:rsidR="00295180" w:rsidRPr="00295180" w:rsidRDefault="00295180" w:rsidP="00295180">
      <w:pPr>
        <w:pStyle w:val="x1yc453h"/>
        <w:ind w:firstLine="567"/>
        <w:jc w:val="both"/>
        <w:rPr>
          <w:sz w:val="28"/>
          <w:szCs w:val="28"/>
          <w:lang w:val="en-GB"/>
        </w:rPr>
      </w:pPr>
      <w:r w:rsidRPr="00295180">
        <w:rPr>
          <w:sz w:val="28"/>
          <w:szCs w:val="28"/>
          <w:lang w:val="en-GB"/>
        </w:rPr>
        <w:t>3) if the PSUR is submitted in English, a Ukrainian translation of sections III, IV, XVIII, and XIX. The applicant must upload the translation via a separate channel in PDF format;</w:t>
      </w:r>
    </w:p>
    <w:p w14:paraId="37C08ECB" w14:textId="77777777" w:rsidR="00295180" w:rsidRPr="00295180" w:rsidRDefault="00295180" w:rsidP="00295180">
      <w:pPr>
        <w:pStyle w:val="x1yc453h"/>
        <w:ind w:firstLine="567"/>
        <w:jc w:val="both"/>
        <w:rPr>
          <w:sz w:val="28"/>
          <w:szCs w:val="28"/>
          <w:lang w:val="en-GB"/>
        </w:rPr>
      </w:pPr>
      <w:r w:rsidRPr="00295180">
        <w:rPr>
          <w:sz w:val="28"/>
          <w:szCs w:val="28"/>
          <w:lang w:val="en-GB"/>
        </w:rPr>
        <w:t xml:space="preserve">4) risk management plan(s) (section 1.8.2; recommended file name: </w:t>
      </w:r>
      <w:proofErr w:type="spellStart"/>
      <w:r w:rsidRPr="00295180">
        <w:rPr>
          <w:sz w:val="28"/>
          <w:szCs w:val="28"/>
          <w:lang w:val="en-GB"/>
        </w:rPr>
        <w:t>riskmgtsystem</w:t>
      </w:r>
      <w:proofErr w:type="spellEnd"/>
      <w:r w:rsidRPr="00295180">
        <w:rPr>
          <w:sz w:val="28"/>
          <w:szCs w:val="28"/>
          <w:lang w:val="en-GB"/>
        </w:rPr>
        <w:t>[-&lt;</w:t>
      </w:r>
      <w:proofErr w:type="spellStart"/>
      <w:r w:rsidRPr="00295180">
        <w:rPr>
          <w:sz w:val="28"/>
          <w:szCs w:val="28"/>
          <w:lang w:val="en-GB"/>
        </w:rPr>
        <w:t>var</w:t>
      </w:r>
      <w:proofErr w:type="spellEnd"/>
      <w:r w:rsidRPr="00295180">
        <w:rPr>
          <w:sz w:val="28"/>
          <w:szCs w:val="28"/>
          <w:lang w:val="en-GB"/>
        </w:rPr>
        <w:t>&gt;].pdf).</w:t>
      </w:r>
    </w:p>
    <w:p w14:paraId="2CDE7CC5" w14:textId="4008D6DD" w:rsidR="00DB6EB6" w:rsidRDefault="00295180" w:rsidP="00295180">
      <w:pPr>
        <w:pStyle w:val="x1yc453h"/>
        <w:ind w:firstLine="567"/>
        <w:jc w:val="both"/>
        <w:rPr>
          <w:sz w:val="28"/>
          <w:szCs w:val="28"/>
          <w:lang w:val="en-GB"/>
        </w:rPr>
      </w:pPr>
      <w:r w:rsidRPr="00295180">
        <w:rPr>
          <w:sz w:val="28"/>
          <w:szCs w:val="28"/>
          <w:lang w:val="en-GB"/>
        </w:rPr>
        <w:t>The list of documents for the PSUR submission complies with the Pharmacovigilance Procedure, taking into account the requirements of relevant regulatory acts as well as applicable recommendations for eCTD submission. Submission type: “PSUR-NAT” / “PSUSA-IMP”.</w:t>
      </w:r>
    </w:p>
    <w:p w14:paraId="0FFD321B" w14:textId="5DD7BB63" w:rsidR="00295180" w:rsidRPr="00295180" w:rsidRDefault="00295180" w:rsidP="00295180">
      <w:pPr>
        <w:pStyle w:val="x1yc453h"/>
        <w:ind w:firstLine="567"/>
        <w:jc w:val="both"/>
        <w:rPr>
          <w:sz w:val="28"/>
          <w:szCs w:val="28"/>
          <w:lang w:val="en-GB"/>
        </w:rPr>
      </w:pPr>
      <w:r w:rsidRPr="00295180">
        <w:rPr>
          <w:rStyle w:val="afff2"/>
          <w:b w:val="0"/>
          <w:sz w:val="28"/>
          <w:szCs w:val="28"/>
          <w:lang w:val="en-GB"/>
        </w:rPr>
        <w:t>5.3.</w:t>
      </w:r>
      <w:r w:rsidRPr="00295180">
        <w:rPr>
          <w:sz w:val="28"/>
          <w:szCs w:val="28"/>
          <w:lang w:val="en-GB"/>
        </w:rPr>
        <w:t xml:space="preserve"> A separate PSUR eCTD sequence should be submitted for each re</w:t>
      </w:r>
      <w:proofErr w:type="spellStart"/>
      <w:r>
        <w:rPr>
          <w:sz w:val="28"/>
          <w:szCs w:val="28"/>
          <w:lang w:val="en-US"/>
        </w:rPr>
        <w:t>spective</w:t>
      </w:r>
      <w:proofErr w:type="spellEnd"/>
      <w:r w:rsidRPr="00295180">
        <w:rPr>
          <w:sz w:val="28"/>
          <w:szCs w:val="28"/>
          <w:lang w:val="en-GB"/>
        </w:rPr>
        <w:t xml:space="preserve"> eCTD lifecycle, even if the PSUR document </w:t>
      </w:r>
      <w:r>
        <w:rPr>
          <w:sz w:val="28"/>
          <w:szCs w:val="28"/>
          <w:lang w:val="en-GB"/>
        </w:rPr>
        <w:t>covers</w:t>
      </w:r>
      <w:r w:rsidRPr="00295180">
        <w:rPr>
          <w:sz w:val="28"/>
          <w:szCs w:val="28"/>
          <w:lang w:val="en-GB"/>
        </w:rPr>
        <w:t xml:space="preserve"> several medicinal products.</w:t>
      </w:r>
    </w:p>
    <w:p w14:paraId="7F77E95B" w14:textId="0BDFFD88" w:rsidR="00295180" w:rsidRPr="00295180" w:rsidRDefault="00295180" w:rsidP="00295180">
      <w:pPr>
        <w:pStyle w:val="x1yc453h"/>
        <w:ind w:firstLine="567"/>
        <w:jc w:val="both"/>
        <w:rPr>
          <w:sz w:val="28"/>
          <w:szCs w:val="28"/>
          <w:lang w:val="en-GB"/>
        </w:rPr>
      </w:pPr>
      <w:r w:rsidRPr="00295180">
        <w:rPr>
          <w:sz w:val="28"/>
          <w:szCs w:val="28"/>
          <w:lang w:val="en-GB"/>
        </w:rPr>
        <w:t>If a single PSUR has been prepared for several medicinal products, a separate submission of the same PSUR document should be made for each re</w:t>
      </w:r>
      <w:r>
        <w:rPr>
          <w:sz w:val="28"/>
          <w:szCs w:val="28"/>
          <w:lang w:val="en-GB"/>
        </w:rPr>
        <w:t>spective</w:t>
      </w:r>
      <w:r w:rsidRPr="00295180">
        <w:rPr>
          <w:sz w:val="28"/>
          <w:szCs w:val="28"/>
          <w:lang w:val="en-GB"/>
        </w:rPr>
        <w:t xml:space="preserve"> medicinal product. The cover letter should clarify that the documentation submitted in each separate eCTD sequence is identical in the relevant parts. For PSUR submissions under the “PSUSA-IMP” procedures, the grouped submission </w:t>
      </w:r>
      <w:r>
        <w:rPr>
          <w:sz w:val="28"/>
          <w:szCs w:val="28"/>
          <w:lang w:val="en-GB"/>
        </w:rPr>
        <w:t>feature</w:t>
      </w:r>
      <w:r w:rsidRPr="00295180">
        <w:rPr>
          <w:sz w:val="28"/>
          <w:szCs w:val="28"/>
          <w:lang w:val="en-GB"/>
        </w:rPr>
        <w:t xml:space="preserve"> in the Applicant’s </w:t>
      </w:r>
      <w:r>
        <w:rPr>
          <w:sz w:val="28"/>
          <w:szCs w:val="28"/>
          <w:lang w:val="en-GB"/>
        </w:rPr>
        <w:t>Account</w:t>
      </w:r>
      <w:r w:rsidRPr="00295180">
        <w:rPr>
          <w:sz w:val="28"/>
          <w:szCs w:val="28"/>
          <w:lang w:val="en-GB"/>
        </w:rPr>
        <w:t xml:space="preserve"> should be used. Separate eCTD sequences grouping several medicinal products must not be created.</w:t>
      </w:r>
    </w:p>
    <w:p w14:paraId="36404710" w14:textId="71D79C68" w:rsidR="00295180" w:rsidRDefault="00295180" w:rsidP="007809BA">
      <w:pPr>
        <w:pStyle w:val="x1yc453h"/>
        <w:ind w:firstLine="567"/>
      </w:pPr>
      <w:r w:rsidRPr="00295180">
        <w:rPr>
          <w:sz w:val="28"/>
          <w:szCs w:val="28"/>
          <w:lang w:val="en-GB"/>
        </w:rPr>
        <w:t xml:space="preserve">If a PSUR covers several medicinal products from the same </w:t>
      </w:r>
      <w:r>
        <w:rPr>
          <w:sz w:val="28"/>
          <w:szCs w:val="28"/>
          <w:lang w:val="en-GB"/>
        </w:rPr>
        <w:t>registration</w:t>
      </w:r>
      <w:r w:rsidRPr="00295180">
        <w:rPr>
          <w:sz w:val="28"/>
          <w:szCs w:val="28"/>
          <w:lang w:val="en-GB"/>
        </w:rPr>
        <w:t xml:space="preserve"> holder, all medicinal products should be listed in the cover letter.</w:t>
      </w:r>
    </w:p>
    <w:p w14:paraId="46EA657C" w14:textId="04584EAA" w:rsidR="00DB5AC7" w:rsidRPr="00DB5AC7" w:rsidRDefault="00DB5AC7" w:rsidP="00DB5AC7">
      <w:pPr>
        <w:pStyle w:val="x1yc453h"/>
        <w:ind w:firstLine="567"/>
        <w:jc w:val="both"/>
        <w:rPr>
          <w:sz w:val="28"/>
          <w:szCs w:val="28"/>
          <w:lang w:val="en-GB"/>
        </w:rPr>
      </w:pPr>
      <w:r w:rsidRPr="00DB5AC7">
        <w:rPr>
          <w:rStyle w:val="afff2"/>
          <w:b w:val="0"/>
          <w:sz w:val="28"/>
          <w:szCs w:val="28"/>
          <w:lang w:val="en-GB"/>
        </w:rPr>
        <w:t>5.4.</w:t>
      </w:r>
      <w:r w:rsidRPr="00DB5AC7">
        <w:rPr>
          <w:sz w:val="28"/>
          <w:szCs w:val="28"/>
          <w:lang w:val="en-GB"/>
        </w:rPr>
        <w:t xml:space="preserve"> The PSUR submission should be included in the eCTD as a new document in m536, and as a new or replace document in m25, where applicable. The nam</w:t>
      </w:r>
      <w:r>
        <w:rPr>
          <w:sz w:val="28"/>
          <w:szCs w:val="28"/>
          <w:lang w:val="en-GB"/>
        </w:rPr>
        <w:t>ing</w:t>
      </w:r>
      <w:r w:rsidRPr="00DB5AC7">
        <w:rPr>
          <w:sz w:val="28"/>
          <w:szCs w:val="28"/>
          <w:lang w:val="en-GB"/>
        </w:rPr>
        <w:t xml:space="preserve"> of the </w:t>
      </w:r>
      <w:r>
        <w:rPr>
          <w:sz w:val="28"/>
          <w:szCs w:val="28"/>
          <w:lang w:val="en-US"/>
        </w:rPr>
        <w:t>leaf</w:t>
      </w:r>
      <w:r w:rsidRPr="00DB5AC7">
        <w:rPr>
          <w:sz w:val="28"/>
          <w:szCs w:val="28"/>
          <w:lang w:val="en-GB"/>
        </w:rPr>
        <w:t xml:space="preserve"> elemen</w:t>
      </w:r>
      <w:r>
        <w:rPr>
          <w:sz w:val="28"/>
          <w:szCs w:val="28"/>
          <w:lang w:val="en-GB"/>
        </w:rPr>
        <w:t>t in m5</w:t>
      </w:r>
      <w:r w:rsidRPr="00DB5AC7">
        <w:rPr>
          <w:sz w:val="28"/>
          <w:szCs w:val="28"/>
          <w:lang w:val="en-GB"/>
        </w:rPr>
        <w:t>36 should indicate the PSUR number and the reporting period covered. Accompanying documents should be included in m1. The PSUR submission may be the first sequence (sequence 0000) in the eCTD lifecycle for a medicinal product if an eCTD dossier has not been previously established.</w:t>
      </w:r>
    </w:p>
    <w:p w14:paraId="29443099" w14:textId="01944448" w:rsidR="00DB5AC7" w:rsidRDefault="00DB5AC7" w:rsidP="007809BA">
      <w:pPr>
        <w:pStyle w:val="x1yc453h"/>
        <w:ind w:firstLine="567"/>
        <w:jc w:val="both"/>
      </w:pPr>
      <w:r w:rsidRPr="00DB5AC7">
        <w:rPr>
          <w:sz w:val="28"/>
          <w:szCs w:val="28"/>
          <w:lang w:val="en-GB"/>
        </w:rPr>
        <w:t xml:space="preserve">The submission type “PSUR-NAT” is used for the submission of PSURs that are not subject to the </w:t>
      </w:r>
      <w:r w:rsidRPr="00B24864">
        <w:rPr>
          <w:sz w:val="28"/>
          <w:szCs w:val="28"/>
          <w:lang w:val="en-GB"/>
        </w:rPr>
        <w:t xml:space="preserve">EU </w:t>
      </w:r>
      <w:r w:rsidR="007809BA" w:rsidRPr="00B24864">
        <w:rPr>
          <w:sz w:val="28"/>
          <w:szCs w:val="28"/>
          <w:lang w:val="en-GB"/>
        </w:rPr>
        <w:t>PSUR</w:t>
      </w:r>
      <w:r w:rsidR="007809BA">
        <w:rPr>
          <w:sz w:val="28"/>
          <w:szCs w:val="28"/>
          <w:lang w:val="en-GB"/>
        </w:rPr>
        <w:t xml:space="preserve"> </w:t>
      </w:r>
      <w:r w:rsidRPr="00DB5AC7">
        <w:rPr>
          <w:sz w:val="28"/>
          <w:szCs w:val="28"/>
          <w:lang w:val="en-GB"/>
        </w:rPr>
        <w:t xml:space="preserve">single assessment procedure (outside the list of active substances </w:t>
      </w:r>
      <w:r w:rsidRPr="00DB5AC7">
        <w:rPr>
          <w:sz w:val="28"/>
          <w:szCs w:val="28"/>
          <w:lang w:val="en-GB"/>
        </w:rPr>
        <w:lastRenderedPageBreak/>
        <w:t xml:space="preserve">identified for </w:t>
      </w:r>
      <w:r w:rsidRPr="00B24864">
        <w:rPr>
          <w:sz w:val="28"/>
          <w:szCs w:val="28"/>
          <w:lang w:val="en-GB"/>
        </w:rPr>
        <w:t xml:space="preserve">EU </w:t>
      </w:r>
      <w:r w:rsidR="007809BA" w:rsidRPr="00B24864">
        <w:rPr>
          <w:sz w:val="28"/>
          <w:szCs w:val="28"/>
          <w:lang w:val="en-GB"/>
        </w:rPr>
        <w:t>PSUR</w:t>
      </w:r>
      <w:r w:rsidR="007809BA">
        <w:rPr>
          <w:sz w:val="28"/>
          <w:szCs w:val="28"/>
          <w:lang w:val="en-GB"/>
        </w:rPr>
        <w:t xml:space="preserve"> </w:t>
      </w:r>
      <w:r w:rsidRPr="00DB5AC7">
        <w:rPr>
          <w:sz w:val="28"/>
          <w:szCs w:val="28"/>
          <w:lang w:val="en-GB"/>
        </w:rPr>
        <w:t>single assessment) and form part of the national procedure for the assessment of Periodic Safety Update Reports.</w:t>
      </w:r>
    </w:p>
    <w:p w14:paraId="43836D75" w14:textId="04F02784" w:rsidR="007809BA" w:rsidRPr="007809BA" w:rsidRDefault="007809BA" w:rsidP="00DF5EB7">
      <w:pPr>
        <w:pStyle w:val="x1yc453h"/>
        <w:ind w:firstLine="567"/>
        <w:jc w:val="both"/>
        <w:rPr>
          <w:sz w:val="28"/>
          <w:szCs w:val="28"/>
          <w:lang w:val="en-GB"/>
        </w:rPr>
      </w:pPr>
      <w:r w:rsidRPr="007809BA">
        <w:rPr>
          <w:sz w:val="28"/>
          <w:szCs w:val="28"/>
          <w:lang w:val="en-GB"/>
        </w:rPr>
        <w:t>The submission type “PSUSA-IMP” is used for the submission of PSURs that are subject to the E</w:t>
      </w:r>
      <w:r>
        <w:rPr>
          <w:sz w:val="28"/>
          <w:szCs w:val="28"/>
          <w:lang w:val="en-US"/>
        </w:rPr>
        <w:t>U PSUR</w:t>
      </w:r>
      <w:r w:rsidRPr="007809BA">
        <w:rPr>
          <w:sz w:val="28"/>
          <w:szCs w:val="28"/>
          <w:lang w:val="en-GB"/>
        </w:rPr>
        <w:t xml:space="preserve"> single assessment procedure (PSUSA). The procedure number is mandatory envelope metadata. The applicant submits the available EMA decision for the relevant PSUSA through a separate channel.</w:t>
      </w:r>
    </w:p>
    <w:p w14:paraId="240AEC22" w14:textId="77777777" w:rsidR="007809BA" w:rsidRPr="007809BA" w:rsidRDefault="007809BA" w:rsidP="00DF5EB7">
      <w:pPr>
        <w:pStyle w:val="x1yc453h"/>
        <w:ind w:firstLine="567"/>
        <w:jc w:val="both"/>
        <w:rPr>
          <w:sz w:val="28"/>
          <w:szCs w:val="28"/>
          <w:lang w:val="en-GB"/>
        </w:rPr>
      </w:pPr>
      <w:r w:rsidRPr="00DF5EB7">
        <w:rPr>
          <w:rStyle w:val="afff2"/>
          <w:b w:val="0"/>
          <w:sz w:val="28"/>
          <w:szCs w:val="28"/>
          <w:lang w:val="en-GB"/>
        </w:rPr>
        <w:t>5.5.</w:t>
      </w:r>
      <w:r w:rsidRPr="007809BA">
        <w:rPr>
          <w:sz w:val="28"/>
          <w:szCs w:val="28"/>
          <w:lang w:val="en-GB"/>
        </w:rPr>
        <w:t xml:space="preserve"> The submitted documents shall be checked for consistency with the information provided in the cover letter.</w:t>
      </w:r>
    </w:p>
    <w:p w14:paraId="5211AAE5" w14:textId="77777777" w:rsidR="007809BA" w:rsidRPr="007809BA" w:rsidRDefault="007809BA" w:rsidP="00DF5EB7">
      <w:pPr>
        <w:pStyle w:val="x1yc453h"/>
        <w:ind w:firstLine="567"/>
        <w:jc w:val="both"/>
        <w:rPr>
          <w:sz w:val="28"/>
          <w:szCs w:val="28"/>
          <w:lang w:val="en-GB"/>
        </w:rPr>
      </w:pPr>
      <w:r w:rsidRPr="007809BA">
        <w:rPr>
          <w:sz w:val="28"/>
          <w:szCs w:val="28"/>
          <w:lang w:val="en-GB"/>
        </w:rPr>
        <w:t>If an incomplete set of documents, an incorrect submission, or an incorrect cover letter is identified, the documents shall be returned to the applicant for completion and correction.</w:t>
      </w:r>
    </w:p>
    <w:p w14:paraId="0AD5E52B" w14:textId="7D16B8EE" w:rsidR="007809BA" w:rsidRPr="007809BA" w:rsidRDefault="007809BA" w:rsidP="00DF5EB7">
      <w:pPr>
        <w:pStyle w:val="x1yc453h"/>
        <w:ind w:firstLine="567"/>
        <w:jc w:val="both"/>
        <w:rPr>
          <w:sz w:val="28"/>
          <w:szCs w:val="28"/>
          <w:lang w:val="en-GB"/>
        </w:rPr>
      </w:pPr>
      <w:r w:rsidRPr="00DF5EB7">
        <w:rPr>
          <w:rStyle w:val="afff2"/>
          <w:b w:val="0"/>
          <w:sz w:val="28"/>
          <w:szCs w:val="28"/>
          <w:lang w:val="en-GB"/>
        </w:rPr>
        <w:t>5.6.</w:t>
      </w:r>
      <w:r w:rsidRPr="007809BA">
        <w:rPr>
          <w:sz w:val="28"/>
          <w:szCs w:val="28"/>
          <w:lang w:val="en-GB"/>
        </w:rPr>
        <w:t xml:space="preserve"> The received PSUR shall undergo a preliminary assessment, including: verification of administrative compliance (information on the medicinal product, International </w:t>
      </w:r>
      <w:proofErr w:type="spellStart"/>
      <w:r w:rsidRPr="007809BA">
        <w:rPr>
          <w:sz w:val="28"/>
          <w:szCs w:val="28"/>
          <w:lang w:val="en-GB"/>
        </w:rPr>
        <w:t>Nonproprietary</w:t>
      </w:r>
      <w:proofErr w:type="spellEnd"/>
      <w:r w:rsidRPr="007809BA">
        <w:rPr>
          <w:sz w:val="28"/>
          <w:szCs w:val="28"/>
          <w:lang w:val="en-GB"/>
        </w:rPr>
        <w:t xml:space="preserve"> Name, applicant information, and reporting period); verification of the completeness of the dossier (structure and availability of the translation); and review of the “Conclusion” section of the PSUR with regard to </w:t>
      </w:r>
      <w:r w:rsidR="00DF5EB7">
        <w:rPr>
          <w:sz w:val="28"/>
          <w:szCs w:val="28"/>
          <w:lang w:val="en-GB"/>
        </w:rPr>
        <w:t>possible changes in the benefit/</w:t>
      </w:r>
      <w:r w:rsidRPr="007809BA">
        <w:rPr>
          <w:sz w:val="28"/>
          <w:szCs w:val="28"/>
          <w:lang w:val="en-GB"/>
        </w:rPr>
        <w:t>risk balance.</w:t>
      </w:r>
    </w:p>
    <w:p w14:paraId="4AC54B28" w14:textId="0ADDDB5F" w:rsidR="007809BA" w:rsidRDefault="007809BA" w:rsidP="00DF5EB7">
      <w:pPr>
        <w:pStyle w:val="x1yc453h"/>
        <w:ind w:firstLine="567"/>
        <w:jc w:val="both"/>
      </w:pPr>
      <w:r w:rsidRPr="007809BA">
        <w:rPr>
          <w:sz w:val="28"/>
          <w:szCs w:val="28"/>
          <w:lang w:val="en-GB"/>
        </w:rPr>
        <w:t xml:space="preserve">If deficiencies are identified, the comments shall be </w:t>
      </w:r>
      <w:r w:rsidRPr="00B24864">
        <w:rPr>
          <w:sz w:val="28"/>
          <w:szCs w:val="28"/>
          <w:lang w:val="en-GB"/>
        </w:rPr>
        <w:t>uploaded</w:t>
      </w:r>
      <w:r w:rsidRPr="007809BA">
        <w:rPr>
          <w:sz w:val="28"/>
          <w:szCs w:val="28"/>
          <w:lang w:val="en-GB"/>
        </w:rPr>
        <w:t xml:space="preserve"> to the Applicant’s </w:t>
      </w:r>
      <w:r w:rsidR="00DF5EB7">
        <w:rPr>
          <w:sz w:val="28"/>
          <w:szCs w:val="28"/>
          <w:lang w:val="en-GB"/>
        </w:rPr>
        <w:t>Account</w:t>
      </w:r>
      <w:r w:rsidRPr="007809BA">
        <w:rPr>
          <w:sz w:val="28"/>
          <w:szCs w:val="28"/>
          <w:lang w:val="en-GB"/>
        </w:rPr>
        <w:t xml:space="preserve"> for their subsequent resolution.</w:t>
      </w:r>
    </w:p>
    <w:p w14:paraId="26EF345F" w14:textId="77777777" w:rsidR="00403E99" w:rsidRPr="00403E99" w:rsidRDefault="00403E99" w:rsidP="00403E99">
      <w:pPr>
        <w:pStyle w:val="x1yc453h"/>
        <w:ind w:firstLine="567"/>
        <w:jc w:val="both"/>
        <w:rPr>
          <w:sz w:val="28"/>
          <w:szCs w:val="28"/>
          <w:lang w:val="en-GB"/>
        </w:rPr>
      </w:pPr>
      <w:r w:rsidRPr="00403E99">
        <w:rPr>
          <w:rStyle w:val="afff2"/>
          <w:b w:val="0"/>
          <w:sz w:val="28"/>
          <w:szCs w:val="28"/>
          <w:lang w:val="en-GB"/>
        </w:rPr>
        <w:t>5.7.</w:t>
      </w:r>
      <w:r w:rsidRPr="00403E99">
        <w:rPr>
          <w:sz w:val="28"/>
          <w:szCs w:val="28"/>
          <w:lang w:val="en-GB"/>
        </w:rPr>
        <w:t xml:space="preserve"> Where an update to the Risk Management Plan (RMP) is required as a result of the preparation of the PSUR, the applicant shall have the right to submit an updated RMP, indicating this by making the appropriate entry in the Applicant’s Account.</w:t>
      </w:r>
    </w:p>
    <w:p w14:paraId="41B8EDEA" w14:textId="77777777" w:rsidR="00403E99" w:rsidRPr="00403E99" w:rsidRDefault="00403E99" w:rsidP="00403E99">
      <w:pPr>
        <w:pStyle w:val="x1yc453h"/>
        <w:ind w:firstLine="567"/>
        <w:jc w:val="both"/>
        <w:rPr>
          <w:sz w:val="28"/>
          <w:szCs w:val="28"/>
          <w:lang w:val="en-GB"/>
        </w:rPr>
      </w:pPr>
      <w:r w:rsidRPr="00403E99">
        <w:rPr>
          <w:sz w:val="28"/>
          <w:szCs w:val="28"/>
          <w:lang w:val="en-GB"/>
        </w:rPr>
        <w:t xml:space="preserve">The updated RMP shall be </w:t>
      </w:r>
      <w:r w:rsidRPr="00B24864">
        <w:rPr>
          <w:sz w:val="28"/>
          <w:szCs w:val="28"/>
          <w:lang w:val="en-GB"/>
        </w:rPr>
        <w:t>uploaded</w:t>
      </w:r>
      <w:r w:rsidRPr="00403E99">
        <w:rPr>
          <w:sz w:val="28"/>
          <w:szCs w:val="28"/>
          <w:lang w:val="en-GB"/>
        </w:rPr>
        <w:t xml:space="preserve"> to the medicinal product registration dossier in the section designated for the RMP (Module 1).</w:t>
      </w:r>
    </w:p>
    <w:p w14:paraId="6E8BF5D5" w14:textId="77777777" w:rsidR="00403E99" w:rsidRPr="00403E99" w:rsidRDefault="00403E99" w:rsidP="00403E99">
      <w:pPr>
        <w:pStyle w:val="x1yc453h"/>
        <w:ind w:firstLine="567"/>
        <w:jc w:val="both"/>
        <w:rPr>
          <w:sz w:val="28"/>
          <w:szCs w:val="28"/>
          <w:lang w:val="en-GB"/>
        </w:rPr>
      </w:pPr>
      <w:r w:rsidRPr="00403E99">
        <w:rPr>
          <w:rStyle w:val="afff2"/>
          <w:b w:val="0"/>
          <w:sz w:val="28"/>
          <w:szCs w:val="28"/>
          <w:lang w:val="en-GB"/>
        </w:rPr>
        <w:t>5.8.</w:t>
      </w:r>
      <w:r w:rsidRPr="00403E99">
        <w:rPr>
          <w:sz w:val="28"/>
          <w:szCs w:val="28"/>
          <w:lang w:val="en-GB"/>
        </w:rPr>
        <w:t xml:space="preserve"> Following the assessment of the PSUR, the resulting Conclusion (Opinion) shall be displayed in the Applicant’s Account.</w:t>
      </w:r>
    </w:p>
    <w:p w14:paraId="0A62E5B1" w14:textId="77777777" w:rsidR="00403E99" w:rsidRPr="00403E99" w:rsidRDefault="00403E99" w:rsidP="00403E99">
      <w:pPr>
        <w:pStyle w:val="x1yc453h"/>
        <w:ind w:firstLine="567"/>
        <w:jc w:val="both"/>
        <w:rPr>
          <w:sz w:val="28"/>
          <w:szCs w:val="28"/>
          <w:lang w:val="en-GB"/>
        </w:rPr>
      </w:pPr>
      <w:r w:rsidRPr="00403E99">
        <w:rPr>
          <w:sz w:val="28"/>
          <w:szCs w:val="28"/>
          <w:lang w:val="en-GB"/>
        </w:rPr>
        <w:t>The type of the Conclusion (Opinion) shall be designated as either “preliminary” or “final”.</w:t>
      </w:r>
    </w:p>
    <w:p w14:paraId="0F126DC7" w14:textId="0FFC17A5" w:rsidR="00403E99" w:rsidRDefault="00403E99" w:rsidP="00403E99">
      <w:pPr>
        <w:pStyle w:val="x1yc453h"/>
        <w:jc w:val="both"/>
      </w:pPr>
      <w:r w:rsidRPr="00403E99">
        <w:rPr>
          <w:sz w:val="28"/>
          <w:szCs w:val="28"/>
          <w:lang w:val="en-GB"/>
        </w:rPr>
        <w:t xml:space="preserve">Upon receipt of the preliminary Conclusion (Opinion), the </w:t>
      </w:r>
      <w:r>
        <w:rPr>
          <w:sz w:val="28"/>
          <w:szCs w:val="28"/>
          <w:lang w:val="en-US"/>
        </w:rPr>
        <w:t>registration</w:t>
      </w:r>
      <w:r w:rsidRPr="00403E99">
        <w:rPr>
          <w:sz w:val="28"/>
          <w:szCs w:val="28"/>
          <w:lang w:val="en-GB"/>
        </w:rPr>
        <w:t xml:space="preserve"> holder shall, where applicable, provide explanations/comments, which shall be </w:t>
      </w:r>
      <w:r w:rsidRPr="00B24864">
        <w:rPr>
          <w:sz w:val="28"/>
          <w:szCs w:val="28"/>
          <w:lang w:val="en-GB"/>
        </w:rPr>
        <w:t>uploaded</w:t>
      </w:r>
      <w:r w:rsidRPr="00403E99">
        <w:rPr>
          <w:sz w:val="28"/>
          <w:szCs w:val="28"/>
          <w:lang w:val="en-GB"/>
        </w:rPr>
        <w:t xml:space="preserve"> through the Applicant’s Account within the prescribed time limits.</w:t>
      </w:r>
    </w:p>
    <w:p w14:paraId="510A20CB" w14:textId="77777777" w:rsidR="00403E99" w:rsidRPr="00403E99" w:rsidRDefault="00403E99" w:rsidP="00DF31AE">
      <w:pPr>
        <w:pStyle w:val="x1yc453h"/>
        <w:ind w:firstLine="567"/>
        <w:jc w:val="both"/>
        <w:rPr>
          <w:sz w:val="28"/>
          <w:szCs w:val="28"/>
          <w:lang w:val="en-GB"/>
        </w:rPr>
      </w:pPr>
      <w:r w:rsidRPr="00403E99">
        <w:rPr>
          <w:sz w:val="28"/>
          <w:szCs w:val="28"/>
          <w:lang w:val="en-GB"/>
        </w:rPr>
        <w:lastRenderedPageBreak/>
        <w:t>Following the assessment of the explanations/comments received, or upon expiry of the deadline for their submission, the final Conclusion (Opinion) on the assessment of the PSUR shall be approved.</w:t>
      </w:r>
    </w:p>
    <w:p w14:paraId="0C98D9C0" w14:textId="762702B0" w:rsidR="00403E99" w:rsidRPr="00403E99" w:rsidRDefault="00DF31AE" w:rsidP="00DF31AE">
      <w:pPr>
        <w:pStyle w:val="x1yc453h"/>
        <w:ind w:firstLine="567"/>
        <w:jc w:val="both"/>
        <w:rPr>
          <w:sz w:val="28"/>
          <w:szCs w:val="28"/>
          <w:lang w:val="en-GB"/>
        </w:rPr>
      </w:pPr>
      <w:r>
        <w:rPr>
          <w:sz w:val="28"/>
          <w:szCs w:val="28"/>
          <w:lang w:val="en-GB"/>
        </w:rPr>
        <w:t>Registration</w:t>
      </w:r>
      <w:r w:rsidR="00403E99" w:rsidRPr="00403E99">
        <w:rPr>
          <w:sz w:val="28"/>
          <w:szCs w:val="28"/>
          <w:lang w:val="en-GB"/>
        </w:rPr>
        <w:t xml:space="preserve"> holders that have submitted PSURs for medicinal products containing the same active pharmaceutical ingredient (API) shall receive the Conclusion (Opinion) through the Applicant’s Account.</w:t>
      </w:r>
    </w:p>
    <w:p w14:paraId="5EE65199" w14:textId="75114892" w:rsidR="00403E99" w:rsidRDefault="00403E99" w:rsidP="00DF31AE">
      <w:pPr>
        <w:pStyle w:val="x1yc453h"/>
        <w:ind w:firstLine="567"/>
        <w:jc w:val="both"/>
      </w:pPr>
      <w:r w:rsidRPr="00403E99">
        <w:rPr>
          <w:sz w:val="28"/>
          <w:szCs w:val="28"/>
          <w:lang w:val="en-GB"/>
        </w:rPr>
        <w:t xml:space="preserve">On the basis of the final Conclusion (Opinion) resulting from the assessment, a decision shall be adopted by the </w:t>
      </w:r>
      <w:proofErr w:type="spellStart"/>
      <w:r w:rsidRPr="00651A9A">
        <w:rPr>
          <w:sz w:val="28"/>
          <w:szCs w:val="28"/>
          <w:lang w:val="en-GB"/>
        </w:rPr>
        <w:t>U</w:t>
      </w:r>
      <w:r w:rsidR="00DF31AE" w:rsidRPr="00651A9A">
        <w:rPr>
          <w:sz w:val="28"/>
          <w:szCs w:val="28"/>
          <w:lang w:val="en-GB"/>
        </w:rPr>
        <w:t>P</w:t>
      </w:r>
      <w:r w:rsidR="00B24864" w:rsidRPr="00651A9A">
        <w:rPr>
          <w:sz w:val="28"/>
          <w:szCs w:val="28"/>
          <w:lang w:val="en-GB"/>
        </w:rPr>
        <w:t>h</w:t>
      </w:r>
      <w:r w:rsidRPr="00651A9A">
        <w:rPr>
          <w:sz w:val="28"/>
          <w:szCs w:val="28"/>
          <w:lang w:val="en-GB"/>
        </w:rPr>
        <w:t>A</w:t>
      </w:r>
      <w:proofErr w:type="spellEnd"/>
      <w:r w:rsidRPr="00403E99">
        <w:rPr>
          <w:sz w:val="28"/>
          <w:szCs w:val="28"/>
          <w:lang w:val="en-GB"/>
        </w:rPr>
        <w:t xml:space="preserve">. The decision taken shall be </w:t>
      </w:r>
      <w:r w:rsidRPr="00B24864">
        <w:rPr>
          <w:sz w:val="28"/>
          <w:szCs w:val="28"/>
          <w:lang w:val="en-GB"/>
        </w:rPr>
        <w:t>uploaded</w:t>
      </w:r>
      <w:r w:rsidRPr="00403E99">
        <w:rPr>
          <w:sz w:val="28"/>
          <w:szCs w:val="28"/>
          <w:lang w:val="en-GB"/>
        </w:rPr>
        <w:t xml:space="preserve"> to the Applicant’s Account of the </w:t>
      </w:r>
      <w:r w:rsidR="00DF31AE">
        <w:rPr>
          <w:sz w:val="28"/>
          <w:szCs w:val="28"/>
          <w:lang w:val="en-GB"/>
        </w:rPr>
        <w:t>registration</w:t>
      </w:r>
      <w:r w:rsidRPr="00403E99">
        <w:rPr>
          <w:sz w:val="28"/>
          <w:szCs w:val="28"/>
          <w:lang w:val="en-GB"/>
        </w:rPr>
        <w:t xml:space="preserve"> holders that submitted the PSUR for the medicinal product and shall be published on the website.</w:t>
      </w:r>
    </w:p>
    <w:p w14:paraId="2E27A245" w14:textId="48BE747D" w:rsidR="00295180" w:rsidRDefault="00DF31AE" w:rsidP="00295180">
      <w:pPr>
        <w:pStyle w:val="x1yc453h"/>
        <w:ind w:firstLine="567"/>
        <w:jc w:val="both"/>
        <w:rPr>
          <w:color w:val="0D0D0D"/>
          <w:sz w:val="28"/>
          <w:szCs w:val="28"/>
          <w:shd w:val="clear" w:color="auto" w:fill="FFFFFF"/>
          <w:lang w:val="en-GB"/>
        </w:rPr>
      </w:pPr>
      <w:r w:rsidRPr="00DF31AE">
        <w:rPr>
          <w:rStyle w:val="afff2"/>
          <w:b w:val="0"/>
          <w:color w:val="0D0D0D"/>
          <w:sz w:val="28"/>
          <w:szCs w:val="28"/>
          <w:shd w:val="clear" w:color="auto" w:fill="FFFFFF"/>
          <w:lang w:val="en-GB"/>
        </w:rPr>
        <w:t>5.9.</w:t>
      </w:r>
      <w:r w:rsidRPr="00DF31AE">
        <w:rPr>
          <w:color w:val="0D0D0D"/>
          <w:sz w:val="28"/>
          <w:szCs w:val="28"/>
          <w:shd w:val="clear" w:color="auto" w:fill="FFFFFF"/>
          <w:lang w:val="en-GB"/>
        </w:rPr>
        <w:t xml:space="preserve"> Under the PSUFU procedure (PSUR-NAT follow-up submission), the </w:t>
      </w:r>
      <w:proofErr w:type="spellStart"/>
      <w:r w:rsidR="00651A9A">
        <w:rPr>
          <w:color w:val="0D0D0D"/>
          <w:sz w:val="28"/>
          <w:szCs w:val="28"/>
          <w:shd w:val="clear" w:color="auto" w:fill="FFFFFF"/>
          <w:lang w:val="en-GB"/>
        </w:rPr>
        <w:t>UPhA</w:t>
      </w:r>
      <w:proofErr w:type="spellEnd"/>
      <w:r w:rsidRPr="00DF31AE">
        <w:rPr>
          <w:color w:val="0D0D0D"/>
          <w:sz w:val="28"/>
          <w:szCs w:val="28"/>
          <w:shd w:val="clear" w:color="auto" w:fill="FFFFFF"/>
          <w:lang w:val="en-GB"/>
        </w:rPr>
        <w:t xml:space="preserve"> may update, supplement, or expand the final recommendations based on the outcome of the assessment conducted.</w:t>
      </w:r>
    </w:p>
    <w:p w14:paraId="4C609789" w14:textId="1C248148" w:rsidR="00DF31AE" w:rsidRDefault="00DF31AE" w:rsidP="00DF31AE">
      <w:pPr>
        <w:pStyle w:val="x1yc453h"/>
        <w:ind w:firstLine="567"/>
        <w:jc w:val="both"/>
      </w:pPr>
      <w:r w:rsidRPr="00DF31AE">
        <w:rPr>
          <w:rStyle w:val="afff2"/>
          <w:b w:val="0"/>
          <w:sz w:val="28"/>
          <w:szCs w:val="28"/>
          <w:lang w:val="en-GB"/>
        </w:rPr>
        <w:t>6.</w:t>
      </w:r>
      <w:r w:rsidRPr="00DF31AE">
        <w:rPr>
          <w:sz w:val="28"/>
          <w:szCs w:val="28"/>
          <w:lang w:val="en-GB"/>
        </w:rPr>
        <w:t xml:space="preserve"> In order to ensure that the documents forming part of the registration materials uploaded to the Applicant’s Account remain up to date, where a decision is taken, in accordance with the requirements of the </w:t>
      </w:r>
      <w:r>
        <w:rPr>
          <w:sz w:val="28"/>
          <w:szCs w:val="28"/>
          <w:lang w:val="en-US"/>
        </w:rPr>
        <w:t xml:space="preserve">Expert Evaluation </w:t>
      </w:r>
      <w:r w:rsidRPr="00DF31AE">
        <w:rPr>
          <w:sz w:val="28"/>
          <w:szCs w:val="28"/>
          <w:lang w:val="en-GB"/>
        </w:rPr>
        <w:t>Procedure, to refuse a variation procedure concerning the registration materials, or to refuse state re-registration, the status of the eCTD-format registration dossier shall be restored to the status preceding the rejected variation, which shall be uploaded immediately after the relevant decision has been taken</w:t>
      </w:r>
      <w:r>
        <w:t>.</w:t>
      </w:r>
    </w:p>
    <w:p w14:paraId="30A23A96" w14:textId="221FB02A" w:rsidR="00DF31AE" w:rsidRDefault="00DF31AE" w:rsidP="00DF31AE">
      <w:pPr>
        <w:pStyle w:val="x1yc453h"/>
        <w:ind w:firstLine="567"/>
        <w:jc w:val="both"/>
      </w:pPr>
      <w:r w:rsidRPr="00DF31AE">
        <w:rPr>
          <w:sz w:val="28"/>
          <w:szCs w:val="28"/>
          <w:lang w:val="en-GB"/>
        </w:rPr>
        <w:t xml:space="preserve">Documents that are no longer </w:t>
      </w:r>
      <w:r w:rsidR="004B6A4F">
        <w:rPr>
          <w:sz w:val="28"/>
          <w:szCs w:val="28"/>
          <w:lang w:val="en-GB"/>
        </w:rPr>
        <w:t>relevant</w:t>
      </w:r>
      <w:r w:rsidRPr="00DF31AE">
        <w:rPr>
          <w:sz w:val="28"/>
          <w:szCs w:val="28"/>
          <w:lang w:val="en-GB"/>
        </w:rPr>
        <w:t xml:space="preserve"> shall be deleted, while documents whose content requires adjustment in accordance with the decision taken shall be replaced. When updating documents in eCTD format, it should be taken into account that certain administrative information (cover letter, application form, tracking table) and certain scientific or regulatory information (e.g. a clinical study report for a new indication that was not recommended) shall be retained in their current form in order to maintain traceability of the information submitted as part of the rejected procedure</w:t>
      </w:r>
      <w:r>
        <w:t>.</w:t>
      </w:r>
    </w:p>
    <w:p w14:paraId="5AAE61D6" w14:textId="2334379E" w:rsidR="00DF31AE" w:rsidRDefault="00DF31AE" w:rsidP="004B6A4F">
      <w:pPr>
        <w:pStyle w:val="x1yc453h"/>
        <w:ind w:firstLine="567"/>
        <w:jc w:val="both"/>
      </w:pPr>
      <w:r w:rsidRPr="004B6A4F">
        <w:rPr>
          <w:sz w:val="28"/>
          <w:szCs w:val="28"/>
          <w:lang w:val="en-GB"/>
        </w:rPr>
        <w:t xml:space="preserve">The submission unit type shall be </w:t>
      </w:r>
      <w:r w:rsidRPr="004B6A4F">
        <w:rPr>
          <w:rStyle w:val="afff2"/>
          <w:b w:val="0"/>
          <w:sz w:val="28"/>
          <w:szCs w:val="28"/>
          <w:lang w:val="en-GB"/>
        </w:rPr>
        <w:t>“consolidating”</w:t>
      </w:r>
      <w:r w:rsidRPr="004B6A4F">
        <w:rPr>
          <w:sz w:val="28"/>
          <w:szCs w:val="28"/>
          <w:lang w:val="en-GB"/>
        </w:rPr>
        <w:t xml:space="preserve">. It is not possible to delete a sequence from the lifecycle </w:t>
      </w:r>
      <w:r w:rsidR="004B6A4F">
        <w:rPr>
          <w:sz w:val="28"/>
          <w:szCs w:val="28"/>
          <w:lang w:val="en-GB"/>
        </w:rPr>
        <w:t>to accommodate</w:t>
      </w:r>
      <w:r w:rsidRPr="004B6A4F">
        <w:rPr>
          <w:sz w:val="28"/>
          <w:szCs w:val="28"/>
          <w:lang w:val="en-GB"/>
        </w:rPr>
        <w:t xml:space="preserve"> </w:t>
      </w:r>
      <w:r w:rsidR="004B6A4F">
        <w:rPr>
          <w:sz w:val="28"/>
          <w:szCs w:val="28"/>
          <w:lang w:val="en-GB"/>
        </w:rPr>
        <w:t>the</w:t>
      </w:r>
      <w:r w:rsidRPr="004B6A4F">
        <w:rPr>
          <w:sz w:val="28"/>
          <w:szCs w:val="28"/>
          <w:lang w:val="en-GB"/>
        </w:rPr>
        <w:t xml:space="preserve"> withdrawal or rejection</w:t>
      </w:r>
      <w:r>
        <w:t>.</w:t>
      </w:r>
    </w:p>
    <w:p w14:paraId="6EEC244F" w14:textId="7F5F5983" w:rsidR="00DF31AE" w:rsidRDefault="00DF31AE" w:rsidP="00A97D68">
      <w:pPr>
        <w:pStyle w:val="x1yc453h"/>
        <w:ind w:firstLine="567"/>
        <w:jc w:val="both"/>
      </w:pPr>
      <w:r w:rsidRPr="004B6A4F">
        <w:rPr>
          <w:sz w:val="28"/>
          <w:szCs w:val="28"/>
          <w:lang w:val="en-GB"/>
        </w:rPr>
        <w:t xml:space="preserve">The consolidation sequence forms part of the regulatory procedure; therefore, it shall have </w:t>
      </w:r>
      <w:r w:rsidRPr="00A97D68">
        <w:rPr>
          <w:sz w:val="28"/>
          <w:szCs w:val="28"/>
          <w:lang w:val="en-GB"/>
        </w:rPr>
        <w:t xml:space="preserve">a </w:t>
      </w:r>
      <w:r w:rsidRPr="00A97D68">
        <w:rPr>
          <w:rStyle w:val="afff2"/>
          <w:b w:val="0"/>
          <w:sz w:val="28"/>
          <w:szCs w:val="28"/>
          <w:lang w:val="en-GB"/>
        </w:rPr>
        <w:t>“related-sequence”</w:t>
      </w:r>
      <w:r w:rsidRPr="004B6A4F">
        <w:rPr>
          <w:sz w:val="28"/>
          <w:szCs w:val="28"/>
          <w:lang w:val="en-GB"/>
        </w:rPr>
        <w:t xml:space="preserve"> value corresponding to the sequence number of the initial sequence of the procedure</w:t>
      </w:r>
      <w:r>
        <w:t>.</w:t>
      </w:r>
    </w:p>
    <w:p w14:paraId="7CC1D31A" w14:textId="365688F4" w:rsidR="008546F6" w:rsidRPr="008546F6" w:rsidRDefault="008546F6" w:rsidP="008546F6">
      <w:pPr>
        <w:pStyle w:val="x1yc453h"/>
        <w:jc w:val="both"/>
        <w:rPr>
          <w:b/>
          <w:sz w:val="28"/>
          <w:szCs w:val="28"/>
          <w:lang w:val="en-GB"/>
        </w:rPr>
      </w:pPr>
      <w:r w:rsidRPr="008546F6">
        <w:rPr>
          <w:rStyle w:val="afff2"/>
          <w:b w:val="0"/>
          <w:sz w:val="28"/>
          <w:szCs w:val="28"/>
          <w:lang w:val="en-GB"/>
        </w:rPr>
        <w:t xml:space="preserve">7. </w:t>
      </w:r>
      <w:r w:rsidR="00CF3A2A">
        <w:rPr>
          <w:rStyle w:val="afff2"/>
          <w:b w:val="0"/>
          <w:sz w:val="28"/>
          <w:szCs w:val="28"/>
          <w:lang w:val="en-GB"/>
        </w:rPr>
        <w:t>Adjusting</w:t>
      </w:r>
      <w:r w:rsidRPr="008546F6">
        <w:rPr>
          <w:rStyle w:val="afff2"/>
          <w:b w:val="0"/>
          <w:sz w:val="28"/>
          <w:szCs w:val="28"/>
          <w:lang w:val="en-GB"/>
        </w:rPr>
        <w:t xml:space="preserve"> dossier materials in the event of withdrawal of a strength, pharmaceutical form, or complete withdrawal of a medicinal product</w:t>
      </w:r>
    </w:p>
    <w:p w14:paraId="32CC8947" w14:textId="77777777" w:rsidR="008546F6" w:rsidRPr="008546F6" w:rsidRDefault="008546F6" w:rsidP="008546F6">
      <w:pPr>
        <w:pStyle w:val="x1yc453h"/>
        <w:ind w:firstLine="567"/>
        <w:jc w:val="both"/>
        <w:rPr>
          <w:sz w:val="28"/>
          <w:szCs w:val="28"/>
          <w:lang w:val="en-GB"/>
        </w:rPr>
      </w:pPr>
      <w:r w:rsidRPr="008546F6">
        <w:rPr>
          <w:sz w:val="28"/>
          <w:szCs w:val="28"/>
          <w:lang w:val="en-GB"/>
        </w:rPr>
        <w:lastRenderedPageBreak/>
        <w:t xml:space="preserve">The submission type </w:t>
      </w:r>
      <w:r w:rsidRPr="008546F6">
        <w:rPr>
          <w:rStyle w:val="afff2"/>
          <w:b w:val="0"/>
          <w:sz w:val="28"/>
          <w:szCs w:val="28"/>
          <w:lang w:val="en-GB"/>
        </w:rPr>
        <w:t>“withdrawal”</w:t>
      </w:r>
      <w:r w:rsidRPr="008546F6">
        <w:rPr>
          <w:sz w:val="28"/>
          <w:szCs w:val="28"/>
          <w:lang w:val="en-GB"/>
        </w:rPr>
        <w:t xml:space="preserve"> or the relevant variation category shall be used, depending on the applicable regulatory procedure.</w:t>
      </w:r>
    </w:p>
    <w:p w14:paraId="6BBB33F2" w14:textId="77777777" w:rsidR="008546F6" w:rsidRPr="008546F6" w:rsidRDefault="008546F6" w:rsidP="008546F6">
      <w:pPr>
        <w:pStyle w:val="x1yc453h"/>
        <w:ind w:firstLine="567"/>
        <w:jc w:val="both"/>
        <w:rPr>
          <w:sz w:val="28"/>
          <w:szCs w:val="28"/>
          <w:lang w:val="en-GB"/>
        </w:rPr>
      </w:pPr>
      <w:r w:rsidRPr="008546F6">
        <w:rPr>
          <w:sz w:val="28"/>
          <w:szCs w:val="28"/>
          <w:lang w:val="en-GB"/>
        </w:rPr>
        <w:t xml:space="preserve">If the withdrawal procedure does not cover all strengths and/or pharmaceutical forms included in the same eCTD, the sequence shall be submitted with the </w:t>
      </w:r>
      <w:r w:rsidRPr="008546F6">
        <w:rPr>
          <w:rStyle w:val="afff2"/>
          <w:b w:val="0"/>
          <w:sz w:val="28"/>
          <w:szCs w:val="28"/>
          <w:lang w:val="en-GB"/>
        </w:rPr>
        <w:t>“delete”</w:t>
      </w:r>
      <w:r w:rsidRPr="008546F6">
        <w:rPr>
          <w:sz w:val="28"/>
          <w:szCs w:val="28"/>
          <w:lang w:val="en-GB"/>
        </w:rPr>
        <w:t xml:space="preserve"> operation attribute for documents that are no longer current. In addition, the </w:t>
      </w:r>
      <w:r w:rsidRPr="00B24864">
        <w:rPr>
          <w:sz w:val="28"/>
          <w:szCs w:val="28"/>
          <w:lang w:val="en-GB"/>
        </w:rPr>
        <w:t>sequence</w:t>
      </w:r>
      <w:r w:rsidRPr="008546F6">
        <w:rPr>
          <w:sz w:val="28"/>
          <w:szCs w:val="28"/>
          <w:lang w:val="en-GB"/>
        </w:rPr>
        <w:t xml:space="preserve"> may include updated documents with the </w:t>
      </w:r>
      <w:r w:rsidRPr="008546F6">
        <w:rPr>
          <w:rStyle w:val="afff2"/>
          <w:b w:val="0"/>
          <w:sz w:val="28"/>
          <w:szCs w:val="28"/>
          <w:lang w:val="en-GB"/>
        </w:rPr>
        <w:t>“replace”</w:t>
      </w:r>
      <w:r w:rsidRPr="008546F6">
        <w:rPr>
          <w:sz w:val="28"/>
          <w:szCs w:val="28"/>
          <w:lang w:val="en-GB"/>
        </w:rPr>
        <w:t xml:space="preserve"> operation attribute for documents that covered several other strengths and/or pharmaceutical forms and that now need to be revised to exclude the withdrawn strengths and/or pharmaceutical forms from the document.</w:t>
      </w:r>
    </w:p>
    <w:p w14:paraId="07C4ABE0" w14:textId="77777777" w:rsidR="008546F6" w:rsidRDefault="008546F6" w:rsidP="008546F6">
      <w:pPr>
        <w:pStyle w:val="x1yc453h"/>
        <w:jc w:val="both"/>
      </w:pPr>
      <w:r w:rsidRPr="008546F6">
        <w:rPr>
          <w:sz w:val="28"/>
          <w:szCs w:val="28"/>
          <w:lang w:val="en-GB"/>
        </w:rPr>
        <w:t xml:space="preserve">The complete withdrawal of a medicinal product (all pharmaceutical forms and strengths) in eCTD shall be reflected as a new sequence, including a cover letter requesting the withdrawal. The </w:t>
      </w:r>
      <w:r w:rsidRPr="00AD5564">
        <w:rPr>
          <w:rStyle w:val="afff2"/>
          <w:b w:val="0"/>
          <w:sz w:val="28"/>
          <w:szCs w:val="28"/>
          <w:lang w:val="en-GB"/>
        </w:rPr>
        <w:t>“delete”</w:t>
      </w:r>
      <w:r w:rsidRPr="008546F6">
        <w:rPr>
          <w:sz w:val="28"/>
          <w:szCs w:val="28"/>
          <w:lang w:val="en-GB"/>
        </w:rPr>
        <w:t xml:space="preserve"> operation attribute shall not be used for documents.</w:t>
      </w:r>
    </w:p>
    <w:p w14:paraId="1F0265A7" w14:textId="4BADE544" w:rsidR="008546F6" w:rsidRPr="00AD5564" w:rsidRDefault="008546F6" w:rsidP="00AD5564">
      <w:pPr>
        <w:pStyle w:val="x1yc453h"/>
        <w:jc w:val="both"/>
        <w:rPr>
          <w:sz w:val="28"/>
          <w:szCs w:val="28"/>
          <w:lang w:val="en-GB"/>
        </w:rPr>
      </w:pPr>
      <w:r w:rsidRPr="00AD5564">
        <w:rPr>
          <w:sz w:val="28"/>
          <w:szCs w:val="28"/>
          <w:lang w:val="en-GB"/>
        </w:rPr>
        <w:t xml:space="preserve">It is recommended that a submission concerning the complete withdrawal of a medicinal product be agreed upon with the </w:t>
      </w:r>
      <w:proofErr w:type="spellStart"/>
      <w:r w:rsidR="00651A9A">
        <w:rPr>
          <w:sz w:val="28"/>
          <w:szCs w:val="28"/>
          <w:lang w:val="en-GB"/>
        </w:rPr>
        <w:t>UPhA</w:t>
      </w:r>
      <w:proofErr w:type="spellEnd"/>
      <w:r w:rsidRPr="00AD5564">
        <w:rPr>
          <w:sz w:val="28"/>
          <w:szCs w:val="28"/>
          <w:lang w:val="en-GB"/>
        </w:rPr>
        <w:t xml:space="preserve"> in advance.</w:t>
      </w:r>
    </w:p>
    <w:p w14:paraId="5C118BD6" w14:textId="72487F6C" w:rsidR="00AD5564" w:rsidRPr="00AD5564" w:rsidRDefault="00AD5564" w:rsidP="00AD5564">
      <w:pPr>
        <w:pStyle w:val="x1yc453h"/>
        <w:ind w:firstLine="567"/>
        <w:jc w:val="both"/>
        <w:rPr>
          <w:sz w:val="28"/>
          <w:szCs w:val="28"/>
          <w:lang w:val="en-GB"/>
        </w:rPr>
      </w:pPr>
      <w:r w:rsidRPr="00AD5564">
        <w:rPr>
          <w:sz w:val="28"/>
          <w:szCs w:val="28"/>
          <w:lang w:val="en-GB"/>
        </w:rPr>
        <w:t xml:space="preserve">8. When submitting an application and registration dossier materials for a medicinal product under the informed consent procedure, the registration holder for the medicinal product registered in Ukraine </w:t>
      </w:r>
      <w:r>
        <w:rPr>
          <w:sz w:val="28"/>
          <w:szCs w:val="28"/>
          <w:lang w:val="en-GB"/>
        </w:rPr>
        <w:t>has</w:t>
      </w:r>
      <w:r w:rsidRPr="00AD5564">
        <w:rPr>
          <w:sz w:val="28"/>
          <w:szCs w:val="28"/>
          <w:lang w:val="en-GB"/>
        </w:rPr>
        <w:t xml:space="preserve"> consent</w:t>
      </w:r>
      <w:r>
        <w:rPr>
          <w:sz w:val="28"/>
          <w:szCs w:val="28"/>
          <w:lang w:val="en-GB"/>
        </w:rPr>
        <w:t>ed</w:t>
      </w:r>
      <w:r w:rsidRPr="00AD5564">
        <w:rPr>
          <w:sz w:val="28"/>
          <w:szCs w:val="28"/>
          <w:lang w:val="en-GB"/>
        </w:rPr>
        <w:t xml:space="preserve"> </w:t>
      </w:r>
      <w:r>
        <w:rPr>
          <w:sz w:val="28"/>
          <w:szCs w:val="28"/>
          <w:lang w:val="en-GB"/>
        </w:rPr>
        <w:t>that</w:t>
      </w:r>
      <w:r w:rsidRPr="00AD5564">
        <w:rPr>
          <w:sz w:val="28"/>
          <w:szCs w:val="28"/>
          <w:lang w:val="en-GB"/>
        </w:rPr>
        <w:t xml:space="preserve"> the applicant </w:t>
      </w:r>
      <w:r>
        <w:rPr>
          <w:sz w:val="28"/>
          <w:szCs w:val="28"/>
          <w:lang w:val="en-GB"/>
        </w:rPr>
        <w:t xml:space="preserve">could </w:t>
      </w:r>
      <w:r w:rsidRPr="00AD5564">
        <w:rPr>
          <w:sz w:val="28"/>
          <w:szCs w:val="28"/>
          <w:lang w:val="en-GB"/>
        </w:rPr>
        <w:t xml:space="preserve">refer to all three modules containing the pharmaceutical, preclinical, and clinical data of the medicinal product registered in Ukraine. It is not permissible to use the informed consent application procedure </w:t>
      </w:r>
      <w:r w:rsidR="00AE2B29">
        <w:rPr>
          <w:sz w:val="28"/>
          <w:szCs w:val="28"/>
          <w:lang w:val="en-GB"/>
        </w:rPr>
        <w:t>for an application with the applicant’s</w:t>
      </w:r>
      <w:r w:rsidRPr="00AD5564">
        <w:rPr>
          <w:sz w:val="28"/>
          <w:szCs w:val="28"/>
          <w:lang w:val="en-GB"/>
        </w:rPr>
        <w:t xml:space="preserve"> own data </w:t>
      </w:r>
      <w:r w:rsidR="00AE2B29">
        <w:rPr>
          <w:sz w:val="28"/>
          <w:szCs w:val="28"/>
          <w:lang w:val="en-GB"/>
        </w:rPr>
        <w:t xml:space="preserve">for </w:t>
      </w:r>
      <w:r w:rsidR="00AE2B29" w:rsidRPr="00AD5564">
        <w:rPr>
          <w:sz w:val="28"/>
          <w:szCs w:val="28"/>
          <w:lang w:val="en-GB"/>
        </w:rPr>
        <w:t>Module 3</w:t>
      </w:r>
      <w:r w:rsidR="00AE2B29">
        <w:rPr>
          <w:sz w:val="28"/>
          <w:szCs w:val="28"/>
          <w:lang w:val="en-GB"/>
        </w:rPr>
        <w:t xml:space="preserve"> for which</w:t>
      </w:r>
      <w:r w:rsidRPr="00AD5564">
        <w:rPr>
          <w:sz w:val="28"/>
          <w:szCs w:val="28"/>
          <w:lang w:val="en-GB"/>
        </w:rPr>
        <w:t xml:space="preserve"> consent </w:t>
      </w:r>
      <w:r w:rsidR="00AE2B29">
        <w:rPr>
          <w:sz w:val="28"/>
          <w:szCs w:val="28"/>
          <w:lang w:val="en-GB"/>
        </w:rPr>
        <w:t>has been given</w:t>
      </w:r>
      <w:r w:rsidRPr="00AD5564">
        <w:rPr>
          <w:sz w:val="28"/>
          <w:szCs w:val="28"/>
          <w:lang w:val="en-GB"/>
        </w:rPr>
        <w:t xml:space="preserve"> only for Modules 4 and 5. Where </w:t>
      </w:r>
      <w:r w:rsidR="00AE2B29" w:rsidRPr="00AD5564">
        <w:rPr>
          <w:sz w:val="28"/>
          <w:szCs w:val="28"/>
          <w:lang w:val="en-GB"/>
        </w:rPr>
        <w:t xml:space="preserve">other </w:t>
      </w:r>
      <w:r w:rsidRPr="00AD5564">
        <w:rPr>
          <w:sz w:val="28"/>
          <w:szCs w:val="28"/>
          <w:lang w:val="en-GB"/>
        </w:rPr>
        <w:t xml:space="preserve">modules than Module 1 are submitted in accordance with the Expert </w:t>
      </w:r>
      <w:r>
        <w:rPr>
          <w:sz w:val="28"/>
          <w:szCs w:val="28"/>
          <w:lang w:val="en-US"/>
        </w:rPr>
        <w:t>Evaluation</w:t>
      </w:r>
      <w:r w:rsidRPr="00AD5564">
        <w:rPr>
          <w:sz w:val="28"/>
          <w:szCs w:val="28"/>
          <w:lang w:val="en-GB"/>
        </w:rPr>
        <w:t xml:space="preserve"> Procedure, </w:t>
      </w:r>
      <w:r w:rsidR="00AE2B29">
        <w:rPr>
          <w:sz w:val="28"/>
          <w:szCs w:val="28"/>
          <w:lang w:val="en-GB"/>
        </w:rPr>
        <w:t>these</w:t>
      </w:r>
      <w:r w:rsidRPr="00AD5564">
        <w:rPr>
          <w:sz w:val="28"/>
          <w:szCs w:val="28"/>
          <w:lang w:val="en-GB"/>
        </w:rPr>
        <w:t xml:space="preserve"> modules </w:t>
      </w:r>
      <w:r w:rsidR="00AE2B29">
        <w:rPr>
          <w:sz w:val="28"/>
          <w:szCs w:val="28"/>
          <w:lang w:val="en-GB"/>
        </w:rPr>
        <w:t>have to be</w:t>
      </w:r>
      <w:r w:rsidRPr="00AD5564">
        <w:rPr>
          <w:sz w:val="28"/>
          <w:szCs w:val="28"/>
          <w:lang w:val="en-GB"/>
        </w:rPr>
        <w:t xml:space="preserve"> identical </w:t>
      </w:r>
      <w:r w:rsidR="00AE2B29">
        <w:rPr>
          <w:sz w:val="28"/>
          <w:szCs w:val="28"/>
          <w:lang w:val="en-GB"/>
        </w:rPr>
        <w:t>with</w:t>
      </w:r>
      <w:r w:rsidRPr="00AD5564">
        <w:rPr>
          <w:sz w:val="28"/>
          <w:szCs w:val="28"/>
          <w:lang w:val="en-GB"/>
        </w:rPr>
        <w:t xml:space="preserve"> those in the dossier of the medicinal product registered in Ukraine. </w:t>
      </w:r>
      <w:r w:rsidR="00AE2B29">
        <w:rPr>
          <w:sz w:val="28"/>
          <w:szCs w:val="28"/>
          <w:lang w:val="en-GB"/>
        </w:rPr>
        <w:t xml:space="preserve"> </w:t>
      </w:r>
    </w:p>
    <w:p w14:paraId="07F9F9F1" w14:textId="4B31CDFD" w:rsidR="008546F6" w:rsidRPr="00AD5564" w:rsidRDefault="00AD5564" w:rsidP="00AD5564">
      <w:pPr>
        <w:pStyle w:val="x1yc453h"/>
        <w:ind w:firstLine="567"/>
        <w:jc w:val="both"/>
        <w:rPr>
          <w:sz w:val="28"/>
          <w:szCs w:val="28"/>
          <w:lang w:val="en-GB"/>
        </w:rPr>
      </w:pPr>
      <w:r w:rsidRPr="00AD5564">
        <w:rPr>
          <w:sz w:val="28"/>
          <w:szCs w:val="28"/>
          <w:lang w:val="en-GB"/>
        </w:rPr>
        <w:t xml:space="preserve">Module 1 is submitted by the applicant, including the letter of consent </w:t>
      </w:r>
      <w:r w:rsidR="00AE2B29">
        <w:rPr>
          <w:sz w:val="28"/>
          <w:szCs w:val="28"/>
          <w:lang w:val="en-GB"/>
        </w:rPr>
        <w:t>to</w:t>
      </w:r>
      <w:r w:rsidRPr="00AD5564">
        <w:rPr>
          <w:sz w:val="28"/>
          <w:szCs w:val="28"/>
          <w:lang w:val="en-GB"/>
        </w:rPr>
        <w:t xml:space="preserve"> Modules 3–5, where applicable.</w:t>
      </w:r>
    </w:p>
    <w:p w14:paraId="2E137267" w14:textId="77777777" w:rsidR="00AF7D81" w:rsidRPr="00EE37D8" w:rsidRDefault="00AF7D81" w:rsidP="00AF7D81">
      <w:pPr>
        <w:pBdr>
          <w:top w:val="nil"/>
          <w:left w:val="nil"/>
          <w:bottom w:val="nil"/>
          <w:right w:val="nil"/>
          <w:between w:val="nil"/>
        </w:pBdr>
        <w:spacing w:after="0" w:line="276" w:lineRule="auto"/>
        <w:jc w:val="both"/>
        <w:rPr>
          <w:rFonts w:ascii="Times New Roman" w:eastAsia="Times New Roman" w:hAnsi="Times New Roman" w:cs="Times New Roman"/>
          <w:b/>
          <w:i/>
          <w:color w:val="000000"/>
          <w:sz w:val="28"/>
          <w:szCs w:val="28"/>
        </w:rPr>
      </w:pPr>
    </w:p>
    <w:p w14:paraId="12282B12" w14:textId="77777777" w:rsidR="00AF7D81" w:rsidRPr="00EE37D8" w:rsidRDefault="00AF7D81" w:rsidP="00AF7D81">
      <w:pPr>
        <w:spacing w:after="0" w:line="276" w:lineRule="auto"/>
        <w:ind w:firstLine="567"/>
        <w:jc w:val="both"/>
        <w:rPr>
          <w:rFonts w:ascii="Times New Roman" w:eastAsia="Times New Roman" w:hAnsi="Times New Roman" w:cs="Times New Roman"/>
          <w:sz w:val="28"/>
          <w:szCs w:val="28"/>
        </w:rPr>
      </w:pPr>
    </w:p>
    <w:p w14:paraId="3AFD6EFE" w14:textId="2F4CE4CD" w:rsidR="00AF7D81" w:rsidRPr="00EE37D8" w:rsidRDefault="00AF7D81" w:rsidP="00AF7D81">
      <w:pPr>
        <w:spacing w:after="0" w:line="276" w:lineRule="auto"/>
        <w:ind w:firstLine="567"/>
        <w:jc w:val="both"/>
        <w:rPr>
          <w:rFonts w:ascii="Times New Roman" w:eastAsia="Times New Roman" w:hAnsi="Times New Roman" w:cs="Times New Roman"/>
          <w:sz w:val="28"/>
          <w:szCs w:val="28"/>
        </w:rPr>
      </w:pPr>
    </w:p>
    <w:p w14:paraId="0785C00F" w14:textId="6C02C55D" w:rsidR="00AF7D81" w:rsidRPr="00EE37D8" w:rsidRDefault="00AF7D81" w:rsidP="00AF7D81">
      <w:pPr>
        <w:spacing w:after="0" w:line="276" w:lineRule="auto"/>
        <w:ind w:firstLine="567"/>
        <w:jc w:val="both"/>
        <w:rPr>
          <w:rFonts w:ascii="Times New Roman" w:eastAsia="Times New Roman" w:hAnsi="Times New Roman" w:cs="Times New Roman"/>
          <w:sz w:val="28"/>
          <w:szCs w:val="28"/>
        </w:rPr>
      </w:pPr>
    </w:p>
    <w:p w14:paraId="5051E98C" w14:textId="77777777" w:rsidR="00AF7D81" w:rsidRPr="00EE37D8" w:rsidRDefault="00AF7D81" w:rsidP="00AF7D81">
      <w:pPr>
        <w:pBdr>
          <w:top w:val="nil"/>
          <w:left w:val="nil"/>
          <w:bottom w:val="nil"/>
          <w:right w:val="nil"/>
          <w:between w:val="nil"/>
        </w:pBdr>
        <w:spacing w:after="0" w:line="240" w:lineRule="auto"/>
        <w:rPr>
          <w:rFonts w:ascii="Times New Roman" w:eastAsia="Times New Roman" w:hAnsi="Times New Roman" w:cs="Times New Roman"/>
          <w:b/>
          <w:color w:val="000000"/>
          <w:sz w:val="28"/>
          <w:szCs w:val="28"/>
        </w:rPr>
      </w:pPr>
    </w:p>
    <w:p w14:paraId="764B7E1C" w14:textId="77777777" w:rsidR="00AE0930" w:rsidRPr="003D58A8" w:rsidRDefault="00AE0930" w:rsidP="00E8784C">
      <w:pPr>
        <w:pBdr>
          <w:top w:val="nil"/>
          <w:left w:val="nil"/>
          <w:bottom w:val="nil"/>
          <w:right w:val="nil"/>
          <w:between w:val="nil"/>
        </w:pBdr>
        <w:spacing w:after="0" w:line="240" w:lineRule="auto"/>
        <w:rPr>
          <w:rFonts w:ascii="Times New Roman" w:eastAsia="Times New Roman" w:hAnsi="Times New Roman" w:cs="Times New Roman"/>
          <w:b/>
          <w:color w:val="000000"/>
          <w:sz w:val="28"/>
          <w:szCs w:val="28"/>
          <w:lang w:val="en-GB"/>
        </w:rPr>
      </w:pPr>
      <w:bookmarkStart w:id="0" w:name="_GoBack"/>
      <w:bookmarkEnd w:id="0"/>
    </w:p>
    <w:sectPr w:rsidR="00AE0930" w:rsidRPr="003D58A8">
      <w:headerReference w:type="default" r:id="rId9"/>
      <w:pgSz w:w="12240" w:h="15840"/>
      <w:pgMar w:top="1134" w:right="567" w:bottom="1134"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4FECAA" w14:textId="77777777" w:rsidR="00006516" w:rsidRDefault="00006516">
      <w:pPr>
        <w:spacing w:after="0" w:line="240" w:lineRule="auto"/>
      </w:pPr>
      <w:r>
        <w:separator/>
      </w:r>
    </w:p>
  </w:endnote>
  <w:endnote w:type="continuationSeparator" w:id="0">
    <w:p w14:paraId="02FCCDAD" w14:textId="77777777" w:rsidR="00006516" w:rsidRDefault="00006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EA46FE" w14:textId="77777777" w:rsidR="00006516" w:rsidRDefault="00006516">
      <w:pPr>
        <w:spacing w:after="0" w:line="240" w:lineRule="auto"/>
      </w:pPr>
      <w:r>
        <w:separator/>
      </w:r>
    </w:p>
  </w:footnote>
  <w:footnote w:type="continuationSeparator" w:id="0">
    <w:p w14:paraId="30AC1090" w14:textId="77777777" w:rsidR="00006516" w:rsidRDefault="000065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1FB" w14:textId="194A231C" w:rsidR="00295180" w:rsidRDefault="00295180">
    <w:pPr>
      <w:pBdr>
        <w:top w:val="nil"/>
        <w:left w:val="nil"/>
        <w:bottom w:val="nil"/>
        <w:right w:val="nil"/>
        <w:between w:val="nil"/>
      </w:pBdr>
      <w:tabs>
        <w:tab w:val="center" w:pos="4844"/>
        <w:tab w:val="right" w:pos="9689"/>
      </w:tabs>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6D4967">
      <w:rPr>
        <w:rFonts w:ascii="Times New Roman" w:eastAsia="Times New Roman" w:hAnsi="Times New Roman" w:cs="Times New Roman"/>
        <w:noProof/>
        <w:color w:val="000000"/>
      </w:rPr>
      <w:t>26</w:t>
    </w:r>
    <w:r>
      <w:rPr>
        <w:rFonts w:ascii="Times New Roman" w:eastAsia="Times New Roman" w:hAnsi="Times New Roman" w:cs="Times New Roman"/>
        <w:color w:val="000000"/>
      </w:rPr>
      <w:fldChar w:fldCharType="end"/>
    </w:r>
  </w:p>
  <w:p w14:paraId="000001FC" w14:textId="77777777" w:rsidR="00295180" w:rsidRDefault="00295180">
    <w:pPr>
      <w:pBdr>
        <w:top w:val="nil"/>
        <w:left w:val="nil"/>
        <w:bottom w:val="nil"/>
        <w:right w:val="nil"/>
        <w:between w:val="nil"/>
      </w:pBdr>
      <w:tabs>
        <w:tab w:val="center" w:pos="4844"/>
        <w:tab w:val="right" w:pos="9689"/>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A679E"/>
    <w:multiLevelType w:val="multilevel"/>
    <w:tmpl w:val="CA1C3EBA"/>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231A11"/>
    <w:multiLevelType w:val="hybridMultilevel"/>
    <w:tmpl w:val="48960444"/>
    <w:lvl w:ilvl="0" w:tplc="04190011">
      <w:start w:val="1"/>
      <w:numFmt w:val="decimal"/>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BB976C9"/>
    <w:multiLevelType w:val="multilevel"/>
    <w:tmpl w:val="8F6EEB64"/>
    <w:lvl w:ilvl="0">
      <w:start w:val="2"/>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D7901A5"/>
    <w:multiLevelType w:val="multilevel"/>
    <w:tmpl w:val="8D54312C"/>
    <w:lvl w:ilvl="0">
      <w:start w:val="1"/>
      <w:numFmt w:val="decimal"/>
      <w:lvlText w:val="%1)"/>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45B1E5A"/>
    <w:multiLevelType w:val="multilevel"/>
    <w:tmpl w:val="46E0898C"/>
    <w:lvl w:ilvl="0">
      <w:start w:val="5"/>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4A23781"/>
    <w:multiLevelType w:val="multilevel"/>
    <w:tmpl w:val="27C29E86"/>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6" w15:restartNumberingAfterBreak="0">
    <w:nsid w:val="15C977B4"/>
    <w:multiLevelType w:val="hybridMultilevel"/>
    <w:tmpl w:val="25244236"/>
    <w:lvl w:ilvl="0" w:tplc="E1249E52">
      <w:start w:val="17"/>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7" w15:restartNumberingAfterBreak="0">
    <w:nsid w:val="1B4F57AD"/>
    <w:multiLevelType w:val="multilevel"/>
    <w:tmpl w:val="A53C82D2"/>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07D0EFE"/>
    <w:multiLevelType w:val="multilevel"/>
    <w:tmpl w:val="9572D1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1A26AD2"/>
    <w:multiLevelType w:val="multilevel"/>
    <w:tmpl w:val="A7C2399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227D524E"/>
    <w:multiLevelType w:val="multilevel"/>
    <w:tmpl w:val="7DDCF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B62451"/>
    <w:multiLevelType w:val="multilevel"/>
    <w:tmpl w:val="E6B086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D6529DF"/>
    <w:multiLevelType w:val="multilevel"/>
    <w:tmpl w:val="FCB0A23E"/>
    <w:lvl w:ilvl="0">
      <w:start w:val="1"/>
      <w:numFmt w:val="decimal"/>
      <w:lvlText w:val="%1."/>
      <w:lvlJc w:val="left"/>
      <w:pPr>
        <w:ind w:left="360"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15:restartNumberingAfterBreak="0">
    <w:nsid w:val="310C4802"/>
    <w:multiLevelType w:val="hybridMultilevel"/>
    <w:tmpl w:val="8898A8E6"/>
    <w:lvl w:ilvl="0" w:tplc="56E60F8A">
      <w:start w:val="11"/>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4" w15:restartNumberingAfterBreak="0">
    <w:nsid w:val="40996651"/>
    <w:multiLevelType w:val="multilevel"/>
    <w:tmpl w:val="EEDADB04"/>
    <w:lvl w:ilvl="0">
      <w:start w:val="3"/>
      <w:numFmt w:val="decimal"/>
      <w:lvlText w:val="%1."/>
      <w:lvlJc w:val="left"/>
      <w:pPr>
        <w:ind w:left="786" w:hanging="360"/>
      </w:p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15" w15:restartNumberingAfterBreak="0">
    <w:nsid w:val="41691A8B"/>
    <w:multiLevelType w:val="multilevel"/>
    <w:tmpl w:val="1018DB02"/>
    <w:lvl w:ilvl="0">
      <w:start w:val="8"/>
      <w:numFmt w:val="decimal"/>
      <w:lvlText w:val="%1."/>
      <w:lvlJc w:val="left"/>
      <w:pPr>
        <w:ind w:left="19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1743701"/>
    <w:multiLevelType w:val="multilevel"/>
    <w:tmpl w:val="A99081E2"/>
    <w:lvl w:ilvl="0">
      <w:start w:val="1"/>
      <w:numFmt w:val="decimal"/>
      <w:lvlText w:val="%1)"/>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3B92725"/>
    <w:multiLevelType w:val="multilevel"/>
    <w:tmpl w:val="FA58CED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51D759F"/>
    <w:multiLevelType w:val="hybridMultilevel"/>
    <w:tmpl w:val="D804B7C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5D7E6801"/>
    <w:multiLevelType w:val="multilevel"/>
    <w:tmpl w:val="6FBE2D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ED4248D"/>
    <w:multiLevelType w:val="multilevel"/>
    <w:tmpl w:val="E2B4D60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F2965A5"/>
    <w:multiLevelType w:val="hybridMultilevel"/>
    <w:tmpl w:val="37C28A54"/>
    <w:lvl w:ilvl="0" w:tplc="F67225B0">
      <w:start w:val="4"/>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2" w15:restartNumberingAfterBreak="0">
    <w:nsid w:val="625657F9"/>
    <w:multiLevelType w:val="multilevel"/>
    <w:tmpl w:val="4792380E"/>
    <w:lvl w:ilvl="0">
      <w:start w:val="5"/>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58A2EEC"/>
    <w:multiLevelType w:val="multilevel"/>
    <w:tmpl w:val="BE7E88DE"/>
    <w:lvl w:ilvl="0">
      <w:start w:val="1"/>
      <w:numFmt w:val="decimal"/>
      <w:lvlText w:val="%1)"/>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8C50DEB"/>
    <w:multiLevelType w:val="multilevel"/>
    <w:tmpl w:val="5C966A6E"/>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8D3269E"/>
    <w:multiLevelType w:val="multilevel"/>
    <w:tmpl w:val="73E2438E"/>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98857CB"/>
    <w:multiLevelType w:val="hybridMultilevel"/>
    <w:tmpl w:val="A78C3B60"/>
    <w:lvl w:ilvl="0" w:tplc="0878479C">
      <w:start w:val="5"/>
      <w:numFmt w:val="decimal"/>
      <w:lvlText w:val="%1."/>
      <w:lvlJc w:val="left"/>
      <w:pPr>
        <w:ind w:left="927" w:hanging="360"/>
      </w:pPr>
      <w:rPr>
        <w:rFonts w:hint="default"/>
        <w:color w:val="000000" w:themeColor="text1"/>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7" w15:restartNumberingAfterBreak="0">
    <w:nsid w:val="78CE5B76"/>
    <w:multiLevelType w:val="multilevel"/>
    <w:tmpl w:val="F2C05B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D6728A1"/>
    <w:multiLevelType w:val="multilevel"/>
    <w:tmpl w:val="AABED04A"/>
    <w:lvl w:ilvl="0">
      <w:start w:val="1"/>
      <w:numFmt w:val="decimal"/>
      <w:lvlText w:val="%1)"/>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0"/>
  </w:num>
  <w:num w:numId="3">
    <w:abstractNumId w:val="25"/>
  </w:num>
  <w:num w:numId="4">
    <w:abstractNumId w:val="28"/>
  </w:num>
  <w:num w:numId="5">
    <w:abstractNumId w:val="8"/>
  </w:num>
  <w:num w:numId="6">
    <w:abstractNumId w:val="17"/>
  </w:num>
  <w:num w:numId="7">
    <w:abstractNumId w:val="4"/>
  </w:num>
  <w:num w:numId="8">
    <w:abstractNumId w:val="7"/>
  </w:num>
  <w:num w:numId="9">
    <w:abstractNumId w:val="12"/>
  </w:num>
  <w:num w:numId="10">
    <w:abstractNumId w:val="23"/>
  </w:num>
  <w:num w:numId="11">
    <w:abstractNumId w:val="9"/>
  </w:num>
  <w:num w:numId="12">
    <w:abstractNumId w:val="20"/>
  </w:num>
  <w:num w:numId="13">
    <w:abstractNumId w:val="24"/>
  </w:num>
  <w:num w:numId="14">
    <w:abstractNumId w:val="15"/>
  </w:num>
  <w:num w:numId="15">
    <w:abstractNumId w:val="16"/>
  </w:num>
  <w:num w:numId="16">
    <w:abstractNumId w:val="11"/>
  </w:num>
  <w:num w:numId="17">
    <w:abstractNumId w:val="14"/>
  </w:num>
  <w:num w:numId="18">
    <w:abstractNumId w:val="22"/>
  </w:num>
  <w:num w:numId="19">
    <w:abstractNumId w:val="27"/>
  </w:num>
  <w:num w:numId="20">
    <w:abstractNumId w:val="5"/>
  </w:num>
  <w:num w:numId="21">
    <w:abstractNumId w:val="3"/>
  </w:num>
  <w:num w:numId="22">
    <w:abstractNumId w:val="19"/>
  </w:num>
  <w:num w:numId="23">
    <w:abstractNumId w:val="18"/>
  </w:num>
  <w:num w:numId="24">
    <w:abstractNumId w:val="1"/>
  </w:num>
  <w:num w:numId="25">
    <w:abstractNumId w:val="13"/>
  </w:num>
  <w:num w:numId="26">
    <w:abstractNumId w:val="6"/>
  </w:num>
  <w:num w:numId="27">
    <w:abstractNumId w:val="26"/>
  </w:num>
  <w:num w:numId="28">
    <w:abstractNumId w:val="21"/>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AE"/>
    <w:rsid w:val="00004C9B"/>
    <w:rsid w:val="00006516"/>
    <w:rsid w:val="000179E5"/>
    <w:rsid w:val="00021282"/>
    <w:rsid w:val="0003616D"/>
    <w:rsid w:val="00073A0D"/>
    <w:rsid w:val="00076C18"/>
    <w:rsid w:val="000833B9"/>
    <w:rsid w:val="00085F4C"/>
    <w:rsid w:val="00086BE0"/>
    <w:rsid w:val="00090E33"/>
    <w:rsid w:val="0009163E"/>
    <w:rsid w:val="000B244D"/>
    <w:rsid w:val="000B493C"/>
    <w:rsid w:val="000B5920"/>
    <w:rsid w:val="000C4679"/>
    <w:rsid w:val="000C7FF2"/>
    <w:rsid w:val="000D3B98"/>
    <w:rsid w:val="000D7172"/>
    <w:rsid w:val="000D7337"/>
    <w:rsid w:val="000E17AA"/>
    <w:rsid w:val="000E76BE"/>
    <w:rsid w:val="001342A0"/>
    <w:rsid w:val="001349A4"/>
    <w:rsid w:val="00136188"/>
    <w:rsid w:val="00136648"/>
    <w:rsid w:val="00140B91"/>
    <w:rsid w:val="00145A4F"/>
    <w:rsid w:val="0014775B"/>
    <w:rsid w:val="00147D46"/>
    <w:rsid w:val="0015349F"/>
    <w:rsid w:val="00160F3D"/>
    <w:rsid w:val="0018547A"/>
    <w:rsid w:val="0019197E"/>
    <w:rsid w:val="001955AD"/>
    <w:rsid w:val="001A18C4"/>
    <w:rsid w:val="001B01BD"/>
    <w:rsid w:val="001B5506"/>
    <w:rsid w:val="001C15E0"/>
    <w:rsid w:val="001D7A73"/>
    <w:rsid w:val="001F0AFE"/>
    <w:rsid w:val="002022BA"/>
    <w:rsid w:val="002032C8"/>
    <w:rsid w:val="002047B8"/>
    <w:rsid w:val="00222ABB"/>
    <w:rsid w:val="00253565"/>
    <w:rsid w:val="002554E5"/>
    <w:rsid w:val="0027454E"/>
    <w:rsid w:val="00276262"/>
    <w:rsid w:val="0029035F"/>
    <w:rsid w:val="00293D5C"/>
    <w:rsid w:val="00295180"/>
    <w:rsid w:val="00296B01"/>
    <w:rsid w:val="002A0404"/>
    <w:rsid w:val="002A30C9"/>
    <w:rsid w:val="002A506D"/>
    <w:rsid w:val="002D2CD5"/>
    <w:rsid w:val="002E2830"/>
    <w:rsid w:val="002F2ED1"/>
    <w:rsid w:val="002F6641"/>
    <w:rsid w:val="003136CD"/>
    <w:rsid w:val="00316E7D"/>
    <w:rsid w:val="003216D8"/>
    <w:rsid w:val="0033305C"/>
    <w:rsid w:val="00333362"/>
    <w:rsid w:val="00336BC8"/>
    <w:rsid w:val="00345292"/>
    <w:rsid w:val="00350E4B"/>
    <w:rsid w:val="00352A2D"/>
    <w:rsid w:val="0035464D"/>
    <w:rsid w:val="003553BD"/>
    <w:rsid w:val="003634C2"/>
    <w:rsid w:val="0036735B"/>
    <w:rsid w:val="00370E81"/>
    <w:rsid w:val="003730A2"/>
    <w:rsid w:val="003926D1"/>
    <w:rsid w:val="003A12A9"/>
    <w:rsid w:val="003B4E96"/>
    <w:rsid w:val="003D3317"/>
    <w:rsid w:val="003D4442"/>
    <w:rsid w:val="003D58A8"/>
    <w:rsid w:val="003D7681"/>
    <w:rsid w:val="003E55FF"/>
    <w:rsid w:val="00403E99"/>
    <w:rsid w:val="00407ADD"/>
    <w:rsid w:val="00412222"/>
    <w:rsid w:val="004127DA"/>
    <w:rsid w:val="004127F9"/>
    <w:rsid w:val="0041432E"/>
    <w:rsid w:val="0042005F"/>
    <w:rsid w:val="004412CE"/>
    <w:rsid w:val="00451378"/>
    <w:rsid w:val="00456D0D"/>
    <w:rsid w:val="0047486F"/>
    <w:rsid w:val="00484EB6"/>
    <w:rsid w:val="00496443"/>
    <w:rsid w:val="00497BD7"/>
    <w:rsid w:val="004A0E54"/>
    <w:rsid w:val="004A5C6E"/>
    <w:rsid w:val="004B6463"/>
    <w:rsid w:val="004B6A4F"/>
    <w:rsid w:val="004C03E4"/>
    <w:rsid w:val="004C1B85"/>
    <w:rsid w:val="004C5282"/>
    <w:rsid w:val="004C6063"/>
    <w:rsid w:val="004C658B"/>
    <w:rsid w:val="004E4C00"/>
    <w:rsid w:val="004F50E4"/>
    <w:rsid w:val="00501E0F"/>
    <w:rsid w:val="00504B7A"/>
    <w:rsid w:val="00507B18"/>
    <w:rsid w:val="00511C04"/>
    <w:rsid w:val="00513D6D"/>
    <w:rsid w:val="00515979"/>
    <w:rsid w:val="005161D6"/>
    <w:rsid w:val="0051717B"/>
    <w:rsid w:val="0051771C"/>
    <w:rsid w:val="00520A30"/>
    <w:rsid w:val="005222C4"/>
    <w:rsid w:val="00522E57"/>
    <w:rsid w:val="00524CEF"/>
    <w:rsid w:val="005617F9"/>
    <w:rsid w:val="00562B6B"/>
    <w:rsid w:val="005732A3"/>
    <w:rsid w:val="00574FD8"/>
    <w:rsid w:val="00591EC4"/>
    <w:rsid w:val="00594BB9"/>
    <w:rsid w:val="00596CED"/>
    <w:rsid w:val="005A72D7"/>
    <w:rsid w:val="005B1D26"/>
    <w:rsid w:val="005B37B9"/>
    <w:rsid w:val="005B582C"/>
    <w:rsid w:val="005C120E"/>
    <w:rsid w:val="005D1680"/>
    <w:rsid w:val="005D3ECF"/>
    <w:rsid w:val="005E0B63"/>
    <w:rsid w:val="005E231C"/>
    <w:rsid w:val="005F1140"/>
    <w:rsid w:val="005F6C28"/>
    <w:rsid w:val="005F7D31"/>
    <w:rsid w:val="00607CE6"/>
    <w:rsid w:val="00616EDE"/>
    <w:rsid w:val="00627F29"/>
    <w:rsid w:val="00635E04"/>
    <w:rsid w:val="00642265"/>
    <w:rsid w:val="00651A9A"/>
    <w:rsid w:val="00662132"/>
    <w:rsid w:val="0066664C"/>
    <w:rsid w:val="00667BE6"/>
    <w:rsid w:val="006759CC"/>
    <w:rsid w:val="006764AE"/>
    <w:rsid w:val="00681C03"/>
    <w:rsid w:val="006872CF"/>
    <w:rsid w:val="00690C6D"/>
    <w:rsid w:val="006920D3"/>
    <w:rsid w:val="00694800"/>
    <w:rsid w:val="006958F7"/>
    <w:rsid w:val="006A05CB"/>
    <w:rsid w:val="006A2097"/>
    <w:rsid w:val="006A4E59"/>
    <w:rsid w:val="006B72D8"/>
    <w:rsid w:val="006C6708"/>
    <w:rsid w:val="006D181A"/>
    <w:rsid w:val="006D4967"/>
    <w:rsid w:val="006D5724"/>
    <w:rsid w:val="006D6D4F"/>
    <w:rsid w:val="006E0094"/>
    <w:rsid w:val="006F0D69"/>
    <w:rsid w:val="006F67CC"/>
    <w:rsid w:val="0070148F"/>
    <w:rsid w:val="00716A47"/>
    <w:rsid w:val="00722067"/>
    <w:rsid w:val="007278A2"/>
    <w:rsid w:val="00735B7F"/>
    <w:rsid w:val="007448C8"/>
    <w:rsid w:val="00745127"/>
    <w:rsid w:val="00756710"/>
    <w:rsid w:val="00756F3A"/>
    <w:rsid w:val="00773F02"/>
    <w:rsid w:val="007809BA"/>
    <w:rsid w:val="00781A1F"/>
    <w:rsid w:val="00795ED4"/>
    <w:rsid w:val="007A2952"/>
    <w:rsid w:val="007A2B59"/>
    <w:rsid w:val="007B35F4"/>
    <w:rsid w:val="007B55B5"/>
    <w:rsid w:val="007C4636"/>
    <w:rsid w:val="007C58D0"/>
    <w:rsid w:val="007D08C4"/>
    <w:rsid w:val="007D49D0"/>
    <w:rsid w:val="007E54D6"/>
    <w:rsid w:val="007F47BA"/>
    <w:rsid w:val="008119B5"/>
    <w:rsid w:val="00813CE6"/>
    <w:rsid w:val="008222EE"/>
    <w:rsid w:val="00825532"/>
    <w:rsid w:val="00827259"/>
    <w:rsid w:val="00833C8D"/>
    <w:rsid w:val="0084261D"/>
    <w:rsid w:val="0084313C"/>
    <w:rsid w:val="008546F6"/>
    <w:rsid w:val="00855831"/>
    <w:rsid w:val="008563BF"/>
    <w:rsid w:val="00856791"/>
    <w:rsid w:val="00856B72"/>
    <w:rsid w:val="0087175E"/>
    <w:rsid w:val="00872704"/>
    <w:rsid w:val="00874F7C"/>
    <w:rsid w:val="0087515C"/>
    <w:rsid w:val="00876319"/>
    <w:rsid w:val="008865E1"/>
    <w:rsid w:val="00895542"/>
    <w:rsid w:val="008B74DD"/>
    <w:rsid w:val="008D668B"/>
    <w:rsid w:val="00901169"/>
    <w:rsid w:val="00916FB5"/>
    <w:rsid w:val="00924E72"/>
    <w:rsid w:val="00932AA7"/>
    <w:rsid w:val="0093762B"/>
    <w:rsid w:val="00943406"/>
    <w:rsid w:val="00944627"/>
    <w:rsid w:val="00953C70"/>
    <w:rsid w:val="00961F12"/>
    <w:rsid w:val="00984F36"/>
    <w:rsid w:val="00985ABF"/>
    <w:rsid w:val="00997639"/>
    <w:rsid w:val="009A3867"/>
    <w:rsid w:val="009A394C"/>
    <w:rsid w:val="009D2425"/>
    <w:rsid w:val="009E2A95"/>
    <w:rsid w:val="009E433F"/>
    <w:rsid w:val="009E7297"/>
    <w:rsid w:val="009F4E52"/>
    <w:rsid w:val="00A0105B"/>
    <w:rsid w:val="00A03F5B"/>
    <w:rsid w:val="00A15127"/>
    <w:rsid w:val="00A16C6D"/>
    <w:rsid w:val="00A45900"/>
    <w:rsid w:val="00A507F1"/>
    <w:rsid w:val="00A578CA"/>
    <w:rsid w:val="00A57FA4"/>
    <w:rsid w:val="00A6199A"/>
    <w:rsid w:val="00A62865"/>
    <w:rsid w:val="00A6400C"/>
    <w:rsid w:val="00A722C9"/>
    <w:rsid w:val="00A9751D"/>
    <w:rsid w:val="00A97D68"/>
    <w:rsid w:val="00AA75BA"/>
    <w:rsid w:val="00AB328C"/>
    <w:rsid w:val="00AC15DD"/>
    <w:rsid w:val="00AC6CB3"/>
    <w:rsid w:val="00AC70DB"/>
    <w:rsid w:val="00AD5564"/>
    <w:rsid w:val="00AE0930"/>
    <w:rsid w:val="00AE2B29"/>
    <w:rsid w:val="00AE369E"/>
    <w:rsid w:val="00AE5554"/>
    <w:rsid w:val="00AF2D43"/>
    <w:rsid w:val="00AF39B8"/>
    <w:rsid w:val="00AF7BD2"/>
    <w:rsid w:val="00AF7D81"/>
    <w:rsid w:val="00B24864"/>
    <w:rsid w:val="00B37DD8"/>
    <w:rsid w:val="00B50405"/>
    <w:rsid w:val="00B51C22"/>
    <w:rsid w:val="00B52344"/>
    <w:rsid w:val="00B61ED9"/>
    <w:rsid w:val="00B67A32"/>
    <w:rsid w:val="00B749AE"/>
    <w:rsid w:val="00B82862"/>
    <w:rsid w:val="00B836B1"/>
    <w:rsid w:val="00B9437C"/>
    <w:rsid w:val="00B95A9F"/>
    <w:rsid w:val="00B971D5"/>
    <w:rsid w:val="00BA36C5"/>
    <w:rsid w:val="00BC33E3"/>
    <w:rsid w:val="00BD6146"/>
    <w:rsid w:val="00BD7CEF"/>
    <w:rsid w:val="00BE6297"/>
    <w:rsid w:val="00C00043"/>
    <w:rsid w:val="00C055F3"/>
    <w:rsid w:val="00C05E17"/>
    <w:rsid w:val="00C0628C"/>
    <w:rsid w:val="00C07E33"/>
    <w:rsid w:val="00C11157"/>
    <w:rsid w:val="00C11A7F"/>
    <w:rsid w:val="00C14B29"/>
    <w:rsid w:val="00C35887"/>
    <w:rsid w:val="00C403D6"/>
    <w:rsid w:val="00C458E3"/>
    <w:rsid w:val="00C63212"/>
    <w:rsid w:val="00C65477"/>
    <w:rsid w:val="00C7169C"/>
    <w:rsid w:val="00C732D7"/>
    <w:rsid w:val="00C7468F"/>
    <w:rsid w:val="00C80E59"/>
    <w:rsid w:val="00C83B25"/>
    <w:rsid w:val="00C9422D"/>
    <w:rsid w:val="00C97C19"/>
    <w:rsid w:val="00CC019B"/>
    <w:rsid w:val="00CC2F5B"/>
    <w:rsid w:val="00CF3A2A"/>
    <w:rsid w:val="00D01C64"/>
    <w:rsid w:val="00D01E5F"/>
    <w:rsid w:val="00D05A0E"/>
    <w:rsid w:val="00D06B73"/>
    <w:rsid w:val="00D11A0E"/>
    <w:rsid w:val="00D14269"/>
    <w:rsid w:val="00D26098"/>
    <w:rsid w:val="00D444C7"/>
    <w:rsid w:val="00D541BC"/>
    <w:rsid w:val="00D60A9B"/>
    <w:rsid w:val="00D61F63"/>
    <w:rsid w:val="00D653AD"/>
    <w:rsid w:val="00D67F2F"/>
    <w:rsid w:val="00D817B8"/>
    <w:rsid w:val="00D91705"/>
    <w:rsid w:val="00D924D6"/>
    <w:rsid w:val="00D92FD2"/>
    <w:rsid w:val="00D96689"/>
    <w:rsid w:val="00D97812"/>
    <w:rsid w:val="00DA728D"/>
    <w:rsid w:val="00DA752B"/>
    <w:rsid w:val="00DB101F"/>
    <w:rsid w:val="00DB5AC7"/>
    <w:rsid w:val="00DB6EB6"/>
    <w:rsid w:val="00DB76DA"/>
    <w:rsid w:val="00DD4C92"/>
    <w:rsid w:val="00DD4EE5"/>
    <w:rsid w:val="00DE4639"/>
    <w:rsid w:val="00DE644D"/>
    <w:rsid w:val="00DF1ADE"/>
    <w:rsid w:val="00DF31AE"/>
    <w:rsid w:val="00DF5EB7"/>
    <w:rsid w:val="00DF6ABC"/>
    <w:rsid w:val="00E10ED8"/>
    <w:rsid w:val="00E123D8"/>
    <w:rsid w:val="00E20AB8"/>
    <w:rsid w:val="00E2626F"/>
    <w:rsid w:val="00E27182"/>
    <w:rsid w:val="00E33F6C"/>
    <w:rsid w:val="00E4575E"/>
    <w:rsid w:val="00E50791"/>
    <w:rsid w:val="00E51639"/>
    <w:rsid w:val="00E64727"/>
    <w:rsid w:val="00E66E9C"/>
    <w:rsid w:val="00E7357A"/>
    <w:rsid w:val="00E81B77"/>
    <w:rsid w:val="00E8259B"/>
    <w:rsid w:val="00E843B9"/>
    <w:rsid w:val="00E8784C"/>
    <w:rsid w:val="00E97834"/>
    <w:rsid w:val="00EA00F6"/>
    <w:rsid w:val="00EA2C92"/>
    <w:rsid w:val="00EB50CC"/>
    <w:rsid w:val="00EB6C6F"/>
    <w:rsid w:val="00EC0B99"/>
    <w:rsid w:val="00ED279C"/>
    <w:rsid w:val="00EE1968"/>
    <w:rsid w:val="00EE37D8"/>
    <w:rsid w:val="00EE5946"/>
    <w:rsid w:val="00EF5490"/>
    <w:rsid w:val="00EF5BF1"/>
    <w:rsid w:val="00F1230A"/>
    <w:rsid w:val="00F14A53"/>
    <w:rsid w:val="00F16AB0"/>
    <w:rsid w:val="00F21ABE"/>
    <w:rsid w:val="00F25F4B"/>
    <w:rsid w:val="00F31276"/>
    <w:rsid w:val="00F403B6"/>
    <w:rsid w:val="00F4783D"/>
    <w:rsid w:val="00F656B2"/>
    <w:rsid w:val="00F70FEB"/>
    <w:rsid w:val="00F751A2"/>
    <w:rsid w:val="00F84CD4"/>
    <w:rsid w:val="00F903E8"/>
    <w:rsid w:val="00F966CA"/>
    <w:rsid w:val="00F970EA"/>
    <w:rsid w:val="00FA47CC"/>
    <w:rsid w:val="00FA7AB6"/>
    <w:rsid w:val="00FB764D"/>
    <w:rsid w:val="00FD0459"/>
    <w:rsid w:val="00FD62B7"/>
    <w:rsid w:val="00FD7710"/>
    <w:rsid w:val="00FF3D24"/>
    <w:rsid w:val="00FF4D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B7D74"/>
  <w15:docId w15:val="{1ABF25D2-B562-45EE-B4FE-A354E8A6B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87175E"/>
  </w:style>
  <w:style w:type="paragraph" w:styleId="1">
    <w:name w:val="heading 1"/>
    <w:basedOn w:val="a"/>
    <w:next w:val="a"/>
    <w:link w:val="10"/>
    <w:pPr>
      <w:keepNext/>
      <w:keepLines/>
      <w:spacing w:before="480" w:after="120"/>
      <w:outlineLvl w:val="0"/>
    </w:pPr>
    <w:rPr>
      <w:b/>
      <w:sz w:val="48"/>
      <w:szCs w:val="48"/>
    </w:rPr>
  </w:style>
  <w:style w:type="paragraph" w:styleId="2">
    <w:name w:val="heading 2"/>
    <w:basedOn w:val="a"/>
    <w:next w:val="a"/>
    <w:link w:val="20"/>
    <w:pPr>
      <w:keepNext/>
      <w:keepLines/>
      <w:spacing w:before="360" w:after="80"/>
      <w:outlineLvl w:val="1"/>
    </w:pPr>
    <w:rPr>
      <w:b/>
      <w:sz w:val="36"/>
      <w:szCs w:val="36"/>
    </w:rPr>
  </w:style>
  <w:style w:type="paragraph" w:styleId="3">
    <w:name w:val="heading 3"/>
    <w:basedOn w:val="a"/>
    <w:next w:val="a"/>
    <w:link w:val="30"/>
    <w:pPr>
      <w:keepNext/>
      <w:keepLines/>
      <w:spacing w:before="280" w:after="80"/>
      <w:outlineLvl w:val="2"/>
    </w:pPr>
    <w:rPr>
      <w:b/>
      <w:sz w:val="28"/>
      <w:szCs w:val="28"/>
    </w:rPr>
  </w:style>
  <w:style w:type="paragraph" w:styleId="4">
    <w:name w:val="heading 4"/>
    <w:basedOn w:val="a"/>
    <w:next w:val="a"/>
    <w:link w:val="40"/>
    <w:pPr>
      <w:keepNext/>
      <w:keepLines/>
      <w:spacing w:before="240" w:after="40"/>
      <w:outlineLvl w:val="3"/>
    </w:pPr>
    <w:rPr>
      <w:b/>
      <w:sz w:val="24"/>
      <w:szCs w:val="24"/>
    </w:rPr>
  </w:style>
  <w:style w:type="paragraph" w:styleId="5">
    <w:name w:val="heading 5"/>
    <w:basedOn w:val="a"/>
    <w:next w:val="a"/>
    <w:link w:val="50"/>
    <w:pPr>
      <w:keepNext/>
      <w:keepLines/>
      <w:spacing w:before="220" w:after="40"/>
      <w:outlineLvl w:val="4"/>
    </w:pPr>
    <w:rPr>
      <w:b/>
    </w:rPr>
  </w:style>
  <w:style w:type="paragraph" w:styleId="6">
    <w:name w:val="heading 6"/>
    <w:basedOn w:val="a"/>
    <w:next w:val="a"/>
    <w:link w:val="60"/>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5">
    <w:name w:val="Subtitle"/>
    <w:basedOn w:val="a"/>
    <w:next w:val="a"/>
    <w:link w:val="a6"/>
    <w:pPr>
      <w:keepNext/>
      <w:keepLines/>
      <w:spacing w:before="360" w:after="80"/>
    </w:pPr>
    <w:rPr>
      <w:rFonts w:ascii="Georgia" w:eastAsia="Georgia" w:hAnsi="Georgia" w:cs="Georgia"/>
      <w:i/>
      <w:color w:val="666666"/>
      <w:sz w:val="48"/>
      <w:szCs w:val="48"/>
    </w:rPr>
  </w:style>
  <w:style w:type="table" w:customStyle="1" w:styleId="a7">
    <w:basedOn w:val="TableNormal1"/>
    <w:pPr>
      <w:spacing w:after="0" w:line="240" w:lineRule="auto"/>
    </w:pPr>
    <w:tblPr>
      <w:tblStyleRowBandSize w:val="1"/>
      <w:tblStyleColBandSize w:val="1"/>
      <w:tblCellMar>
        <w:left w:w="115" w:type="dxa"/>
        <w:right w:w="115" w:type="dxa"/>
      </w:tblCellMar>
    </w:tblPr>
  </w:style>
  <w:style w:type="table" w:customStyle="1" w:styleId="a8">
    <w:basedOn w:val="TableNormal1"/>
    <w:pPr>
      <w:spacing w:after="0" w:line="240" w:lineRule="auto"/>
    </w:pPr>
    <w:tblPr>
      <w:tblStyleRowBandSize w:val="1"/>
      <w:tblStyleColBandSize w:val="1"/>
      <w:tblCellMar>
        <w:left w:w="115" w:type="dxa"/>
        <w:right w:w="115" w:type="dxa"/>
      </w:tblCellMar>
    </w:tblPr>
  </w:style>
  <w:style w:type="table" w:customStyle="1" w:styleId="a9">
    <w:basedOn w:val="TableNormal1"/>
    <w:pPr>
      <w:spacing w:after="0" w:line="240" w:lineRule="auto"/>
    </w:pPr>
    <w:tblPr>
      <w:tblStyleRowBandSize w:val="1"/>
      <w:tblStyleColBandSize w:val="1"/>
      <w:tblCellMar>
        <w:left w:w="115" w:type="dxa"/>
        <w:right w:w="115" w:type="dxa"/>
      </w:tblCellMar>
    </w:tblPr>
  </w:style>
  <w:style w:type="table" w:customStyle="1" w:styleId="aa">
    <w:basedOn w:val="TableNormal1"/>
    <w:pPr>
      <w:spacing w:after="0" w:line="240" w:lineRule="auto"/>
    </w:pPr>
    <w:tblPr>
      <w:tblStyleRowBandSize w:val="1"/>
      <w:tblStyleColBandSize w:val="1"/>
      <w:tblCellMar>
        <w:left w:w="115" w:type="dxa"/>
        <w:right w:w="115" w:type="dxa"/>
      </w:tblCellMar>
    </w:tblPr>
  </w:style>
  <w:style w:type="table" w:customStyle="1" w:styleId="ab">
    <w:basedOn w:val="TableNormal1"/>
    <w:pPr>
      <w:spacing w:after="0" w:line="240" w:lineRule="auto"/>
    </w:pPr>
    <w:tblPr>
      <w:tblStyleRowBandSize w:val="1"/>
      <w:tblStyleColBandSize w:val="1"/>
      <w:tblCellMar>
        <w:left w:w="115" w:type="dxa"/>
        <w:right w:w="115" w:type="dxa"/>
      </w:tblCellMar>
    </w:tblPr>
  </w:style>
  <w:style w:type="table" w:customStyle="1" w:styleId="ac">
    <w:basedOn w:val="TableNormal1"/>
    <w:pPr>
      <w:spacing w:after="0" w:line="240" w:lineRule="auto"/>
    </w:pPr>
    <w:tblPr>
      <w:tblStyleRowBandSize w:val="1"/>
      <w:tblStyleColBandSize w:val="1"/>
      <w:tblCellMar>
        <w:left w:w="115" w:type="dxa"/>
        <w:right w:w="115" w:type="dxa"/>
      </w:tblCellMar>
    </w:tblPr>
  </w:style>
  <w:style w:type="table" w:customStyle="1" w:styleId="ad">
    <w:basedOn w:val="TableNormal1"/>
    <w:pPr>
      <w:spacing w:after="0" w:line="240" w:lineRule="auto"/>
    </w:pPr>
    <w:tblPr>
      <w:tblStyleRowBandSize w:val="1"/>
      <w:tblStyleColBandSize w:val="1"/>
      <w:tblCellMar>
        <w:left w:w="115" w:type="dxa"/>
        <w:right w:w="115" w:type="dxa"/>
      </w:tblCellMar>
    </w:tblPr>
  </w:style>
  <w:style w:type="table" w:customStyle="1" w:styleId="ae">
    <w:basedOn w:val="TableNormal1"/>
    <w:pPr>
      <w:spacing w:after="0" w:line="240" w:lineRule="auto"/>
    </w:pPr>
    <w:tblPr>
      <w:tblStyleRowBandSize w:val="1"/>
      <w:tblStyleColBandSize w:val="1"/>
      <w:tblCellMar>
        <w:left w:w="115" w:type="dxa"/>
        <w:right w:w="115" w:type="dxa"/>
      </w:tblCellMar>
    </w:tblPr>
  </w:style>
  <w:style w:type="table" w:customStyle="1" w:styleId="af">
    <w:basedOn w:val="TableNormal1"/>
    <w:pPr>
      <w:spacing w:after="0" w:line="240" w:lineRule="auto"/>
    </w:pPr>
    <w:tblPr>
      <w:tblStyleRowBandSize w:val="1"/>
      <w:tblStyleColBandSize w:val="1"/>
      <w:tblCellMar>
        <w:left w:w="115" w:type="dxa"/>
        <w:right w:w="115" w:type="dxa"/>
      </w:tblCellMar>
    </w:tblPr>
  </w:style>
  <w:style w:type="table" w:customStyle="1" w:styleId="af0">
    <w:basedOn w:val="TableNormal1"/>
    <w:pPr>
      <w:spacing w:after="0" w:line="240" w:lineRule="auto"/>
    </w:pPr>
    <w:tblPr>
      <w:tblStyleRowBandSize w:val="1"/>
      <w:tblStyleColBandSize w:val="1"/>
      <w:tblCellMar>
        <w:left w:w="115" w:type="dxa"/>
        <w:right w:w="115" w:type="dxa"/>
      </w:tblCellMar>
    </w:tblPr>
  </w:style>
  <w:style w:type="table" w:customStyle="1" w:styleId="af1">
    <w:basedOn w:val="TableNormal1"/>
    <w:pPr>
      <w:spacing w:after="0" w:line="240" w:lineRule="auto"/>
    </w:pPr>
    <w:tblPr>
      <w:tblStyleRowBandSize w:val="1"/>
      <w:tblStyleColBandSize w:val="1"/>
      <w:tblCellMar>
        <w:left w:w="115" w:type="dxa"/>
        <w:right w:w="115" w:type="dxa"/>
      </w:tblCellMar>
    </w:tblPr>
  </w:style>
  <w:style w:type="table" w:customStyle="1" w:styleId="af2">
    <w:basedOn w:val="TableNormal1"/>
    <w:pPr>
      <w:spacing w:after="0" w:line="240" w:lineRule="auto"/>
    </w:pPr>
    <w:tblPr>
      <w:tblStyleRowBandSize w:val="1"/>
      <w:tblStyleColBandSize w:val="1"/>
      <w:tblCellMar>
        <w:left w:w="115" w:type="dxa"/>
        <w:right w:w="115" w:type="dxa"/>
      </w:tblCellMar>
    </w:tblPr>
  </w:style>
  <w:style w:type="table" w:customStyle="1" w:styleId="af3">
    <w:basedOn w:val="TableNormal1"/>
    <w:pPr>
      <w:spacing w:after="0" w:line="240" w:lineRule="auto"/>
    </w:pPr>
    <w:tblPr>
      <w:tblStyleRowBandSize w:val="1"/>
      <w:tblStyleColBandSize w:val="1"/>
      <w:tblCellMar>
        <w:left w:w="115" w:type="dxa"/>
        <w:right w:w="115" w:type="dxa"/>
      </w:tblCellMar>
    </w:tblPr>
  </w:style>
  <w:style w:type="table" w:customStyle="1" w:styleId="af4">
    <w:basedOn w:val="TableNormal1"/>
    <w:pPr>
      <w:spacing w:after="0" w:line="240" w:lineRule="auto"/>
    </w:pPr>
    <w:tblPr>
      <w:tblStyleRowBandSize w:val="1"/>
      <w:tblStyleColBandSize w:val="1"/>
      <w:tblCellMar>
        <w:left w:w="115" w:type="dxa"/>
        <w:right w:w="115" w:type="dxa"/>
      </w:tblCellMar>
    </w:tblPr>
  </w:style>
  <w:style w:type="table" w:customStyle="1" w:styleId="af5">
    <w:basedOn w:val="TableNormal1"/>
    <w:pPr>
      <w:spacing w:after="0" w:line="240" w:lineRule="auto"/>
    </w:pPr>
    <w:tblPr>
      <w:tblStyleRowBandSize w:val="1"/>
      <w:tblStyleColBandSize w:val="1"/>
      <w:tblCellMar>
        <w:left w:w="115" w:type="dxa"/>
        <w:right w:w="115" w:type="dxa"/>
      </w:tblCellMar>
    </w:tblPr>
  </w:style>
  <w:style w:type="table" w:customStyle="1" w:styleId="af6">
    <w:basedOn w:val="TableNormal1"/>
    <w:pPr>
      <w:spacing w:after="0" w:line="240" w:lineRule="auto"/>
    </w:pPr>
    <w:tblPr>
      <w:tblStyleRowBandSize w:val="1"/>
      <w:tblStyleColBandSize w:val="1"/>
      <w:tblCellMar>
        <w:left w:w="115" w:type="dxa"/>
        <w:right w:w="115" w:type="dxa"/>
      </w:tblCellMar>
    </w:tblPr>
  </w:style>
  <w:style w:type="table" w:customStyle="1" w:styleId="af7">
    <w:basedOn w:val="TableNormal1"/>
    <w:pPr>
      <w:spacing w:after="0" w:line="240" w:lineRule="auto"/>
    </w:pPr>
    <w:tblPr>
      <w:tblStyleRowBandSize w:val="1"/>
      <w:tblStyleColBandSize w:val="1"/>
      <w:tblCellMar>
        <w:left w:w="115" w:type="dxa"/>
        <w:right w:w="115" w:type="dxa"/>
      </w:tblCellMar>
    </w:tblPr>
  </w:style>
  <w:style w:type="table" w:customStyle="1" w:styleId="af8">
    <w:basedOn w:val="TableNormal1"/>
    <w:pPr>
      <w:spacing w:after="0" w:line="240" w:lineRule="auto"/>
    </w:pPr>
    <w:tblPr>
      <w:tblStyleRowBandSize w:val="1"/>
      <w:tblStyleColBandSize w:val="1"/>
      <w:tblCellMar>
        <w:left w:w="115" w:type="dxa"/>
        <w:right w:w="115" w:type="dxa"/>
      </w:tblCellMar>
    </w:tblPr>
  </w:style>
  <w:style w:type="table" w:customStyle="1" w:styleId="af9">
    <w:basedOn w:val="TableNormal1"/>
    <w:pPr>
      <w:spacing w:after="0" w:line="240" w:lineRule="auto"/>
    </w:pPr>
    <w:tblPr>
      <w:tblStyleRowBandSize w:val="1"/>
      <w:tblStyleColBandSize w:val="1"/>
      <w:tblCellMar>
        <w:left w:w="115" w:type="dxa"/>
        <w:right w:w="115" w:type="dxa"/>
      </w:tblCellMar>
    </w:tblPr>
  </w:style>
  <w:style w:type="table" w:customStyle="1" w:styleId="afa">
    <w:basedOn w:val="TableNormal1"/>
    <w:pPr>
      <w:spacing w:after="0" w:line="240" w:lineRule="auto"/>
    </w:pPr>
    <w:tblPr>
      <w:tblStyleRowBandSize w:val="1"/>
      <w:tblStyleColBandSize w:val="1"/>
      <w:tblCellMar>
        <w:left w:w="115" w:type="dxa"/>
        <w:right w:w="115" w:type="dxa"/>
      </w:tblCellMar>
    </w:tblPr>
  </w:style>
  <w:style w:type="table" w:customStyle="1" w:styleId="afb">
    <w:basedOn w:val="TableNormal1"/>
    <w:pPr>
      <w:spacing w:after="0" w:line="240" w:lineRule="auto"/>
    </w:pPr>
    <w:tblPr>
      <w:tblStyleRowBandSize w:val="1"/>
      <w:tblStyleColBandSize w:val="1"/>
      <w:tblCellMar>
        <w:left w:w="115" w:type="dxa"/>
        <w:right w:w="115" w:type="dxa"/>
      </w:tblCellMar>
    </w:tblPr>
  </w:style>
  <w:style w:type="table" w:customStyle="1" w:styleId="afc">
    <w:basedOn w:val="TableNormal1"/>
    <w:pPr>
      <w:spacing w:after="0" w:line="240" w:lineRule="auto"/>
    </w:pPr>
    <w:tblPr>
      <w:tblStyleRowBandSize w:val="1"/>
      <w:tblStyleColBandSize w:val="1"/>
      <w:tblCellMar>
        <w:left w:w="115" w:type="dxa"/>
        <w:right w:w="115" w:type="dxa"/>
      </w:tblCellMar>
    </w:tblPr>
  </w:style>
  <w:style w:type="paragraph" w:styleId="afd">
    <w:name w:val="Balloon Text"/>
    <w:basedOn w:val="a"/>
    <w:link w:val="afe"/>
    <w:uiPriority w:val="99"/>
    <w:semiHidden/>
    <w:unhideWhenUsed/>
    <w:rsid w:val="004276CB"/>
    <w:pPr>
      <w:spacing w:after="0" w:line="240" w:lineRule="auto"/>
    </w:pPr>
    <w:rPr>
      <w:rFonts w:ascii="Segoe UI" w:hAnsi="Segoe UI" w:cs="Segoe UI"/>
      <w:sz w:val="18"/>
      <w:szCs w:val="18"/>
    </w:rPr>
  </w:style>
  <w:style w:type="character" w:customStyle="1" w:styleId="afe">
    <w:name w:val="Текст у виносці Знак"/>
    <w:basedOn w:val="a0"/>
    <w:link w:val="afd"/>
    <w:uiPriority w:val="99"/>
    <w:semiHidden/>
    <w:rsid w:val="004276CB"/>
    <w:rPr>
      <w:rFonts w:ascii="Segoe UI" w:hAnsi="Segoe UI" w:cs="Segoe UI"/>
      <w:sz w:val="18"/>
      <w:szCs w:val="18"/>
    </w:rPr>
  </w:style>
  <w:style w:type="paragraph" w:styleId="aff">
    <w:name w:val="header"/>
    <w:basedOn w:val="a"/>
    <w:link w:val="aff0"/>
    <w:uiPriority w:val="99"/>
    <w:unhideWhenUsed/>
    <w:rsid w:val="00AE2D37"/>
    <w:pPr>
      <w:tabs>
        <w:tab w:val="center" w:pos="4844"/>
        <w:tab w:val="right" w:pos="9689"/>
      </w:tabs>
      <w:spacing w:after="0" w:line="240" w:lineRule="auto"/>
    </w:pPr>
  </w:style>
  <w:style w:type="character" w:customStyle="1" w:styleId="aff0">
    <w:name w:val="Верхній колонтитул Знак"/>
    <w:basedOn w:val="a0"/>
    <w:link w:val="aff"/>
    <w:uiPriority w:val="99"/>
    <w:rsid w:val="00AE2D37"/>
  </w:style>
  <w:style w:type="paragraph" w:styleId="aff1">
    <w:name w:val="footer"/>
    <w:basedOn w:val="a"/>
    <w:link w:val="aff2"/>
    <w:uiPriority w:val="99"/>
    <w:unhideWhenUsed/>
    <w:rsid w:val="00AE2D37"/>
    <w:pPr>
      <w:tabs>
        <w:tab w:val="center" w:pos="4844"/>
        <w:tab w:val="right" w:pos="9689"/>
      </w:tabs>
      <w:spacing w:after="0" w:line="240" w:lineRule="auto"/>
    </w:pPr>
  </w:style>
  <w:style w:type="character" w:customStyle="1" w:styleId="aff2">
    <w:name w:val="Нижній колонтитул Знак"/>
    <w:basedOn w:val="a0"/>
    <w:link w:val="aff1"/>
    <w:uiPriority w:val="99"/>
    <w:rsid w:val="00AE2D37"/>
  </w:style>
  <w:style w:type="paragraph" w:styleId="31">
    <w:name w:val="Body Text Indent 3"/>
    <w:basedOn w:val="a"/>
    <w:link w:val="32"/>
    <w:unhideWhenUsed/>
    <w:rsid w:val="00A7337C"/>
    <w:pPr>
      <w:spacing w:after="120" w:line="240" w:lineRule="auto"/>
      <w:ind w:left="283"/>
    </w:pPr>
    <w:rPr>
      <w:rFonts w:ascii="Times New Roman" w:hAnsi="Times New Roman" w:cs="Times New Roman"/>
      <w:sz w:val="16"/>
      <w:szCs w:val="16"/>
      <w:lang w:val="ru-RU" w:eastAsia="ru-RU"/>
    </w:rPr>
  </w:style>
  <w:style w:type="character" w:customStyle="1" w:styleId="32">
    <w:name w:val="Основний текст з відступом 3 Знак"/>
    <w:basedOn w:val="a0"/>
    <w:link w:val="31"/>
    <w:rsid w:val="00A7337C"/>
    <w:rPr>
      <w:rFonts w:ascii="Times New Roman" w:hAnsi="Times New Roman" w:cs="Times New Roman"/>
      <w:sz w:val="16"/>
      <w:szCs w:val="16"/>
      <w:lang w:val="ru-RU" w:eastAsia="ru-RU"/>
    </w:rPr>
  </w:style>
  <w:style w:type="paragraph" w:styleId="aff3">
    <w:name w:val="List Paragraph"/>
    <w:basedOn w:val="a"/>
    <w:uiPriority w:val="34"/>
    <w:qFormat/>
    <w:rsid w:val="006D1C1F"/>
    <w:pPr>
      <w:ind w:left="720"/>
      <w:contextualSpacing/>
    </w:pPr>
  </w:style>
  <w:style w:type="character" w:styleId="aff4">
    <w:name w:val="annotation reference"/>
    <w:basedOn w:val="a0"/>
    <w:uiPriority w:val="99"/>
    <w:semiHidden/>
    <w:unhideWhenUsed/>
    <w:rsid w:val="006D1C1F"/>
    <w:rPr>
      <w:sz w:val="16"/>
      <w:szCs w:val="16"/>
    </w:rPr>
  </w:style>
  <w:style w:type="paragraph" w:styleId="aff5">
    <w:name w:val="annotation text"/>
    <w:basedOn w:val="a"/>
    <w:link w:val="aff6"/>
    <w:uiPriority w:val="99"/>
    <w:semiHidden/>
    <w:unhideWhenUsed/>
    <w:rsid w:val="006D1C1F"/>
    <w:pPr>
      <w:spacing w:line="240" w:lineRule="auto"/>
    </w:pPr>
    <w:rPr>
      <w:sz w:val="20"/>
      <w:szCs w:val="20"/>
    </w:rPr>
  </w:style>
  <w:style w:type="character" w:customStyle="1" w:styleId="aff6">
    <w:name w:val="Текст примітки Знак"/>
    <w:basedOn w:val="a0"/>
    <w:link w:val="aff5"/>
    <w:uiPriority w:val="99"/>
    <w:semiHidden/>
    <w:rsid w:val="006D1C1F"/>
    <w:rPr>
      <w:sz w:val="20"/>
      <w:szCs w:val="20"/>
    </w:rPr>
  </w:style>
  <w:style w:type="paragraph" w:styleId="aff7">
    <w:name w:val="annotation subject"/>
    <w:basedOn w:val="aff5"/>
    <w:next w:val="aff5"/>
    <w:link w:val="aff8"/>
    <w:uiPriority w:val="99"/>
    <w:semiHidden/>
    <w:unhideWhenUsed/>
    <w:rsid w:val="006D1C1F"/>
    <w:rPr>
      <w:b/>
      <w:bCs/>
    </w:rPr>
  </w:style>
  <w:style w:type="character" w:customStyle="1" w:styleId="aff8">
    <w:name w:val="Тема примітки Знак"/>
    <w:basedOn w:val="aff6"/>
    <w:link w:val="aff7"/>
    <w:uiPriority w:val="99"/>
    <w:semiHidden/>
    <w:rsid w:val="006D1C1F"/>
    <w:rPr>
      <w:b/>
      <w:bCs/>
      <w:sz w:val="20"/>
      <w:szCs w:val="20"/>
    </w:rPr>
  </w:style>
  <w:style w:type="numbering" w:customStyle="1" w:styleId="11">
    <w:name w:val="Текущий список1"/>
    <w:uiPriority w:val="99"/>
    <w:rsid w:val="00C1660C"/>
  </w:style>
  <w:style w:type="character" w:styleId="aff9">
    <w:name w:val="Hyperlink"/>
    <w:basedOn w:val="a0"/>
    <w:uiPriority w:val="99"/>
    <w:unhideWhenUsed/>
    <w:rsid w:val="00375DB6"/>
    <w:rPr>
      <w:color w:val="0000FF" w:themeColor="hyperlink"/>
      <w:u w:val="single"/>
    </w:rPr>
  </w:style>
  <w:style w:type="table" w:customStyle="1" w:styleId="12">
    <w:name w:val="Сетка таблицы1"/>
    <w:basedOn w:val="a1"/>
    <w:next w:val="affa"/>
    <w:uiPriority w:val="39"/>
    <w:rsid w:val="00F11915"/>
    <w:pPr>
      <w:spacing w:after="0" w:line="240" w:lineRule="auto"/>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a">
    <w:name w:val="Table Grid"/>
    <w:basedOn w:val="a1"/>
    <w:uiPriority w:val="39"/>
    <w:rsid w:val="00F119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b">
    <w:basedOn w:val="TableNormal0"/>
    <w:pPr>
      <w:spacing w:after="0" w:line="240" w:lineRule="auto"/>
    </w:pPr>
    <w:tblPr>
      <w:tblStyleRowBandSize w:val="1"/>
      <w:tblStyleColBandSize w:val="1"/>
      <w:tblCellMar>
        <w:left w:w="115" w:type="dxa"/>
        <w:right w:w="115" w:type="dxa"/>
      </w:tblCellMar>
    </w:tblPr>
  </w:style>
  <w:style w:type="table" w:customStyle="1" w:styleId="affc">
    <w:basedOn w:val="TableNormal0"/>
    <w:pPr>
      <w:spacing w:after="0" w:line="240" w:lineRule="auto"/>
    </w:pPr>
    <w:tblPr>
      <w:tblStyleRowBandSize w:val="1"/>
      <w:tblStyleColBandSize w:val="1"/>
      <w:tblCellMar>
        <w:left w:w="115" w:type="dxa"/>
        <w:right w:w="115" w:type="dxa"/>
      </w:tblCellMar>
    </w:tblPr>
  </w:style>
  <w:style w:type="table" w:customStyle="1" w:styleId="affd">
    <w:basedOn w:val="TableNormal0"/>
    <w:pPr>
      <w:spacing w:after="0" w:line="240" w:lineRule="auto"/>
    </w:pPr>
    <w:tblPr>
      <w:tblStyleRowBandSize w:val="1"/>
      <w:tblStyleColBandSize w:val="1"/>
      <w:tblCellMar>
        <w:left w:w="108" w:type="dxa"/>
        <w:right w:w="108" w:type="dxa"/>
      </w:tblCellMar>
    </w:tblPr>
  </w:style>
  <w:style w:type="table" w:customStyle="1" w:styleId="affe">
    <w:basedOn w:val="TableNormal0"/>
    <w:pPr>
      <w:spacing w:after="0" w:line="240" w:lineRule="auto"/>
    </w:pPr>
    <w:tblPr>
      <w:tblStyleRowBandSize w:val="1"/>
      <w:tblStyleColBandSize w:val="1"/>
      <w:tblCellMar>
        <w:left w:w="115" w:type="dxa"/>
        <w:right w:w="115" w:type="dxa"/>
      </w:tblCellMar>
    </w:tblPr>
  </w:style>
  <w:style w:type="table" w:customStyle="1" w:styleId="afff">
    <w:basedOn w:val="TableNormal0"/>
    <w:pPr>
      <w:spacing w:after="0" w:line="240" w:lineRule="auto"/>
    </w:pPr>
    <w:tblPr>
      <w:tblStyleRowBandSize w:val="1"/>
      <w:tblStyleColBandSize w:val="1"/>
      <w:tblCellMar>
        <w:left w:w="115" w:type="dxa"/>
        <w:right w:w="115" w:type="dxa"/>
      </w:tblCellMar>
    </w:tblPr>
  </w:style>
  <w:style w:type="table" w:customStyle="1" w:styleId="afff0">
    <w:basedOn w:val="TableNormal0"/>
    <w:pPr>
      <w:spacing w:after="0" w:line="240" w:lineRule="auto"/>
    </w:pPr>
    <w:tblPr>
      <w:tblStyleRowBandSize w:val="1"/>
      <w:tblStyleColBandSize w:val="1"/>
      <w:tblCellMar>
        <w:left w:w="115" w:type="dxa"/>
        <w:right w:w="115" w:type="dxa"/>
      </w:tblCellMar>
    </w:tblPr>
  </w:style>
  <w:style w:type="table" w:customStyle="1" w:styleId="afff1">
    <w:basedOn w:val="TableNormal0"/>
    <w:pPr>
      <w:spacing w:after="0" w:line="240" w:lineRule="auto"/>
    </w:pPr>
    <w:tblPr>
      <w:tblStyleRowBandSize w:val="1"/>
      <w:tblStyleColBandSize w:val="1"/>
      <w:tblCellMar>
        <w:left w:w="115" w:type="dxa"/>
        <w:right w:w="115" w:type="dxa"/>
      </w:tblCellMar>
    </w:tblPr>
  </w:style>
  <w:style w:type="character" w:customStyle="1" w:styleId="10">
    <w:name w:val="Заголовок 1 Знак"/>
    <w:basedOn w:val="a0"/>
    <w:link w:val="1"/>
    <w:rsid w:val="00E8784C"/>
    <w:rPr>
      <w:b/>
      <w:sz w:val="48"/>
      <w:szCs w:val="48"/>
    </w:rPr>
  </w:style>
  <w:style w:type="character" w:customStyle="1" w:styleId="20">
    <w:name w:val="Заголовок 2 Знак"/>
    <w:basedOn w:val="a0"/>
    <w:link w:val="2"/>
    <w:rsid w:val="00E8784C"/>
    <w:rPr>
      <w:b/>
      <w:sz w:val="36"/>
      <w:szCs w:val="36"/>
    </w:rPr>
  </w:style>
  <w:style w:type="character" w:customStyle="1" w:styleId="30">
    <w:name w:val="Заголовок 3 Знак"/>
    <w:basedOn w:val="a0"/>
    <w:link w:val="3"/>
    <w:rsid w:val="00E8784C"/>
    <w:rPr>
      <w:b/>
      <w:sz w:val="28"/>
      <w:szCs w:val="28"/>
    </w:rPr>
  </w:style>
  <w:style w:type="character" w:customStyle="1" w:styleId="40">
    <w:name w:val="Заголовок 4 Знак"/>
    <w:basedOn w:val="a0"/>
    <w:link w:val="4"/>
    <w:rsid w:val="00E8784C"/>
    <w:rPr>
      <w:b/>
      <w:sz w:val="24"/>
      <w:szCs w:val="24"/>
    </w:rPr>
  </w:style>
  <w:style w:type="character" w:customStyle="1" w:styleId="50">
    <w:name w:val="Заголовок 5 Знак"/>
    <w:basedOn w:val="a0"/>
    <w:link w:val="5"/>
    <w:rsid w:val="00E8784C"/>
    <w:rPr>
      <w:b/>
    </w:rPr>
  </w:style>
  <w:style w:type="character" w:customStyle="1" w:styleId="60">
    <w:name w:val="Заголовок 6 Знак"/>
    <w:basedOn w:val="a0"/>
    <w:link w:val="6"/>
    <w:rsid w:val="00E8784C"/>
    <w:rPr>
      <w:b/>
      <w:sz w:val="20"/>
      <w:szCs w:val="20"/>
    </w:rPr>
  </w:style>
  <w:style w:type="character" w:customStyle="1" w:styleId="a4">
    <w:name w:val="Назва Знак"/>
    <w:basedOn w:val="a0"/>
    <w:link w:val="a3"/>
    <w:rsid w:val="00E8784C"/>
    <w:rPr>
      <w:b/>
      <w:sz w:val="72"/>
      <w:szCs w:val="72"/>
    </w:rPr>
  </w:style>
  <w:style w:type="character" w:customStyle="1" w:styleId="a6">
    <w:name w:val="Підзаголовок Знак"/>
    <w:basedOn w:val="a0"/>
    <w:link w:val="a5"/>
    <w:rsid w:val="00E8784C"/>
    <w:rPr>
      <w:rFonts w:ascii="Georgia" w:eastAsia="Georgia" w:hAnsi="Georgia" w:cs="Georgia"/>
      <w:i/>
      <w:color w:val="666666"/>
      <w:sz w:val="48"/>
      <w:szCs w:val="48"/>
    </w:rPr>
  </w:style>
  <w:style w:type="character" w:styleId="afff2">
    <w:name w:val="Strong"/>
    <w:basedOn w:val="a0"/>
    <w:uiPriority w:val="22"/>
    <w:qFormat/>
    <w:rsid w:val="00E8784C"/>
    <w:rPr>
      <w:b/>
      <w:bCs/>
    </w:rPr>
  </w:style>
  <w:style w:type="character" w:styleId="afff3">
    <w:name w:val="FollowedHyperlink"/>
    <w:basedOn w:val="a0"/>
    <w:uiPriority w:val="99"/>
    <w:semiHidden/>
    <w:unhideWhenUsed/>
    <w:rsid w:val="00E8784C"/>
    <w:rPr>
      <w:color w:val="800080" w:themeColor="followedHyperlink"/>
      <w:u w:val="single"/>
    </w:rPr>
  </w:style>
  <w:style w:type="paragraph" w:customStyle="1" w:styleId="x1yc453h">
    <w:name w:val="x1yc453h"/>
    <w:basedOn w:val="a"/>
    <w:rsid w:val="0045137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HTML">
    <w:name w:val="HTML Code"/>
    <w:basedOn w:val="a0"/>
    <w:uiPriority w:val="99"/>
    <w:semiHidden/>
    <w:unhideWhenUsed/>
    <w:rsid w:val="001B5506"/>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149305">
      <w:bodyDiv w:val="1"/>
      <w:marLeft w:val="0"/>
      <w:marRight w:val="0"/>
      <w:marTop w:val="0"/>
      <w:marBottom w:val="0"/>
      <w:divBdr>
        <w:top w:val="none" w:sz="0" w:space="0" w:color="auto"/>
        <w:left w:val="none" w:sz="0" w:space="0" w:color="auto"/>
        <w:bottom w:val="none" w:sz="0" w:space="0" w:color="auto"/>
        <w:right w:val="none" w:sz="0" w:space="0" w:color="auto"/>
      </w:divBdr>
    </w:div>
    <w:div w:id="138769477">
      <w:bodyDiv w:val="1"/>
      <w:marLeft w:val="0"/>
      <w:marRight w:val="0"/>
      <w:marTop w:val="0"/>
      <w:marBottom w:val="0"/>
      <w:divBdr>
        <w:top w:val="none" w:sz="0" w:space="0" w:color="auto"/>
        <w:left w:val="none" w:sz="0" w:space="0" w:color="auto"/>
        <w:bottom w:val="none" w:sz="0" w:space="0" w:color="auto"/>
        <w:right w:val="none" w:sz="0" w:space="0" w:color="auto"/>
      </w:divBdr>
    </w:div>
    <w:div w:id="227572726">
      <w:bodyDiv w:val="1"/>
      <w:marLeft w:val="0"/>
      <w:marRight w:val="0"/>
      <w:marTop w:val="0"/>
      <w:marBottom w:val="0"/>
      <w:divBdr>
        <w:top w:val="none" w:sz="0" w:space="0" w:color="auto"/>
        <w:left w:val="none" w:sz="0" w:space="0" w:color="auto"/>
        <w:bottom w:val="none" w:sz="0" w:space="0" w:color="auto"/>
        <w:right w:val="none" w:sz="0" w:space="0" w:color="auto"/>
      </w:divBdr>
    </w:div>
    <w:div w:id="246424468">
      <w:bodyDiv w:val="1"/>
      <w:marLeft w:val="0"/>
      <w:marRight w:val="0"/>
      <w:marTop w:val="0"/>
      <w:marBottom w:val="0"/>
      <w:divBdr>
        <w:top w:val="none" w:sz="0" w:space="0" w:color="auto"/>
        <w:left w:val="none" w:sz="0" w:space="0" w:color="auto"/>
        <w:bottom w:val="none" w:sz="0" w:space="0" w:color="auto"/>
        <w:right w:val="none" w:sz="0" w:space="0" w:color="auto"/>
      </w:divBdr>
    </w:div>
    <w:div w:id="256402768">
      <w:bodyDiv w:val="1"/>
      <w:marLeft w:val="0"/>
      <w:marRight w:val="0"/>
      <w:marTop w:val="0"/>
      <w:marBottom w:val="0"/>
      <w:divBdr>
        <w:top w:val="none" w:sz="0" w:space="0" w:color="auto"/>
        <w:left w:val="none" w:sz="0" w:space="0" w:color="auto"/>
        <w:bottom w:val="none" w:sz="0" w:space="0" w:color="auto"/>
        <w:right w:val="none" w:sz="0" w:space="0" w:color="auto"/>
      </w:divBdr>
    </w:div>
    <w:div w:id="492189146">
      <w:bodyDiv w:val="1"/>
      <w:marLeft w:val="0"/>
      <w:marRight w:val="0"/>
      <w:marTop w:val="0"/>
      <w:marBottom w:val="0"/>
      <w:divBdr>
        <w:top w:val="none" w:sz="0" w:space="0" w:color="auto"/>
        <w:left w:val="none" w:sz="0" w:space="0" w:color="auto"/>
        <w:bottom w:val="none" w:sz="0" w:space="0" w:color="auto"/>
        <w:right w:val="none" w:sz="0" w:space="0" w:color="auto"/>
      </w:divBdr>
    </w:div>
    <w:div w:id="541358883">
      <w:bodyDiv w:val="1"/>
      <w:marLeft w:val="0"/>
      <w:marRight w:val="0"/>
      <w:marTop w:val="0"/>
      <w:marBottom w:val="0"/>
      <w:divBdr>
        <w:top w:val="none" w:sz="0" w:space="0" w:color="auto"/>
        <w:left w:val="none" w:sz="0" w:space="0" w:color="auto"/>
        <w:bottom w:val="none" w:sz="0" w:space="0" w:color="auto"/>
        <w:right w:val="none" w:sz="0" w:space="0" w:color="auto"/>
      </w:divBdr>
    </w:div>
    <w:div w:id="614750770">
      <w:bodyDiv w:val="1"/>
      <w:marLeft w:val="0"/>
      <w:marRight w:val="0"/>
      <w:marTop w:val="0"/>
      <w:marBottom w:val="0"/>
      <w:divBdr>
        <w:top w:val="none" w:sz="0" w:space="0" w:color="auto"/>
        <w:left w:val="none" w:sz="0" w:space="0" w:color="auto"/>
        <w:bottom w:val="none" w:sz="0" w:space="0" w:color="auto"/>
        <w:right w:val="none" w:sz="0" w:space="0" w:color="auto"/>
      </w:divBdr>
    </w:div>
    <w:div w:id="623004927">
      <w:bodyDiv w:val="1"/>
      <w:marLeft w:val="0"/>
      <w:marRight w:val="0"/>
      <w:marTop w:val="0"/>
      <w:marBottom w:val="0"/>
      <w:divBdr>
        <w:top w:val="none" w:sz="0" w:space="0" w:color="auto"/>
        <w:left w:val="none" w:sz="0" w:space="0" w:color="auto"/>
        <w:bottom w:val="none" w:sz="0" w:space="0" w:color="auto"/>
        <w:right w:val="none" w:sz="0" w:space="0" w:color="auto"/>
      </w:divBdr>
    </w:div>
    <w:div w:id="740181376">
      <w:bodyDiv w:val="1"/>
      <w:marLeft w:val="0"/>
      <w:marRight w:val="0"/>
      <w:marTop w:val="0"/>
      <w:marBottom w:val="0"/>
      <w:divBdr>
        <w:top w:val="none" w:sz="0" w:space="0" w:color="auto"/>
        <w:left w:val="none" w:sz="0" w:space="0" w:color="auto"/>
        <w:bottom w:val="none" w:sz="0" w:space="0" w:color="auto"/>
        <w:right w:val="none" w:sz="0" w:space="0" w:color="auto"/>
      </w:divBdr>
    </w:div>
    <w:div w:id="781530150">
      <w:bodyDiv w:val="1"/>
      <w:marLeft w:val="0"/>
      <w:marRight w:val="0"/>
      <w:marTop w:val="0"/>
      <w:marBottom w:val="0"/>
      <w:divBdr>
        <w:top w:val="none" w:sz="0" w:space="0" w:color="auto"/>
        <w:left w:val="none" w:sz="0" w:space="0" w:color="auto"/>
        <w:bottom w:val="none" w:sz="0" w:space="0" w:color="auto"/>
        <w:right w:val="none" w:sz="0" w:space="0" w:color="auto"/>
      </w:divBdr>
    </w:div>
    <w:div w:id="854464556">
      <w:bodyDiv w:val="1"/>
      <w:marLeft w:val="0"/>
      <w:marRight w:val="0"/>
      <w:marTop w:val="0"/>
      <w:marBottom w:val="0"/>
      <w:divBdr>
        <w:top w:val="none" w:sz="0" w:space="0" w:color="auto"/>
        <w:left w:val="none" w:sz="0" w:space="0" w:color="auto"/>
        <w:bottom w:val="none" w:sz="0" w:space="0" w:color="auto"/>
        <w:right w:val="none" w:sz="0" w:space="0" w:color="auto"/>
      </w:divBdr>
    </w:div>
    <w:div w:id="1048601764">
      <w:bodyDiv w:val="1"/>
      <w:marLeft w:val="0"/>
      <w:marRight w:val="0"/>
      <w:marTop w:val="0"/>
      <w:marBottom w:val="0"/>
      <w:divBdr>
        <w:top w:val="none" w:sz="0" w:space="0" w:color="auto"/>
        <w:left w:val="none" w:sz="0" w:space="0" w:color="auto"/>
        <w:bottom w:val="none" w:sz="0" w:space="0" w:color="auto"/>
        <w:right w:val="none" w:sz="0" w:space="0" w:color="auto"/>
      </w:divBdr>
    </w:div>
    <w:div w:id="1074620813">
      <w:bodyDiv w:val="1"/>
      <w:marLeft w:val="0"/>
      <w:marRight w:val="0"/>
      <w:marTop w:val="0"/>
      <w:marBottom w:val="0"/>
      <w:divBdr>
        <w:top w:val="none" w:sz="0" w:space="0" w:color="auto"/>
        <w:left w:val="none" w:sz="0" w:space="0" w:color="auto"/>
        <w:bottom w:val="none" w:sz="0" w:space="0" w:color="auto"/>
        <w:right w:val="none" w:sz="0" w:space="0" w:color="auto"/>
      </w:divBdr>
    </w:div>
    <w:div w:id="1140463402">
      <w:bodyDiv w:val="1"/>
      <w:marLeft w:val="0"/>
      <w:marRight w:val="0"/>
      <w:marTop w:val="0"/>
      <w:marBottom w:val="0"/>
      <w:divBdr>
        <w:top w:val="none" w:sz="0" w:space="0" w:color="auto"/>
        <w:left w:val="none" w:sz="0" w:space="0" w:color="auto"/>
        <w:bottom w:val="none" w:sz="0" w:space="0" w:color="auto"/>
        <w:right w:val="none" w:sz="0" w:space="0" w:color="auto"/>
      </w:divBdr>
    </w:div>
    <w:div w:id="1240751358">
      <w:bodyDiv w:val="1"/>
      <w:marLeft w:val="0"/>
      <w:marRight w:val="0"/>
      <w:marTop w:val="0"/>
      <w:marBottom w:val="0"/>
      <w:divBdr>
        <w:top w:val="none" w:sz="0" w:space="0" w:color="auto"/>
        <w:left w:val="none" w:sz="0" w:space="0" w:color="auto"/>
        <w:bottom w:val="none" w:sz="0" w:space="0" w:color="auto"/>
        <w:right w:val="none" w:sz="0" w:space="0" w:color="auto"/>
      </w:divBdr>
    </w:div>
    <w:div w:id="1478376733">
      <w:bodyDiv w:val="1"/>
      <w:marLeft w:val="0"/>
      <w:marRight w:val="0"/>
      <w:marTop w:val="0"/>
      <w:marBottom w:val="0"/>
      <w:divBdr>
        <w:top w:val="none" w:sz="0" w:space="0" w:color="auto"/>
        <w:left w:val="none" w:sz="0" w:space="0" w:color="auto"/>
        <w:bottom w:val="none" w:sz="0" w:space="0" w:color="auto"/>
        <w:right w:val="none" w:sz="0" w:space="0" w:color="auto"/>
      </w:divBdr>
    </w:div>
    <w:div w:id="1489638458">
      <w:bodyDiv w:val="1"/>
      <w:marLeft w:val="0"/>
      <w:marRight w:val="0"/>
      <w:marTop w:val="0"/>
      <w:marBottom w:val="0"/>
      <w:divBdr>
        <w:top w:val="none" w:sz="0" w:space="0" w:color="auto"/>
        <w:left w:val="none" w:sz="0" w:space="0" w:color="auto"/>
        <w:bottom w:val="none" w:sz="0" w:space="0" w:color="auto"/>
        <w:right w:val="none" w:sz="0" w:space="0" w:color="auto"/>
      </w:divBdr>
    </w:div>
    <w:div w:id="1493915250">
      <w:bodyDiv w:val="1"/>
      <w:marLeft w:val="0"/>
      <w:marRight w:val="0"/>
      <w:marTop w:val="0"/>
      <w:marBottom w:val="0"/>
      <w:divBdr>
        <w:top w:val="none" w:sz="0" w:space="0" w:color="auto"/>
        <w:left w:val="none" w:sz="0" w:space="0" w:color="auto"/>
        <w:bottom w:val="none" w:sz="0" w:space="0" w:color="auto"/>
        <w:right w:val="none" w:sz="0" w:space="0" w:color="auto"/>
      </w:divBdr>
    </w:div>
    <w:div w:id="1504203440">
      <w:bodyDiv w:val="1"/>
      <w:marLeft w:val="0"/>
      <w:marRight w:val="0"/>
      <w:marTop w:val="0"/>
      <w:marBottom w:val="0"/>
      <w:divBdr>
        <w:top w:val="none" w:sz="0" w:space="0" w:color="auto"/>
        <w:left w:val="none" w:sz="0" w:space="0" w:color="auto"/>
        <w:bottom w:val="none" w:sz="0" w:space="0" w:color="auto"/>
        <w:right w:val="none" w:sz="0" w:space="0" w:color="auto"/>
      </w:divBdr>
    </w:div>
    <w:div w:id="1511531325">
      <w:bodyDiv w:val="1"/>
      <w:marLeft w:val="0"/>
      <w:marRight w:val="0"/>
      <w:marTop w:val="0"/>
      <w:marBottom w:val="0"/>
      <w:divBdr>
        <w:top w:val="none" w:sz="0" w:space="0" w:color="auto"/>
        <w:left w:val="none" w:sz="0" w:space="0" w:color="auto"/>
        <w:bottom w:val="none" w:sz="0" w:space="0" w:color="auto"/>
        <w:right w:val="none" w:sz="0" w:space="0" w:color="auto"/>
      </w:divBdr>
    </w:div>
    <w:div w:id="1562668106">
      <w:bodyDiv w:val="1"/>
      <w:marLeft w:val="0"/>
      <w:marRight w:val="0"/>
      <w:marTop w:val="0"/>
      <w:marBottom w:val="0"/>
      <w:divBdr>
        <w:top w:val="none" w:sz="0" w:space="0" w:color="auto"/>
        <w:left w:val="none" w:sz="0" w:space="0" w:color="auto"/>
        <w:bottom w:val="none" w:sz="0" w:space="0" w:color="auto"/>
        <w:right w:val="none" w:sz="0" w:space="0" w:color="auto"/>
      </w:divBdr>
    </w:div>
    <w:div w:id="1697802804">
      <w:bodyDiv w:val="1"/>
      <w:marLeft w:val="0"/>
      <w:marRight w:val="0"/>
      <w:marTop w:val="0"/>
      <w:marBottom w:val="0"/>
      <w:divBdr>
        <w:top w:val="none" w:sz="0" w:space="0" w:color="auto"/>
        <w:left w:val="none" w:sz="0" w:space="0" w:color="auto"/>
        <w:bottom w:val="none" w:sz="0" w:space="0" w:color="auto"/>
        <w:right w:val="none" w:sz="0" w:space="0" w:color="auto"/>
      </w:divBdr>
    </w:div>
    <w:div w:id="18073093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c.gov.ua/applicant/mai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CjpnZ6XIpFiiVtJVdGxEeP985A==">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1104</TotalTime>
  <Pages>27</Pages>
  <Words>40561</Words>
  <Characters>23120</Characters>
  <Application>Microsoft Office Word</Application>
  <DocSecurity>0</DocSecurity>
  <Lines>192</Lines>
  <Paragraphs>127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Солод Андрій Григорович</dc:creator>
  <cp:lastModifiedBy>Котвицька Ірина Ігорівна</cp:lastModifiedBy>
  <cp:revision>29</cp:revision>
  <dcterms:created xsi:type="dcterms:W3CDTF">2026-09-16T11:08:00Z</dcterms:created>
  <dcterms:modified xsi:type="dcterms:W3CDTF">2026-09-21T08:58:00Z</dcterms:modified>
</cp:coreProperties>
</file>