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F06BA0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 xml:space="preserve">ЯКІ ЗАРЕЄСТРОВАНІ КОМПЕТЕНТНИМИ ОРГАНАМИ </w:t>
      </w:r>
      <w:r w:rsidRPr="00496F18">
        <w:rPr>
          <w:rFonts w:ascii="Arial" w:eastAsia="Times New Roman" w:hAnsi="Arial" w:cs="Arial"/>
          <w:b/>
          <w:sz w:val="24"/>
          <w:szCs w:val="24"/>
          <w:lang w:val="uk-UA" w:eastAsia="uk-UA"/>
        </w:rPr>
        <w:t>СПОЛУЧЕНИХ ШТАТІВ АМЕРИКИ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F06BA0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F06BA0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F06BA0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 w:rsidRPr="00496F18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ЄВРОПЕЙСЬКОГО СОЮЗУ</w:t>
      </w:r>
    </w:p>
    <w:p w:rsidR="00937275" w:rsidRPr="00F06BA0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60"/>
      </w:tblGrid>
      <w:tr w:rsidR="00DF5910" w:rsidRPr="00F06BA0" w:rsidTr="007B7AA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496F18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496F18" w:rsidRPr="00F06BA0" w:rsidRDefault="00496F18" w:rsidP="00496F18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НІНЛАРО®</w:t>
            </w:r>
          </w:p>
        </w:tc>
        <w:tc>
          <w:tcPr>
            <w:tcW w:w="992" w:type="dxa"/>
            <w:shd w:val="clear" w:color="auto" w:fill="auto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ixazomib</w:t>
            </w:r>
          </w:p>
        </w:tc>
        <w:tc>
          <w:tcPr>
            <w:tcW w:w="993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іксазоміб (у вигляді іксазомібу цитрату)</w:t>
            </w:r>
          </w:p>
        </w:tc>
        <w:tc>
          <w:tcPr>
            <w:tcW w:w="708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L01XG03</w:t>
            </w:r>
          </w:p>
        </w:tc>
        <w:tc>
          <w:tcPr>
            <w:tcW w:w="1843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капсули тверді по 2,3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Такеда Фарма А/С</w:t>
            </w:r>
          </w:p>
        </w:tc>
        <w:tc>
          <w:tcPr>
            <w:tcW w:w="992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559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ГЛЗ, первинне пакування, вторинне пакування та маркування, контроль якості серії, випробування стабільності, випуск cepiї: Такеда Ірландія Лімітед, Ірландія; виробництво ГЛЗ: Хаупт Фарма Амарег ГмбХ, Німеччина; первинне пакування, вторинне пакування та маркування: АндерсонБрекон (Юкей) Лімітед, Велика Британія; вторинне пакування та маркування: АндерсонБрекон (Юкей) Лімітед, Велика Британія; контроль якості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серії, випробування стабільності: Єврофінс БіоФарма Продакт Тестінг Ірландія Лімітед, Ірландія; випробування стабільності: Єврофінс Ланкастер Лабораторіз, Інк., США</w:t>
            </w:r>
          </w:p>
        </w:tc>
        <w:tc>
          <w:tcPr>
            <w:tcW w:w="1134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Німеччина/ Велика Британія/ Ірландія/ США</w:t>
            </w:r>
          </w:p>
        </w:tc>
        <w:tc>
          <w:tcPr>
            <w:tcW w:w="1701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Зміни І типу - Зміни щодо безпеки/ефективності та фармаконагляду (інші зміни) (В. (х) ІА) (згідно наказу МОЗ від 17.11.2016 № 1245): Зміни внесено у текст маркування вторинної та проміжної (п. 17. ІНШЕ) упаковки лікарського засобу. Введення змін протягом 6-ти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UA/20483/01/01</w:t>
            </w:r>
          </w:p>
        </w:tc>
      </w:tr>
      <w:tr w:rsidR="00496F18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496F18" w:rsidRPr="00F06BA0" w:rsidRDefault="00496F18" w:rsidP="00496F18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НІНЛАРО®</w:t>
            </w:r>
          </w:p>
        </w:tc>
        <w:tc>
          <w:tcPr>
            <w:tcW w:w="992" w:type="dxa"/>
            <w:shd w:val="clear" w:color="auto" w:fill="auto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ixazomib</w:t>
            </w:r>
          </w:p>
        </w:tc>
        <w:tc>
          <w:tcPr>
            <w:tcW w:w="993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іксазоміб (у вигляді іксазомібу цитрату)</w:t>
            </w:r>
          </w:p>
        </w:tc>
        <w:tc>
          <w:tcPr>
            <w:tcW w:w="708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L01XG03</w:t>
            </w:r>
          </w:p>
        </w:tc>
        <w:tc>
          <w:tcPr>
            <w:tcW w:w="1843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капсули тверді по 3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Такеда Фарма А/С</w:t>
            </w:r>
          </w:p>
        </w:tc>
        <w:tc>
          <w:tcPr>
            <w:tcW w:w="992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559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ГЛЗ, первинне пакування, вторинне пакування та маркування, контроль якості серії, випробування стабільності, випуск cepiї: Такеда Ірландія Лімітед, Ірландія; виробництво ГЛЗ: Хаупт Фарма Амарег ГмбХ, Німеччина; первинне пакування, вторинне пакування та маркування: АндерсонБрекон (Юкей) Лімітед,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Велика Британія; вторинне пакування та маркування: АндерсонБрекон (Юкей) Лімітед, Велика Британія; контроль якості серії, випробування стабільності: Єврофінс БіоФарма Продакт Тестінг Ірландія Лімітед, Ірландія; випробування стабільності: Єврофінс Ланкастер Лабораторіз, Інк., США</w:t>
            </w:r>
          </w:p>
        </w:tc>
        <w:tc>
          <w:tcPr>
            <w:tcW w:w="1134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Німеччина/ Велика Британія/ Ірландія/ США</w:t>
            </w:r>
          </w:p>
        </w:tc>
        <w:tc>
          <w:tcPr>
            <w:tcW w:w="1701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Зміни І типу - Зміни щодо безпеки/ефективності та фармаконагляду (інші зміни) (В. (х) ІА) (згідно наказу МОЗ від 17.11.2016 № 1245): Зміни внесено у текст маркування вторинної та проміжної (п. 17. ІНШЕ) упаковки лікарського засобу. Введення змін протягом 6-ти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UA/20483/01/02</w:t>
            </w:r>
          </w:p>
        </w:tc>
      </w:tr>
      <w:tr w:rsidR="00496F18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496F18" w:rsidRPr="00F06BA0" w:rsidRDefault="00496F18" w:rsidP="00496F18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НІНЛАРО®</w:t>
            </w:r>
          </w:p>
        </w:tc>
        <w:tc>
          <w:tcPr>
            <w:tcW w:w="992" w:type="dxa"/>
            <w:shd w:val="clear" w:color="auto" w:fill="auto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ixazomib</w:t>
            </w:r>
          </w:p>
        </w:tc>
        <w:tc>
          <w:tcPr>
            <w:tcW w:w="993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іксазоміб (у вигляді іксазомібу цитрату)</w:t>
            </w:r>
          </w:p>
        </w:tc>
        <w:tc>
          <w:tcPr>
            <w:tcW w:w="708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L01XG03</w:t>
            </w:r>
          </w:p>
        </w:tc>
        <w:tc>
          <w:tcPr>
            <w:tcW w:w="1843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капсули тверді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Такеда Фарма А/С</w:t>
            </w:r>
          </w:p>
        </w:tc>
        <w:tc>
          <w:tcPr>
            <w:tcW w:w="992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559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ГЛЗ, первинне пакування, вторинне пакування та маркування, контроль якості серії, випробування стабільності, випуск cepiї: Такеда Ірландія Лімітед, Ірландія; виробництво ГЛЗ: Хаупт Фарма Амарег ГмбХ,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Німеччина; первинне пакування, вторинне пакування та маркування: АндерсонБрекон (Юкей) Лімітед, Велика Британія; вторинне пакування та маркування: АндерсонБрекон (Юкей) Лімітед, Велика Британія; контроль якості серії, випробування стабільності: Єврофінс БіоФарма Продакт Тестінг Ірландія Лімітед, Ірландія; випробування стабільності: Єврофінс Ланкастер Лабораторіз, Інк., США</w:t>
            </w:r>
          </w:p>
        </w:tc>
        <w:tc>
          <w:tcPr>
            <w:tcW w:w="1134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Німеччина/ Велика Британія/ Ірландія/ США</w:t>
            </w:r>
          </w:p>
        </w:tc>
        <w:tc>
          <w:tcPr>
            <w:tcW w:w="1701" w:type="dxa"/>
            <w:shd w:val="clear" w:color="auto" w:fill="FFFFFF"/>
          </w:tcPr>
          <w:p w:rsidR="00496F18" w:rsidRP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Зміни І типу - Зміни щодо безпеки/ефективності та фармаконагляду (інші зміни) (В. (х) ІА) (згідно наказу МОЗ від 17.11.2016 № 1245): Зміни внесено у текст маркування вторинної та проміжної (п. 17. ІНШЕ) упаковки лікарського засобу. Введення змін </w:t>
            </w:r>
            <w:r w:rsidRPr="00496F1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протягом 6-ти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</w:p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496F18" w:rsidRDefault="00496F18" w:rsidP="00496F18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UA/20483/01/03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9DC" w:rsidRDefault="000C19DC" w:rsidP="00BF1D88">
      <w:pPr>
        <w:spacing w:after="0" w:line="240" w:lineRule="auto"/>
      </w:pPr>
      <w:r>
        <w:separator/>
      </w:r>
    </w:p>
  </w:endnote>
  <w:endnote w:type="continuationSeparator" w:id="0">
    <w:p w:rsidR="000C19DC" w:rsidRDefault="000C19DC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61B7D" w:rsidRPr="00661B7D">
      <w:rPr>
        <w:noProof/>
        <w:lang w:val="ru-RU"/>
      </w:rPr>
      <w:t>3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9DC" w:rsidRDefault="000C19DC" w:rsidP="00BF1D88">
      <w:pPr>
        <w:spacing w:after="0" w:line="240" w:lineRule="auto"/>
      </w:pPr>
      <w:r>
        <w:separator/>
      </w:r>
    </w:p>
  </w:footnote>
  <w:footnote w:type="continuationSeparator" w:id="0">
    <w:p w:rsidR="000C19DC" w:rsidRDefault="000C19DC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702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19DC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0F6D99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2A3D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0AAD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5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0F3D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3CBE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1C66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6F18"/>
    <w:rsid w:val="0049727A"/>
    <w:rsid w:val="004A00B4"/>
    <w:rsid w:val="004A12F2"/>
    <w:rsid w:val="004A1D7C"/>
    <w:rsid w:val="004A4259"/>
    <w:rsid w:val="004A4F5C"/>
    <w:rsid w:val="004A7B6F"/>
    <w:rsid w:val="004B26D0"/>
    <w:rsid w:val="004B518B"/>
    <w:rsid w:val="004B5A94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B7E1F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073A"/>
    <w:rsid w:val="00651E9A"/>
    <w:rsid w:val="00651F00"/>
    <w:rsid w:val="00654187"/>
    <w:rsid w:val="00655526"/>
    <w:rsid w:val="00655EE4"/>
    <w:rsid w:val="006577F8"/>
    <w:rsid w:val="00660546"/>
    <w:rsid w:val="00661B7D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79B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53A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571F1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6B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4ED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5993"/>
    <w:rsid w:val="00A1613B"/>
    <w:rsid w:val="00A1718C"/>
    <w:rsid w:val="00A20AEC"/>
    <w:rsid w:val="00A20F31"/>
    <w:rsid w:val="00A21F3D"/>
    <w:rsid w:val="00A22AFD"/>
    <w:rsid w:val="00A25491"/>
    <w:rsid w:val="00A25AA6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6F92"/>
    <w:rsid w:val="00B078D9"/>
    <w:rsid w:val="00B12AFA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6777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18E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458E"/>
    <w:rsid w:val="00E2559F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1841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6BA0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42C4"/>
    <w:rsid w:val="00F35805"/>
    <w:rsid w:val="00F36BD3"/>
    <w:rsid w:val="00F4012C"/>
    <w:rsid w:val="00F405C3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3E428AE-D7AE-4DC8-811E-6BADDFCC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A34BC-A383-464E-A903-438D4854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4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2026-07-28T07:30:00Z</dcterms:created>
  <dcterms:modified xsi:type="dcterms:W3CDTF">2026-07-28T07:30:00Z</dcterms:modified>
</cp:coreProperties>
</file>