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3B1C6D" w:rsidRDefault="003B1C6D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3B1C6D" w:rsidRDefault="003B1C6D" w:rsidP="003577AD">
            <w:r>
              <w:t xml:space="preserve">ЗАТВЕРДЖЕНО </w:t>
            </w:r>
          </w:p>
          <w:p w:rsidR="003B1C6D" w:rsidRDefault="003B1C6D" w:rsidP="003577AD">
            <w:r>
              <w:t xml:space="preserve">Наказом МОЗ України </w:t>
            </w:r>
          </w:p>
          <w:p w:rsidR="003B1C6D" w:rsidRDefault="003B1C6D" w:rsidP="003577AD">
            <w:r>
              <w:t>від «30» серпня 2011р.№ 550</w:t>
            </w:r>
          </w:p>
        </w:tc>
      </w:tr>
    </w:tbl>
    <w:p w:rsidR="003B1C6D" w:rsidRDefault="003B1C6D" w:rsidP="003B1C6D">
      <w:pPr>
        <w:jc w:val="center"/>
      </w:pPr>
    </w:p>
    <w:p w:rsidR="003B1C6D" w:rsidRDefault="003B1C6D" w:rsidP="003B1C6D">
      <w:pPr>
        <w:jc w:val="center"/>
      </w:pPr>
    </w:p>
    <w:p w:rsidR="003B1C6D" w:rsidRDefault="003B1C6D" w:rsidP="003B1C6D">
      <w:pPr>
        <w:jc w:val="center"/>
      </w:pPr>
    </w:p>
    <w:p w:rsidR="003B1C6D" w:rsidRDefault="003B1C6D" w:rsidP="003B1C6D">
      <w:pPr>
        <w:jc w:val="center"/>
        <w:rPr>
          <w:b/>
        </w:rPr>
      </w:pPr>
      <w:r>
        <w:rPr>
          <w:b/>
        </w:rPr>
        <w:t xml:space="preserve">Склад </w:t>
      </w:r>
    </w:p>
    <w:p w:rsidR="003B1C6D" w:rsidRDefault="003B1C6D" w:rsidP="003B1C6D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3B1C6D" w:rsidRDefault="003B1C6D" w:rsidP="003B1C6D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«Рак передміхурової залози» та розробки програми скринінгу на рак передміхурової залози</w:t>
      </w:r>
    </w:p>
    <w:p w:rsidR="003B1C6D" w:rsidRDefault="003B1C6D" w:rsidP="003B1C6D">
      <w:pPr>
        <w:jc w:val="center"/>
        <w:rPr>
          <w:b/>
        </w:rPr>
      </w:pPr>
    </w:p>
    <w:p w:rsidR="003B1C6D" w:rsidRDefault="003B1C6D" w:rsidP="003B1C6D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42"/>
        <w:gridCol w:w="4246"/>
        <w:gridCol w:w="2982"/>
      </w:tblGrid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rPr>
                <w:lang w:val="en-US"/>
              </w:rPr>
            </w:pPr>
            <w:proofErr w:type="spellStart"/>
            <w:r>
              <w:t>Седаков</w:t>
            </w:r>
            <w:proofErr w:type="spellEnd"/>
            <w:r>
              <w:t xml:space="preserve"> І.Є.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«Онкологія» (заступник голови з клінічних питань)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 (заступник голови з методології)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jc w:val="both"/>
            </w:pPr>
            <w:r>
              <w:t>Денисенко Т.В.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Головний спеціаліст відділу спеціалізованої медичної допомоги Департаменту лікувально-профілактичної допомоги МОЗ України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r>
              <w:t>Зінчук Ю.Д.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 xml:space="preserve">Головний лікар </w:t>
            </w:r>
            <w:proofErr w:type="spellStart"/>
            <w:r>
              <w:t>Новозар’ївської</w:t>
            </w:r>
            <w:proofErr w:type="spellEnd"/>
            <w:r>
              <w:t xml:space="preserve"> амбулаторії загальної практики – сімейної медицини </w:t>
            </w:r>
            <w:proofErr w:type="spellStart"/>
            <w:r>
              <w:t>Старобешівського</w:t>
            </w:r>
            <w:proofErr w:type="spellEnd"/>
            <w:r>
              <w:t xml:space="preserve"> району Донецької області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jc w:val="both"/>
            </w:pPr>
            <w:r>
              <w:t>Кузнецова Л.Н.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Заступник Генерального директора з організаційно-методичної роботи ККЛПЗ «Донецький обласний протипухлинний центр»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jc w:val="both"/>
            </w:pPr>
            <w:r>
              <w:t>Курій І.І.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Завідувач консультативно</w:t>
            </w:r>
            <w:r>
              <w:rPr>
                <w:lang w:val="ru-RU"/>
              </w:rPr>
              <w:t>ї</w:t>
            </w:r>
            <w:r>
              <w:t xml:space="preserve"> клініки Львівського державного онкологічного регіонального лікувально-діагностичного центру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jc w:val="both"/>
            </w:pPr>
            <w:proofErr w:type="spellStart"/>
            <w:r>
              <w:rPr>
                <w:lang w:val="en-US"/>
              </w:rPr>
              <w:t>Лісаченко</w:t>
            </w:r>
            <w:proofErr w:type="spellEnd"/>
            <w:r>
              <w:rPr>
                <w:lang w:val="en-US"/>
              </w:rPr>
              <w:t xml:space="preserve"> І.В.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Завідувач поліклінічного відділення ККЛПЗ «Донецький обласний протипухлинний центр»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jc w:val="both"/>
            </w:pPr>
            <w:proofErr w:type="spellStart"/>
            <w:r>
              <w:t>Мазнєва</w:t>
            </w:r>
            <w:proofErr w:type="spellEnd"/>
            <w:r>
              <w:t xml:space="preserve"> М.І.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Головний спеціаліст з організації надання первинної медико-санітарної допомоги ГУОЗ Луганської ОДА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rPr>
                <w:lang w:val="en-US"/>
              </w:rPr>
            </w:pPr>
            <w:r>
              <w:t>Матюха Л.Ф.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rPr>
                <w:lang w:val="ru-RU"/>
              </w:rPr>
            </w:pPr>
            <w:r>
              <w:t>Парамонов В.В.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Головний лікар Черкаського обласного онкологічного диспансеру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roofErr w:type="spellStart"/>
            <w:r>
              <w:t>Пасєчніков</w:t>
            </w:r>
            <w:proofErr w:type="spellEnd"/>
            <w:r>
              <w:t xml:space="preserve"> С.П. 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Головний позаштатний спеціаліст МОЗ України зі спеціальності «Урологія»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rPr>
                <w:lang w:val="en-US"/>
              </w:rPr>
            </w:pPr>
            <w:proofErr w:type="spellStart"/>
            <w:r>
              <w:t>Семененко</w:t>
            </w:r>
            <w:proofErr w:type="spellEnd"/>
            <w:r>
              <w:t xml:space="preserve"> В.В.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  <w:rPr>
                <w:lang w:val="en-US"/>
              </w:rPr>
            </w:pPr>
            <w:r>
              <w:t>Представник пацієнтів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en-US"/>
              </w:rPr>
              <w:t>)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roofErr w:type="spellStart"/>
            <w:r>
              <w:t>Стаховський</w:t>
            </w:r>
            <w:proofErr w:type="spellEnd"/>
            <w:r>
              <w:t xml:space="preserve"> Е.О.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 xml:space="preserve">Керівник відділення </w:t>
            </w:r>
            <w:proofErr w:type="spellStart"/>
            <w:r>
              <w:t>онкоурології</w:t>
            </w:r>
            <w:proofErr w:type="spellEnd"/>
            <w:r>
              <w:t xml:space="preserve"> Національного інституту раку МОЗ України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r>
              <w:lastRenderedPageBreak/>
              <w:t>Ткаченко М.М.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«Радіологія»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Pr>
              <w:jc w:val="both"/>
            </w:pPr>
            <w:proofErr w:type="spellStart"/>
            <w:r>
              <w:t>Устілєнцев</w:t>
            </w:r>
            <w:proofErr w:type="spellEnd"/>
            <w:r>
              <w:t xml:space="preserve"> О.М.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Сімейний лікар вищої категорії Дніпровської амбулаторії загальної практики – сімейної медицини Чернігівського району Чернігівської області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roofErr w:type="spellStart"/>
            <w:r>
              <w:t>Худошина</w:t>
            </w:r>
            <w:proofErr w:type="spellEnd"/>
            <w:r>
              <w:t xml:space="preserve"> О.В.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2"/>
          </w:tcPr>
          <w:p w:rsidR="003B1C6D" w:rsidRDefault="003B1C6D" w:rsidP="003577AD">
            <w:r>
              <w:t>Методичний супровід та інформаційне забезпечення</w:t>
            </w:r>
          </w:p>
        </w:tc>
        <w:tc>
          <w:tcPr>
            <w:tcW w:w="2982" w:type="dxa"/>
          </w:tcPr>
          <w:p w:rsidR="003B1C6D" w:rsidRDefault="003B1C6D" w:rsidP="003577AD">
            <w:pPr>
              <w:jc w:val="both"/>
            </w:pP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r>
              <w:t>Степаненко А.В.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Консультант ДП «Державний експертний центр МОЗ України»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r>
              <w:t>Горох Є.Л.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r>
              <w:t>Кравець О.М.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3B1C6D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3B1C6D" w:rsidRDefault="003B1C6D" w:rsidP="003577AD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228" w:type="dxa"/>
            <w:gridSpan w:val="2"/>
          </w:tcPr>
          <w:p w:rsidR="003B1C6D" w:rsidRDefault="003B1C6D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3B1C6D" w:rsidRDefault="003B1C6D" w:rsidP="003B1C6D"/>
    <w:p w:rsidR="003B1C6D" w:rsidRDefault="003B1C6D" w:rsidP="003B1C6D"/>
    <w:p w:rsidR="003B1C6D" w:rsidRDefault="003B1C6D" w:rsidP="003B1C6D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6D"/>
    <w:rsid w:val="003B1C6D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AE376-2561-4D50-8493-D73B428D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1847</Words>
  <Characters>1054</Characters>
  <Application>Microsoft Office Word</Application>
  <DocSecurity>0</DocSecurity>
  <Lines>8</Lines>
  <Paragraphs>5</Paragraphs>
  <ScaleCrop>false</ScaleCrop>
  <Company>DEC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2016-01-28T12:38:00Z</dcterms:created>
  <dcterms:modified xsi:type="dcterms:W3CDTF">2016-01-28T12:39:00Z</dcterms:modified>
</cp:coreProperties>
</file>