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739A6A" w14:textId="2FAF104A" w:rsidR="00194A71" w:rsidRPr="00C3458A" w:rsidRDefault="00ED0A21" w:rsidP="00C3458A">
      <w:pPr>
        <w:pStyle w:val="a3"/>
        <w:rPr>
          <w:b w:val="0"/>
          <w:noProof/>
          <w:color w:val="212529"/>
          <w:sz w:val="32"/>
          <w:szCs w:val="32"/>
        </w:rPr>
      </w:pPr>
      <w:r w:rsidRPr="00ED0A21">
        <w:rPr>
          <w:b w:val="0"/>
          <w:noProof/>
          <w:color w:val="212529"/>
          <w:sz w:val="32"/>
          <w:szCs w:val="32"/>
          <w:lang w:val="uk-UA" w:eastAsia="uk-UA"/>
        </w:rPr>
        <w:drawing>
          <wp:inline distT="0" distB="0" distL="0" distR="0" wp14:anchorId="7E2B60D8" wp14:editId="11292BDA">
            <wp:extent cx="5844539" cy="2922270"/>
            <wp:effectExtent l="0" t="0" r="4445" b="0"/>
            <wp:docPr id="2" name="Рисунок 2" descr="\\cl-files\All\Місяць\ФОРУМИ\2024 рік\ФАРМАПОГЛЯД 2024. ФАРМАКОНАГЛЯД\варіанти банерів Місяць\банер осн 730х3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l-files\All\Місяць\ФОРУМИ\2024 рік\ФАРМАПОГЛЯД 2024. ФАРМАКОНАГЛЯД\варіанти банерів Місяць\банер осн 730х380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534" cy="2927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58A448" w14:textId="77777777" w:rsidR="00ED0A21" w:rsidRDefault="00ED0A21" w:rsidP="00B241C4">
      <w:pPr>
        <w:pStyle w:val="a3"/>
        <w:rPr>
          <w:color w:val="244061" w:themeColor="accent1" w:themeShade="80"/>
          <w:sz w:val="40"/>
          <w:szCs w:val="40"/>
          <w:lang w:val="uk-UA"/>
        </w:rPr>
      </w:pPr>
    </w:p>
    <w:p w14:paraId="6B516776" w14:textId="073EC6AE" w:rsidR="00A5697F" w:rsidRPr="0074697B" w:rsidRDefault="00A5697F" w:rsidP="00B241C4">
      <w:pPr>
        <w:pStyle w:val="a3"/>
        <w:rPr>
          <w:sz w:val="40"/>
          <w:szCs w:val="40"/>
          <w:lang w:val="uk-UA"/>
        </w:rPr>
      </w:pPr>
      <w:r w:rsidRPr="0074697B">
        <w:rPr>
          <w:color w:val="244061" w:themeColor="accent1" w:themeShade="80"/>
          <w:sz w:val="40"/>
          <w:szCs w:val="40"/>
          <w:lang w:val="uk-UA"/>
        </w:rPr>
        <w:t>РЕЗОЛЮЦІЯ</w:t>
      </w:r>
    </w:p>
    <w:p w14:paraId="4F874854" w14:textId="577CEBB2" w:rsidR="00F6523A" w:rsidRPr="0074697B" w:rsidRDefault="00A5697F" w:rsidP="00A5697F">
      <w:pPr>
        <w:spacing w:line="276" w:lineRule="auto"/>
        <w:jc w:val="center"/>
        <w:rPr>
          <w:b/>
          <w:color w:val="212529"/>
          <w:sz w:val="32"/>
          <w:szCs w:val="32"/>
          <w:lang w:val="uk-UA"/>
        </w:rPr>
      </w:pPr>
      <w:r w:rsidRPr="0074697B">
        <w:rPr>
          <w:b/>
          <w:color w:val="212529"/>
          <w:sz w:val="32"/>
          <w:szCs w:val="32"/>
          <w:lang w:val="uk-UA"/>
        </w:rPr>
        <w:t>ФАРМАЦЕВТИЧНОГО ФОРУМУ</w:t>
      </w:r>
    </w:p>
    <w:p w14:paraId="41673A29" w14:textId="15ED0014" w:rsidR="00F6523A" w:rsidRPr="0074697B" w:rsidRDefault="00F6523A" w:rsidP="00F6523A">
      <w:pPr>
        <w:jc w:val="center"/>
        <w:rPr>
          <w:b/>
          <w:sz w:val="28"/>
          <w:lang w:val="uk-UA"/>
        </w:rPr>
      </w:pPr>
      <w:r w:rsidRPr="0074697B">
        <w:rPr>
          <w:b/>
          <w:color w:val="166974"/>
          <w:sz w:val="32"/>
          <w:szCs w:val="32"/>
          <w:lang w:val="uk-UA"/>
        </w:rPr>
        <w:t>«ФАРМА@ФОКУС НА ПАЦІЄНТА 2024. ФАРМАКОНАГЛЯД»</w:t>
      </w:r>
    </w:p>
    <w:p w14:paraId="21171D01" w14:textId="77777777" w:rsidR="00F6523A" w:rsidRPr="0074697B" w:rsidRDefault="00F6523A" w:rsidP="00B60435">
      <w:pPr>
        <w:shd w:val="clear" w:color="auto" w:fill="FFFFFF"/>
        <w:ind w:firstLine="567"/>
        <w:jc w:val="both"/>
        <w:outlineLvl w:val="0"/>
        <w:rPr>
          <w:sz w:val="28"/>
          <w:szCs w:val="28"/>
          <w:lang w:val="uk-UA"/>
        </w:rPr>
      </w:pPr>
    </w:p>
    <w:p w14:paraId="39D5270A" w14:textId="6A034659" w:rsidR="003D53FA" w:rsidRPr="0099063C" w:rsidRDefault="00AB6FFB" w:rsidP="007544A6">
      <w:pPr>
        <w:pStyle w:val="11"/>
        <w:shd w:val="clear" w:color="auto" w:fill="auto"/>
        <w:spacing w:before="0" w:line="240" w:lineRule="auto"/>
        <w:ind w:firstLine="567"/>
        <w:jc w:val="both"/>
        <w:rPr>
          <w:sz w:val="28"/>
          <w:szCs w:val="28"/>
          <w:lang w:val="uk-UA"/>
        </w:rPr>
      </w:pPr>
      <w:r w:rsidRPr="0099063C">
        <w:rPr>
          <w:sz w:val="28"/>
          <w:szCs w:val="28"/>
          <w:lang w:val="uk-UA"/>
        </w:rPr>
        <w:t>Фармацевтичний форум</w:t>
      </w:r>
      <w:r w:rsidRPr="0099063C">
        <w:rPr>
          <w:b/>
          <w:sz w:val="28"/>
          <w:szCs w:val="28"/>
          <w:lang w:val="uk-UA"/>
        </w:rPr>
        <w:t xml:space="preserve"> </w:t>
      </w:r>
      <w:r w:rsidR="002058F6" w:rsidRPr="0099063C">
        <w:rPr>
          <w:sz w:val="28"/>
          <w:szCs w:val="28"/>
          <w:lang w:val="uk-UA"/>
        </w:rPr>
        <w:t>«ФАРМА@ФОКУС НА ПАЦІЄНТА-2024. ФАРМАКОНАГЛЯД»</w:t>
      </w:r>
      <w:r w:rsidR="00B21807" w:rsidRPr="0099063C">
        <w:rPr>
          <w:sz w:val="28"/>
          <w:szCs w:val="28"/>
          <w:lang w:val="uk-UA"/>
        </w:rPr>
        <w:t xml:space="preserve"> з міжнародною участю</w:t>
      </w:r>
      <w:r w:rsidR="002058F6" w:rsidRPr="0099063C">
        <w:rPr>
          <w:sz w:val="28"/>
          <w:szCs w:val="28"/>
          <w:lang w:val="uk-UA"/>
        </w:rPr>
        <w:t>, що відбувся 07 березня 2024</w:t>
      </w:r>
      <w:r w:rsidRPr="0099063C">
        <w:rPr>
          <w:sz w:val="28"/>
          <w:szCs w:val="28"/>
          <w:lang w:val="uk-UA"/>
        </w:rPr>
        <w:t xml:space="preserve"> року у м. Києві, організовано Державним підприємством «Державний експертний центр Міністерства охорони </w:t>
      </w:r>
      <w:proofErr w:type="spellStart"/>
      <w:r w:rsidRPr="0099063C">
        <w:rPr>
          <w:sz w:val="28"/>
          <w:szCs w:val="28"/>
          <w:lang w:val="uk-UA"/>
        </w:rPr>
        <w:t>здоровʼя</w:t>
      </w:r>
      <w:proofErr w:type="spellEnd"/>
      <w:r w:rsidRPr="0099063C">
        <w:rPr>
          <w:sz w:val="28"/>
          <w:szCs w:val="28"/>
          <w:lang w:val="uk-UA"/>
        </w:rPr>
        <w:t xml:space="preserve"> України» у співпраці з товариством з обмеженою відповідальністю «</w:t>
      </w:r>
      <w:proofErr w:type="spellStart"/>
      <w:r w:rsidRPr="0099063C">
        <w:rPr>
          <w:sz w:val="28"/>
          <w:szCs w:val="28"/>
          <w:lang w:val="uk-UA"/>
        </w:rPr>
        <w:t>УкрКомЕкспо</w:t>
      </w:r>
      <w:proofErr w:type="spellEnd"/>
      <w:r w:rsidRPr="0099063C">
        <w:rPr>
          <w:sz w:val="28"/>
          <w:szCs w:val="28"/>
          <w:lang w:val="uk-UA"/>
        </w:rPr>
        <w:t xml:space="preserve">» </w:t>
      </w:r>
      <w:r w:rsidR="002058F6" w:rsidRPr="0099063C">
        <w:rPr>
          <w:sz w:val="28"/>
          <w:szCs w:val="28"/>
          <w:lang w:val="uk-UA"/>
        </w:rPr>
        <w:t xml:space="preserve">за підтримки Міністерства охорони здоров’я України </w:t>
      </w:r>
      <w:r w:rsidRPr="0099063C">
        <w:rPr>
          <w:sz w:val="28"/>
          <w:szCs w:val="28"/>
          <w:lang w:val="uk-UA"/>
        </w:rPr>
        <w:t>та участю партнерів</w:t>
      </w:r>
      <w:r w:rsidR="002058F6" w:rsidRPr="0099063C">
        <w:rPr>
          <w:sz w:val="28"/>
          <w:szCs w:val="28"/>
          <w:lang w:val="uk-UA"/>
        </w:rPr>
        <w:t xml:space="preserve">, </w:t>
      </w:r>
      <w:r w:rsidRPr="0099063C">
        <w:rPr>
          <w:bCs/>
          <w:sz w:val="28"/>
          <w:szCs w:val="28"/>
          <w:lang w:val="uk-UA"/>
        </w:rPr>
        <w:t xml:space="preserve">за </w:t>
      </w:r>
      <w:r w:rsidRPr="0099063C">
        <w:rPr>
          <w:sz w:val="28"/>
          <w:szCs w:val="28"/>
          <w:lang w:val="uk-UA"/>
        </w:rPr>
        <w:t xml:space="preserve">інформаційної підтримки </w:t>
      </w:r>
      <w:r w:rsidR="00D10EC2" w:rsidRPr="0099063C">
        <w:rPr>
          <w:sz w:val="28"/>
          <w:szCs w:val="28"/>
          <w:lang w:val="uk-UA"/>
        </w:rPr>
        <w:t>«</w:t>
      </w:r>
      <w:r w:rsidR="003D53FA" w:rsidRPr="0099063C">
        <w:rPr>
          <w:bCs/>
          <w:kern w:val="36"/>
          <w:sz w:val="28"/>
          <w:szCs w:val="28"/>
          <w:lang w:val="uk-UA"/>
        </w:rPr>
        <w:t>Щотижневик «АПТЕКА»</w:t>
      </w:r>
      <w:r w:rsidR="003D53FA" w:rsidRPr="0099063C">
        <w:rPr>
          <w:sz w:val="28"/>
          <w:szCs w:val="28"/>
          <w:lang w:val="uk-UA"/>
        </w:rPr>
        <w:t xml:space="preserve">, </w:t>
      </w:r>
      <w:r w:rsidR="002058F6" w:rsidRPr="0099063C">
        <w:rPr>
          <w:sz w:val="28"/>
          <w:szCs w:val="28"/>
          <w:lang w:val="uk-UA"/>
        </w:rPr>
        <w:t>Європейської Бізнес Асоціації,</w:t>
      </w:r>
      <w:r w:rsidRPr="0099063C">
        <w:rPr>
          <w:sz w:val="28"/>
          <w:szCs w:val="28"/>
          <w:lang w:val="uk-UA"/>
        </w:rPr>
        <w:t xml:space="preserve"> «</w:t>
      </w:r>
      <w:proofErr w:type="spellStart"/>
      <w:r w:rsidRPr="0099063C">
        <w:rPr>
          <w:sz w:val="28"/>
          <w:szCs w:val="28"/>
        </w:rPr>
        <w:t>The</w:t>
      </w:r>
      <w:proofErr w:type="spellEnd"/>
      <w:r w:rsidRPr="0099063C">
        <w:rPr>
          <w:sz w:val="28"/>
          <w:szCs w:val="28"/>
          <w:lang w:val="uk-UA"/>
        </w:rPr>
        <w:t xml:space="preserve"> </w:t>
      </w:r>
      <w:proofErr w:type="spellStart"/>
      <w:r w:rsidRPr="0099063C">
        <w:rPr>
          <w:sz w:val="28"/>
          <w:szCs w:val="28"/>
        </w:rPr>
        <w:t>Pharma</w:t>
      </w:r>
      <w:proofErr w:type="spellEnd"/>
      <w:r w:rsidRPr="0099063C">
        <w:rPr>
          <w:sz w:val="28"/>
          <w:szCs w:val="28"/>
          <w:lang w:val="uk-UA"/>
        </w:rPr>
        <w:t xml:space="preserve"> </w:t>
      </w:r>
      <w:proofErr w:type="spellStart"/>
      <w:r w:rsidRPr="0099063C">
        <w:rPr>
          <w:sz w:val="28"/>
          <w:szCs w:val="28"/>
        </w:rPr>
        <w:t>Media</w:t>
      </w:r>
      <w:proofErr w:type="spellEnd"/>
      <w:r w:rsidRPr="0099063C">
        <w:rPr>
          <w:sz w:val="28"/>
          <w:szCs w:val="28"/>
          <w:lang w:val="uk-UA"/>
        </w:rPr>
        <w:t>» та Фармацевтичного журналу.</w:t>
      </w:r>
    </w:p>
    <w:p w14:paraId="414776E9" w14:textId="38CFB642" w:rsidR="00E049E7" w:rsidRPr="0074697B" w:rsidRDefault="00E049E7" w:rsidP="007544A6">
      <w:pPr>
        <w:ind w:firstLine="567"/>
        <w:jc w:val="both"/>
        <w:rPr>
          <w:sz w:val="28"/>
          <w:szCs w:val="28"/>
          <w:lang w:val="uk-UA"/>
        </w:rPr>
      </w:pPr>
      <w:r w:rsidRPr="0099063C">
        <w:rPr>
          <w:sz w:val="28"/>
          <w:szCs w:val="28"/>
          <w:lang w:val="uk-UA"/>
        </w:rPr>
        <w:t xml:space="preserve">Створивши ефективний простір для діалогу, </w:t>
      </w:r>
      <w:r w:rsidR="00DE73DE" w:rsidRPr="0099063C">
        <w:rPr>
          <w:sz w:val="28"/>
          <w:szCs w:val="28"/>
          <w:lang w:val="uk-UA"/>
        </w:rPr>
        <w:t xml:space="preserve">організатори </w:t>
      </w:r>
      <w:r w:rsidR="002747D2" w:rsidRPr="0099063C">
        <w:rPr>
          <w:sz w:val="28"/>
          <w:szCs w:val="28"/>
          <w:lang w:val="uk-UA"/>
        </w:rPr>
        <w:t>Форум</w:t>
      </w:r>
      <w:r w:rsidR="00DE73DE" w:rsidRPr="0099063C">
        <w:rPr>
          <w:sz w:val="28"/>
          <w:szCs w:val="28"/>
          <w:lang w:val="uk-UA"/>
        </w:rPr>
        <w:t>у</w:t>
      </w:r>
      <w:r w:rsidR="00DE73DE" w:rsidRPr="0099063C">
        <w:rPr>
          <w:sz w:val="28"/>
          <w:szCs w:val="28"/>
          <w:shd w:val="clear" w:color="auto" w:fill="FFFFFF"/>
          <w:lang w:val="uk-UA"/>
        </w:rPr>
        <w:t xml:space="preserve"> ставили</w:t>
      </w:r>
      <w:r w:rsidR="002747D2" w:rsidRPr="0099063C">
        <w:rPr>
          <w:sz w:val="28"/>
          <w:szCs w:val="28"/>
          <w:shd w:val="clear" w:color="auto" w:fill="FFFFFF"/>
          <w:lang w:val="uk-UA"/>
        </w:rPr>
        <w:t xml:space="preserve"> за мету </w:t>
      </w:r>
      <w:r w:rsidR="00B21807" w:rsidRPr="0099063C">
        <w:rPr>
          <w:sz w:val="28"/>
          <w:szCs w:val="28"/>
          <w:lang w:val="uk-UA"/>
        </w:rPr>
        <w:t xml:space="preserve">підкреслити важливу роль та значення </w:t>
      </w:r>
      <w:proofErr w:type="spellStart"/>
      <w:r w:rsidR="00B21807" w:rsidRPr="0099063C">
        <w:rPr>
          <w:sz w:val="28"/>
          <w:szCs w:val="28"/>
          <w:lang w:val="uk-UA"/>
        </w:rPr>
        <w:t>фармаконагляду</w:t>
      </w:r>
      <w:proofErr w:type="spellEnd"/>
      <w:r w:rsidR="00B21807" w:rsidRPr="0099063C">
        <w:rPr>
          <w:sz w:val="28"/>
          <w:szCs w:val="28"/>
          <w:lang w:val="uk-UA"/>
        </w:rPr>
        <w:t xml:space="preserve"> у системі охорони здоров’я України, звернути увагу на питання глобальної безпеки лікарських засобів, здійснення </w:t>
      </w:r>
      <w:proofErr w:type="spellStart"/>
      <w:r w:rsidR="00B21807" w:rsidRPr="0099063C">
        <w:rPr>
          <w:sz w:val="28"/>
          <w:szCs w:val="28"/>
          <w:lang w:val="uk-UA"/>
        </w:rPr>
        <w:t>фармаконагляду</w:t>
      </w:r>
      <w:proofErr w:type="spellEnd"/>
      <w:r w:rsidR="00B21807" w:rsidRPr="0099063C">
        <w:rPr>
          <w:sz w:val="28"/>
          <w:szCs w:val="28"/>
          <w:lang w:val="uk-UA"/>
        </w:rPr>
        <w:t xml:space="preserve"> в умовах війни, </w:t>
      </w:r>
      <w:r w:rsidR="002058F6" w:rsidRPr="0099063C">
        <w:rPr>
          <w:sz w:val="28"/>
          <w:szCs w:val="28"/>
          <w:shd w:val="clear" w:color="auto" w:fill="FFFFFF"/>
          <w:lang w:val="uk-UA"/>
        </w:rPr>
        <w:t xml:space="preserve">представити </w:t>
      </w:r>
      <w:r w:rsidR="002058F6" w:rsidRPr="0099063C">
        <w:rPr>
          <w:sz w:val="28"/>
          <w:szCs w:val="28"/>
          <w:lang w:val="uk-UA"/>
        </w:rPr>
        <w:t>сучасні аспекти,</w:t>
      </w:r>
      <w:r w:rsidR="002058F6" w:rsidRPr="0099063C">
        <w:rPr>
          <w:sz w:val="28"/>
          <w:szCs w:val="28"/>
          <w:shd w:val="clear" w:color="auto" w:fill="FFFFFF"/>
          <w:lang w:val="uk-UA"/>
        </w:rPr>
        <w:t xml:space="preserve"> </w:t>
      </w:r>
      <w:r w:rsidR="001940EB" w:rsidRPr="0099063C">
        <w:rPr>
          <w:sz w:val="28"/>
          <w:szCs w:val="28"/>
          <w:shd w:val="clear" w:color="auto" w:fill="FFFFFF"/>
          <w:lang w:val="uk-UA"/>
        </w:rPr>
        <w:t>обговорити</w:t>
      </w:r>
      <w:r w:rsidR="003D53FA" w:rsidRPr="0099063C">
        <w:rPr>
          <w:sz w:val="28"/>
          <w:szCs w:val="28"/>
          <w:lang w:val="uk-UA"/>
        </w:rPr>
        <w:t xml:space="preserve"> актуальні питання</w:t>
      </w:r>
      <w:r w:rsidR="00B21807" w:rsidRPr="0099063C">
        <w:rPr>
          <w:sz w:val="28"/>
          <w:szCs w:val="28"/>
          <w:lang w:val="uk-UA"/>
        </w:rPr>
        <w:t xml:space="preserve"> у сфері</w:t>
      </w:r>
      <w:r w:rsidR="003D53FA" w:rsidRPr="0099063C">
        <w:rPr>
          <w:sz w:val="28"/>
          <w:szCs w:val="28"/>
          <w:lang w:val="uk-UA"/>
        </w:rPr>
        <w:t xml:space="preserve"> </w:t>
      </w:r>
      <w:proofErr w:type="spellStart"/>
      <w:r w:rsidR="002058F6" w:rsidRPr="0099063C">
        <w:rPr>
          <w:sz w:val="28"/>
          <w:szCs w:val="28"/>
          <w:lang w:val="uk-UA"/>
        </w:rPr>
        <w:t>фармаконагляду</w:t>
      </w:r>
      <w:proofErr w:type="spellEnd"/>
      <w:r w:rsidR="002058F6" w:rsidRPr="0074697B">
        <w:rPr>
          <w:sz w:val="28"/>
          <w:szCs w:val="28"/>
          <w:lang w:val="uk-UA"/>
        </w:rPr>
        <w:t xml:space="preserve"> </w:t>
      </w:r>
      <w:r w:rsidR="002058F6" w:rsidRPr="0099063C">
        <w:rPr>
          <w:sz w:val="28"/>
          <w:szCs w:val="28"/>
          <w:lang w:val="uk-UA"/>
        </w:rPr>
        <w:t xml:space="preserve">в </w:t>
      </w:r>
      <w:r w:rsidR="00E91B98" w:rsidRPr="0099063C">
        <w:rPr>
          <w:sz w:val="28"/>
          <w:szCs w:val="28"/>
          <w:lang w:val="uk-UA"/>
        </w:rPr>
        <w:t xml:space="preserve">Україні та </w:t>
      </w:r>
      <w:r w:rsidR="00F25015" w:rsidRPr="0099063C">
        <w:rPr>
          <w:sz w:val="28"/>
          <w:szCs w:val="28"/>
          <w:lang w:val="uk-UA"/>
        </w:rPr>
        <w:t>подальшого</w:t>
      </w:r>
      <w:r w:rsidR="003D53FA" w:rsidRPr="0099063C">
        <w:rPr>
          <w:sz w:val="28"/>
          <w:szCs w:val="28"/>
          <w:lang w:val="uk-UA"/>
        </w:rPr>
        <w:t xml:space="preserve"> інтегрування</w:t>
      </w:r>
      <w:r w:rsidR="003D53FA" w:rsidRPr="0074697B">
        <w:rPr>
          <w:sz w:val="28"/>
          <w:szCs w:val="28"/>
          <w:lang w:val="uk-UA"/>
        </w:rPr>
        <w:t xml:space="preserve"> галузі до найкращих європейських та світових стандартів</w:t>
      </w:r>
      <w:r w:rsidR="00B21807" w:rsidRPr="0074697B">
        <w:rPr>
          <w:sz w:val="28"/>
          <w:szCs w:val="28"/>
          <w:lang w:val="uk-UA"/>
        </w:rPr>
        <w:t>,</w:t>
      </w:r>
      <w:r w:rsidR="002058F6" w:rsidRPr="0074697B">
        <w:rPr>
          <w:sz w:val="28"/>
          <w:szCs w:val="28"/>
          <w:lang w:val="uk-UA"/>
        </w:rPr>
        <w:t xml:space="preserve"> підвищення міжнародної довіри.</w:t>
      </w:r>
    </w:p>
    <w:p w14:paraId="148DFC71" w14:textId="74B2E497" w:rsidR="007E006D" w:rsidRPr="007E006D" w:rsidRDefault="00970725" w:rsidP="007E006D">
      <w:pPr>
        <w:pStyle w:val="a5"/>
        <w:ind w:firstLine="567"/>
        <w:rPr>
          <w:szCs w:val="28"/>
          <w:shd w:val="clear" w:color="auto" w:fill="FFFFFF"/>
          <w:lang w:val="uk-UA"/>
        </w:rPr>
      </w:pPr>
      <w:r w:rsidRPr="0074697B">
        <w:rPr>
          <w:szCs w:val="28"/>
          <w:lang w:val="uk-UA"/>
        </w:rPr>
        <w:t xml:space="preserve">За структурою </w:t>
      </w:r>
      <w:r w:rsidR="00A95E57" w:rsidRPr="0074697B">
        <w:rPr>
          <w:szCs w:val="28"/>
          <w:lang w:val="uk-UA"/>
        </w:rPr>
        <w:t>Форум складався з</w:t>
      </w:r>
      <w:r w:rsidR="00E1174F" w:rsidRPr="0074697B">
        <w:rPr>
          <w:szCs w:val="28"/>
          <w:lang w:val="uk-UA"/>
        </w:rPr>
        <w:t xml:space="preserve"> </w:t>
      </w:r>
      <w:r w:rsidR="002114E2" w:rsidRPr="0074697B">
        <w:rPr>
          <w:szCs w:val="28"/>
          <w:shd w:val="clear" w:color="auto" w:fill="FFFFFF"/>
          <w:lang w:val="uk-UA"/>
        </w:rPr>
        <w:t>тематичних сес</w:t>
      </w:r>
      <w:r w:rsidR="00B21807" w:rsidRPr="0074697B">
        <w:rPr>
          <w:szCs w:val="28"/>
          <w:shd w:val="clear" w:color="auto" w:fill="FFFFFF"/>
          <w:lang w:val="uk-UA"/>
        </w:rPr>
        <w:t>ій</w:t>
      </w:r>
      <w:r w:rsidR="00E049E7" w:rsidRPr="0074697B">
        <w:rPr>
          <w:szCs w:val="28"/>
          <w:shd w:val="clear" w:color="auto" w:fill="FFFFFF"/>
          <w:lang w:val="uk-UA"/>
        </w:rPr>
        <w:t xml:space="preserve">, </w:t>
      </w:r>
      <w:r w:rsidR="00160B0B" w:rsidRPr="0074697B">
        <w:rPr>
          <w:szCs w:val="28"/>
          <w:shd w:val="clear" w:color="auto" w:fill="FFFFFF"/>
          <w:lang w:val="uk-UA"/>
        </w:rPr>
        <w:t>панельних дискусій</w:t>
      </w:r>
      <w:r w:rsidR="007E006D">
        <w:rPr>
          <w:szCs w:val="28"/>
          <w:shd w:val="clear" w:color="auto" w:fill="FFFFFF"/>
          <w:lang w:val="uk-UA"/>
        </w:rPr>
        <w:t xml:space="preserve"> як </w:t>
      </w:r>
      <w:r w:rsidR="007E006D" w:rsidRPr="0074697B">
        <w:rPr>
          <w:szCs w:val="28"/>
          <w:shd w:val="clear" w:color="auto" w:fill="FFFFFF"/>
          <w:lang w:val="uk-UA"/>
        </w:rPr>
        <w:t xml:space="preserve">в </w:t>
      </w:r>
      <w:proofErr w:type="spellStart"/>
      <w:r w:rsidR="007E006D" w:rsidRPr="007E006D">
        <w:rPr>
          <w:szCs w:val="28"/>
          <w:shd w:val="clear" w:color="auto" w:fill="FFFFFF"/>
          <w:lang w:val="uk-UA"/>
        </w:rPr>
        <w:t>офлайн</w:t>
      </w:r>
      <w:proofErr w:type="spellEnd"/>
      <w:r w:rsidR="007E006D" w:rsidRPr="007E006D">
        <w:rPr>
          <w:szCs w:val="28"/>
          <w:shd w:val="clear" w:color="auto" w:fill="FFFFFF"/>
          <w:lang w:val="uk-UA"/>
        </w:rPr>
        <w:t>-, так і в онлайн-форматах.</w:t>
      </w:r>
    </w:p>
    <w:p w14:paraId="151580D7" w14:textId="49B7ACEB" w:rsidR="002114E2" w:rsidRPr="0074697B" w:rsidRDefault="002114E2" w:rsidP="007544A6">
      <w:pPr>
        <w:ind w:firstLine="567"/>
        <w:jc w:val="both"/>
        <w:rPr>
          <w:sz w:val="28"/>
          <w:szCs w:val="28"/>
          <w:lang w:val="uk-UA"/>
        </w:rPr>
      </w:pPr>
      <w:r w:rsidRPr="007E006D">
        <w:rPr>
          <w:sz w:val="28"/>
          <w:szCs w:val="28"/>
          <w:lang w:val="uk-UA"/>
        </w:rPr>
        <w:t xml:space="preserve">Важливою підтримкою </w:t>
      </w:r>
      <w:r w:rsidR="0099063C">
        <w:rPr>
          <w:sz w:val="28"/>
          <w:szCs w:val="28"/>
          <w:lang w:val="uk-UA"/>
        </w:rPr>
        <w:t xml:space="preserve">для </w:t>
      </w:r>
      <w:r w:rsidRPr="007E006D">
        <w:rPr>
          <w:sz w:val="28"/>
          <w:szCs w:val="28"/>
          <w:lang w:val="uk-UA"/>
        </w:rPr>
        <w:t xml:space="preserve">Форуму стало те, що </w:t>
      </w:r>
      <w:r w:rsidR="003953F5" w:rsidRPr="007E006D">
        <w:rPr>
          <w:sz w:val="28"/>
          <w:szCs w:val="28"/>
          <w:lang w:val="uk-UA"/>
        </w:rPr>
        <w:t xml:space="preserve">на запрошення взяти участь у заході відгукнулись </w:t>
      </w:r>
      <w:r w:rsidRPr="007E006D">
        <w:rPr>
          <w:sz w:val="28"/>
          <w:szCs w:val="28"/>
          <w:lang w:val="uk-UA"/>
        </w:rPr>
        <w:t>міжнародні партнери. Своїм досвідом та цінними</w:t>
      </w:r>
      <w:r w:rsidRPr="0074697B">
        <w:rPr>
          <w:sz w:val="28"/>
          <w:szCs w:val="28"/>
          <w:lang w:val="uk-UA"/>
        </w:rPr>
        <w:t xml:space="preserve"> рекомендаціями поділились представники ВООЗ, Європейського Агентства з лікарських засобів (ЕМА), Комітету з оцінки ризиків у </w:t>
      </w:r>
      <w:proofErr w:type="spellStart"/>
      <w:r w:rsidRPr="0074697B">
        <w:rPr>
          <w:sz w:val="28"/>
          <w:szCs w:val="28"/>
          <w:lang w:val="uk-UA"/>
        </w:rPr>
        <w:t>фармаконагляді</w:t>
      </w:r>
      <w:proofErr w:type="spellEnd"/>
      <w:r w:rsidRPr="0074697B">
        <w:rPr>
          <w:sz w:val="28"/>
          <w:szCs w:val="28"/>
          <w:lang w:val="uk-UA"/>
        </w:rPr>
        <w:t xml:space="preserve"> </w:t>
      </w:r>
      <w:r w:rsidRPr="0074697B">
        <w:rPr>
          <w:sz w:val="28"/>
          <w:szCs w:val="28"/>
        </w:rPr>
        <w:t>EMA</w:t>
      </w:r>
      <w:r w:rsidRPr="0074697B">
        <w:rPr>
          <w:sz w:val="28"/>
          <w:szCs w:val="28"/>
          <w:lang w:val="uk-UA"/>
        </w:rPr>
        <w:t xml:space="preserve"> (</w:t>
      </w:r>
      <w:r w:rsidRPr="0074697B">
        <w:rPr>
          <w:sz w:val="28"/>
          <w:szCs w:val="28"/>
        </w:rPr>
        <w:t>PRAC</w:t>
      </w:r>
      <w:r w:rsidRPr="0074697B">
        <w:rPr>
          <w:sz w:val="28"/>
          <w:szCs w:val="28"/>
          <w:lang w:val="uk-UA"/>
        </w:rPr>
        <w:t xml:space="preserve">), </w:t>
      </w:r>
      <w:proofErr w:type="spellStart"/>
      <w:r w:rsidRPr="0074697B">
        <w:rPr>
          <w:sz w:val="28"/>
          <w:szCs w:val="28"/>
        </w:rPr>
        <w:t>Uppsala</w:t>
      </w:r>
      <w:proofErr w:type="spellEnd"/>
      <w:r w:rsidRPr="0074697B">
        <w:rPr>
          <w:sz w:val="28"/>
          <w:szCs w:val="28"/>
          <w:lang w:val="uk-UA"/>
        </w:rPr>
        <w:t xml:space="preserve"> </w:t>
      </w:r>
      <w:proofErr w:type="spellStart"/>
      <w:r w:rsidRPr="0074697B">
        <w:rPr>
          <w:sz w:val="28"/>
          <w:szCs w:val="28"/>
        </w:rPr>
        <w:t>Monitoring</w:t>
      </w:r>
      <w:proofErr w:type="spellEnd"/>
      <w:r w:rsidRPr="0074697B">
        <w:rPr>
          <w:sz w:val="28"/>
          <w:szCs w:val="28"/>
          <w:lang w:val="uk-UA"/>
        </w:rPr>
        <w:t xml:space="preserve"> </w:t>
      </w:r>
      <w:proofErr w:type="spellStart"/>
      <w:r w:rsidRPr="0074697B">
        <w:rPr>
          <w:sz w:val="28"/>
          <w:szCs w:val="28"/>
        </w:rPr>
        <w:t>Centre</w:t>
      </w:r>
      <w:proofErr w:type="spellEnd"/>
      <w:r w:rsidRPr="0074697B">
        <w:rPr>
          <w:sz w:val="28"/>
          <w:szCs w:val="28"/>
          <w:lang w:val="uk-UA"/>
        </w:rPr>
        <w:t xml:space="preserve"> (</w:t>
      </w:r>
      <w:r w:rsidRPr="0074697B">
        <w:rPr>
          <w:sz w:val="28"/>
          <w:szCs w:val="28"/>
        </w:rPr>
        <w:t>UMC</w:t>
      </w:r>
      <w:r w:rsidRPr="0074697B">
        <w:rPr>
          <w:sz w:val="28"/>
          <w:szCs w:val="28"/>
          <w:lang w:val="uk-UA"/>
        </w:rPr>
        <w:t>), національних регуля</w:t>
      </w:r>
      <w:r w:rsidR="00BF0718">
        <w:rPr>
          <w:sz w:val="28"/>
          <w:szCs w:val="28"/>
          <w:lang w:val="uk-UA"/>
        </w:rPr>
        <w:t xml:space="preserve">торів країн </w:t>
      </w:r>
      <w:r w:rsidR="00BF0718" w:rsidRPr="007E006D">
        <w:rPr>
          <w:sz w:val="28"/>
          <w:szCs w:val="28"/>
          <w:lang w:val="uk-UA"/>
        </w:rPr>
        <w:t>Польщі та Швеції</w:t>
      </w:r>
      <w:r w:rsidRPr="007E006D">
        <w:rPr>
          <w:sz w:val="28"/>
          <w:szCs w:val="28"/>
          <w:lang w:val="uk-UA"/>
        </w:rPr>
        <w:t>.</w:t>
      </w:r>
    </w:p>
    <w:p w14:paraId="3F276A98" w14:textId="072FE3A2" w:rsidR="00B82D58" w:rsidRPr="0074697B" w:rsidRDefault="00B82D58" w:rsidP="00FA5C28">
      <w:pPr>
        <w:ind w:firstLine="567"/>
        <w:jc w:val="both"/>
        <w:rPr>
          <w:sz w:val="28"/>
          <w:szCs w:val="28"/>
          <w:lang w:val="uk-UA" w:eastAsia="uk-UA"/>
        </w:rPr>
      </w:pPr>
      <w:r w:rsidRPr="0074697B">
        <w:rPr>
          <w:sz w:val="28"/>
          <w:szCs w:val="28"/>
          <w:lang w:val="uk-UA" w:eastAsia="uk-UA"/>
        </w:rPr>
        <w:lastRenderedPageBreak/>
        <w:t>До уча</w:t>
      </w:r>
      <w:r w:rsidR="003953F5">
        <w:rPr>
          <w:sz w:val="28"/>
          <w:szCs w:val="28"/>
          <w:lang w:val="uk-UA" w:eastAsia="uk-UA"/>
        </w:rPr>
        <w:t xml:space="preserve">сті були запрошені представники </w:t>
      </w:r>
      <w:r w:rsidRPr="0074697B">
        <w:rPr>
          <w:sz w:val="28"/>
          <w:szCs w:val="28"/>
          <w:lang w:val="uk-UA" w:eastAsia="uk-UA"/>
        </w:rPr>
        <w:t xml:space="preserve">МОЗ, ДЕЦ, Державної служби України з лікарських засобів та контролю за наркотиками, Центру громадського здоров’я, закладів охорони </w:t>
      </w:r>
      <w:proofErr w:type="spellStart"/>
      <w:r w:rsidRPr="0074697B">
        <w:rPr>
          <w:sz w:val="28"/>
          <w:szCs w:val="28"/>
          <w:lang w:val="uk-UA" w:eastAsia="uk-UA"/>
        </w:rPr>
        <w:t>здоров</w:t>
      </w:r>
      <w:proofErr w:type="spellEnd"/>
      <w:r w:rsidRPr="0074697B">
        <w:rPr>
          <w:sz w:val="28"/>
          <w:szCs w:val="28"/>
          <w:lang w:eastAsia="uk-UA"/>
        </w:rPr>
        <w:t>’</w:t>
      </w:r>
      <w:r w:rsidRPr="0074697B">
        <w:rPr>
          <w:sz w:val="28"/>
          <w:szCs w:val="28"/>
          <w:lang w:val="uk-UA" w:eastAsia="uk-UA"/>
        </w:rPr>
        <w:t xml:space="preserve">я, </w:t>
      </w:r>
      <w:r w:rsidR="00FA5C28">
        <w:rPr>
          <w:sz w:val="28"/>
          <w:szCs w:val="28"/>
          <w:lang w:val="uk-UA" w:eastAsia="uk-UA"/>
        </w:rPr>
        <w:t>фармацевтичного бі</w:t>
      </w:r>
      <w:r w:rsidR="007E006D">
        <w:rPr>
          <w:sz w:val="28"/>
          <w:szCs w:val="28"/>
          <w:lang w:val="uk-UA" w:eastAsia="uk-UA"/>
        </w:rPr>
        <w:t>знесу</w:t>
      </w:r>
      <w:r w:rsidR="000A0457" w:rsidRPr="007E006D">
        <w:rPr>
          <w:shd w:val="clear" w:color="auto" w:fill="FFFFFF" w:themeFill="background1"/>
        </w:rPr>
        <w:t>,</w:t>
      </w:r>
      <w:r w:rsidR="000A0457">
        <w:rPr>
          <w:sz w:val="28"/>
          <w:szCs w:val="28"/>
          <w:lang w:val="uk-UA" w:eastAsia="uk-UA"/>
        </w:rPr>
        <w:t xml:space="preserve"> а також </w:t>
      </w:r>
      <w:r w:rsidRPr="0074697B">
        <w:rPr>
          <w:sz w:val="28"/>
          <w:szCs w:val="28"/>
          <w:lang w:val="uk-UA" w:eastAsia="uk-UA"/>
        </w:rPr>
        <w:t xml:space="preserve">представники ДЕЦ з </w:t>
      </w:r>
      <w:proofErr w:type="spellStart"/>
      <w:r w:rsidRPr="0074697B">
        <w:rPr>
          <w:sz w:val="28"/>
          <w:szCs w:val="28"/>
          <w:lang w:val="uk-UA" w:eastAsia="uk-UA"/>
        </w:rPr>
        <w:t>фармаконагляду</w:t>
      </w:r>
      <w:proofErr w:type="spellEnd"/>
      <w:r w:rsidRPr="0074697B">
        <w:rPr>
          <w:sz w:val="28"/>
          <w:szCs w:val="28"/>
          <w:lang w:val="uk-UA" w:eastAsia="uk-UA"/>
        </w:rPr>
        <w:t xml:space="preserve"> у регіонах,</w:t>
      </w:r>
      <w:r w:rsidR="000A0457">
        <w:rPr>
          <w:sz w:val="28"/>
          <w:szCs w:val="28"/>
          <w:lang w:val="uk-UA" w:eastAsia="uk-UA"/>
        </w:rPr>
        <w:t xml:space="preserve"> </w:t>
      </w:r>
      <w:r w:rsidRPr="0074697B">
        <w:rPr>
          <w:sz w:val="28"/>
          <w:szCs w:val="28"/>
          <w:lang w:val="uk-UA" w:eastAsia="uk-UA"/>
        </w:rPr>
        <w:t>освітяни, науковці.</w:t>
      </w:r>
    </w:p>
    <w:p w14:paraId="394F75DC" w14:textId="4766E08B" w:rsidR="00B82D58" w:rsidRPr="0074697B" w:rsidRDefault="00B82D58" w:rsidP="007544A6">
      <w:pPr>
        <w:pStyle w:val="a5"/>
        <w:ind w:firstLine="567"/>
        <w:rPr>
          <w:color w:val="212529"/>
          <w:szCs w:val="28"/>
          <w:shd w:val="clear" w:color="auto" w:fill="FFFFFF"/>
          <w:lang w:val="uk-UA"/>
        </w:rPr>
      </w:pPr>
      <w:r w:rsidRPr="0074697B">
        <w:rPr>
          <w:lang w:val="uk-UA"/>
        </w:rPr>
        <w:t>У фармацевтичному форумі</w:t>
      </w:r>
      <w:r w:rsidRPr="0074697B">
        <w:rPr>
          <w:b/>
          <w:bCs/>
          <w:lang w:val="uk-UA"/>
        </w:rPr>
        <w:t xml:space="preserve"> </w:t>
      </w:r>
      <w:r w:rsidR="007E006D">
        <w:rPr>
          <w:szCs w:val="28"/>
          <w:lang w:val="uk-UA"/>
        </w:rPr>
        <w:t xml:space="preserve">«ФАРМА@ФОКУС НА ПАЦІЄНТА </w:t>
      </w:r>
      <w:r w:rsidRPr="0074697B">
        <w:rPr>
          <w:szCs w:val="28"/>
          <w:lang w:val="uk-UA"/>
        </w:rPr>
        <w:t>2024. ФАРМАКОНАГЛЯД»</w:t>
      </w:r>
      <w:r w:rsidRPr="0074697B">
        <w:rPr>
          <w:lang w:val="uk-UA"/>
        </w:rPr>
        <w:t xml:space="preserve"> взяли участь більше 200 учасників у змішаному форматі. </w:t>
      </w:r>
    </w:p>
    <w:p w14:paraId="7E1AB0BC" w14:textId="446EDD92" w:rsidR="002114E2" w:rsidRPr="00BF0718" w:rsidRDefault="002114E2" w:rsidP="007544A6">
      <w:pPr>
        <w:pStyle w:val="af3"/>
        <w:shd w:val="clear" w:color="auto" w:fill="FFFFFF"/>
        <w:spacing w:before="0" w:beforeAutospacing="0" w:after="0" w:afterAutospacing="0"/>
        <w:jc w:val="center"/>
        <w:rPr>
          <w:bCs/>
          <w:sz w:val="28"/>
          <w:szCs w:val="28"/>
          <w:lang w:val="uk-UA"/>
        </w:rPr>
      </w:pPr>
      <w:r w:rsidRPr="00BF0718">
        <w:rPr>
          <w:rStyle w:val="af"/>
          <w:sz w:val="28"/>
          <w:szCs w:val="28"/>
          <w:lang w:val="uk-UA"/>
        </w:rPr>
        <w:t>Основними напрямами роботи Форуму стали:</w:t>
      </w:r>
    </w:p>
    <w:p w14:paraId="15DBEFAA" w14:textId="50B637BF" w:rsidR="002114E2" w:rsidRPr="00BF0718" w:rsidRDefault="000A0457" w:rsidP="007544A6">
      <w:pPr>
        <w:numPr>
          <w:ilvl w:val="0"/>
          <w:numId w:val="19"/>
        </w:numPr>
        <w:shd w:val="clear" w:color="auto" w:fill="FFFFFF"/>
        <w:rPr>
          <w:sz w:val="28"/>
          <w:szCs w:val="28"/>
          <w:lang w:val="uk-UA"/>
        </w:rPr>
      </w:pPr>
      <w:r w:rsidRPr="00BF0718">
        <w:rPr>
          <w:sz w:val="28"/>
          <w:szCs w:val="28"/>
          <w:lang w:val="uk-UA"/>
        </w:rPr>
        <w:t>м</w:t>
      </w:r>
      <w:r w:rsidR="002114E2" w:rsidRPr="00BF0718">
        <w:rPr>
          <w:sz w:val="28"/>
          <w:szCs w:val="28"/>
          <w:lang w:val="uk-UA"/>
        </w:rPr>
        <w:t xml:space="preserve">іжнародна співпраця у сфері </w:t>
      </w:r>
      <w:proofErr w:type="spellStart"/>
      <w:r w:rsidR="002114E2" w:rsidRPr="00BF0718">
        <w:rPr>
          <w:sz w:val="28"/>
          <w:szCs w:val="28"/>
          <w:lang w:val="uk-UA"/>
        </w:rPr>
        <w:t>фармаконагляду</w:t>
      </w:r>
      <w:proofErr w:type="spellEnd"/>
      <w:r w:rsidRPr="00BF0718">
        <w:rPr>
          <w:sz w:val="28"/>
          <w:szCs w:val="28"/>
          <w:lang w:val="uk-UA"/>
        </w:rPr>
        <w:t>;</w:t>
      </w:r>
    </w:p>
    <w:p w14:paraId="318619A3" w14:textId="44C8ACF9" w:rsidR="002114E2" w:rsidRPr="00BF0718" w:rsidRDefault="000A0457" w:rsidP="007544A6">
      <w:pPr>
        <w:numPr>
          <w:ilvl w:val="0"/>
          <w:numId w:val="19"/>
        </w:numPr>
        <w:shd w:val="clear" w:color="auto" w:fill="FFFFFF"/>
        <w:rPr>
          <w:sz w:val="28"/>
          <w:szCs w:val="28"/>
          <w:lang w:val="uk-UA"/>
        </w:rPr>
      </w:pPr>
      <w:r w:rsidRPr="00BF0718">
        <w:rPr>
          <w:sz w:val="28"/>
          <w:szCs w:val="28"/>
          <w:lang w:val="uk-UA"/>
        </w:rPr>
        <w:t>з</w:t>
      </w:r>
      <w:r w:rsidR="002114E2" w:rsidRPr="00BF0718">
        <w:rPr>
          <w:sz w:val="28"/>
          <w:szCs w:val="28"/>
          <w:lang w:val="uk-UA"/>
        </w:rPr>
        <w:t xml:space="preserve">начення </w:t>
      </w:r>
      <w:proofErr w:type="spellStart"/>
      <w:r w:rsidR="002114E2" w:rsidRPr="00BF0718">
        <w:rPr>
          <w:sz w:val="28"/>
          <w:szCs w:val="28"/>
          <w:lang w:val="uk-UA"/>
        </w:rPr>
        <w:t>фармаконагляду</w:t>
      </w:r>
      <w:proofErr w:type="spellEnd"/>
      <w:r w:rsidR="002114E2" w:rsidRPr="00BF0718">
        <w:rPr>
          <w:sz w:val="28"/>
          <w:szCs w:val="28"/>
          <w:lang w:val="uk-UA"/>
        </w:rPr>
        <w:t xml:space="preserve"> в системі охорони здоров’я</w:t>
      </w:r>
      <w:r w:rsidRPr="00BF0718">
        <w:rPr>
          <w:sz w:val="28"/>
          <w:szCs w:val="28"/>
          <w:lang w:val="uk-UA"/>
        </w:rPr>
        <w:t>;</w:t>
      </w:r>
    </w:p>
    <w:p w14:paraId="009243A2" w14:textId="4A869E5C" w:rsidR="002114E2" w:rsidRPr="00BF0718" w:rsidRDefault="000A0457" w:rsidP="007544A6">
      <w:pPr>
        <w:numPr>
          <w:ilvl w:val="0"/>
          <w:numId w:val="19"/>
        </w:numPr>
        <w:shd w:val="clear" w:color="auto" w:fill="FFFFFF"/>
        <w:rPr>
          <w:sz w:val="28"/>
          <w:szCs w:val="28"/>
          <w:lang w:val="uk-UA"/>
        </w:rPr>
      </w:pPr>
      <w:r w:rsidRPr="00BF0718">
        <w:rPr>
          <w:sz w:val="28"/>
          <w:szCs w:val="28"/>
          <w:lang w:val="uk-UA"/>
        </w:rPr>
        <w:t>к</w:t>
      </w:r>
      <w:r w:rsidR="002114E2" w:rsidRPr="00BF0718">
        <w:rPr>
          <w:sz w:val="28"/>
          <w:szCs w:val="28"/>
          <w:lang w:val="uk-UA"/>
        </w:rPr>
        <w:t xml:space="preserve">адрове забезпечення дієвої системи </w:t>
      </w:r>
      <w:proofErr w:type="spellStart"/>
      <w:r w:rsidR="002114E2" w:rsidRPr="00BF0718">
        <w:rPr>
          <w:sz w:val="28"/>
          <w:szCs w:val="28"/>
          <w:lang w:val="uk-UA"/>
        </w:rPr>
        <w:t>фармаконагляду</w:t>
      </w:r>
      <w:proofErr w:type="spellEnd"/>
      <w:r w:rsidRPr="00BF0718">
        <w:rPr>
          <w:sz w:val="28"/>
          <w:szCs w:val="28"/>
          <w:lang w:val="uk-UA"/>
        </w:rPr>
        <w:t>;</w:t>
      </w:r>
    </w:p>
    <w:p w14:paraId="063940EC" w14:textId="3C23BD75" w:rsidR="002114E2" w:rsidRPr="00BF0718" w:rsidRDefault="000A0457" w:rsidP="007544A6">
      <w:pPr>
        <w:numPr>
          <w:ilvl w:val="0"/>
          <w:numId w:val="19"/>
        </w:numPr>
        <w:shd w:val="clear" w:color="auto" w:fill="FFFFFF"/>
        <w:rPr>
          <w:sz w:val="28"/>
          <w:szCs w:val="28"/>
          <w:lang w:val="uk-UA"/>
        </w:rPr>
      </w:pPr>
      <w:r w:rsidRPr="00BF0718">
        <w:rPr>
          <w:sz w:val="28"/>
          <w:szCs w:val="28"/>
          <w:lang w:val="uk-UA"/>
        </w:rPr>
        <w:t>мі</w:t>
      </w:r>
      <w:r w:rsidR="002114E2" w:rsidRPr="00BF0718">
        <w:rPr>
          <w:sz w:val="28"/>
          <w:szCs w:val="28"/>
          <w:lang w:val="uk-UA"/>
        </w:rPr>
        <w:t xml:space="preserve">жнародний </w:t>
      </w:r>
      <w:r w:rsidR="00BF0718">
        <w:rPr>
          <w:sz w:val="28"/>
          <w:szCs w:val="28"/>
          <w:lang w:val="uk-UA"/>
        </w:rPr>
        <w:t xml:space="preserve">досвід системи </w:t>
      </w:r>
      <w:proofErr w:type="spellStart"/>
      <w:r w:rsidR="00BF0718">
        <w:rPr>
          <w:sz w:val="28"/>
          <w:szCs w:val="28"/>
          <w:lang w:val="uk-UA"/>
        </w:rPr>
        <w:t>фармаконагляду</w:t>
      </w:r>
      <w:proofErr w:type="spellEnd"/>
      <w:r w:rsidR="00BF0718">
        <w:rPr>
          <w:sz w:val="28"/>
          <w:szCs w:val="28"/>
          <w:lang w:val="uk-UA"/>
        </w:rPr>
        <w:t>, б</w:t>
      </w:r>
      <w:r w:rsidR="002114E2" w:rsidRPr="00BF0718">
        <w:rPr>
          <w:sz w:val="28"/>
          <w:szCs w:val="28"/>
          <w:lang w:val="uk-UA"/>
        </w:rPr>
        <w:t>аза даних ВООЗ</w:t>
      </w:r>
      <w:r w:rsidRPr="00BF0718">
        <w:rPr>
          <w:sz w:val="28"/>
          <w:szCs w:val="28"/>
          <w:lang w:val="uk-UA"/>
        </w:rPr>
        <w:t>;</w:t>
      </w:r>
    </w:p>
    <w:p w14:paraId="5D7C5182" w14:textId="7AB298B6" w:rsidR="002114E2" w:rsidRPr="00BF0718" w:rsidRDefault="000A0457" w:rsidP="007544A6">
      <w:pPr>
        <w:numPr>
          <w:ilvl w:val="0"/>
          <w:numId w:val="19"/>
        </w:numPr>
        <w:shd w:val="clear" w:color="auto" w:fill="FFFFFF"/>
        <w:rPr>
          <w:sz w:val="28"/>
          <w:szCs w:val="28"/>
          <w:lang w:val="uk-UA"/>
        </w:rPr>
      </w:pPr>
      <w:r w:rsidRPr="00BF0718">
        <w:rPr>
          <w:sz w:val="28"/>
          <w:szCs w:val="28"/>
          <w:lang w:val="uk-UA"/>
        </w:rPr>
        <w:t>ін</w:t>
      </w:r>
      <w:r w:rsidR="003550E6" w:rsidRPr="00BF0718">
        <w:rPr>
          <w:sz w:val="28"/>
          <w:szCs w:val="28"/>
          <w:lang w:val="uk-UA"/>
        </w:rPr>
        <w:t>спекції/а</w:t>
      </w:r>
      <w:r w:rsidR="002114E2" w:rsidRPr="00BF0718">
        <w:rPr>
          <w:sz w:val="28"/>
          <w:szCs w:val="28"/>
          <w:lang w:val="uk-UA"/>
        </w:rPr>
        <w:t xml:space="preserve">удит </w:t>
      </w:r>
      <w:r w:rsidR="00BF0718">
        <w:rPr>
          <w:sz w:val="28"/>
          <w:szCs w:val="28"/>
          <w:lang w:val="uk-UA"/>
        </w:rPr>
        <w:t xml:space="preserve">системи </w:t>
      </w:r>
      <w:proofErr w:type="spellStart"/>
      <w:r w:rsidR="00BF0718">
        <w:rPr>
          <w:sz w:val="28"/>
          <w:szCs w:val="28"/>
          <w:lang w:val="uk-UA"/>
        </w:rPr>
        <w:t>фармаконагляду</w:t>
      </w:r>
      <w:proofErr w:type="spellEnd"/>
      <w:r w:rsidRPr="00BF0718">
        <w:rPr>
          <w:sz w:val="28"/>
          <w:szCs w:val="28"/>
          <w:lang w:val="uk-UA"/>
        </w:rPr>
        <w:t>;</w:t>
      </w:r>
    </w:p>
    <w:p w14:paraId="054FE146" w14:textId="502DF38D" w:rsidR="002114E2" w:rsidRPr="00BF0718" w:rsidRDefault="000A0457" w:rsidP="007544A6">
      <w:pPr>
        <w:numPr>
          <w:ilvl w:val="0"/>
          <w:numId w:val="19"/>
        </w:numPr>
        <w:shd w:val="clear" w:color="auto" w:fill="FFFFFF"/>
        <w:rPr>
          <w:sz w:val="28"/>
          <w:szCs w:val="28"/>
          <w:lang w:val="uk-UA"/>
        </w:rPr>
      </w:pPr>
      <w:r w:rsidRPr="00BF0718">
        <w:rPr>
          <w:sz w:val="28"/>
          <w:szCs w:val="28"/>
          <w:lang w:val="uk-UA"/>
        </w:rPr>
        <w:t>на</w:t>
      </w:r>
      <w:r w:rsidR="002114E2" w:rsidRPr="00BF0718">
        <w:rPr>
          <w:sz w:val="28"/>
          <w:szCs w:val="28"/>
          <w:lang w:val="uk-UA"/>
        </w:rPr>
        <w:t xml:space="preserve">йближче майбутнє системи </w:t>
      </w:r>
      <w:proofErr w:type="spellStart"/>
      <w:r w:rsidR="002114E2" w:rsidRPr="00BF0718">
        <w:rPr>
          <w:sz w:val="28"/>
          <w:szCs w:val="28"/>
          <w:lang w:val="uk-UA"/>
        </w:rPr>
        <w:t>фармаконагляду</w:t>
      </w:r>
      <w:proofErr w:type="spellEnd"/>
      <w:r w:rsidR="002114E2" w:rsidRPr="00BF0718">
        <w:rPr>
          <w:sz w:val="28"/>
          <w:szCs w:val="28"/>
          <w:lang w:val="uk-UA"/>
        </w:rPr>
        <w:t xml:space="preserve"> в Україні</w:t>
      </w:r>
      <w:r w:rsidRPr="00BF0718">
        <w:rPr>
          <w:sz w:val="28"/>
          <w:szCs w:val="28"/>
          <w:lang w:val="uk-UA"/>
        </w:rPr>
        <w:t>;</w:t>
      </w:r>
    </w:p>
    <w:p w14:paraId="6481E403" w14:textId="068DE1F5" w:rsidR="002114E2" w:rsidRPr="00BF0718" w:rsidRDefault="002114E2" w:rsidP="007544A6">
      <w:pPr>
        <w:numPr>
          <w:ilvl w:val="0"/>
          <w:numId w:val="23"/>
        </w:numPr>
        <w:shd w:val="clear" w:color="auto" w:fill="FFFFFF"/>
        <w:rPr>
          <w:sz w:val="28"/>
          <w:szCs w:val="28"/>
          <w:lang w:val="uk-UA"/>
        </w:rPr>
      </w:pPr>
      <w:r w:rsidRPr="00BF0718">
        <w:rPr>
          <w:sz w:val="28"/>
          <w:szCs w:val="28"/>
          <w:lang w:val="uk-UA"/>
        </w:rPr>
        <w:t xml:space="preserve">розгляд найактуальніших питань ефективного </w:t>
      </w:r>
      <w:proofErr w:type="spellStart"/>
      <w:r w:rsidRPr="00BF0718">
        <w:rPr>
          <w:sz w:val="28"/>
          <w:szCs w:val="28"/>
          <w:lang w:val="uk-UA"/>
        </w:rPr>
        <w:t>фармаконагляду</w:t>
      </w:r>
      <w:proofErr w:type="spellEnd"/>
      <w:r w:rsidRPr="00BF0718">
        <w:rPr>
          <w:sz w:val="28"/>
          <w:szCs w:val="28"/>
          <w:lang w:val="uk-UA"/>
        </w:rPr>
        <w:t xml:space="preserve"> в Україні та Європі.</w:t>
      </w:r>
    </w:p>
    <w:p w14:paraId="7DB3E828" w14:textId="7D60C46D" w:rsidR="00B82D58" w:rsidRPr="008B224A" w:rsidRDefault="00B82D58" w:rsidP="00FA5C28">
      <w:pPr>
        <w:shd w:val="clear" w:color="auto" w:fill="FFFFFF"/>
        <w:ind w:firstLine="360"/>
        <w:jc w:val="both"/>
        <w:rPr>
          <w:sz w:val="28"/>
          <w:szCs w:val="28"/>
          <w:lang w:val="uk-UA"/>
        </w:rPr>
      </w:pPr>
      <w:bookmarkStart w:id="0" w:name="_GoBack"/>
      <w:r w:rsidRPr="008B224A">
        <w:rPr>
          <w:sz w:val="28"/>
          <w:szCs w:val="28"/>
          <w:lang w:val="uk-UA"/>
        </w:rPr>
        <w:t>Учасники Форуму мали змогу отримати цінну інформацію</w:t>
      </w:r>
      <w:r w:rsidR="000A0457" w:rsidRPr="008B224A">
        <w:rPr>
          <w:sz w:val="28"/>
          <w:szCs w:val="28"/>
          <w:lang w:val="uk-UA"/>
        </w:rPr>
        <w:t xml:space="preserve"> від провідних фахівців галузі </w:t>
      </w:r>
      <w:r w:rsidR="000A0457" w:rsidRPr="008B224A">
        <w:rPr>
          <w:sz w:val="28"/>
          <w:szCs w:val="28"/>
          <w:shd w:val="clear" w:color="auto" w:fill="FFFFFF" w:themeFill="background1"/>
          <w:lang w:val="uk-UA"/>
        </w:rPr>
        <w:t xml:space="preserve">та </w:t>
      </w:r>
      <w:r w:rsidRPr="008B224A">
        <w:rPr>
          <w:sz w:val="28"/>
          <w:szCs w:val="28"/>
          <w:shd w:val="clear" w:color="auto" w:fill="FFFFFF" w:themeFill="background1"/>
          <w:lang w:val="uk-UA"/>
        </w:rPr>
        <w:t xml:space="preserve">відповіді на найбільш актуальні запитання, </w:t>
      </w:r>
      <w:r w:rsidR="000A0457" w:rsidRPr="008B224A">
        <w:rPr>
          <w:sz w:val="28"/>
          <w:szCs w:val="28"/>
          <w:shd w:val="clear" w:color="auto" w:fill="FFFFFF" w:themeFill="background1"/>
          <w:lang w:val="uk-UA"/>
        </w:rPr>
        <w:t xml:space="preserve">також </w:t>
      </w:r>
      <w:r w:rsidRPr="008B224A">
        <w:rPr>
          <w:sz w:val="28"/>
          <w:szCs w:val="28"/>
          <w:shd w:val="clear" w:color="auto" w:fill="FFFFFF" w:themeFill="background1"/>
          <w:lang w:val="uk-UA"/>
        </w:rPr>
        <w:t>долучитися до обговорен</w:t>
      </w:r>
      <w:r w:rsidR="000A0457" w:rsidRPr="008B224A">
        <w:rPr>
          <w:sz w:val="28"/>
          <w:szCs w:val="28"/>
          <w:shd w:val="clear" w:color="auto" w:fill="FFFFFF" w:themeFill="background1"/>
          <w:lang w:val="uk-UA"/>
        </w:rPr>
        <w:t>ь</w:t>
      </w:r>
      <w:r w:rsidRPr="008B224A">
        <w:rPr>
          <w:sz w:val="28"/>
          <w:szCs w:val="28"/>
          <w:shd w:val="clear" w:color="auto" w:fill="FFFFFF" w:themeFill="background1"/>
          <w:lang w:val="uk-UA"/>
        </w:rPr>
        <w:t xml:space="preserve"> та дискусій</w:t>
      </w:r>
      <w:r w:rsidRPr="008B224A">
        <w:rPr>
          <w:sz w:val="28"/>
          <w:szCs w:val="28"/>
          <w:lang w:val="uk-UA"/>
        </w:rPr>
        <w:t>, обмінятися думками.</w:t>
      </w:r>
    </w:p>
    <w:p w14:paraId="3476564F" w14:textId="7698046C" w:rsidR="00543AAD" w:rsidRPr="008B224A" w:rsidRDefault="002114E2" w:rsidP="007544A6">
      <w:pPr>
        <w:pStyle w:val="af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8B224A">
        <w:rPr>
          <w:sz w:val="28"/>
          <w:szCs w:val="28"/>
          <w:lang w:val="uk-UA"/>
        </w:rPr>
        <w:t>Під час сесій та</w:t>
      </w:r>
      <w:r w:rsidR="003550E6" w:rsidRPr="008B224A">
        <w:rPr>
          <w:sz w:val="28"/>
          <w:szCs w:val="28"/>
          <w:lang w:val="uk-UA"/>
        </w:rPr>
        <w:t xml:space="preserve"> панельних дискусій було </w:t>
      </w:r>
      <w:r w:rsidR="007544A6" w:rsidRPr="008B224A">
        <w:rPr>
          <w:sz w:val="28"/>
          <w:szCs w:val="28"/>
          <w:lang w:val="uk-UA"/>
        </w:rPr>
        <w:t xml:space="preserve">обговорено </w:t>
      </w:r>
      <w:r w:rsidRPr="008B224A">
        <w:rPr>
          <w:sz w:val="28"/>
          <w:szCs w:val="28"/>
          <w:lang w:val="uk-UA"/>
        </w:rPr>
        <w:t>європейський досвід у здійс</w:t>
      </w:r>
      <w:r w:rsidR="0074697B" w:rsidRPr="008B224A">
        <w:rPr>
          <w:sz w:val="28"/>
          <w:szCs w:val="28"/>
          <w:lang w:val="uk-UA"/>
        </w:rPr>
        <w:t>ненні наг</w:t>
      </w:r>
      <w:r w:rsidR="00543AAD" w:rsidRPr="008B224A">
        <w:rPr>
          <w:sz w:val="28"/>
          <w:szCs w:val="28"/>
          <w:lang w:val="uk-UA"/>
        </w:rPr>
        <w:t>ляду за безпекою лікарських засобів</w:t>
      </w:r>
      <w:r w:rsidR="00B82D58" w:rsidRPr="008B224A">
        <w:rPr>
          <w:sz w:val="28"/>
          <w:szCs w:val="28"/>
          <w:lang w:val="uk-UA"/>
        </w:rPr>
        <w:t>.</w:t>
      </w:r>
      <w:r w:rsidR="0074697B" w:rsidRPr="008B224A">
        <w:rPr>
          <w:sz w:val="28"/>
          <w:szCs w:val="28"/>
          <w:lang w:val="uk-UA"/>
        </w:rPr>
        <w:t xml:space="preserve"> </w:t>
      </w:r>
      <w:r w:rsidR="00B82D58" w:rsidRPr="008B224A">
        <w:rPr>
          <w:sz w:val="28"/>
          <w:szCs w:val="28"/>
          <w:lang w:val="uk-UA"/>
        </w:rPr>
        <w:t xml:space="preserve">Учасники дискусій </w:t>
      </w:r>
      <w:r w:rsidR="007544A6" w:rsidRPr="008B224A">
        <w:rPr>
          <w:sz w:val="28"/>
          <w:szCs w:val="28"/>
          <w:lang w:val="uk-UA"/>
        </w:rPr>
        <w:t xml:space="preserve">порушили </w:t>
      </w:r>
      <w:r w:rsidR="00543AAD" w:rsidRPr="008B224A">
        <w:rPr>
          <w:sz w:val="28"/>
          <w:szCs w:val="28"/>
          <w:lang w:val="uk-UA"/>
        </w:rPr>
        <w:t>питання важливості вчасного отримання якісних даних про побічні реакції, ефективність лікарських засобів для можливості вчасного прийняття регуляторних рішень</w:t>
      </w:r>
      <w:r w:rsidRPr="008B224A">
        <w:rPr>
          <w:sz w:val="28"/>
          <w:szCs w:val="28"/>
          <w:lang w:val="uk-UA"/>
        </w:rPr>
        <w:t xml:space="preserve"> та уникнення медичних помилок; здійснення </w:t>
      </w:r>
      <w:proofErr w:type="spellStart"/>
      <w:r w:rsidRPr="008B224A">
        <w:rPr>
          <w:sz w:val="28"/>
          <w:szCs w:val="28"/>
          <w:lang w:val="uk-UA"/>
        </w:rPr>
        <w:t>фармаконагляду</w:t>
      </w:r>
      <w:proofErr w:type="spellEnd"/>
      <w:r w:rsidRPr="008B224A">
        <w:rPr>
          <w:sz w:val="28"/>
          <w:szCs w:val="28"/>
          <w:lang w:val="uk-UA"/>
        </w:rPr>
        <w:t xml:space="preserve"> в особливих групах; нові підходи до інспекцій/аудитів; подальші плани т</w:t>
      </w:r>
      <w:r w:rsidR="000A0457" w:rsidRPr="008B224A">
        <w:rPr>
          <w:sz w:val="28"/>
          <w:szCs w:val="28"/>
          <w:lang w:val="uk-UA"/>
        </w:rPr>
        <w:t xml:space="preserve">а перспективи розвитку напряму </w:t>
      </w:r>
      <w:r w:rsidRPr="008B224A">
        <w:rPr>
          <w:sz w:val="28"/>
          <w:szCs w:val="28"/>
          <w:lang w:val="uk-UA"/>
        </w:rPr>
        <w:t>та багато інших важливих питань</w:t>
      </w:r>
      <w:r w:rsidR="0074697B" w:rsidRPr="008B224A">
        <w:rPr>
          <w:sz w:val="28"/>
          <w:szCs w:val="28"/>
          <w:lang w:val="uk-UA"/>
        </w:rPr>
        <w:t>.</w:t>
      </w:r>
    </w:p>
    <w:bookmarkEnd w:id="0"/>
    <w:p w14:paraId="40CA4A73" w14:textId="5522E040" w:rsidR="00B82D58" w:rsidRPr="0074697B" w:rsidRDefault="0074697B" w:rsidP="007544A6">
      <w:pPr>
        <w:shd w:val="clear" w:color="auto" w:fill="FFFFFF"/>
        <w:jc w:val="both"/>
        <w:rPr>
          <w:rFonts w:ascii="Segoe UI" w:hAnsi="Segoe UI" w:cs="Segoe UI"/>
          <w:color w:val="212529"/>
          <w:sz w:val="28"/>
          <w:szCs w:val="28"/>
          <w:lang w:val="uk-UA"/>
        </w:rPr>
      </w:pPr>
      <w:r w:rsidRPr="0074697B">
        <w:rPr>
          <w:sz w:val="28"/>
          <w:szCs w:val="28"/>
          <w:lang w:val="uk-UA"/>
        </w:rPr>
        <w:tab/>
      </w:r>
      <w:r w:rsidR="00BF0718" w:rsidRPr="007E006D">
        <w:rPr>
          <w:sz w:val="28"/>
          <w:szCs w:val="28"/>
          <w:lang w:val="uk-UA"/>
        </w:rPr>
        <w:t>За результатами проведення фармацевтичного форуму «ФАРМА@ФОКУС НА ПАЦІЄНТА 2024. ФАРМАКОНАГЛЯД» було ви</w:t>
      </w:r>
      <w:r w:rsidR="00FA5C28">
        <w:rPr>
          <w:sz w:val="28"/>
          <w:szCs w:val="28"/>
          <w:lang w:val="uk-UA"/>
        </w:rPr>
        <w:t xml:space="preserve">значено, що існує необхідність </w:t>
      </w:r>
      <w:r w:rsidR="00F6523A" w:rsidRPr="007E006D">
        <w:rPr>
          <w:sz w:val="28"/>
          <w:szCs w:val="28"/>
          <w:lang w:val="uk-UA"/>
        </w:rPr>
        <w:t>у</w:t>
      </w:r>
      <w:r w:rsidR="00F6523A" w:rsidRPr="0074697B">
        <w:rPr>
          <w:sz w:val="28"/>
          <w:szCs w:val="28"/>
          <w:lang w:val="uk-UA"/>
        </w:rPr>
        <w:t xml:space="preserve"> проведенні подібних форумів у майбутньому, зокрема із залученням міжнародних представників фармацевтичної та медичної спільноти, експертів світ</w:t>
      </w:r>
      <w:r w:rsidR="00D4750C">
        <w:rPr>
          <w:sz w:val="28"/>
          <w:szCs w:val="28"/>
          <w:lang w:val="uk-UA"/>
        </w:rPr>
        <w:t xml:space="preserve">ових регуляторних органів тощо </w:t>
      </w:r>
      <w:r w:rsidR="00F6523A" w:rsidRPr="0074697B">
        <w:rPr>
          <w:sz w:val="28"/>
          <w:szCs w:val="28"/>
          <w:lang w:val="uk-UA"/>
        </w:rPr>
        <w:t xml:space="preserve">для обміну досвідом, найкращими практиками, з метою організації спільної платформи для обговорення та вирішення актуальних національних регуляторних питань, пов’язаних з </w:t>
      </w:r>
      <w:proofErr w:type="spellStart"/>
      <w:r w:rsidR="00F6523A" w:rsidRPr="0074697B">
        <w:rPr>
          <w:sz w:val="28"/>
          <w:szCs w:val="28"/>
          <w:lang w:val="uk-UA"/>
        </w:rPr>
        <w:t>фармаконаглядом</w:t>
      </w:r>
      <w:proofErr w:type="spellEnd"/>
      <w:r w:rsidR="00F6523A" w:rsidRPr="0074697B">
        <w:rPr>
          <w:sz w:val="28"/>
          <w:szCs w:val="28"/>
          <w:lang w:val="uk-UA"/>
        </w:rPr>
        <w:t xml:space="preserve">. </w:t>
      </w:r>
    </w:p>
    <w:p w14:paraId="2C696158" w14:textId="37F999A9" w:rsidR="0074697B" w:rsidRDefault="0074697B" w:rsidP="007544A6">
      <w:pPr>
        <w:pStyle w:val="a5"/>
        <w:ind w:firstLine="567"/>
        <w:rPr>
          <w:szCs w:val="28"/>
          <w:lang w:val="uk-UA"/>
        </w:rPr>
      </w:pPr>
    </w:p>
    <w:p w14:paraId="1EEFA0D4" w14:textId="49693D6C" w:rsidR="00F6523A" w:rsidRPr="007E006D" w:rsidRDefault="00F6523A" w:rsidP="007544A6">
      <w:pPr>
        <w:pStyle w:val="a5"/>
        <w:ind w:firstLine="567"/>
        <w:rPr>
          <w:b/>
          <w:szCs w:val="28"/>
          <w:lang w:val="uk-UA"/>
        </w:rPr>
      </w:pPr>
      <w:r w:rsidRPr="007E006D">
        <w:rPr>
          <w:b/>
          <w:szCs w:val="28"/>
          <w:lang w:val="uk-UA"/>
        </w:rPr>
        <w:t>У зв’язку з вищезазначеним Форум пропонує:</w:t>
      </w:r>
    </w:p>
    <w:p w14:paraId="29EE44D6" w14:textId="27EEF42C" w:rsidR="00F6523A" w:rsidRPr="0074697B" w:rsidRDefault="00543AAD" w:rsidP="007544A6">
      <w:pPr>
        <w:spacing w:before="240" w:after="160"/>
        <w:ind w:firstLine="567"/>
        <w:jc w:val="both"/>
      </w:pPr>
      <w:r>
        <w:rPr>
          <w:sz w:val="28"/>
          <w:szCs w:val="28"/>
          <w:lang w:val="uk-UA"/>
        </w:rPr>
        <w:t xml:space="preserve">1. </w:t>
      </w:r>
      <w:r w:rsidR="00F6523A" w:rsidRPr="00543AAD">
        <w:rPr>
          <w:sz w:val="28"/>
          <w:szCs w:val="28"/>
          <w:lang w:val="uk-UA"/>
        </w:rPr>
        <w:t>Продовжити налагодження нових контактів та співпрацю з регуляторними органами європейських країн</w:t>
      </w:r>
      <w:r w:rsidR="00F6523A" w:rsidRPr="00543AAD">
        <w:rPr>
          <w:sz w:val="28"/>
          <w:szCs w:val="28"/>
        </w:rPr>
        <w:t xml:space="preserve"> </w:t>
      </w:r>
      <w:r w:rsidRPr="00543AAD">
        <w:rPr>
          <w:sz w:val="28"/>
          <w:szCs w:val="28"/>
          <w:lang w:val="uk-UA"/>
        </w:rPr>
        <w:t>та</w:t>
      </w:r>
      <w:r w:rsidR="00F6523A" w:rsidRPr="00543AAD">
        <w:rPr>
          <w:sz w:val="28"/>
          <w:szCs w:val="28"/>
          <w:lang w:val="uk-UA"/>
        </w:rPr>
        <w:t xml:space="preserve"> регуляторними органами, які </w:t>
      </w:r>
      <w:r w:rsidR="00DE73DE">
        <w:rPr>
          <w:sz w:val="28"/>
          <w:szCs w:val="28"/>
          <w:lang w:val="uk-UA"/>
        </w:rPr>
        <w:t>дотримуються високих стандартів</w:t>
      </w:r>
      <w:r w:rsidR="00F6523A" w:rsidRPr="00543AAD">
        <w:rPr>
          <w:sz w:val="28"/>
          <w:szCs w:val="28"/>
          <w:lang w:val="uk-UA"/>
        </w:rPr>
        <w:t xml:space="preserve"> яко</w:t>
      </w:r>
      <w:r w:rsidR="00D4750C">
        <w:rPr>
          <w:sz w:val="28"/>
          <w:szCs w:val="28"/>
          <w:lang w:val="uk-UA"/>
        </w:rPr>
        <w:t xml:space="preserve">сті, що відповідають стандартам, </w:t>
      </w:r>
      <w:r w:rsidR="00F6523A" w:rsidRPr="00543AAD">
        <w:rPr>
          <w:sz w:val="28"/>
          <w:szCs w:val="28"/>
          <w:lang w:val="uk-UA"/>
        </w:rPr>
        <w:t>рекомендованим ВООЗ.</w:t>
      </w:r>
    </w:p>
    <w:p w14:paraId="34D37F10" w14:textId="2BE11F6D" w:rsidR="00F6523A" w:rsidRPr="00543AAD" w:rsidRDefault="00543AAD" w:rsidP="007544A6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</w:t>
      </w:r>
      <w:r w:rsidR="00F6523A" w:rsidRPr="00543AAD">
        <w:rPr>
          <w:sz w:val="28"/>
          <w:szCs w:val="28"/>
          <w:lang w:val="uk-UA"/>
        </w:rPr>
        <w:t>Отримати повний доступ до Європейської бази даних підозрюваних побічних реакцій лікарських засобів для можливості обміну актуальною інформацією з безпеки.</w:t>
      </w:r>
    </w:p>
    <w:p w14:paraId="30BE60EE" w14:textId="3740BE79" w:rsidR="00F6523A" w:rsidRPr="00543AAD" w:rsidRDefault="00194A71" w:rsidP="007544A6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3. Під час оновлення</w:t>
      </w:r>
      <w:r w:rsidR="00F6523A" w:rsidRPr="00543AAD">
        <w:rPr>
          <w:sz w:val="28"/>
          <w:szCs w:val="28"/>
          <w:lang w:val="uk-UA"/>
        </w:rPr>
        <w:t xml:space="preserve"> нормативно</w:t>
      </w:r>
      <w:r>
        <w:rPr>
          <w:sz w:val="28"/>
          <w:szCs w:val="28"/>
          <w:lang w:val="uk-UA"/>
        </w:rPr>
        <w:t>-правової</w:t>
      </w:r>
      <w:r w:rsidR="00F6523A" w:rsidRPr="00543AAD">
        <w:rPr>
          <w:sz w:val="28"/>
          <w:szCs w:val="28"/>
          <w:lang w:val="uk-UA"/>
        </w:rPr>
        <w:t xml:space="preserve"> бази щодо </w:t>
      </w:r>
      <w:r>
        <w:rPr>
          <w:sz w:val="28"/>
          <w:szCs w:val="28"/>
          <w:lang w:val="uk-UA"/>
        </w:rPr>
        <w:t xml:space="preserve">регулювання системи </w:t>
      </w:r>
      <w:proofErr w:type="spellStart"/>
      <w:r w:rsidR="00F6523A" w:rsidRPr="00543AAD">
        <w:rPr>
          <w:sz w:val="28"/>
          <w:szCs w:val="28"/>
          <w:lang w:val="uk-UA"/>
        </w:rPr>
        <w:t>фармаконагляду</w:t>
      </w:r>
      <w:proofErr w:type="spellEnd"/>
      <w:r>
        <w:rPr>
          <w:sz w:val="28"/>
          <w:szCs w:val="28"/>
          <w:lang w:val="uk-UA"/>
        </w:rPr>
        <w:t xml:space="preserve"> в Україні, відповідно до</w:t>
      </w:r>
      <w:r w:rsidR="00F6523A" w:rsidRPr="00543AAD">
        <w:rPr>
          <w:sz w:val="28"/>
          <w:szCs w:val="28"/>
          <w:lang w:val="uk-UA"/>
        </w:rPr>
        <w:t xml:space="preserve"> норм Закону Украї</w:t>
      </w:r>
      <w:r>
        <w:rPr>
          <w:sz w:val="28"/>
          <w:szCs w:val="28"/>
          <w:lang w:val="uk-UA"/>
        </w:rPr>
        <w:t xml:space="preserve">ни «Про лікарські засоби» від 28 липня </w:t>
      </w:r>
      <w:r w:rsidR="00F6523A" w:rsidRPr="00543AAD">
        <w:rPr>
          <w:sz w:val="28"/>
          <w:szCs w:val="28"/>
          <w:lang w:val="uk-UA"/>
        </w:rPr>
        <w:t xml:space="preserve">2022 року </w:t>
      </w:r>
      <w:r w:rsidR="00FA5C28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>2469 –</w:t>
      </w:r>
      <w:r w:rsidR="007E006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ІХ (зі змінами) </w:t>
      </w:r>
      <w:r w:rsidR="00F6523A" w:rsidRPr="00543AAD">
        <w:rPr>
          <w:sz w:val="28"/>
          <w:szCs w:val="28"/>
          <w:lang w:val="uk-UA"/>
        </w:rPr>
        <w:t>та</w:t>
      </w:r>
      <w:r w:rsidR="00D4750C">
        <w:rPr>
          <w:sz w:val="28"/>
          <w:szCs w:val="28"/>
          <w:lang w:val="uk-UA"/>
        </w:rPr>
        <w:t xml:space="preserve"> законодавства Європейського С</w:t>
      </w:r>
      <w:r w:rsidR="00F6523A" w:rsidRPr="00543AAD">
        <w:rPr>
          <w:sz w:val="28"/>
          <w:szCs w:val="28"/>
          <w:lang w:val="uk-UA"/>
        </w:rPr>
        <w:t xml:space="preserve">оюзу, </w:t>
      </w:r>
      <w:r w:rsidR="00BB71C1" w:rsidRPr="00543AAD">
        <w:rPr>
          <w:sz w:val="28"/>
          <w:szCs w:val="28"/>
          <w:lang w:val="uk-UA"/>
        </w:rPr>
        <w:t>рекомендувати до уваги</w:t>
      </w:r>
      <w:r w:rsidR="00F6523A" w:rsidRPr="00543AAD">
        <w:rPr>
          <w:sz w:val="28"/>
          <w:szCs w:val="28"/>
          <w:lang w:val="uk-UA"/>
        </w:rPr>
        <w:t xml:space="preserve"> пита</w:t>
      </w:r>
      <w:r w:rsidR="00D4750C">
        <w:rPr>
          <w:sz w:val="28"/>
          <w:szCs w:val="28"/>
          <w:lang w:val="uk-UA"/>
        </w:rPr>
        <w:t xml:space="preserve">ння, що обговорювалися на цьому </w:t>
      </w:r>
      <w:r w:rsidR="00F6523A" w:rsidRPr="00543AAD">
        <w:rPr>
          <w:sz w:val="28"/>
          <w:szCs w:val="28"/>
          <w:lang w:val="uk-UA"/>
        </w:rPr>
        <w:t>Форумі.</w:t>
      </w:r>
    </w:p>
    <w:p w14:paraId="12995551" w14:textId="12E6E04F" w:rsidR="00F6523A" w:rsidRDefault="00194A71" w:rsidP="007544A6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 </w:t>
      </w:r>
      <w:r w:rsidR="00F6523A" w:rsidRPr="00543AAD">
        <w:rPr>
          <w:sz w:val="28"/>
          <w:szCs w:val="28"/>
          <w:lang w:val="uk-UA"/>
        </w:rPr>
        <w:t>Державному експертному центру МОЗ України провести цикл семінарів для заявників та</w:t>
      </w:r>
      <w:r>
        <w:rPr>
          <w:sz w:val="28"/>
          <w:szCs w:val="28"/>
          <w:lang w:val="uk-UA"/>
        </w:rPr>
        <w:t xml:space="preserve"> їх законних представників за результатами</w:t>
      </w:r>
      <w:r w:rsidR="00F6523A" w:rsidRPr="00543AAD">
        <w:rPr>
          <w:sz w:val="28"/>
          <w:szCs w:val="28"/>
          <w:lang w:val="uk-UA"/>
        </w:rPr>
        <w:t xml:space="preserve"> оновлення нормативно-правової бази з питань </w:t>
      </w:r>
      <w:proofErr w:type="spellStart"/>
      <w:r w:rsidR="00F6523A" w:rsidRPr="00543AAD">
        <w:rPr>
          <w:sz w:val="28"/>
          <w:szCs w:val="28"/>
          <w:lang w:val="uk-UA"/>
        </w:rPr>
        <w:t>фармаконагляду</w:t>
      </w:r>
      <w:proofErr w:type="spellEnd"/>
      <w:r w:rsidR="00F6523A" w:rsidRPr="00543AAD">
        <w:rPr>
          <w:sz w:val="28"/>
          <w:szCs w:val="28"/>
          <w:lang w:val="uk-UA"/>
        </w:rPr>
        <w:t>.</w:t>
      </w:r>
    </w:p>
    <w:p w14:paraId="3E38042D" w14:textId="37DF3CE8" w:rsidR="00204EC9" w:rsidRDefault="00204EC9" w:rsidP="007544A6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5. </w:t>
      </w:r>
      <w:r w:rsidRPr="00C374AB">
        <w:rPr>
          <w:sz w:val="28"/>
          <w:szCs w:val="28"/>
          <w:lang w:val="uk-UA"/>
        </w:rPr>
        <w:t xml:space="preserve">Державному експертному центру </w:t>
      </w:r>
      <w:r>
        <w:rPr>
          <w:sz w:val="28"/>
          <w:szCs w:val="28"/>
          <w:lang w:val="uk-UA"/>
        </w:rPr>
        <w:t xml:space="preserve">МОЗ України </w:t>
      </w:r>
      <w:r w:rsidR="00FA5C28">
        <w:rPr>
          <w:sz w:val="28"/>
          <w:szCs w:val="28"/>
          <w:lang w:val="uk-UA"/>
        </w:rPr>
        <w:t xml:space="preserve">зробити </w:t>
      </w:r>
      <w:r w:rsidRPr="00C374AB">
        <w:rPr>
          <w:sz w:val="28"/>
          <w:szCs w:val="28"/>
          <w:lang w:val="uk-UA"/>
        </w:rPr>
        <w:t>акцент на співпраці  з вищими медичними та фармацев</w:t>
      </w:r>
      <w:r w:rsidR="00D4750C">
        <w:rPr>
          <w:sz w:val="28"/>
          <w:szCs w:val="28"/>
          <w:lang w:val="uk-UA"/>
        </w:rPr>
        <w:t xml:space="preserve">тичними навчальними закладами, </w:t>
      </w:r>
      <w:r w:rsidR="00D4750C" w:rsidRPr="007E006D">
        <w:rPr>
          <w:sz w:val="28"/>
          <w:szCs w:val="28"/>
          <w:lang w:val="uk-UA"/>
        </w:rPr>
        <w:t>в</w:t>
      </w:r>
      <w:r w:rsidRPr="007E006D">
        <w:rPr>
          <w:sz w:val="28"/>
          <w:szCs w:val="28"/>
          <w:lang w:val="uk-UA"/>
        </w:rPr>
        <w:t>ласник</w:t>
      </w:r>
      <w:r w:rsidRPr="00C374AB">
        <w:rPr>
          <w:sz w:val="28"/>
          <w:szCs w:val="28"/>
          <w:lang w:val="uk-UA"/>
        </w:rPr>
        <w:t xml:space="preserve">ами реєстрації щодо </w:t>
      </w:r>
      <w:r>
        <w:rPr>
          <w:sz w:val="28"/>
          <w:szCs w:val="28"/>
          <w:lang w:val="uk-UA"/>
        </w:rPr>
        <w:t xml:space="preserve">впровадження систематизованого </w:t>
      </w:r>
      <w:r w:rsidRPr="00C374AB">
        <w:rPr>
          <w:sz w:val="28"/>
          <w:szCs w:val="28"/>
          <w:lang w:val="uk-UA"/>
        </w:rPr>
        <w:t xml:space="preserve">навчання </w:t>
      </w:r>
      <w:r>
        <w:rPr>
          <w:sz w:val="28"/>
          <w:szCs w:val="28"/>
          <w:lang w:val="uk-UA"/>
        </w:rPr>
        <w:t>з отримання</w:t>
      </w:r>
      <w:r w:rsidR="00FA5C28">
        <w:rPr>
          <w:sz w:val="28"/>
          <w:szCs w:val="28"/>
          <w:lang w:val="uk-UA"/>
        </w:rPr>
        <w:t>м</w:t>
      </w:r>
      <w:r>
        <w:rPr>
          <w:sz w:val="28"/>
          <w:szCs w:val="28"/>
          <w:lang w:val="uk-UA"/>
        </w:rPr>
        <w:t xml:space="preserve"> диплому державного зразка. Створити </w:t>
      </w:r>
      <w:r w:rsidR="007544A6" w:rsidRPr="007E006D">
        <w:rPr>
          <w:sz w:val="28"/>
          <w:szCs w:val="28"/>
          <w:lang w:val="uk-UA"/>
        </w:rPr>
        <w:t>платформу</w:t>
      </w:r>
      <w:r w:rsidR="007544A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для обговорення дорожньої карти щодо навчання та розвитку персоналу у сфері </w:t>
      </w:r>
      <w:proofErr w:type="spellStart"/>
      <w:r>
        <w:rPr>
          <w:sz w:val="28"/>
          <w:szCs w:val="28"/>
          <w:lang w:val="uk-UA"/>
        </w:rPr>
        <w:t>фармаконагляду</w:t>
      </w:r>
      <w:proofErr w:type="spellEnd"/>
      <w:r>
        <w:rPr>
          <w:sz w:val="28"/>
          <w:szCs w:val="28"/>
          <w:lang w:val="uk-UA"/>
        </w:rPr>
        <w:t>.</w:t>
      </w:r>
    </w:p>
    <w:p w14:paraId="554D6C1D" w14:textId="10FA5E9A" w:rsidR="00AA44E5" w:rsidRPr="00543AAD" w:rsidRDefault="00204EC9" w:rsidP="007544A6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AA44E5">
        <w:rPr>
          <w:sz w:val="28"/>
          <w:szCs w:val="28"/>
          <w:lang w:val="uk-UA"/>
        </w:rPr>
        <w:t xml:space="preserve">. Приділити увагу питанням </w:t>
      </w:r>
      <w:proofErr w:type="spellStart"/>
      <w:r w:rsidR="00AA44E5">
        <w:rPr>
          <w:sz w:val="28"/>
          <w:szCs w:val="28"/>
          <w:lang w:val="uk-UA"/>
        </w:rPr>
        <w:t>фармаконагляду</w:t>
      </w:r>
      <w:proofErr w:type="spellEnd"/>
      <w:r w:rsidR="00AA44E5">
        <w:rPr>
          <w:sz w:val="28"/>
          <w:szCs w:val="28"/>
          <w:lang w:val="uk-UA"/>
        </w:rPr>
        <w:t xml:space="preserve"> за дієтичними добавками, виробами медичного призначення, косметичними засобам та ветеринарними препаратами.</w:t>
      </w:r>
    </w:p>
    <w:p w14:paraId="1F6AC983" w14:textId="74A5568B" w:rsidR="00F6523A" w:rsidRPr="00543AAD" w:rsidRDefault="00204EC9" w:rsidP="007544A6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194A71">
        <w:rPr>
          <w:sz w:val="28"/>
          <w:szCs w:val="28"/>
          <w:lang w:val="uk-UA"/>
        </w:rPr>
        <w:t xml:space="preserve">. </w:t>
      </w:r>
      <w:r w:rsidR="00F6523A" w:rsidRPr="00543AAD">
        <w:rPr>
          <w:sz w:val="28"/>
          <w:szCs w:val="28"/>
          <w:lang w:val="uk-UA"/>
        </w:rPr>
        <w:t xml:space="preserve">Державному експертному центру МОЗ України продовжувати започатковані у 2023 році навчальні заходи у вигляді семінарів-практикумів для заявників та їх законних представників з висвітленням окремих питань </w:t>
      </w:r>
      <w:proofErr w:type="spellStart"/>
      <w:r w:rsidR="00F6523A" w:rsidRPr="00543AAD">
        <w:rPr>
          <w:sz w:val="28"/>
          <w:szCs w:val="28"/>
          <w:lang w:val="uk-UA"/>
        </w:rPr>
        <w:t>фармаконагляду</w:t>
      </w:r>
      <w:proofErr w:type="spellEnd"/>
      <w:r w:rsidR="00F6523A" w:rsidRPr="00543AAD">
        <w:rPr>
          <w:sz w:val="28"/>
          <w:szCs w:val="28"/>
          <w:lang w:val="uk-UA"/>
        </w:rPr>
        <w:t>.</w:t>
      </w:r>
    </w:p>
    <w:p w14:paraId="5EC16C32" w14:textId="527B3469" w:rsidR="00F6523A" w:rsidRPr="00543AAD" w:rsidRDefault="00204EC9" w:rsidP="007544A6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</w:t>
      </w:r>
      <w:r w:rsidR="00194A71">
        <w:rPr>
          <w:sz w:val="28"/>
          <w:szCs w:val="28"/>
          <w:lang w:val="uk-UA"/>
        </w:rPr>
        <w:t xml:space="preserve">. </w:t>
      </w:r>
      <w:r w:rsidR="00F6523A" w:rsidRPr="00543AAD">
        <w:rPr>
          <w:sz w:val="28"/>
          <w:szCs w:val="28"/>
          <w:lang w:val="uk-UA"/>
        </w:rPr>
        <w:t xml:space="preserve">Державному експертному центру МОЗ України здійснювати заходи щодо консультативно-методичної та освітньої діяльності з питань організації системи </w:t>
      </w:r>
      <w:proofErr w:type="spellStart"/>
      <w:r w:rsidR="00F6523A" w:rsidRPr="00543AAD">
        <w:rPr>
          <w:sz w:val="28"/>
          <w:szCs w:val="28"/>
          <w:lang w:val="uk-UA"/>
        </w:rPr>
        <w:t>фармаконагляду</w:t>
      </w:r>
      <w:proofErr w:type="spellEnd"/>
      <w:r w:rsidR="00F6523A" w:rsidRPr="00543AAD">
        <w:rPr>
          <w:sz w:val="28"/>
          <w:szCs w:val="28"/>
          <w:lang w:val="uk-UA"/>
        </w:rPr>
        <w:t xml:space="preserve"> заявників та її системи якості, аудиту з </w:t>
      </w:r>
      <w:proofErr w:type="spellStart"/>
      <w:r w:rsidR="00F6523A" w:rsidRPr="00543AAD">
        <w:rPr>
          <w:sz w:val="28"/>
          <w:szCs w:val="28"/>
          <w:lang w:val="uk-UA"/>
        </w:rPr>
        <w:t>фармаконагляду</w:t>
      </w:r>
      <w:proofErr w:type="spellEnd"/>
      <w:r w:rsidR="00F6523A" w:rsidRPr="00543AAD">
        <w:rPr>
          <w:sz w:val="28"/>
          <w:szCs w:val="28"/>
          <w:lang w:val="uk-UA"/>
        </w:rPr>
        <w:t>.</w:t>
      </w:r>
    </w:p>
    <w:p w14:paraId="3D60B08D" w14:textId="7BCA23B6" w:rsidR="00F6523A" w:rsidRDefault="00204EC9" w:rsidP="007544A6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</w:t>
      </w:r>
      <w:r w:rsidR="00194A71">
        <w:rPr>
          <w:sz w:val="28"/>
          <w:szCs w:val="28"/>
          <w:lang w:val="uk-UA"/>
        </w:rPr>
        <w:t xml:space="preserve">. </w:t>
      </w:r>
      <w:r w:rsidR="00F6523A" w:rsidRPr="00543AAD">
        <w:rPr>
          <w:sz w:val="28"/>
          <w:szCs w:val="28"/>
          <w:lang w:val="uk-UA"/>
        </w:rPr>
        <w:t xml:space="preserve">Державному експертному центру МОЗ України посилити заходи щодо </w:t>
      </w:r>
      <w:proofErr w:type="spellStart"/>
      <w:r w:rsidR="00F6523A" w:rsidRPr="00543AAD">
        <w:rPr>
          <w:sz w:val="28"/>
          <w:szCs w:val="28"/>
          <w:lang w:val="uk-UA"/>
        </w:rPr>
        <w:t>рапортування</w:t>
      </w:r>
      <w:proofErr w:type="spellEnd"/>
      <w:r w:rsidR="00F6523A" w:rsidRPr="00543AAD">
        <w:rPr>
          <w:sz w:val="28"/>
          <w:szCs w:val="28"/>
          <w:lang w:val="uk-UA"/>
        </w:rPr>
        <w:t xml:space="preserve"> про по</w:t>
      </w:r>
      <w:r w:rsidR="00DE73DE">
        <w:rPr>
          <w:sz w:val="28"/>
          <w:szCs w:val="28"/>
          <w:lang w:val="uk-UA"/>
        </w:rPr>
        <w:t>бічні реакції та/або відсутності</w:t>
      </w:r>
      <w:r w:rsidR="00F6523A" w:rsidRPr="00543AAD">
        <w:rPr>
          <w:sz w:val="28"/>
          <w:szCs w:val="28"/>
          <w:lang w:val="uk-UA"/>
        </w:rPr>
        <w:t xml:space="preserve"> ефективності лікарських засобів та несприятливі події після імунізації у системі охорони здоров’я, в тому числі із залученням регіональних представників </w:t>
      </w:r>
      <w:r w:rsidR="00194A71">
        <w:rPr>
          <w:sz w:val="28"/>
          <w:szCs w:val="28"/>
          <w:lang w:val="uk-UA"/>
        </w:rPr>
        <w:t xml:space="preserve">Центру з питань </w:t>
      </w:r>
      <w:proofErr w:type="spellStart"/>
      <w:r w:rsidR="00194A71">
        <w:rPr>
          <w:sz w:val="28"/>
          <w:szCs w:val="28"/>
          <w:lang w:val="uk-UA"/>
        </w:rPr>
        <w:t>фармаконагляду</w:t>
      </w:r>
      <w:proofErr w:type="spellEnd"/>
      <w:r w:rsidR="00194A71">
        <w:rPr>
          <w:sz w:val="28"/>
          <w:szCs w:val="28"/>
          <w:lang w:val="uk-UA"/>
        </w:rPr>
        <w:t xml:space="preserve"> в</w:t>
      </w:r>
      <w:r w:rsidR="00F6523A" w:rsidRPr="00543AAD">
        <w:rPr>
          <w:sz w:val="28"/>
          <w:szCs w:val="28"/>
          <w:lang w:val="uk-UA"/>
        </w:rPr>
        <w:t xml:space="preserve"> адміністративно-територіальних одиницях України.</w:t>
      </w:r>
    </w:p>
    <w:p w14:paraId="1B2C38AD" w14:textId="643F1393" w:rsidR="00046798" w:rsidRPr="00046798" w:rsidRDefault="00204EC9" w:rsidP="007544A6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</w:t>
      </w:r>
      <w:r w:rsidR="00046798">
        <w:rPr>
          <w:sz w:val="28"/>
          <w:szCs w:val="28"/>
          <w:lang w:val="uk-UA"/>
        </w:rPr>
        <w:t xml:space="preserve">. За погодженням з Державним експертним центром МОЗ України залучати регіональних представників Центру з питань </w:t>
      </w:r>
      <w:proofErr w:type="spellStart"/>
      <w:r w:rsidR="00046798">
        <w:rPr>
          <w:sz w:val="28"/>
          <w:szCs w:val="28"/>
          <w:lang w:val="uk-UA"/>
        </w:rPr>
        <w:t>фармаконагляду</w:t>
      </w:r>
      <w:proofErr w:type="spellEnd"/>
      <w:r w:rsidR="00046798">
        <w:rPr>
          <w:sz w:val="28"/>
          <w:szCs w:val="28"/>
          <w:lang w:val="uk-UA"/>
        </w:rPr>
        <w:t xml:space="preserve"> у адміністративно-територіальних одиницях України під час візитів до закладів охорони здоров</w:t>
      </w:r>
      <w:r w:rsidR="00046798" w:rsidRPr="00046798">
        <w:rPr>
          <w:sz w:val="28"/>
          <w:szCs w:val="28"/>
          <w:lang w:val="uk-UA"/>
        </w:rPr>
        <w:t>’</w:t>
      </w:r>
      <w:r w:rsidR="00046798">
        <w:rPr>
          <w:sz w:val="28"/>
          <w:szCs w:val="28"/>
          <w:lang w:val="uk-UA"/>
        </w:rPr>
        <w:t xml:space="preserve">я, які надають </w:t>
      </w:r>
      <w:proofErr w:type="spellStart"/>
      <w:r w:rsidR="00046798">
        <w:rPr>
          <w:sz w:val="28"/>
          <w:szCs w:val="28"/>
          <w:lang w:val="uk-UA"/>
        </w:rPr>
        <w:t>антиретровірусну</w:t>
      </w:r>
      <w:proofErr w:type="spellEnd"/>
      <w:r w:rsidR="00046798">
        <w:rPr>
          <w:sz w:val="28"/>
          <w:szCs w:val="28"/>
          <w:lang w:val="uk-UA"/>
        </w:rPr>
        <w:t xml:space="preserve"> терапію </w:t>
      </w:r>
      <w:r w:rsidR="00FA5C28">
        <w:rPr>
          <w:sz w:val="28"/>
          <w:szCs w:val="28"/>
          <w:lang w:val="uk-UA"/>
        </w:rPr>
        <w:t xml:space="preserve">та протитуберкульозне лікування, </w:t>
      </w:r>
      <w:r w:rsidR="00046798">
        <w:rPr>
          <w:sz w:val="28"/>
          <w:szCs w:val="28"/>
          <w:lang w:val="uk-UA"/>
        </w:rPr>
        <w:t xml:space="preserve">з метою інформування щодо системи </w:t>
      </w:r>
      <w:proofErr w:type="spellStart"/>
      <w:r w:rsidR="00046798">
        <w:rPr>
          <w:sz w:val="28"/>
          <w:szCs w:val="28"/>
          <w:lang w:val="uk-UA"/>
        </w:rPr>
        <w:t>фармаконагляду</w:t>
      </w:r>
      <w:proofErr w:type="spellEnd"/>
      <w:r w:rsidR="00046798" w:rsidRPr="007E006D">
        <w:rPr>
          <w:sz w:val="28"/>
          <w:szCs w:val="28"/>
          <w:lang w:val="uk-UA"/>
        </w:rPr>
        <w:t xml:space="preserve"> та залучення всіх медичних працівників до її здійсненн</w:t>
      </w:r>
      <w:r w:rsidR="007E006D">
        <w:rPr>
          <w:sz w:val="28"/>
          <w:szCs w:val="28"/>
          <w:lang w:val="uk-UA"/>
        </w:rPr>
        <w:t>я.</w:t>
      </w:r>
    </w:p>
    <w:p w14:paraId="4161EAC3" w14:textId="100C4463" w:rsidR="00F6523A" w:rsidRPr="00543AAD" w:rsidRDefault="00204EC9" w:rsidP="007544A6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11</w:t>
      </w:r>
      <w:r w:rsidR="007544A6">
        <w:rPr>
          <w:sz w:val="28"/>
          <w:szCs w:val="28"/>
          <w:lang w:val="uk-UA"/>
        </w:rPr>
        <w:t xml:space="preserve">. </w:t>
      </w:r>
      <w:r w:rsidR="00F6523A" w:rsidRPr="00543AAD">
        <w:rPr>
          <w:sz w:val="28"/>
          <w:szCs w:val="28"/>
          <w:lang w:val="uk-UA"/>
        </w:rPr>
        <w:t xml:space="preserve">Посилити </w:t>
      </w:r>
      <w:r w:rsidR="00BB71C1" w:rsidRPr="00543AAD">
        <w:rPr>
          <w:sz w:val="28"/>
          <w:szCs w:val="28"/>
          <w:lang w:val="uk-UA"/>
        </w:rPr>
        <w:t>обізнаність</w:t>
      </w:r>
      <w:r w:rsidR="00F6523A" w:rsidRPr="00543AAD">
        <w:rPr>
          <w:sz w:val="28"/>
          <w:szCs w:val="28"/>
          <w:lang w:val="uk-UA"/>
        </w:rPr>
        <w:t xml:space="preserve"> студентів вищих навчальних закладів медичних/фармацевтичних спеціальностей щодо національної системи нагляду за безпекою лікарських засобів.</w:t>
      </w:r>
    </w:p>
    <w:p w14:paraId="1A70C8E8" w14:textId="0FA2B906" w:rsidR="00AA44E5" w:rsidRDefault="00046798" w:rsidP="007544A6">
      <w:pPr>
        <w:spacing w:before="24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1</w:t>
      </w:r>
      <w:r w:rsidR="00204EC9">
        <w:rPr>
          <w:sz w:val="28"/>
          <w:szCs w:val="28"/>
          <w:lang w:val="uk-UA"/>
        </w:rPr>
        <w:t>2</w:t>
      </w:r>
      <w:r w:rsidR="00194A71">
        <w:rPr>
          <w:sz w:val="28"/>
          <w:szCs w:val="28"/>
          <w:lang w:val="uk-UA"/>
        </w:rPr>
        <w:t xml:space="preserve">. </w:t>
      </w:r>
      <w:r w:rsidR="00F6523A" w:rsidRPr="00543AAD">
        <w:rPr>
          <w:sz w:val="28"/>
          <w:szCs w:val="28"/>
          <w:lang w:val="uk-UA"/>
        </w:rPr>
        <w:t xml:space="preserve">Включити до </w:t>
      </w:r>
      <w:r w:rsidR="00194A71">
        <w:rPr>
          <w:sz w:val="28"/>
          <w:szCs w:val="28"/>
          <w:lang w:val="uk-UA"/>
        </w:rPr>
        <w:t xml:space="preserve">первинного навчання фармацевтів, при прийнятті на роботу, </w:t>
      </w:r>
      <w:r w:rsidR="00F6523A" w:rsidRPr="00543AAD">
        <w:rPr>
          <w:sz w:val="28"/>
          <w:szCs w:val="28"/>
          <w:lang w:val="uk-UA"/>
        </w:rPr>
        <w:t xml:space="preserve">питання щодо системи </w:t>
      </w:r>
      <w:proofErr w:type="spellStart"/>
      <w:r w:rsidR="00F6523A" w:rsidRPr="00543AAD">
        <w:rPr>
          <w:sz w:val="28"/>
          <w:szCs w:val="28"/>
          <w:lang w:val="uk-UA"/>
        </w:rPr>
        <w:t>фармаконагляду</w:t>
      </w:r>
      <w:proofErr w:type="spellEnd"/>
      <w:r w:rsidR="00F6523A" w:rsidRPr="00543AAD">
        <w:rPr>
          <w:sz w:val="28"/>
          <w:szCs w:val="28"/>
          <w:lang w:val="uk-UA"/>
        </w:rPr>
        <w:t>, її інструментів, прав та обов’язків фармацевтичних працівників.</w:t>
      </w:r>
    </w:p>
    <w:p w14:paraId="70A0D193" w14:textId="77777777" w:rsidR="00204EC9" w:rsidRPr="00204EC9" w:rsidRDefault="00204EC9" w:rsidP="007544A6">
      <w:pPr>
        <w:jc w:val="both"/>
        <w:rPr>
          <w:sz w:val="28"/>
          <w:szCs w:val="28"/>
          <w:lang w:val="uk-UA"/>
        </w:rPr>
      </w:pPr>
    </w:p>
    <w:p w14:paraId="1C864B52" w14:textId="60F9452E" w:rsidR="004C02B5" w:rsidRDefault="004C02B5" w:rsidP="007544A6">
      <w:pPr>
        <w:pStyle w:val="a5"/>
        <w:ind w:firstLine="709"/>
        <w:rPr>
          <w:b/>
          <w:lang w:val="uk-UA"/>
        </w:rPr>
      </w:pPr>
      <w:r w:rsidRPr="0074697B">
        <w:rPr>
          <w:b/>
          <w:lang w:val="uk-UA"/>
        </w:rPr>
        <w:t>Одноголосно схвалено учасниками Форуму</w:t>
      </w:r>
      <w:r w:rsidR="00F6523A" w:rsidRPr="0074697B">
        <w:rPr>
          <w:b/>
          <w:lang w:val="uk-UA"/>
        </w:rPr>
        <w:t xml:space="preserve"> 07 березня 2024</w:t>
      </w:r>
      <w:r w:rsidRPr="0074697B">
        <w:rPr>
          <w:b/>
          <w:lang w:val="uk-UA"/>
        </w:rPr>
        <w:t xml:space="preserve"> року</w:t>
      </w:r>
    </w:p>
    <w:p w14:paraId="55DFF277" w14:textId="77777777" w:rsidR="00FA5C28" w:rsidRPr="00B86234" w:rsidRDefault="00FA5C28" w:rsidP="007544A6">
      <w:pPr>
        <w:pStyle w:val="a5"/>
        <w:ind w:firstLine="709"/>
        <w:rPr>
          <w:b/>
          <w:lang w:val="uk-UA"/>
        </w:rPr>
      </w:pPr>
    </w:p>
    <w:p w14:paraId="67044986" w14:textId="77777777" w:rsidR="00F25015" w:rsidRPr="00194A71" w:rsidRDefault="00F25015" w:rsidP="007544A6">
      <w:pPr>
        <w:jc w:val="center"/>
        <w:rPr>
          <w:b/>
          <w:sz w:val="28"/>
          <w:szCs w:val="28"/>
          <w:lang w:val="uk-UA"/>
        </w:rPr>
      </w:pPr>
      <w:r w:rsidRPr="00194A71">
        <w:rPr>
          <w:b/>
          <w:sz w:val="28"/>
          <w:szCs w:val="28"/>
          <w:lang w:val="uk-UA"/>
        </w:rPr>
        <w:t xml:space="preserve">Оргкомітет фармацевтичного форуму </w:t>
      </w:r>
    </w:p>
    <w:p w14:paraId="526CED68" w14:textId="54E236C7" w:rsidR="00CA238F" w:rsidRPr="00194A71" w:rsidRDefault="00194A71" w:rsidP="007544A6">
      <w:pPr>
        <w:jc w:val="center"/>
        <w:rPr>
          <w:b/>
          <w:lang w:val="uk-UA"/>
        </w:rPr>
      </w:pPr>
      <w:r w:rsidRPr="00194A71">
        <w:rPr>
          <w:b/>
          <w:sz w:val="28"/>
          <w:szCs w:val="28"/>
          <w:lang w:val="uk-UA"/>
        </w:rPr>
        <w:t>«ФАРМА@ФОКУС НА ПАЦІЄНТА-2024. ФАРМАКОНАГЛЯД»</w:t>
      </w:r>
    </w:p>
    <w:sectPr w:rsidR="00CA238F" w:rsidRPr="00194A71" w:rsidSect="0059338E">
      <w:footerReference w:type="even" r:id="rId9"/>
      <w:footerReference w:type="default" r:id="rId10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ADA2F" w14:textId="77777777" w:rsidR="00A81C98" w:rsidRDefault="00A81C98">
      <w:r>
        <w:separator/>
      </w:r>
    </w:p>
  </w:endnote>
  <w:endnote w:type="continuationSeparator" w:id="0">
    <w:p w14:paraId="5736E2F0" w14:textId="77777777" w:rsidR="00A81C98" w:rsidRDefault="00A81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44DF13" w14:textId="77777777" w:rsidR="00490429" w:rsidRDefault="00490429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F2EA422" w14:textId="77777777" w:rsidR="00490429" w:rsidRDefault="00490429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1204767"/>
      <w:docPartObj>
        <w:docPartGallery w:val="Page Numbers (Bottom of Page)"/>
        <w:docPartUnique/>
      </w:docPartObj>
    </w:sdtPr>
    <w:sdtEndPr/>
    <w:sdtContent>
      <w:p w14:paraId="71CD50BF" w14:textId="7B53E6C7" w:rsidR="00BB6E4D" w:rsidRDefault="00BB6E4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24A">
          <w:rPr>
            <w:noProof/>
          </w:rPr>
          <w:t>4</w:t>
        </w:r>
        <w:r>
          <w:fldChar w:fldCharType="end"/>
        </w:r>
      </w:p>
    </w:sdtContent>
  </w:sdt>
  <w:p w14:paraId="6C9F98A9" w14:textId="77777777" w:rsidR="00490429" w:rsidRDefault="0049042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76BA5F" w14:textId="77777777" w:rsidR="00A81C98" w:rsidRDefault="00A81C98">
      <w:r>
        <w:separator/>
      </w:r>
    </w:p>
  </w:footnote>
  <w:footnote w:type="continuationSeparator" w:id="0">
    <w:p w14:paraId="053E27B3" w14:textId="77777777" w:rsidR="00A81C98" w:rsidRDefault="00A81C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744AD"/>
    <w:multiLevelType w:val="multilevel"/>
    <w:tmpl w:val="A2BEC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C7044B"/>
    <w:multiLevelType w:val="hybridMultilevel"/>
    <w:tmpl w:val="45007F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95BC4"/>
    <w:multiLevelType w:val="hybridMultilevel"/>
    <w:tmpl w:val="6BD2C1B0"/>
    <w:lvl w:ilvl="0" w:tplc="392A8F30">
      <w:start w:val="1"/>
      <w:numFmt w:val="bullet"/>
      <w:lvlText w:val="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8AAD8B0" w:tentative="1">
      <w:start w:val="1"/>
      <w:numFmt w:val="bullet"/>
      <w:lvlText w:val="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E288502" w:tentative="1">
      <w:start w:val="1"/>
      <w:numFmt w:val="bullet"/>
      <w:lvlText w:val="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705F76" w:tentative="1">
      <w:start w:val="1"/>
      <w:numFmt w:val="bullet"/>
      <w:lvlText w:val="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6049BE8" w:tentative="1">
      <w:start w:val="1"/>
      <w:numFmt w:val="bullet"/>
      <w:lvlText w:val="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6A85286" w:tentative="1">
      <w:start w:val="1"/>
      <w:numFmt w:val="bullet"/>
      <w:lvlText w:val="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AA26F10" w:tentative="1">
      <w:start w:val="1"/>
      <w:numFmt w:val="bullet"/>
      <w:lvlText w:val="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8D861D2" w:tentative="1">
      <w:start w:val="1"/>
      <w:numFmt w:val="bullet"/>
      <w:lvlText w:val="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5A45FDA" w:tentative="1">
      <w:start w:val="1"/>
      <w:numFmt w:val="bullet"/>
      <w:lvlText w:val="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1B91DD0"/>
    <w:multiLevelType w:val="hybridMultilevel"/>
    <w:tmpl w:val="C4C2EE4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1CAD46E3"/>
    <w:multiLevelType w:val="multilevel"/>
    <w:tmpl w:val="879C00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22055F"/>
    <w:multiLevelType w:val="hybridMultilevel"/>
    <w:tmpl w:val="578E337C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AA704F7"/>
    <w:multiLevelType w:val="hybridMultilevel"/>
    <w:tmpl w:val="33C229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B4F2F19"/>
    <w:multiLevelType w:val="multilevel"/>
    <w:tmpl w:val="04626F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627477F"/>
    <w:multiLevelType w:val="hybridMultilevel"/>
    <w:tmpl w:val="20501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71B86"/>
    <w:multiLevelType w:val="hybridMultilevel"/>
    <w:tmpl w:val="204EB5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EA553E"/>
    <w:multiLevelType w:val="multilevel"/>
    <w:tmpl w:val="E214B22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3D2D9F"/>
    <w:multiLevelType w:val="multilevel"/>
    <w:tmpl w:val="DC682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877437F"/>
    <w:multiLevelType w:val="hybridMultilevel"/>
    <w:tmpl w:val="50785CEC"/>
    <w:lvl w:ilvl="0" w:tplc="1460E41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E304BFD"/>
    <w:multiLevelType w:val="multilevel"/>
    <w:tmpl w:val="C2D4E3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17947CA"/>
    <w:multiLevelType w:val="multilevel"/>
    <w:tmpl w:val="90CA1D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49115AB"/>
    <w:multiLevelType w:val="hybridMultilevel"/>
    <w:tmpl w:val="D646F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273DA"/>
    <w:multiLevelType w:val="multilevel"/>
    <w:tmpl w:val="879844E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1F6662"/>
    <w:multiLevelType w:val="hybridMultilevel"/>
    <w:tmpl w:val="04046066"/>
    <w:lvl w:ilvl="0" w:tplc="1460E41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B82A2C"/>
    <w:multiLevelType w:val="hybridMultilevel"/>
    <w:tmpl w:val="17906B9E"/>
    <w:lvl w:ilvl="0" w:tplc="D6AC0C00">
      <w:start w:val="1"/>
      <w:numFmt w:val="decimal"/>
      <w:lvlText w:val="%1."/>
      <w:lvlJc w:val="center"/>
      <w:pPr>
        <w:ind w:left="928" w:hanging="360"/>
      </w:pPr>
      <w:rPr>
        <w:rFonts w:hint="default"/>
      </w:rPr>
    </w:lvl>
    <w:lvl w:ilvl="1" w:tplc="2BBAEA80">
      <w:numFmt w:val="bullet"/>
      <w:lvlText w:val="•"/>
      <w:lvlJc w:val="left"/>
      <w:pPr>
        <w:ind w:left="1590" w:hanging="51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A94C24"/>
    <w:multiLevelType w:val="hybridMultilevel"/>
    <w:tmpl w:val="665A1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404C30"/>
    <w:multiLevelType w:val="hybridMultilevel"/>
    <w:tmpl w:val="277055DC"/>
    <w:lvl w:ilvl="0" w:tplc="37C84E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382D7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9E9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D0E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C4E74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8F2B8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C7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9CB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1EA1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6FE3A55"/>
    <w:multiLevelType w:val="hybridMultilevel"/>
    <w:tmpl w:val="34DC5C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8638C7"/>
    <w:multiLevelType w:val="hybridMultilevel"/>
    <w:tmpl w:val="32E6FBEA"/>
    <w:lvl w:ilvl="0" w:tplc="F0B4EA9E">
      <w:start w:val="1"/>
      <w:numFmt w:val="decimal"/>
      <w:lvlText w:val="%1."/>
      <w:lvlJc w:val="left"/>
      <w:pPr>
        <w:tabs>
          <w:tab w:val="num" w:pos="1350"/>
        </w:tabs>
        <w:ind w:left="1350" w:hanging="13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7FEE160A"/>
    <w:multiLevelType w:val="multilevel"/>
    <w:tmpl w:val="716C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17"/>
  </w:num>
  <w:num w:numId="3">
    <w:abstractNumId w:val="12"/>
  </w:num>
  <w:num w:numId="4">
    <w:abstractNumId w:val="0"/>
  </w:num>
  <w:num w:numId="5">
    <w:abstractNumId w:val="7"/>
  </w:num>
  <w:num w:numId="6">
    <w:abstractNumId w:val="23"/>
  </w:num>
  <w:num w:numId="7">
    <w:abstractNumId w:val="6"/>
  </w:num>
  <w:num w:numId="8">
    <w:abstractNumId w:val="3"/>
  </w:num>
  <w:num w:numId="9">
    <w:abstractNumId w:val="2"/>
  </w:num>
  <w:num w:numId="10">
    <w:abstractNumId w:val="20"/>
  </w:num>
  <w:num w:numId="11">
    <w:abstractNumId w:val="18"/>
  </w:num>
  <w:num w:numId="12">
    <w:abstractNumId w:val="1"/>
  </w:num>
  <w:num w:numId="13">
    <w:abstractNumId w:val="15"/>
  </w:num>
  <w:num w:numId="14">
    <w:abstractNumId w:val="21"/>
  </w:num>
  <w:num w:numId="15">
    <w:abstractNumId w:val="9"/>
  </w:num>
  <w:num w:numId="16">
    <w:abstractNumId w:val="19"/>
  </w:num>
  <w:num w:numId="17">
    <w:abstractNumId w:val="5"/>
  </w:num>
  <w:num w:numId="18">
    <w:abstractNumId w:val="8"/>
  </w:num>
  <w:num w:numId="19">
    <w:abstractNumId w:val="10"/>
  </w:num>
  <w:num w:numId="20">
    <w:abstractNumId w:val="4"/>
  </w:num>
  <w:num w:numId="21">
    <w:abstractNumId w:val="11"/>
  </w:num>
  <w:num w:numId="22">
    <w:abstractNumId w:val="13"/>
  </w:num>
  <w:num w:numId="23">
    <w:abstractNumId w:val="16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1C4"/>
    <w:rsid w:val="00015D97"/>
    <w:rsid w:val="00022EC2"/>
    <w:rsid w:val="00032D17"/>
    <w:rsid w:val="00033376"/>
    <w:rsid w:val="000419D0"/>
    <w:rsid w:val="00046798"/>
    <w:rsid w:val="0005000D"/>
    <w:rsid w:val="000573D3"/>
    <w:rsid w:val="00060A0F"/>
    <w:rsid w:val="00060E90"/>
    <w:rsid w:val="00067777"/>
    <w:rsid w:val="0009496C"/>
    <w:rsid w:val="000A0457"/>
    <w:rsid w:val="000B33B7"/>
    <w:rsid w:val="000C11A4"/>
    <w:rsid w:val="000C1574"/>
    <w:rsid w:val="000C4AF3"/>
    <w:rsid w:val="000D2EA8"/>
    <w:rsid w:val="00104F59"/>
    <w:rsid w:val="00107A08"/>
    <w:rsid w:val="00114E31"/>
    <w:rsid w:val="00117AAD"/>
    <w:rsid w:val="00124953"/>
    <w:rsid w:val="00160B0B"/>
    <w:rsid w:val="00170DAF"/>
    <w:rsid w:val="00176FD9"/>
    <w:rsid w:val="001904B5"/>
    <w:rsid w:val="001940EB"/>
    <w:rsid w:val="00194A71"/>
    <w:rsid w:val="001B3BCB"/>
    <w:rsid w:val="001B5BC5"/>
    <w:rsid w:val="001D6A7E"/>
    <w:rsid w:val="001D7B0F"/>
    <w:rsid w:val="001E392B"/>
    <w:rsid w:val="002049D9"/>
    <w:rsid w:val="00204EC9"/>
    <w:rsid w:val="002058F6"/>
    <w:rsid w:val="002114E2"/>
    <w:rsid w:val="00214D06"/>
    <w:rsid w:val="00221BFA"/>
    <w:rsid w:val="0022296E"/>
    <w:rsid w:val="0022427D"/>
    <w:rsid w:val="00241A33"/>
    <w:rsid w:val="00241B75"/>
    <w:rsid w:val="00252D5E"/>
    <w:rsid w:val="0025526A"/>
    <w:rsid w:val="00270773"/>
    <w:rsid w:val="00270843"/>
    <w:rsid w:val="00272407"/>
    <w:rsid w:val="002747D2"/>
    <w:rsid w:val="002A671B"/>
    <w:rsid w:val="002B1423"/>
    <w:rsid w:val="002B4A3F"/>
    <w:rsid w:val="002D0D5B"/>
    <w:rsid w:val="002E7EBF"/>
    <w:rsid w:val="002F7253"/>
    <w:rsid w:val="00311B92"/>
    <w:rsid w:val="003359C6"/>
    <w:rsid w:val="00354977"/>
    <w:rsid w:val="003550E6"/>
    <w:rsid w:val="00356017"/>
    <w:rsid w:val="0035790B"/>
    <w:rsid w:val="00371C24"/>
    <w:rsid w:val="003752CF"/>
    <w:rsid w:val="003768F4"/>
    <w:rsid w:val="00377FDD"/>
    <w:rsid w:val="00383E4F"/>
    <w:rsid w:val="00390FC2"/>
    <w:rsid w:val="003953F5"/>
    <w:rsid w:val="003A7FFC"/>
    <w:rsid w:val="003B2105"/>
    <w:rsid w:val="003D53FA"/>
    <w:rsid w:val="003D55F6"/>
    <w:rsid w:val="003E0271"/>
    <w:rsid w:val="00400536"/>
    <w:rsid w:val="00414F47"/>
    <w:rsid w:val="00426B8E"/>
    <w:rsid w:val="00427AD5"/>
    <w:rsid w:val="00442CA0"/>
    <w:rsid w:val="004526B6"/>
    <w:rsid w:val="00456DC8"/>
    <w:rsid w:val="00460A3F"/>
    <w:rsid w:val="00490429"/>
    <w:rsid w:val="00493348"/>
    <w:rsid w:val="004A5508"/>
    <w:rsid w:val="004C02B5"/>
    <w:rsid w:val="004D321F"/>
    <w:rsid w:val="004F07CE"/>
    <w:rsid w:val="004F0EC0"/>
    <w:rsid w:val="004F4D6E"/>
    <w:rsid w:val="0050353B"/>
    <w:rsid w:val="0050591C"/>
    <w:rsid w:val="00507343"/>
    <w:rsid w:val="00542AE4"/>
    <w:rsid w:val="005439E8"/>
    <w:rsid w:val="00543AAD"/>
    <w:rsid w:val="00567173"/>
    <w:rsid w:val="00580263"/>
    <w:rsid w:val="00591995"/>
    <w:rsid w:val="0059338E"/>
    <w:rsid w:val="005A0EC3"/>
    <w:rsid w:val="005A12DC"/>
    <w:rsid w:val="005A2D7E"/>
    <w:rsid w:val="005B40A8"/>
    <w:rsid w:val="005C0853"/>
    <w:rsid w:val="005C3D91"/>
    <w:rsid w:val="005C4119"/>
    <w:rsid w:val="005D3520"/>
    <w:rsid w:val="00602D1E"/>
    <w:rsid w:val="006300BE"/>
    <w:rsid w:val="0063416D"/>
    <w:rsid w:val="0063512E"/>
    <w:rsid w:val="00641E89"/>
    <w:rsid w:val="00651520"/>
    <w:rsid w:val="00653EFF"/>
    <w:rsid w:val="0065700E"/>
    <w:rsid w:val="006576AB"/>
    <w:rsid w:val="006665A3"/>
    <w:rsid w:val="00666F88"/>
    <w:rsid w:val="00671CDB"/>
    <w:rsid w:val="00674388"/>
    <w:rsid w:val="006D5505"/>
    <w:rsid w:val="00707149"/>
    <w:rsid w:val="007321B8"/>
    <w:rsid w:val="0074697B"/>
    <w:rsid w:val="00746B2D"/>
    <w:rsid w:val="007544A6"/>
    <w:rsid w:val="00773DBE"/>
    <w:rsid w:val="00780BE0"/>
    <w:rsid w:val="00782BE1"/>
    <w:rsid w:val="007B385E"/>
    <w:rsid w:val="007B7D92"/>
    <w:rsid w:val="007C2566"/>
    <w:rsid w:val="007D3B3D"/>
    <w:rsid w:val="007E006D"/>
    <w:rsid w:val="007E5D13"/>
    <w:rsid w:val="0080191D"/>
    <w:rsid w:val="00811BD1"/>
    <w:rsid w:val="008123E2"/>
    <w:rsid w:val="00814528"/>
    <w:rsid w:val="00814A4F"/>
    <w:rsid w:val="00826C16"/>
    <w:rsid w:val="00861BC4"/>
    <w:rsid w:val="00866192"/>
    <w:rsid w:val="00872FA8"/>
    <w:rsid w:val="008753A2"/>
    <w:rsid w:val="008A429A"/>
    <w:rsid w:val="008B224A"/>
    <w:rsid w:val="008C6DA4"/>
    <w:rsid w:val="008E0741"/>
    <w:rsid w:val="008E5319"/>
    <w:rsid w:val="008E676B"/>
    <w:rsid w:val="008F65AD"/>
    <w:rsid w:val="00900D50"/>
    <w:rsid w:val="00903542"/>
    <w:rsid w:val="009107DB"/>
    <w:rsid w:val="0091591D"/>
    <w:rsid w:val="00924759"/>
    <w:rsid w:val="0093189D"/>
    <w:rsid w:val="00931EBA"/>
    <w:rsid w:val="00935994"/>
    <w:rsid w:val="00940927"/>
    <w:rsid w:val="00940FA6"/>
    <w:rsid w:val="0096343B"/>
    <w:rsid w:val="0096469A"/>
    <w:rsid w:val="00966208"/>
    <w:rsid w:val="00970725"/>
    <w:rsid w:val="00987B1A"/>
    <w:rsid w:val="0099063C"/>
    <w:rsid w:val="00996785"/>
    <w:rsid w:val="00996938"/>
    <w:rsid w:val="00997C35"/>
    <w:rsid w:val="009A36EA"/>
    <w:rsid w:val="009A7BA4"/>
    <w:rsid w:val="009A7F36"/>
    <w:rsid w:val="009B54C5"/>
    <w:rsid w:val="009B67FA"/>
    <w:rsid w:val="009D2D90"/>
    <w:rsid w:val="009E1583"/>
    <w:rsid w:val="009F4AEF"/>
    <w:rsid w:val="00A241A7"/>
    <w:rsid w:val="00A26F18"/>
    <w:rsid w:val="00A53060"/>
    <w:rsid w:val="00A55EE7"/>
    <w:rsid w:val="00A5697F"/>
    <w:rsid w:val="00A81C98"/>
    <w:rsid w:val="00A828E3"/>
    <w:rsid w:val="00A911C2"/>
    <w:rsid w:val="00A95E57"/>
    <w:rsid w:val="00AA44E5"/>
    <w:rsid w:val="00AB6FFB"/>
    <w:rsid w:val="00AC0943"/>
    <w:rsid w:val="00AE5A97"/>
    <w:rsid w:val="00AF0E10"/>
    <w:rsid w:val="00B21807"/>
    <w:rsid w:val="00B241C4"/>
    <w:rsid w:val="00B3223A"/>
    <w:rsid w:val="00B60435"/>
    <w:rsid w:val="00B60AFC"/>
    <w:rsid w:val="00B7298B"/>
    <w:rsid w:val="00B72ED2"/>
    <w:rsid w:val="00B80389"/>
    <w:rsid w:val="00B80BD1"/>
    <w:rsid w:val="00B82D58"/>
    <w:rsid w:val="00B859E6"/>
    <w:rsid w:val="00B86234"/>
    <w:rsid w:val="00B96F1D"/>
    <w:rsid w:val="00BB6E4D"/>
    <w:rsid w:val="00BB71C1"/>
    <w:rsid w:val="00BB72F8"/>
    <w:rsid w:val="00BD477D"/>
    <w:rsid w:val="00BE5EE4"/>
    <w:rsid w:val="00BF0718"/>
    <w:rsid w:val="00C00BD7"/>
    <w:rsid w:val="00C3458A"/>
    <w:rsid w:val="00C374AB"/>
    <w:rsid w:val="00C42394"/>
    <w:rsid w:val="00C4646F"/>
    <w:rsid w:val="00C4661C"/>
    <w:rsid w:val="00C54AA4"/>
    <w:rsid w:val="00C55E07"/>
    <w:rsid w:val="00C576F1"/>
    <w:rsid w:val="00C61DA1"/>
    <w:rsid w:val="00C82BB5"/>
    <w:rsid w:val="00C9717C"/>
    <w:rsid w:val="00CA238F"/>
    <w:rsid w:val="00CA4C6D"/>
    <w:rsid w:val="00CB4541"/>
    <w:rsid w:val="00CB6C87"/>
    <w:rsid w:val="00CC6861"/>
    <w:rsid w:val="00CD0373"/>
    <w:rsid w:val="00CD205E"/>
    <w:rsid w:val="00CD3A32"/>
    <w:rsid w:val="00CE4199"/>
    <w:rsid w:val="00CF6B73"/>
    <w:rsid w:val="00CF798E"/>
    <w:rsid w:val="00D10EC2"/>
    <w:rsid w:val="00D4258A"/>
    <w:rsid w:val="00D45944"/>
    <w:rsid w:val="00D4750C"/>
    <w:rsid w:val="00D84212"/>
    <w:rsid w:val="00D9355A"/>
    <w:rsid w:val="00D93B30"/>
    <w:rsid w:val="00DB0D66"/>
    <w:rsid w:val="00DD7F42"/>
    <w:rsid w:val="00DE29DD"/>
    <w:rsid w:val="00DE73DE"/>
    <w:rsid w:val="00E049E7"/>
    <w:rsid w:val="00E057A8"/>
    <w:rsid w:val="00E07443"/>
    <w:rsid w:val="00E1174F"/>
    <w:rsid w:val="00E5167E"/>
    <w:rsid w:val="00E7027A"/>
    <w:rsid w:val="00E80776"/>
    <w:rsid w:val="00E904F8"/>
    <w:rsid w:val="00E91B98"/>
    <w:rsid w:val="00E951BD"/>
    <w:rsid w:val="00EC1293"/>
    <w:rsid w:val="00ED0A21"/>
    <w:rsid w:val="00ED1A2E"/>
    <w:rsid w:val="00ED3AEB"/>
    <w:rsid w:val="00EE18DD"/>
    <w:rsid w:val="00EE226B"/>
    <w:rsid w:val="00EF7E97"/>
    <w:rsid w:val="00F178A1"/>
    <w:rsid w:val="00F25015"/>
    <w:rsid w:val="00F6523A"/>
    <w:rsid w:val="00F659FB"/>
    <w:rsid w:val="00F77769"/>
    <w:rsid w:val="00F9232B"/>
    <w:rsid w:val="00F935E8"/>
    <w:rsid w:val="00FA093B"/>
    <w:rsid w:val="00FA5C28"/>
    <w:rsid w:val="00FB720C"/>
    <w:rsid w:val="00FC41D7"/>
    <w:rsid w:val="00FC54DB"/>
    <w:rsid w:val="00FD3029"/>
    <w:rsid w:val="00FD42FB"/>
    <w:rsid w:val="00FE0685"/>
    <w:rsid w:val="00FE108F"/>
    <w:rsid w:val="00FE3307"/>
    <w:rsid w:val="00FF26D4"/>
    <w:rsid w:val="00FF5270"/>
    <w:rsid w:val="00FF572F"/>
    <w:rsid w:val="00FF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09B527"/>
  <w15:docId w15:val="{5A7B682D-4C13-40C1-A672-9A17ADE99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8F65A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241C4"/>
    <w:pPr>
      <w:jc w:val="center"/>
    </w:pPr>
    <w:rPr>
      <w:b/>
      <w:bCs/>
      <w:sz w:val="28"/>
    </w:rPr>
  </w:style>
  <w:style w:type="paragraph" w:styleId="a5">
    <w:name w:val="Body Text"/>
    <w:basedOn w:val="a"/>
    <w:link w:val="a6"/>
    <w:rsid w:val="00B241C4"/>
    <w:pPr>
      <w:jc w:val="both"/>
    </w:pPr>
    <w:rPr>
      <w:sz w:val="28"/>
    </w:rPr>
  </w:style>
  <w:style w:type="paragraph" w:styleId="a7">
    <w:name w:val="footer"/>
    <w:basedOn w:val="a"/>
    <w:link w:val="a8"/>
    <w:uiPriority w:val="99"/>
    <w:rsid w:val="00B241C4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B241C4"/>
  </w:style>
  <w:style w:type="paragraph" w:styleId="aa">
    <w:name w:val="Balloon Text"/>
    <w:basedOn w:val="a"/>
    <w:link w:val="ab"/>
    <w:uiPriority w:val="99"/>
    <w:semiHidden/>
    <w:rsid w:val="00814528"/>
    <w:rPr>
      <w:rFonts w:ascii="Tahoma" w:hAnsi="Tahoma" w:cs="Tahoma"/>
      <w:sz w:val="16"/>
      <w:szCs w:val="16"/>
    </w:rPr>
  </w:style>
  <w:style w:type="character" w:styleId="ac">
    <w:name w:val="annotation reference"/>
    <w:basedOn w:val="a0"/>
    <w:semiHidden/>
    <w:rsid w:val="0080191D"/>
    <w:rPr>
      <w:sz w:val="16"/>
      <w:szCs w:val="16"/>
    </w:rPr>
  </w:style>
  <w:style w:type="paragraph" w:styleId="ad">
    <w:name w:val="annotation text"/>
    <w:basedOn w:val="a"/>
    <w:semiHidden/>
    <w:rsid w:val="0080191D"/>
    <w:rPr>
      <w:sz w:val="20"/>
      <w:szCs w:val="20"/>
    </w:rPr>
  </w:style>
  <w:style w:type="paragraph" w:styleId="ae">
    <w:name w:val="annotation subject"/>
    <w:basedOn w:val="ad"/>
    <w:next w:val="ad"/>
    <w:semiHidden/>
    <w:rsid w:val="0080191D"/>
    <w:rPr>
      <w:b/>
      <w:bCs/>
    </w:rPr>
  </w:style>
  <w:style w:type="paragraph" w:customStyle="1" w:styleId="yiv239440742style39">
    <w:name w:val="yiv239440742style39"/>
    <w:basedOn w:val="a"/>
    <w:rsid w:val="00A26F18"/>
    <w:pPr>
      <w:spacing w:before="100" w:beforeAutospacing="1" w:after="100" w:afterAutospacing="1"/>
    </w:pPr>
  </w:style>
  <w:style w:type="character" w:styleId="af">
    <w:name w:val="Strong"/>
    <w:basedOn w:val="a0"/>
    <w:uiPriority w:val="22"/>
    <w:qFormat/>
    <w:rsid w:val="008A429A"/>
    <w:rPr>
      <w:b/>
      <w:bCs/>
    </w:rPr>
  </w:style>
  <w:style w:type="character" w:customStyle="1" w:styleId="ab">
    <w:name w:val="Текст у виносці Знак"/>
    <w:basedOn w:val="a0"/>
    <w:link w:val="aa"/>
    <w:uiPriority w:val="99"/>
    <w:semiHidden/>
    <w:rsid w:val="00CA4C6D"/>
    <w:rPr>
      <w:rFonts w:ascii="Tahoma" w:hAnsi="Tahoma" w:cs="Tahoma"/>
      <w:sz w:val="16"/>
      <w:szCs w:val="16"/>
    </w:rPr>
  </w:style>
  <w:style w:type="paragraph" w:styleId="af0">
    <w:name w:val="header"/>
    <w:basedOn w:val="a"/>
    <w:link w:val="af1"/>
    <w:unhideWhenUsed/>
    <w:rsid w:val="00C82BB5"/>
    <w:pPr>
      <w:tabs>
        <w:tab w:val="center" w:pos="4844"/>
        <w:tab w:val="right" w:pos="9689"/>
      </w:tabs>
    </w:pPr>
  </w:style>
  <w:style w:type="character" w:customStyle="1" w:styleId="af1">
    <w:name w:val="Верхній колонтитул Знак"/>
    <w:basedOn w:val="a0"/>
    <w:link w:val="af0"/>
    <w:rsid w:val="00C82BB5"/>
    <w:rPr>
      <w:sz w:val="24"/>
      <w:szCs w:val="24"/>
    </w:rPr>
  </w:style>
  <w:style w:type="character" w:customStyle="1" w:styleId="a6">
    <w:name w:val="Основний текст Знак"/>
    <w:basedOn w:val="a0"/>
    <w:link w:val="a5"/>
    <w:rsid w:val="001D6A7E"/>
    <w:rPr>
      <w:sz w:val="28"/>
      <w:szCs w:val="24"/>
    </w:rPr>
  </w:style>
  <w:style w:type="paragraph" w:styleId="af2">
    <w:name w:val="List Paragraph"/>
    <w:basedOn w:val="a"/>
    <w:uiPriority w:val="34"/>
    <w:qFormat/>
    <w:rsid w:val="00DE29DD"/>
    <w:pPr>
      <w:ind w:left="720"/>
      <w:contextualSpacing/>
    </w:pPr>
  </w:style>
  <w:style w:type="paragraph" w:customStyle="1" w:styleId="zfr3q">
    <w:name w:val="zfr3q"/>
    <w:basedOn w:val="a"/>
    <w:rsid w:val="00DE29DD"/>
    <w:pPr>
      <w:spacing w:before="100" w:beforeAutospacing="1" w:after="100" w:afterAutospacing="1"/>
    </w:pPr>
  </w:style>
  <w:style w:type="character" w:customStyle="1" w:styleId="c9dxtc">
    <w:name w:val="c9dxtc"/>
    <w:basedOn w:val="a0"/>
    <w:rsid w:val="00DE29DD"/>
  </w:style>
  <w:style w:type="character" w:customStyle="1" w:styleId="gbyvff">
    <w:name w:val="gbyvff"/>
    <w:basedOn w:val="a0"/>
    <w:rsid w:val="00DE29DD"/>
  </w:style>
  <w:style w:type="character" w:customStyle="1" w:styleId="jw0mod">
    <w:name w:val="jw0mod"/>
    <w:basedOn w:val="a0"/>
    <w:rsid w:val="001E392B"/>
  </w:style>
  <w:style w:type="character" w:customStyle="1" w:styleId="10">
    <w:name w:val="Заголовок 1 Знак"/>
    <w:basedOn w:val="a0"/>
    <w:link w:val="1"/>
    <w:uiPriority w:val="9"/>
    <w:rsid w:val="008F65AD"/>
    <w:rPr>
      <w:b/>
      <w:bCs/>
      <w:kern w:val="36"/>
      <w:sz w:val="48"/>
      <w:szCs w:val="48"/>
    </w:rPr>
  </w:style>
  <w:style w:type="character" w:customStyle="1" w:styleId="a8">
    <w:name w:val="Нижній колонтитул Знак"/>
    <w:basedOn w:val="a0"/>
    <w:link w:val="a7"/>
    <w:uiPriority w:val="99"/>
    <w:rsid w:val="00BB6E4D"/>
    <w:rPr>
      <w:sz w:val="24"/>
      <w:szCs w:val="24"/>
    </w:rPr>
  </w:style>
  <w:style w:type="paragraph" w:styleId="af3">
    <w:name w:val="Normal (Web)"/>
    <w:basedOn w:val="a"/>
    <w:uiPriority w:val="99"/>
    <w:unhideWhenUsed/>
    <w:rsid w:val="003D53FA"/>
    <w:pPr>
      <w:spacing w:before="100" w:beforeAutospacing="1" w:after="100" w:afterAutospacing="1"/>
    </w:pPr>
  </w:style>
  <w:style w:type="character" w:customStyle="1" w:styleId="a4">
    <w:name w:val="Назва Знак"/>
    <w:basedOn w:val="a0"/>
    <w:link w:val="a3"/>
    <w:rsid w:val="003D53FA"/>
    <w:rPr>
      <w:b/>
      <w:bCs/>
      <w:sz w:val="28"/>
      <w:szCs w:val="24"/>
    </w:rPr>
  </w:style>
  <w:style w:type="character" w:customStyle="1" w:styleId="af4">
    <w:name w:val="Основной текст_"/>
    <w:link w:val="11"/>
    <w:rsid w:val="002058F6"/>
    <w:rPr>
      <w:sz w:val="25"/>
      <w:szCs w:val="25"/>
      <w:shd w:val="clear" w:color="auto" w:fill="FFFFFF"/>
    </w:rPr>
  </w:style>
  <w:style w:type="paragraph" w:customStyle="1" w:styleId="11">
    <w:name w:val="Основной текст1"/>
    <w:basedOn w:val="a"/>
    <w:link w:val="af4"/>
    <w:rsid w:val="002058F6"/>
    <w:pPr>
      <w:shd w:val="clear" w:color="auto" w:fill="FFFFFF"/>
      <w:spacing w:before="420" w:line="638" w:lineRule="exact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3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9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9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20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2706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486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3773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2131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297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54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8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0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7567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07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013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9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733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0512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724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9676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52558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70830">
          <w:marLeft w:val="475"/>
          <w:marRight w:val="0"/>
          <w:marTop w:val="8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0C010-1F28-45CD-898C-ED1BC15BC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806</Words>
  <Characters>5866</Characters>
  <Application>Microsoft Office Word</Application>
  <DocSecurity>0</DocSecurity>
  <Lines>48</Lines>
  <Paragraphs>13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Резолюція</vt:lpstr>
      <vt:lpstr>Резолюція</vt:lpstr>
      <vt:lpstr>Резолюція</vt:lpstr>
    </vt:vector>
  </TitlesOfParts>
  <Company>DFC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Резолюція</dc:title>
  <dc:subject/>
  <dc:creator>kovtun</dc:creator>
  <cp:keywords/>
  <cp:lastModifiedBy>Місяць Валентина Григорівна</cp:lastModifiedBy>
  <cp:revision>5</cp:revision>
  <cp:lastPrinted>2024-03-11T11:28:00Z</cp:lastPrinted>
  <dcterms:created xsi:type="dcterms:W3CDTF">2024-03-12T13:43:00Z</dcterms:created>
  <dcterms:modified xsi:type="dcterms:W3CDTF">2024-03-12T15:10:00Z</dcterms:modified>
</cp:coreProperties>
</file>