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B940" w14:textId="53644810" w:rsidR="00C90BAC" w:rsidRPr="003E1727" w:rsidRDefault="00CC0EFC" w:rsidP="00C90BAC">
      <w:pPr>
        <w:pStyle w:val="Default"/>
        <w:rPr>
          <w:lang w:val="uk-UA"/>
        </w:rPr>
      </w:pPr>
      <w:bookmarkStart w:id="0" w:name="_GoBack"/>
      <w:bookmarkEnd w:id="0"/>
      <w:r w:rsidRPr="003E1727">
        <w:rPr>
          <w:noProof/>
          <w:lang w:val="en-US" w:eastAsia="en-US"/>
        </w:rPr>
        <w:drawing>
          <wp:anchor distT="0" distB="0" distL="114300" distR="114300" simplePos="0" relativeHeight="251653632" behindDoc="1" locked="0" layoutInCell="1" allowOverlap="1" wp14:anchorId="76CCA36B" wp14:editId="492D77FC">
            <wp:simplePos x="0" y="0"/>
            <wp:positionH relativeFrom="column">
              <wp:posOffset>2684145</wp:posOffset>
            </wp:positionH>
            <wp:positionV relativeFrom="paragraph">
              <wp:posOffset>1905</wp:posOffset>
            </wp:positionV>
            <wp:extent cx="582295" cy="798195"/>
            <wp:effectExtent l="0" t="0" r="0" b="0"/>
            <wp:wrapNone/>
            <wp:docPr id="57" name="Рисунок 2" descr="http://histans.com/EHU/M/Maly_gerb_Ukra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histans.com/EHU/M/Maly_gerb_Ukrainy.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22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AA112" w14:textId="77777777" w:rsidR="00C90BAC" w:rsidRPr="003E1727" w:rsidRDefault="00C90BAC" w:rsidP="00C90BAC">
      <w:pPr>
        <w:pStyle w:val="Default"/>
        <w:jc w:val="center"/>
        <w:rPr>
          <w:lang w:val="uk-UA"/>
        </w:rPr>
      </w:pPr>
      <w:r w:rsidRPr="003E1727">
        <w:rPr>
          <w:lang w:val="uk-UA"/>
        </w:rPr>
        <w:t xml:space="preserve"> </w:t>
      </w:r>
    </w:p>
    <w:p w14:paraId="5481FAB1" w14:textId="77777777" w:rsidR="00C90BAC" w:rsidRPr="003E1727" w:rsidRDefault="00C90BAC" w:rsidP="00C90BAC">
      <w:pPr>
        <w:pStyle w:val="Default"/>
        <w:jc w:val="center"/>
        <w:rPr>
          <w:lang w:val="uk-UA"/>
        </w:rPr>
      </w:pPr>
    </w:p>
    <w:p w14:paraId="197B3943" w14:textId="77777777" w:rsidR="00C90BAC" w:rsidRPr="003E1727" w:rsidRDefault="00C90BAC" w:rsidP="00C90BAC">
      <w:pPr>
        <w:pStyle w:val="Default"/>
        <w:jc w:val="center"/>
        <w:rPr>
          <w:lang w:val="uk-UA"/>
        </w:rPr>
      </w:pPr>
    </w:p>
    <w:p w14:paraId="37503C11" w14:textId="77777777" w:rsidR="002D2F02" w:rsidRPr="00FA3780" w:rsidRDefault="002D2F02" w:rsidP="002D2F02">
      <w:pPr>
        <w:framePr w:w="3856" w:hSpace="180" w:wrap="around" w:vAnchor="page" w:hAnchor="page" w:x="7486" w:y="796"/>
        <w:rPr>
          <w:sz w:val="28"/>
          <w:szCs w:val="28"/>
        </w:rPr>
      </w:pPr>
      <w:r w:rsidRPr="00FA3780">
        <w:rPr>
          <w:sz w:val="28"/>
          <w:szCs w:val="28"/>
        </w:rPr>
        <w:t>ЗАТВЕРДЖЕНО</w:t>
      </w:r>
    </w:p>
    <w:p w14:paraId="1C1D23DB" w14:textId="77777777" w:rsidR="002D2F02" w:rsidRPr="00FA3780" w:rsidRDefault="002D2F02" w:rsidP="002D2F02">
      <w:pPr>
        <w:framePr w:w="3856" w:hSpace="180" w:wrap="around" w:vAnchor="page" w:hAnchor="page" w:x="7486" w:y="796"/>
        <w:rPr>
          <w:sz w:val="28"/>
          <w:szCs w:val="28"/>
        </w:rPr>
      </w:pPr>
      <w:r w:rsidRPr="00FA3780">
        <w:rPr>
          <w:sz w:val="28"/>
          <w:szCs w:val="28"/>
        </w:rPr>
        <w:t>Наказ Міністерства охорони</w:t>
      </w:r>
    </w:p>
    <w:p w14:paraId="24F54D92" w14:textId="77777777" w:rsidR="002D2F02" w:rsidRDefault="002D2F02" w:rsidP="002D2F02">
      <w:pPr>
        <w:framePr w:w="3856" w:hSpace="180" w:wrap="around" w:vAnchor="page" w:hAnchor="page" w:x="7486" w:y="796"/>
        <w:rPr>
          <w:sz w:val="28"/>
          <w:szCs w:val="28"/>
        </w:rPr>
      </w:pPr>
      <w:r>
        <w:rPr>
          <w:sz w:val="28"/>
          <w:szCs w:val="28"/>
        </w:rPr>
        <w:t>з</w:t>
      </w:r>
      <w:r w:rsidRPr="00FA3780">
        <w:rPr>
          <w:sz w:val="28"/>
          <w:szCs w:val="28"/>
        </w:rPr>
        <w:t>доров</w:t>
      </w:r>
      <w:r>
        <w:rPr>
          <w:sz w:val="28"/>
          <w:szCs w:val="28"/>
        </w:rPr>
        <w:t>ʼ</w:t>
      </w:r>
      <w:r w:rsidRPr="00FA3780">
        <w:rPr>
          <w:sz w:val="28"/>
          <w:szCs w:val="28"/>
        </w:rPr>
        <w:t>я України</w:t>
      </w:r>
    </w:p>
    <w:p w14:paraId="71AD98AD" w14:textId="77777777" w:rsidR="002D2F02" w:rsidRPr="00F83B3C" w:rsidRDefault="002D2F02" w:rsidP="002D2F02">
      <w:pPr>
        <w:framePr w:w="3856" w:hSpace="180" w:wrap="around" w:vAnchor="page" w:hAnchor="page" w:x="7486" w:y="796"/>
        <w:rPr>
          <w:sz w:val="28"/>
          <w:szCs w:val="28"/>
          <w:u w:val="single"/>
        </w:rPr>
      </w:pPr>
      <w:r w:rsidRPr="00F83B3C">
        <w:rPr>
          <w:sz w:val="28"/>
          <w:szCs w:val="28"/>
          <w:u w:val="single"/>
        </w:rPr>
        <w:t>07 травня 2024 року</w:t>
      </w:r>
      <w:r w:rsidRPr="00F83B3C">
        <w:rPr>
          <w:sz w:val="28"/>
          <w:szCs w:val="28"/>
        </w:rPr>
        <w:t xml:space="preserve"> № </w:t>
      </w:r>
      <w:r w:rsidRPr="00F83B3C">
        <w:rPr>
          <w:sz w:val="28"/>
          <w:szCs w:val="28"/>
          <w:u w:val="single"/>
        </w:rPr>
        <w:t>790</w:t>
      </w:r>
    </w:p>
    <w:p w14:paraId="2BC71F5B" w14:textId="77777777" w:rsidR="002D2F02" w:rsidRPr="00FA3780" w:rsidRDefault="002D2F02" w:rsidP="002D2F02">
      <w:pPr>
        <w:framePr w:w="3856" w:hSpace="180" w:wrap="around" w:vAnchor="page" w:hAnchor="page" w:x="7486" w:y="796"/>
        <w:rPr>
          <w:sz w:val="28"/>
          <w:szCs w:val="28"/>
        </w:rPr>
      </w:pPr>
    </w:p>
    <w:p w14:paraId="27507477" w14:textId="77777777" w:rsidR="00C90BAC" w:rsidRPr="003E1727" w:rsidRDefault="00C90BAC" w:rsidP="00C90BAC">
      <w:pPr>
        <w:pStyle w:val="Default"/>
        <w:jc w:val="center"/>
        <w:rPr>
          <w:b/>
          <w:bCs/>
          <w:sz w:val="40"/>
          <w:szCs w:val="40"/>
          <w:lang w:val="uk-UA"/>
        </w:rPr>
      </w:pPr>
    </w:p>
    <w:p w14:paraId="5490CAC0" w14:textId="77777777" w:rsidR="00C90BAC" w:rsidRPr="003E1727" w:rsidRDefault="00C90BAC" w:rsidP="00C90BAC">
      <w:pPr>
        <w:pStyle w:val="Default"/>
        <w:jc w:val="center"/>
        <w:rPr>
          <w:b/>
          <w:bCs/>
          <w:sz w:val="40"/>
          <w:szCs w:val="40"/>
          <w:lang w:val="uk-UA"/>
        </w:rPr>
      </w:pPr>
    </w:p>
    <w:p w14:paraId="51BF1991" w14:textId="77777777" w:rsidR="00341F8E" w:rsidRPr="003E1727" w:rsidRDefault="00341F8E" w:rsidP="00341F8E">
      <w:pPr>
        <w:pStyle w:val="Default"/>
        <w:jc w:val="center"/>
        <w:rPr>
          <w:b/>
          <w:bCs/>
          <w:sz w:val="40"/>
          <w:szCs w:val="40"/>
          <w:lang w:val="uk-UA"/>
        </w:rPr>
      </w:pPr>
      <w:r w:rsidRPr="003E1727">
        <w:rPr>
          <w:b/>
          <w:bCs/>
          <w:sz w:val="40"/>
          <w:szCs w:val="40"/>
          <w:lang w:val="uk-UA"/>
        </w:rPr>
        <w:t>НАСТАНОВА</w:t>
      </w:r>
    </w:p>
    <w:p w14:paraId="2B44A625" w14:textId="77777777" w:rsidR="00C90BAC" w:rsidRPr="003E1727" w:rsidRDefault="00CC0EFC" w:rsidP="00C90BAC">
      <w:pPr>
        <w:pStyle w:val="Default"/>
        <w:jc w:val="center"/>
        <w:rPr>
          <w:b/>
          <w:bCs/>
          <w:sz w:val="40"/>
          <w:szCs w:val="40"/>
          <w:lang w:val="uk-UA"/>
        </w:rPr>
      </w:pPr>
      <w:r w:rsidRPr="003E1727">
        <w:rPr>
          <w:b/>
          <w:bCs/>
          <w:noProof/>
          <w:sz w:val="40"/>
          <w:szCs w:val="40"/>
          <w:lang w:val="en-US" w:eastAsia="en-US"/>
        </w:rPr>
        <mc:AlternateContent>
          <mc:Choice Requires="wps">
            <w:drawing>
              <wp:anchor distT="0" distB="0" distL="114300" distR="114300" simplePos="0" relativeHeight="251654656" behindDoc="0" locked="0" layoutInCell="1" allowOverlap="1" wp14:anchorId="3B1794AF" wp14:editId="12AFC8F5">
                <wp:simplePos x="0" y="0"/>
                <wp:positionH relativeFrom="column">
                  <wp:posOffset>-114300</wp:posOffset>
                </wp:positionH>
                <wp:positionV relativeFrom="paragraph">
                  <wp:posOffset>212090</wp:posOffset>
                </wp:positionV>
                <wp:extent cx="6057900" cy="0"/>
                <wp:effectExtent l="32385" t="33020" r="34290" b="336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532AE7"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" strokeweight="4.5pt">
                <v:stroke linestyle="thickThin"/>
              </v:line>
            </w:pict>
          </mc:Fallback>
        </mc:AlternateContent>
      </w:r>
    </w:p>
    <w:p w14:paraId="03A6A473" w14:textId="77777777" w:rsidR="00C90BAC" w:rsidRPr="003E1727" w:rsidRDefault="00C90BAC" w:rsidP="00C90BAC">
      <w:pPr>
        <w:pStyle w:val="Default"/>
        <w:jc w:val="center"/>
        <w:rPr>
          <w:b/>
          <w:bCs/>
          <w:sz w:val="40"/>
          <w:szCs w:val="40"/>
          <w:lang w:val="uk-UA"/>
        </w:rPr>
      </w:pPr>
    </w:p>
    <w:p w14:paraId="2AFF7C70" w14:textId="77777777" w:rsidR="00935CCC" w:rsidRPr="003E1727" w:rsidRDefault="00935CCC" w:rsidP="00935CCC">
      <w:pPr>
        <w:pStyle w:val="Default"/>
        <w:jc w:val="center"/>
        <w:rPr>
          <w:b/>
          <w:bCs/>
          <w:sz w:val="40"/>
          <w:szCs w:val="40"/>
          <w:lang w:val="uk-UA"/>
        </w:rPr>
      </w:pPr>
    </w:p>
    <w:p w14:paraId="2655920E" w14:textId="413EC9CC" w:rsidR="00935CCC" w:rsidRPr="003E1727" w:rsidRDefault="00341F8E" w:rsidP="00935CCC">
      <w:pPr>
        <w:pStyle w:val="Default"/>
        <w:jc w:val="center"/>
        <w:rPr>
          <w:b/>
          <w:bCs/>
          <w:sz w:val="40"/>
          <w:szCs w:val="40"/>
          <w:lang w:val="uk-UA"/>
        </w:rPr>
      </w:pPr>
      <w:r w:rsidRPr="003E1727">
        <w:rPr>
          <w:b/>
          <w:bCs/>
          <w:sz w:val="28"/>
          <w:szCs w:val="28"/>
          <w:lang w:val="uk-UA"/>
        </w:rPr>
        <w:t xml:space="preserve">СТ-Н МОЗУ </w:t>
      </w:r>
      <w:r w:rsidR="00C600EE" w:rsidRPr="003E1727">
        <w:rPr>
          <w:b/>
          <w:bCs/>
          <w:sz w:val="28"/>
          <w:szCs w:val="28"/>
          <w:lang w:val="uk-UA"/>
        </w:rPr>
        <w:t>42–</w:t>
      </w:r>
      <w:r w:rsidR="004056A5" w:rsidRPr="003E1727">
        <w:rPr>
          <w:b/>
          <w:bCs/>
          <w:sz w:val="28"/>
          <w:szCs w:val="28"/>
          <w:lang w:val="uk-UA"/>
        </w:rPr>
        <w:t>6</w:t>
      </w:r>
      <w:r w:rsidRPr="003E1727">
        <w:rPr>
          <w:b/>
          <w:bCs/>
          <w:sz w:val="28"/>
          <w:szCs w:val="28"/>
          <w:lang w:val="uk-UA"/>
        </w:rPr>
        <w:t>.</w:t>
      </w:r>
      <w:r w:rsidR="00542F90">
        <w:rPr>
          <w:b/>
          <w:bCs/>
          <w:sz w:val="28"/>
          <w:szCs w:val="28"/>
          <w:lang w:val="uk-UA"/>
        </w:rPr>
        <w:t>4</w:t>
      </w:r>
      <w:r w:rsidR="005738D1" w:rsidRPr="003E1727">
        <w:rPr>
          <w:b/>
          <w:bCs/>
          <w:sz w:val="28"/>
          <w:szCs w:val="28"/>
          <w:lang w:val="uk-UA"/>
        </w:rPr>
        <w:t>:202</w:t>
      </w:r>
      <w:r w:rsidR="002A5A7E">
        <w:rPr>
          <w:b/>
          <w:bCs/>
          <w:sz w:val="28"/>
          <w:szCs w:val="28"/>
          <w:lang w:val="uk-UA"/>
        </w:rPr>
        <w:t>4</w:t>
      </w:r>
      <w:r w:rsidRPr="003E1727">
        <w:rPr>
          <w:b/>
          <w:bCs/>
          <w:sz w:val="28"/>
          <w:szCs w:val="28"/>
          <w:lang w:val="uk-UA"/>
        </w:rPr>
        <w:t xml:space="preserve">  </w:t>
      </w:r>
    </w:p>
    <w:p w14:paraId="3BD0F3DC" w14:textId="77777777" w:rsidR="00C90BAC" w:rsidRPr="003E1727" w:rsidRDefault="00C90BAC" w:rsidP="00935CCC">
      <w:pPr>
        <w:pStyle w:val="Default"/>
        <w:rPr>
          <w:b/>
          <w:bCs/>
          <w:sz w:val="40"/>
          <w:szCs w:val="40"/>
          <w:lang w:val="uk-UA"/>
        </w:rPr>
      </w:pPr>
    </w:p>
    <w:p w14:paraId="5A28116B" w14:textId="77777777" w:rsidR="00341F8E" w:rsidRPr="003E1727" w:rsidRDefault="00341F8E" w:rsidP="00935CCC">
      <w:pPr>
        <w:pStyle w:val="Default"/>
        <w:rPr>
          <w:b/>
          <w:bCs/>
          <w:sz w:val="40"/>
          <w:szCs w:val="40"/>
          <w:lang w:val="uk-UA"/>
        </w:rPr>
      </w:pPr>
    </w:p>
    <w:p w14:paraId="4E310F2F" w14:textId="77777777" w:rsidR="00C90BAC" w:rsidRPr="003E1727" w:rsidRDefault="00C90BAC" w:rsidP="00C90BAC">
      <w:pPr>
        <w:pStyle w:val="Default"/>
        <w:spacing w:before="100" w:after="100"/>
        <w:jc w:val="center"/>
        <w:rPr>
          <w:b/>
          <w:bCs/>
          <w:sz w:val="40"/>
          <w:szCs w:val="40"/>
          <w:lang w:val="uk-UA"/>
        </w:rPr>
      </w:pPr>
      <w:r w:rsidRPr="003E1727">
        <w:rPr>
          <w:b/>
          <w:bCs/>
          <w:sz w:val="40"/>
          <w:szCs w:val="40"/>
          <w:lang w:val="uk-UA"/>
        </w:rPr>
        <w:t>ЛІКАРСЬКІ ЗАСОБИ</w:t>
      </w:r>
    </w:p>
    <w:p w14:paraId="4B206BB2" w14:textId="77777777" w:rsidR="00C90BAC" w:rsidRPr="003E1727" w:rsidRDefault="00C90BAC" w:rsidP="00C90BAC">
      <w:pPr>
        <w:pStyle w:val="Default"/>
        <w:spacing w:before="100" w:after="100"/>
        <w:jc w:val="center"/>
        <w:rPr>
          <w:b/>
          <w:bCs/>
          <w:sz w:val="40"/>
          <w:szCs w:val="40"/>
          <w:lang w:val="uk-UA"/>
        </w:rPr>
      </w:pPr>
    </w:p>
    <w:p w14:paraId="35D05B8A" w14:textId="77777777" w:rsidR="00C63823" w:rsidRPr="003E1727" w:rsidRDefault="00C90BAC" w:rsidP="00DD6251">
      <w:pPr>
        <w:pStyle w:val="Default"/>
        <w:spacing w:line="276" w:lineRule="auto"/>
        <w:jc w:val="center"/>
        <w:rPr>
          <w:b/>
          <w:bCs/>
          <w:sz w:val="40"/>
          <w:szCs w:val="40"/>
          <w:lang w:val="uk-UA"/>
        </w:rPr>
      </w:pPr>
      <w:r w:rsidRPr="003E1727">
        <w:rPr>
          <w:b/>
          <w:bCs/>
          <w:sz w:val="40"/>
          <w:szCs w:val="40"/>
          <w:lang w:val="uk-UA"/>
        </w:rPr>
        <w:t>ДОКЛІНІЧН</w:t>
      </w:r>
      <w:r w:rsidR="00465B7E" w:rsidRPr="003E1727">
        <w:rPr>
          <w:b/>
          <w:bCs/>
          <w:sz w:val="40"/>
          <w:szCs w:val="40"/>
          <w:lang w:val="uk-UA"/>
        </w:rPr>
        <w:t>І</w:t>
      </w:r>
      <w:r w:rsidR="00C63823" w:rsidRPr="003E1727">
        <w:rPr>
          <w:b/>
          <w:bCs/>
          <w:sz w:val="40"/>
          <w:szCs w:val="40"/>
          <w:lang w:val="uk-UA"/>
        </w:rPr>
        <w:t xml:space="preserve"> </w:t>
      </w:r>
      <w:r w:rsidR="00F1444D" w:rsidRPr="003E1727">
        <w:rPr>
          <w:b/>
          <w:bCs/>
          <w:sz w:val="40"/>
          <w:szCs w:val="40"/>
          <w:lang w:val="uk-UA"/>
        </w:rPr>
        <w:t>ДОСЛІДЖ</w:t>
      </w:r>
      <w:r w:rsidR="006B5576" w:rsidRPr="003E1727">
        <w:rPr>
          <w:b/>
          <w:bCs/>
          <w:sz w:val="40"/>
          <w:szCs w:val="40"/>
          <w:lang w:val="uk-UA"/>
        </w:rPr>
        <w:t>ЕН</w:t>
      </w:r>
      <w:r w:rsidR="00465B7E" w:rsidRPr="003E1727">
        <w:rPr>
          <w:b/>
          <w:bCs/>
          <w:sz w:val="40"/>
          <w:szCs w:val="40"/>
          <w:lang w:val="uk-UA"/>
        </w:rPr>
        <w:t>НЯ</w:t>
      </w:r>
      <w:r w:rsidRPr="003E1727">
        <w:rPr>
          <w:b/>
          <w:bCs/>
          <w:sz w:val="40"/>
          <w:szCs w:val="40"/>
          <w:lang w:val="uk-UA"/>
        </w:rPr>
        <w:t xml:space="preserve"> </w:t>
      </w:r>
      <w:r w:rsidR="00465B7E" w:rsidRPr="003E1727">
        <w:rPr>
          <w:b/>
          <w:bCs/>
          <w:sz w:val="40"/>
          <w:szCs w:val="40"/>
          <w:lang w:val="uk-UA"/>
        </w:rPr>
        <w:t>КАНЦЕРОГЕНН</w:t>
      </w:r>
      <w:r w:rsidR="004056A5" w:rsidRPr="003E1727">
        <w:rPr>
          <w:b/>
          <w:bCs/>
          <w:sz w:val="40"/>
          <w:szCs w:val="40"/>
          <w:lang w:val="uk-UA"/>
        </w:rPr>
        <w:t>О</w:t>
      </w:r>
      <w:r w:rsidR="00465B7E" w:rsidRPr="003E1727">
        <w:rPr>
          <w:b/>
          <w:bCs/>
          <w:sz w:val="40"/>
          <w:szCs w:val="40"/>
          <w:lang w:val="uk-UA"/>
        </w:rPr>
        <w:t>СТ</w:t>
      </w:r>
      <w:r w:rsidR="004056A5" w:rsidRPr="003E1727">
        <w:rPr>
          <w:b/>
          <w:bCs/>
          <w:sz w:val="40"/>
          <w:szCs w:val="40"/>
          <w:lang w:val="uk-UA"/>
        </w:rPr>
        <w:t>І</w:t>
      </w:r>
      <w:r w:rsidR="00C63823" w:rsidRPr="003E1727">
        <w:rPr>
          <w:b/>
          <w:bCs/>
          <w:sz w:val="40"/>
          <w:szCs w:val="40"/>
          <w:lang w:val="uk-UA"/>
        </w:rPr>
        <w:t xml:space="preserve"> ЛІКАРСЬКИХ ЗАСОБІВ </w:t>
      </w:r>
    </w:p>
    <w:p w14:paraId="155488BD" w14:textId="77777777" w:rsidR="00C63823" w:rsidRPr="003E1727" w:rsidRDefault="00C63823" w:rsidP="00DD6251">
      <w:pPr>
        <w:pStyle w:val="Default"/>
        <w:spacing w:line="276" w:lineRule="auto"/>
        <w:jc w:val="center"/>
        <w:rPr>
          <w:b/>
          <w:bCs/>
          <w:sz w:val="40"/>
          <w:szCs w:val="40"/>
          <w:lang w:val="uk-UA"/>
        </w:rPr>
      </w:pPr>
    </w:p>
    <w:p w14:paraId="670E78B3" w14:textId="77777777" w:rsidR="005159C4" w:rsidRPr="003E1727" w:rsidRDefault="005159C4" w:rsidP="00DD6251">
      <w:pPr>
        <w:pStyle w:val="Default"/>
        <w:spacing w:line="276" w:lineRule="auto"/>
        <w:jc w:val="center"/>
        <w:rPr>
          <w:b/>
          <w:bCs/>
          <w:sz w:val="40"/>
          <w:szCs w:val="40"/>
          <w:lang w:val="uk-UA"/>
        </w:rPr>
      </w:pPr>
    </w:p>
    <w:p w14:paraId="31395427" w14:textId="77777777" w:rsidR="00935CCC" w:rsidRPr="003E1727" w:rsidRDefault="00935CCC" w:rsidP="00935CCC">
      <w:pPr>
        <w:pStyle w:val="Default"/>
        <w:rPr>
          <w:b/>
          <w:bCs/>
          <w:sz w:val="40"/>
          <w:szCs w:val="40"/>
          <w:lang w:val="uk-UA"/>
        </w:rPr>
      </w:pPr>
    </w:p>
    <w:p w14:paraId="7F5E2FEF" w14:textId="77777777" w:rsidR="00C90BAC" w:rsidRPr="003E1727" w:rsidRDefault="00C90BAC" w:rsidP="00935CCC">
      <w:pPr>
        <w:pStyle w:val="Default"/>
        <w:jc w:val="center"/>
        <w:rPr>
          <w:i/>
          <w:sz w:val="40"/>
          <w:szCs w:val="40"/>
          <w:lang w:val="uk-UA"/>
        </w:rPr>
      </w:pPr>
      <w:r w:rsidRPr="003E1727">
        <w:rPr>
          <w:i/>
          <w:iCs/>
          <w:sz w:val="28"/>
          <w:szCs w:val="28"/>
          <w:lang w:val="uk-UA"/>
        </w:rPr>
        <w:t>Видання офіційне</w:t>
      </w:r>
    </w:p>
    <w:p w14:paraId="5B61E6DF" w14:textId="77777777" w:rsidR="00935CCC" w:rsidRPr="003E1727" w:rsidRDefault="00935CCC" w:rsidP="00C90BAC">
      <w:pPr>
        <w:pStyle w:val="Default"/>
        <w:jc w:val="center"/>
        <w:rPr>
          <w:i/>
          <w:iCs/>
          <w:sz w:val="28"/>
          <w:szCs w:val="28"/>
          <w:lang w:val="uk-UA"/>
        </w:rPr>
      </w:pPr>
    </w:p>
    <w:p w14:paraId="55E2ED60" w14:textId="77777777" w:rsidR="00935CCC" w:rsidRPr="003E1727" w:rsidRDefault="00935CCC" w:rsidP="00C90BAC">
      <w:pPr>
        <w:pStyle w:val="Default"/>
        <w:jc w:val="center"/>
        <w:rPr>
          <w:i/>
          <w:iCs/>
          <w:sz w:val="28"/>
          <w:szCs w:val="28"/>
          <w:lang w:val="uk-UA"/>
        </w:rPr>
      </w:pPr>
    </w:p>
    <w:p w14:paraId="7DB95915" w14:textId="77777777" w:rsidR="00935CCC" w:rsidRPr="003E1727" w:rsidRDefault="00935CCC" w:rsidP="00C90BAC">
      <w:pPr>
        <w:pStyle w:val="Default"/>
        <w:jc w:val="center"/>
        <w:rPr>
          <w:i/>
          <w:iCs/>
          <w:sz w:val="28"/>
          <w:szCs w:val="28"/>
          <w:lang w:val="uk-UA"/>
        </w:rPr>
      </w:pPr>
    </w:p>
    <w:p w14:paraId="4A9B7955" w14:textId="77777777" w:rsidR="00935CCC" w:rsidRPr="003E1727" w:rsidRDefault="00935CCC" w:rsidP="00C90BAC">
      <w:pPr>
        <w:pStyle w:val="Default"/>
        <w:jc w:val="center"/>
        <w:rPr>
          <w:i/>
          <w:iCs/>
          <w:sz w:val="28"/>
          <w:szCs w:val="28"/>
          <w:lang w:val="uk-UA"/>
        </w:rPr>
      </w:pPr>
    </w:p>
    <w:p w14:paraId="498A91B6" w14:textId="77777777" w:rsidR="00465B7E" w:rsidRPr="003E1727" w:rsidRDefault="00465B7E" w:rsidP="00C90BAC">
      <w:pPr>
        <w:pStyle w:val="Default"/>
        <w:jc w:val="center"/>
        <w:rPr>
          <w:i/>
          <w:iCs/>
          <w:sz w:val="28"/>
          <w:szCs w:val="28"/>
          <w:lang w:val="uk-UA"/>
        </w:rPr>
      </w:pPr>
    </w:p>
    <w:p w14:paraId="6404D92B" w14:textId="77777777" w:rsidR="00465B7E" w:rsidRPr="003E1727" w:rsidRDefault="00465B7E" w:rsidP="00C90BAC">
      <w:pPr>
        <w:pStyle w:val="Default"/>
        <w:jc w:val="center"/>
        <w:rPr>
          <w:i/>
          <w:iCs/>
          <w:sz w:val="28"/>
          <w:szCs w:val="28"/>
          <w:lang w:val="uk-UA"/>
        </w:rPr>
      </w:pPr>
    </w:p>
    <w:p w14:paraId="290C2F99" w14:textId="77777777" w:rsidR="00465B7E" w:rsidRPr="003E1727" w:rsidRDefault="00465B7E" w:rsidP="00C90BAC">
      <w:pPr>
        <w:pStyle w:val="Default"/>
        <w:jc w:val="center"/>
        <w:rPr>
          <w:i/>
          <w:iCs/>
          <w:sz w:val="28"/>
          <w:szCs w:val="28"/>
          <w:lang w:val="uk-UA"/>
        </w:rPr>
      </w:pPr>
    </w:p>
    <w:p w14:paraId="538AC66A" w14:textId="77777777" w:rsidR="00465B7E" w:rsidRPr="003E1727" w:rsidRDefault="00465B7E" w:rsidP="00C90BAC">
      <w:pPr>
        <w:pStyle w:val="Default"/>
        <w:jc w:val="center"/>
        <w:rPr>
          <w:i/>
          <w:iCs/>
          <w:sz w:val="28"/>
          <w:szCs w:val="28"/>
          <w:lang w:val="uk-UA"/>
        </w:rPr>
      </w:pPr>
    </w:p>
    <w:p w14:paraId="0DEAB571" w14:textId="77777777" w:rsidR="00465B7E" w:rsidRPr="003E1727" w:rsidRDefault="00465B7E" w:rsidP="00C90BAC">
      <w:pPr>
        <w:pStyle w:val="Default"/>
        <w:jc w:val="center"/>
        <w:rPr>
          <w:i/>
          <w:iCs/>
          <w:sz w:val="28"/>
          <w:szCs w:val="28"/>
          <w:lang w:val="uk-UA"/>
        </w:rPr>
      </w:pPr>
    </w:p>
    <w:p w14:paraId="003F56DE" w14:textId="77777777" w:rsidR="00465B7E" w:rsidRPr="003E1727" w:rsidRDefault="00465B7E" w:rsidP="00C90BAC">
      <w:pPr>
        <w:pStyle w:val="Default"/>
        <w:jc w:val="center"/>
        <w:rPr>
          <w:i/>
          <w:iCs/>
          <w:sz w:val="28"/>
          <w:szCs w:val="28"/>
          <w:lang w:val="uk-UA"/>
        </w:rPr>
      </w:pPr>
    </w:p>
    <w:p w14:paraId="18F43993" w14:textId="77777777" w:rsidR="00465B7E" w:rsidRPr="003E1727" w:rsidRDefault="00465B7E" w:rsidP="00C90BAC">
      <w:pPr>
        <w:pStyle w:val="Default"/>
        <w:jc w:val="center"/>
        <w:rPr>
          <w:i/>
          <w:iCs/>
          <w:sz w:val="28"/>
          <w:szCs w:val="28"/>
          <w:lang w:val="uk-UA"/>
        </w:rPr>
      </w:pPr>
    </w:p>
    <w:p w14:paraId="6C517559" w14:textId="77777777" w:rsidR="00465B7E" w:rsidRPr="003E1727" w:rsidRDefault="00465B7E" w:rsidP="00C90BAC">
      <w:pPr>
        <w:pStyle w:val="Default"/>
        <w:jc w:val="center"/>
        <w:rPr>
          <w:i/>
          <w:iCs/>
          <w:sz w:val="28"/>
          <w:szCs w:val="28"/>
          <w:lang w:val="uk-UA"/>
        </w:rPr>
      </w:pPr>
    </w:p>
    <w:p w14:paraId="0C0FC157" w14:textId="77777777" w:rsidR="008B7CA1" w:rsidRPr="003E1727" w:rsidRDefault="008B7CA1" w:rsidP="00C90BAC">
      <w:pPr>
        <w:pStyle w:val="Default"/>
        <w:jc w:val="center"/>
        <w:rPr>
          <w:i/>
          <w:iCs/>
          <w:sz w:val="28"/>
          <w:szCs w:val="28"/>
          <w:lang w:val="uk-UA"/>
        </w:rPr>
      </w:pPr>
    </w:p>
    <w:p w14:paraId="5378E2C6" w14:textId="77777777" w:rsidR="00C90BAC" w:rsidRPr="003E1727" w:rsidRDefault="003E5029" w:rsidP="00C90BAC">
      <w:pPr>
        <w:pStyle w:val="Default"/>
        <w:jc w:val="center"/>
        <w:rPr>
          <w:sz w:val="28"/>
          <w:szCs w:val="28"/>
          <w:lang w:val="uk-UA"/>
        </w:rPr>
      </w:pPr>
      <w:r w:rsidRPr="003E1727">
        <w:rPr>
          <w:sz w:val="28"/>
          <w:szCs w:val="28"/>
          <w:lang w:val="uk-UA"/>
        </w:rPr>
        <w:t xml:space="preserve">Київ </w:t>
      </w:r>
    </w:p>
    <w:p w14:paraId="5FA09A4C" w14:textId="77777777" w:rsidR="00C90BAC" w:rsidRPr="003E1727" w:rsidRDefault="003E5029" w:rsidP="00C90BAC">
      <w:pPr>
        <w:pStyle w:val="Default"/>
        <w:jc w:val="center"/>
        <w:rPr>
          <w:sz w:val="28"/>
          <w:szCs w:val="28"/>
          <w:lang w:val="uk-UA"/>
        </w:rPr>
      </w:pPr>
      <w:r w:rsidRPr="003E1727">
        <w:rPr>
          <w:sz w:val="28"/>
          <w:szCs w:val="28"/>
          <w:lang w:val="uk-UA"/>
        </w:rPr>
        <w:t>Міністерство охорони здоров’я України</w:t>
      </w:r>
    </w:p>
    <w:p w14:paraId="2F4C43AE" w14:textId="49AEE9F3" w:rsidR="00021240" w:rsidRPr="003E1727" w:rsidRDefault="00C90BAC" w:rsidP="00C90BAC">
      <w:pPr>
        <w:pStyle w:val="Default"/>
        <w:jc w:val="center"/>
        <w:rPr>
          <w:sz w:val="28"/>
          <w:szCs w:val="28"/>
          <w:lang w:val="uk-UA"/>
        </w:rPr>
      </w:pPr>
      <w:r w:rsidRPr="003E1727">
        <w:rPr>
          <w:sz w:val="28"/>
          <w:szCs w:val="28"/>
          <w:lang w:val="uk-UA"/>
        </w:rPr>
        <w:t>20</w:t>
      </w:r>
      <w:r w:rsidR="00AD0503" w:rsidRPr="003E1727">
        <w:rPr>
          <w:sz w:val="28"/>
          <w:szCs w:val="28"/>
          <w:lang w:val="uk-UA"/>
        </w:rPr>
        <w:t>2</w:t>
      </w:r>
      <w:r w:rsidR="002A5A7E">
        <w:rPr>
          <w:sz w:val="28"/>
          <w:szCs w:val="28"/>
          <w:lang w:val="uk-UA"/>
        </w:rPr>
        <w:t>4</w:t>
      </w:r>
      <w:r w:rsidRPr="003E1727">
        <w:rPr>
          <w:sz w:val="28"/>
          <w:szCs w:val="28"/>
          <w:lang w:val="uk-UA"/>
        </w:rPr>
        <w:t xml:space="preserve"> </w:t>
      </w:r>
    </w:p>
    <w:p w14:paraId="1BCD3D89" w14:textId="77777777" w:rsidR="00C90BAC" w:rsidRPr="003E1727" w:rsidRDefault="00341F8E" w:rsidP="00341F8E">
      <w:pPr>
        <w:pStyle w:val="Default"/>
        <w:jc w:val="center"/>
        <w:rPr>
          <w:b/>
          <w:bCs/>
          <w:sz w:val="28"/>
          <w:szCs w:val="28"/>
          <w:lang w:val="uk-UA"/>
        </w:rPr>
      </w:pPr>
      <w:r w:rsidRPr="003E1727">
        <w:rPr>
          <w:sz w:val="28"/>
          <w:szCs w:val="28"/>
          <w:lang w:val="uk-UA"/>
        </w:rPr>
        <w:br w:type="page"/>
      </w:r>
      <w:r w:rsidR="00C90BAC" w:rsidRPr="003E1727">
        <w:rPr>
          <w:b/>
          <w:bCs/>
          <w:sz w:val="28"/>
          <w:szCs w:val="28"/>
          <w:lang w:val="uk-UA"/>
        </w:rPr>
        <w:lastRenderedPageBreak/>
        <w:t xml:space="preserve">ПЕРЕДМОВА </w:t>
      </w:r>
    </w:p>
    <w:p w14:paraId="2BBE63A6" w14:textId="77777777" w:rsidR="00021240" w:rsidRPr="003E1727" w:rsidRDefault="00021240" w:rsidP="00341F8E">
      <w:pPr>
        <w:pStyle w:val="Default"/>
        <w:jc w:val="center"/>
        <w:rPr>
          <w:sz w:val="28"/>
          <w:szCs w:val="28"/>
          <w:lang w:val="uk-UA"/>
        </w:rPr>
      </w:pPr>
    </w:p>
    <w:p w14:paraId="42019798" w14:textId="77777777" w:rsidR="00C90BAC" w:rsidRPr="003E1727" w:rsidRDefault="00984D2F" w:rsidP="00021240">
      <w:pPr>
        <w:pStyle w:val="Default"/>
        <w:spacing w:before="100" w:after="100"/>
        <w:ind w:left="851" w:hanging="851"/>
        <w:jc w:val="both"/>
        <w:rPr>
          <w:sz w:val="28"/>
          <w:szCs w:val="28"/>
          <w:lang w:val="uk-UA"/>
        </w:rPr>
      </w:pPr>
      <w:r w:rsidRPr="003E1727">
        <w:rPr>
          <w:sz w:val="28"/>
          <w:szCs w:val="28"/>
          <w:lang w:val="uk-UA"/>
        </w:rPr>
        <w:t>1</w:t>
      </w:r>
      <w:r w:rsidRPr="003E1727">
        <w:rPr>
          <w:sz w:val="28"/>
          <w:szCs w:val="28"/>
          <w:lang w:val="uk-UA"/>
        </w:rPr>
        <w:tab/>
      </w:r>
      <w:r w:rsidR="00C90BAC" w:rsidRPr="003E1727">
        <w:rPr>
          <w:sz w:val="28"/>
          <w:szCs w:val="28"/>
          <w:lang w:val="uk-UA"/>
        </w:rPr>
        <w:t>РОЗРОБЛЕНО: Д</w:t>
      </w:r>
      <w:r w:rsidR="002653D1" w:rsidRPr="003E1727">
        <w:rPr>
          <w:sz w:val="28"/>
          <w:szCs w:val="28"/>
          <w:lang w:val="uk-UA"/>
        </w:rPr>
        <w:t>ержавне підприємство</w:t>
      </w:r>
      <w:r w:rsidR="00C90BAC" w:rsidRPr="003E1727">
        <w:rPr>
          <w:sz w:val="28"/>
          <w:szCs w:val="28"/>
          <w:lang w:val="uk-UA"/>
        </w:rPr>
        <w:t xml:space="preserve"> «Державний експертний центр М</w:t>
      </w:r>
      <w:r w:rsidR="002653D1" w:rsidRPr="003E1727">
        <w:rPr>
          <w:sz w:val="28"/>
          <w:szCs w:val="28"/>
          <w:lang w:val="uk-UA"/>
        </w:rPr>
        <w:t>іністерства охорони здоров’я</w:t>
      </w:r>
      <w:r w:rsidR="00C90BAC" w:rsidRPr="003E1727">
        <w:rPr>
          <w:sz w:val="28"/>
          <w:szCs w:val="28"/>
          <w:lang w:val="uk-UA"/>
        </w:rPr>
        <w:t xml:space="preserve"> України» </w:t>
      </w:r>
    </w:p>
    <w:p w14:paraId="52217636" w14:textId="77777777" w:rsidR="0079048A" w:rsidRPr="003E1727" w:rsidRDefault="0079048A" w:rsidP="00021240">
      <w:pPr>
        <w:pStyle w:val="Default"/>
        <w:ind w:left="851" w:right="79" w:hanging="851"/>
        <w:rPr>
          <w:sz w:val="28"/>
          <w:szCs w:val="28"/>
          <w:lang w:val="uk-UA"/>
        </w:rPr>
      </w:pPr>
    </w:p>
    <w:p w14:paraId="68C0E735" w14:textId="539E693B" w:rsidR="00616854" w:rsidRPr="003E1727" w:rsidRDefault="00464406" w:rsidP="00021240">
      <w:pPr>
        <w:pStyle w:val="Default"/>
        <w:ind w:left="851" w:right="79"/>
        <w:jc w:val="both"/>
        <w:rPr>
          <w:b/>
          <w:sz w:val="28"/>
          <w:szCs w:val="28"/>
          <w:lang w:val="uk-UA"/>
        </w:rPr>
      </w:pPr>
      <w:r w:rsidRPr="003E1727">
        <w:rPr>
          <w:sz w:val="28"/>
          <w:szCs w:val="28"/>
          <w:lang w:val="uk-UA"/>
        </w:rPr>
        <w:t xml:space="preserve">ПЕРЕКЛАД І НАУКОВО-ТЕХНІЧНЕ РЕДАГУВАННЯ: </w:t>
      </w:r>
      <w:r w:rsidRPr="003E1727">
        <w:rPr>
          <w:b/>
          <w:sz w:val="28"/>
          <w:szCs w:val="28"/>
          <w:lang w:val="uk-UA"/>
        </w:rPr>
        <w:t>М. Бабенко</w:t>
      </w:r>
      <w:r w:rsidRPr="003E1727">
        <w:rPr>
          <w:sz w:val="28"/>
          <w:szCs w:val="28"/>
          <w:lang w:val="uk-UA"/>
        </w:rPr>
        <w:t>, канд.</w:t>
      </w:r>
      <w:r w:rsidR="00E26EC9" w:rsidRPr="003E1727">
        <w:rPr>
          <w:sz w:val="28"/>
          <w:szCs w:val="28"/>
          <w:lang w:val="uk-UA"/>
        </w:rPr>
        <w:t xml:space="preserve"> </w:t>
      </w:r>
      <w:r w:rsidRPr="003E1727">
        <w:rPr>
          <w:sz w:val="28"/>
          <w:szCs w:val="28"/>
          <w:lang w:val="uk-UA"/>
        </w:rPr>
        <w:t>фарм.</w:t>
      </w:r>
      <w:r w:rsidR="001E4752" w:rsidRPr="003E1727">
        <w:rPr>
          <w:sz w:val="28"/>
          <w:szCs w:val="28"/>
          <w:lang w:val="uk-UA"/>
        </w:rPr>
        <w:t xml:space="preserve"> </w:t>
      </w:r>
      <w:r w:rsidRPr="003E1727">
        <w:rPr>
          <w:sz w:val="28"/>
          <w:szCs w:val="28"/>
          <w:lang w:val="uk-UA"/>
        </w:rPr>
        <w:t>наук;</w:t>
      </w:r>
      <w:r w:rsidR="001E4752" w:rsidRPr="003E1727">
        <w:rPr>
          <w:sz w:val="28"/>
          <w:szCs w:val="28"/>
          <w:lang w:val="uk-UA"/>
        </w:rPr>
        <w:t xml:space="preserve"> </w:t>
      </w:r>
      <w:r w:rsidR="00E26EC9" w:rsidRPr="003E1727">
        <w:rPr>
          <w:b/>
          <w:sz w:val="28"/>
          <w:szCs w:val="28"/>
          <w:lang w:val="uk-UA"/>
        </w:rPr>
        <w:t xml:space="preserve">М. </w:t>
      </w:r>
      <w:r w:rsidRPr="003E1727">
        <w:rPr>
          <w:b/>
          <w:sz w:val="28"/>
          <w:szCs w:val="28"/>
          <w:lang w:val="uk-UA"/>
        </w:rPr>
        <w:t>Лобас</w:t>
      </w:r>
      <w:r w:rsidRPr="003E1727">
        <w:rPr>
          <w:sz w:val="28"/>
          <w:szCs w:val="28"/>
          <w:lang w:val="uk-UA"/>
        </w:rPr>
        <w:t>,</w:t>
      </w:r>
      <w:r w:rsidR="008F5280" w:rsidRPr="003E1727">
        <w:rPr>
          <w:sz w:val="28"/>
          <w:szCs w:val="28"/>
          <w:lang w:val="uk-UA"/>
        </w:rPr>
        <w:t xml:space="preserve"> канд.</w:t>
      </w:r>
      <w:r w:rsidR="00312006" w:rsidRPr="003E1727">
        <w:rPr>
          <w:sz w:val="28"/>
          <w:szCs w:val="28"/>
          <w:lang w:val="uk-UA"/>
        </w:rPr>
        <w:t xml:space="preserve"> </w:t>
      </w:r>
      <w:r w:rsidRPr="003E1727">
        <w:rPr>
          <w:sz w:val="28"/>
          <w:szCs w:val="28"/>
          <w:lang w:val="uk-UA"/>
        </w:rPr>
        <w:t>мед.</w:t>
      </w:r>
      <w:r w:rsidR="00312006" w:rsidRPr="003E1727">
        <w:rPr>
          <w:sz w:val="28"/>
          <w:szCs w:val="28"/>
          <w:lang w:val="uk-UA"/>
        </w:rPr>
        <w:t xml:space="preserve"> </w:t>
      </w:r>
      <w:r w:rsidRPr="003E1727">
        <w:rPr>
          <w:sz w:val="28"/>
          <w:szCs w:val="28"/>
          <w:lang w:val="uk-UA"/>
        </w:rPr>
        <w:t>наук;</w:t>
      </w:r>
      <w:r w:rsidR="008F5280" w:rsidRPr="003E1727">
        <w:rPr>
          <w:sz w:val="28"/>
          <w:szCs w:val="28"/>
          <w:lang w:val="uk-UA"/>
        </w:rPr>
        <w:t xml:space="preserve"> </w:t>
      </w:r>
      <w:r w:rsidR="002A5A7E" w:rsidRPr="002A5A7E">
        <w:rPr>
          <w:b/>
          <w:sz w:val="28"/>
          <w:szCs w:val="28"/>
          <w:lang w:val="uk-UA"/>
        </w:rPr>
        <w:t>О. Семенченко</w:t>
      </w:r>
      <w:r w:rsidR="002A5A7E">
        <w:rPr>
          <w:sz w:val="28"/>
          <w:szCs w:val="28"/>
          <w:lang w:val="uk-UA"/>
        </w:rPr>
        <w:t xml:space="preserve">,                 </w:t>
      </w:r>
      <w:r w:rsidRPr="003E1727">
        <w:rPr>
          <w:b/>
          <w:sz w:val="28"/>
          <w:szCs w:val="28"/>
          <w:lang w:val="uk-UA"/>
        </w:rPr>
        <w:t>М.</w:t>
      </w:r>
      <w:r w:rsidR="008F5280" w:rsidRPr="003E1727">
        <w:rPr>
          <w:b/>
          <w:sz w:val="28"/>
          <w:szCs w:val="28"/>
          <w:lang w:val="uk-UA"/>
        </w:rPr>
        <w:t xml:space="preserve"> </w:t>
      </w:r>
      <w:r w:rsidRPr="003E1727">
        <w:rPr>
          <w:b/>
          <w:sz w:val="28"/>
          <w:szCs w:val="28"/>
          <w:lang w:val="uk-UA"/>
        </w:rPr>
        <w:t>Козлов</w:t>
      </w:r>
      <w:r w:rsidRPr="003E1727">
        <w:rPr>
          <w:sz w:val="28"/>
          <w:szCs w:val="28"/>
          <w:lang w:val="uk-UA"/>
        </w:rPr>
        <w:t>,</w:t>
      </w:r>
      <w:r w:rsidR="00312006" w:rsidRPr="003E1727">
        <w:rPr>
          <w:sz w:val="28"/>
          <w:szCs w:val="28"/>
          <w:lang w:val="uk-UA"/>
        </w:rPr>
        <w:t xml:space="preserve"> </w:t>
      </w:r>
      <w:r w:rsidRPr="003E1727">
        <w:rPr>
          <w:sz w:val="28"/>
          <w:szCs w:val="28"/>
          <w:lang w:val="uk-UA"/>
        </w:rPr>
        <w:t>канд.</w:t>
      </w:r>
      <w:r w:rsidR="00312006" w:rsidRPr="003E1727">
        <w:rPr>
          <w:sz w:val="28"/>
          <w:szCs w:val="28"/>
          <w:lang w:val="uk-UA"/>
        </w:rPr>
        <w:t xml:space="preserve"> </w:t>
      </w:r>
      <w:r w:rsidRPr="003E1727">
        <w:rPr>
          <w:sz w:val="28"/>
          <w:szCs w:val="28"/>
          <w:lang w:val="uk-UA"/>
        </w:rPr>
        <w:t>мед.</w:t>
      </w:r>
      <w:r w:rsidR="00312006" w:rsidRPr="003E1727">
        <w:rPr>
          <w:sz w:val="28"/>
          <w:szCs w:val="28"/>
          <w:lang w:val="uk-UA"/>
        </w:rPr>
        <w:t xml:space="preserve"> </w:t>
      </w:r>
      <w:r w:rsidRPr="003E1727">
        <w:rPr>
          <w:sz w:val="28"/>
          <w:szCs w:val="28"/>
          <w:lang w:val="uk-UA"/>
        </w:rPr>
        <w:t>наук;</w:t>
      </w:r>
      <w:r w:rsidR="00312006" w:rsidRPr="003E1727">
        <w:rPr>
          <w:sz w:val="28"/>
          <w:szCs w:val="28"/>
          <w:lang w:val="uk-UA"/>
        </w:rPr>
        <w:t xml:space="preserve"> </w:t>
      </w:r>
      <w:r w:rsidRPr="003E1727">
        <w:rPr>
          <w:b/>
          <w:sz w:val="28"/>
          <w:szCs w:val="28"/>
          <w:lang w:val="uk-UA"/>
        </w:rPr>
        <w:t xml:space="preserve">С. Распутняк, </w:t>
      </w:r>
      <w:r w:rsidR="00284F02" w:rsidRPr="003E1727">
        <w:rPr>
          <w:b/>
          <w:sz w:val="28"/>
          <w:szCs w:val="28"/>
          <w:lang w:val="uk-UA"/>
        </w:rPr>
        <w:t>Л</w:t>
      </w:r>
      <w:r w:rsidRPr="003E1727">
        <w:rPr>
          <w:b/>
          <w:sz w:val="28"/>
          <w:szCs w:val="28"/>
          <w:lang w:val="uk-UA"/>
        </w:rPr>
        <w:t xml:space="preserve">. </w:t>
      </w:r>
      <w:r w:rsidR="00284F02" w:rsidRPr="003E1727">
        <w:rPr>
          <w:b/>
          <w:sz w:val="28"/>
          <w:szCs w:val="28"/>
          <w:lang w:val="uk-UA"/>
        </w:rPr>
        <w:t>Янкова</w:t>
      </w:r>
    </w:p>
    <w:p w14:paraId="4B72C42E" w14:textId="77777777" w:rsidR="0031381B" w:rsidRPr="003E1727" w:rsidRDefault="0031381B" w:rsidP="00021240">
      <w:pPr>
        <w:pStyle w:val="Default"/>
        <w:ind w:left="851" w:right="79"/>
        <w:jc w:val="both"/>
        <w:rPr>
          <w:sz w:val="28"/>
          <w:szCs w:val="28"/>
          <w:lang w:val="uk-UA"/>
        </w:rPr>
      </w:pPr>
    </w:p>
    <w:p w14:paraId="0CDCF015" w14:textId="77777777" w:rsidR="00C90BAC" w:rsidRPr="003E1727" w:rsidRDefault="00C90BAC" w:rsidP="00021240">
      <w:pPr>
        <w:pStyle w:val="Default"/>
        <w:spacing w:before="100" w:after="100"/>
        <w:ind w:left="851"/>
        <w:jc w:val="both"/>
        <w:rPr>
          <w:sz w:val="28"/>
          <w:szCs w:val="28"/>
          <w:lang w:val="uk-UA"/>
        </w:rPr>
      </w:pPr>
      <w:r w:rsidRPr="003E1727">
        <w:rPr>
          <w:sz w:val="28"/>
          <w:szCs w:val="28"/>
          <w:lang w:val="uk-UA"/>
        </w:rPr>
        <w:t>РЕКОМЕНДОВАНО ДО ПРИЙНЯТТЯ: Міністерство охорони здоров</w:t>
      </w:r>
      <w:r w:rsidR="00E936AA" w:rsidRPr="003E1727">
        <w:rPr>
          <w:sz w:val="28"/>
          <w:szCs w:val="28"/>
          <w:lang w:val="uk-UA"/>
        </w:rPr>
        <w:t>’</w:t>
      </w:r>
      <w:r w:rsidRPr="003E1727">
        <w:rPr>
          <w:sz w:val="28"/>
          <w:szCs w:val="28"/>
          <w:lang w:val="uk-UA"/>
        </w:rPr>
        <w:t xml:space="preserve">я України </w:t>
      </w:r>
    </w:p>
    <w:p w14:paraId="12F3012A" w14:textId="77777777" w:rsidR="00B86A05" w:rsidRPr="003E1727" w:rsidRDefault="00B86A05" w:rsidP="00021240">
      <w:pPr>
        <w:pStyle w:val="Default"/>
        <w:spacing w:before="100" w:after="100"/>
        <w:ind w:left="851" w:hanging="851"/>
        <w:jc w:val="both"/>
        <w:rPr>
          <w:sz w:val="28"/>
          <w:szCs w:val="28"/>
          <w:lang w:val="uk-UA"/>
        </w:rPr>
      </w:pPr>
    </w:p>
    <w:p w14:paraId="0F807031" w14:textId="73682FEE" w:rsidR="002905B6" w:rsidRPr="003E1727" w:rsidRDefault="00273914" w:rsidP="00021240">
      <w:pPr>
        <w:ind w:left="851" w:hanging="851"/>
        <w:jc w:val="both"/>
        <w:rPr>
          <w:color w:val="000000"/>
          <w:sz w:val="28"/>
          <w:szCs w:val="28"/>
          <w:lang w:eastAsia="ru-RU"/>
        </w:rPr>
      </w:pPr>
      <w:r w:rsidRPr="003E1727">
        <w:rPr>
          <w:color w:val="000000"/>
          <w:sz w:val="28"/>
          <w:szCs w:val="28"/>
          <w:lang w:eastAsia="ru-RU"/>
        </w:rPr>
        <w:t xml:space="preserve">2 </w:t>
      </w:r>
      <w:r w:rsidRPr="003E1727">
        <w:rPr>
          <w:color w:val="000000"/>
          <w:sz w:val="28"/>
          <w:szCs w:val="28"/>
          <w:lang w:eastAsia="ru-RU"/>
        </w:rPr>
        <w:tab/>
      </w:r>
      <w:r w:rsidR="002905B6" w:rsidRPr="003E1727">
        <w:rPr>
          <w:color w:val="000000"/>
          <w:sz w:val="28"/>
          <w:szCs w:val="28"/>
          <w:lang w:eastAsia="ru-RU"/>
        </w:rPr>
        <w:t>ПРИЙНЯТО ТА НАД</w:t>
      </w:r>
      <w:r w:rsidR="002D2F02">
        <w:rPr>
          <w:color w:val="000000"/>
          <w:sz w:val="28"/>
          <w:szCs w:val="28"/>
          <w:lang w:eastAsia="ru-RU"/>
        </w:rPr>
        <w:t>АНО ЧИННОСТІ: наказ Міністерства</w:t>
      </w:r>
      <w:r w:rsidR="002905B6" w:rsidRPr="003E1727">
        <w:rPr>
          <w:color w:val="000000"/>
          <w:sz w:val="28"/>
          <w:szCs w:val="28"/>
          <w:lang w:eastAsia="ru-RU"/>
        </w:rPr>
        <w:t xml:space="preserve"> охорони здоров’я України </w:t>
      </w:r>
      <w:r w:rsidR="002905B6" w:rsidRPr="002D2F02">
        <w:rPr>
          <w:color w:val="000000"/>
          <w:sz w:val="28"/>
          <w:szCs w:val="28"/>
          <w:lang w:eastAsia="ru-RU"/>
        </w:rPr>
        <w:t>від</w:t>
      </w:r>
      <w:r w:rsidR="002D2F02">
        <w:rPr>
          <w:color w:val="000000"/>
          <w:sz w:val="28"/>
          <w:szCs w:val="28"/>
          <w:lang w:eastAsia="ru-RU"/>
        </w:rPr>
        <w:t xml:space="preserve"> 07 травня 2024</w:t>
      </w:r>
      <w:r w:rsidR="002905B6" w:rsidRPr="002D2F02">
        <w:rPr>
          <w:color w:val="000000"/>
          <w:sz w:val="28"/>
          <w:szCs w:val="28"/>
          <w:lang w:eastAsia="ru-RU"/>
        </w:rPr>
        <w:t xml:space="preserve"> року № </w:t>
      </w:r>
      <w:r w:rsidR="002D2F02">
        <w:rPr>
          <w:color w:val="000000"/>
          <w:sz w:val="28"/>
          <w:szCs w:val="28"/>
          <w:lang w:eastAsia="ru-RU"/>
        </w:rPr>
        <w:t>790</w:t>
      </w:r>
    </w:p>
    <w:p w14:paraId="4D5CC9AA" w14:textId="77777777" w:rsidR="000B3995" w:rsidRPr="003E1727" w:rsidRDefault="000B3995" w:rsidP="00021240">
      <w:pPr>
        <w:pStyle w:val="Default"/>
        <w:spacing w:before="100" w:after="100"/>
        <w:ind w:left="851" w:hanging="851"/>
        <w:rPr>
          <w:sz w:val="28"/>
          <w:szCs w:val="28"/>
          <w:lang w:val="uk-UA"/>
        </w:rPr>
      </w:pPr>
    </w:p>
    <w:p w14:paraId="7BB14BA2" w14:textId="4CB459C4" w:rsidR="00C90BAC" w:rsidRPr="003E1727" w:rsidRDefault="00984D2F" w:rsidP="00021240">
      <w:pPr>
        <w:pStyle w:val="Default"/>
        <w:spacing w:before="100" w:after="100"/>
        <w:ind w:left="851" w:hanging="851"/>
        <w:rPr>
          <w:sz w:val="28"/>
          <w:szCs w:val="28"/>
          <w:lang w:val="uk-UA"/>
        </w:rPr>
      </w:pPr>
      <w:r w:rsidRPr="003E1727">
        <w:rPr>
          <w:sz w:val="28"/>
          <w:szCs w:val="28"/>
          <w:lang w:val="uk-UA"/>
        </w:rPr>
        <w:t>3</w:t>
      </w:r>
      <w:r w:rsidRPr="003E1727">
        <w:rPr>
          <w:sz w:val="28"/>
          <w:szCs w:val="28"/>
          <w:lang w:val="uk-UA"/>
        </w:rPr>
        <w:tab/>
      </w:r>
      <w:r w:rsidR="00C90BAC" w:rsidRPr="003E1727">
        <w:rPr>
          <w:sz w:val="28"/>
          <w:szCs w:val="28"/>
          <w:lang w:val="uk-UA"/>
        </w:rPr>
        <w:t>Ця настанова відповідає документ</w:t>
      </w:r>
      <w:r w:rsidR="00284F02" w:rsidRPr="003E1727">
        <w:rPr>
          <w:sz w:val="28"/>
          <w:szCs w:val="28"/>
          <w:lang w:val="uk-UA"/>
        </w:rPr>
        <w:t>у</w:t>
      </w:r>
      <w:r w:rsidR="00C90BAC" w:rsidRPr="003E1727">
        <w:rPr>
          <w:sz w:val="28"/>
          <w:szCs w:val="28"/>
          <w:lang w:val="uk-UA"/>
        </w:rPr>
        <w:t xml:space="preserve">: </w:t>
      </w:r>
      <w:r w:rsidR="00EB79CB">
        <w:rPr>
          <w:sz w:val="28"/>
          <w:szCs w:val="28"/>
          <w:lang w:val="uk-UA"/>
        </w:rPr>
        <w:t xml:space="preserve">              </w:t>
      </w:r>
    </w:p>
    <w:p w14:paraId="5BAF6DA0" w14:textId="0724022F" w:rsidR="005159C4" w:rsidRPr="00477E94" w:rsidRDefault="00284F02" w:rsidP="00021240">
      <w:pPr>
        <w:ind w:left="851"/>
        <w:jc w:val="both"/>
        <w:rPr>
          <w:color w:val="000000"/>
          <w:sz w:val="28"/>
          <w:szCs w:val="28"/>
        </w:rPr>
      </w:pPr>
      <w:r w:rsidRPr="00477E94">
        <w:rPr>
          <w:color w:val="000000"/>
          <w:sz w:val="28"/>
          <w:szCs w:val="28"/>
        </w:rPr>
        <w:t xml:space="preserve">EMA/774371/2022 «ICH </w:t>
      </w:r>
      <w:r w:rsidR="00B402D9" w:rsidRPr="00477E94">
        <w:rPr>
          <w:color w:val="000000"/>
          <w:sz w:val="28"/>
          <w:szCs w:val="28"/>
        </w:rPr>
        <w:t xml:space="preserve">guideline S1B(R1) </w:t>
      </w:r>
      <w:r w:rsidRPr="00477E94">
        <w:rPr>
          <w:color w:val="000000"/>
          <w:sz w:val="28"/>
          <w:szCs w:val="28"/>
        </w:rPr>
        <w:t>on testing for carcinogenicity of</w:t>
      </w:r>
      <w:r w:rsidR="004C6537" w:rsidRPr="00477E94">
        <w:rPr>
          <w:color w:val="000000"/>
          <w:sz w:val="28"/>
          <w:szCs w:val="28"/>
        </w:rPr>
        <w:t xml:space="preserve"> </w:t>
      </w:r>
      <w:r w:rsidRPr="00477E94">
        <w:rPr>
          <w:color w:val="000000"/>
          <w:sz w:val="28"/>
          <w:szCs w:val="28"/>
        </w:rPr>
        <w:t>pharmaceuticals»,</w:t>
      </w:r>
      <w:r w:rsidR="00866B59" w:rsidRPr="00477E94">
        <w:rPr>
          <w:color w:val="000000"/>
          <w:sz w:val="28"/>
          <w:szCs w:val="28"/>
        </w:rPr>
        <w:t xml:space="preserve"> </w:t>
      </w:r>
      <w:r w:rsidR="00EB79CB" w:rsidRPr="00477E94">
        <w:rPr>
          <w:color w:val="000000"/>
          <w:sz w:val="28"/>
          <w:szCs w:val="28"/>
        </w:rPr>
        <w:t>—</w:t>
      </w:r>
      <w:r w:rsidR="00866B59" w:rsidRPr="00477E94">
        <w:rPr>
          <w:color w:val="000000"/>
          <w:sz w:val="28"/>
          <w:szCs w:val="28"/>
        </w:rPr>
        <w:t xml:space="preserve"> </w:t>
      </w:r>
      <w:r w:rsidRPr="00477E94">
        <w:rPr>
          <w:color w:val="000000"/>
          <w:sz w:val="28"/>
          <w:szCs w:val="28"/>
        </w:rPr>
        <w:t>March 2023</w:t>
      </w:r>
      <w:r w:rsidR="00B06833" w:rsidRPr="00477E94">
        <w:rPr>
          <w:color w:val="000000"/>
          <w:sz w:val="28"/>
          <w:szCs w:val="28"/>
        </w:rPr>
        <w:t xml:space="preserve"> </w:t>
      </w:r>
      <w:r w:rsidR="005159C4" w:rsidRPr="00477E94">
        <w:rPr>
          <w:color w:val="000000"/>
          <w:sz w:val="28"/>
          <w:szCs w:val="28"/>
        </w:rPr>
        <w:t>(</w:t>
      </w:r>
      <w:r w:rsidR="003F3F9E" w:rsidRPr="00477E94">
        <w:rPr>
          <w:color w:val="000000"/>
          <w:sz w:val="28"/>
          <w:szCs w:val="28"/>
        </w:rPr>
        <w:t>Ке</w:t>
      </w:r>
      <w:r w:rsidR="002813F5" w:rsidRPr="00477E94">
        <w:rPr>
          <w:color w:val="000000"/>
          <w:sz w:val="28"/>
          <w:szCs w:val="28"/>
        </w:rPr>
        <w:t xml:space="preserve">рівництво </w:t>
      </w:r>
      <w:r w:rsidRPr="00477E94">
        <w:rPr>
          <w:color w:val="000000"/>
          <w:sz w:val="28"/>
          <w:szCs w:val="28"/>
        </w:rPr>
        <w:t xml:space="preserve">щодо </w:t>
      </w:r>
      <w:r w:rsidR="00772F3D" w:rsidRPr="00477E94">
        <w:rPr>
          <w:color w:val="000000"/>
          <w:sz w:val="28"/>
          <w:szCs w:val="28"/>
        </w:rPr>
        <w:t>дослідже</w:t>
      </w:r>
      <w:r w:rsidRPr="00477E94">
        <w:rPr>
          <w:color w:val="000000"/>
          <w:sz w:val="28"/>
          <w:szCs w:val="28"/>
        </w:rPr>
        <w:t>ння канцерогенн</w:t>
      </w:r>
      <w:r w:rsidR="00772F3D" w:rsidRPr="00477E94">
        <w:rPr>
          <w:color w:val="000000"/>
          <w:sz w:val="28"/>
          <w:szCs w:val="28"/>
        </w:rPr>
        <w:t>о</w:t>
      </w:r>
      <w:r w:rsidRPr="00477E94">
        <w:rPr>
          <w:color w:val="000000"/>
          <w:sz w:val="28"/>
          <w:szCs w:val="28"/>
        </w:rPr>
        <w:t>ст</w:t>
      </w:r>
      <w:r w:rsidR="00772F3D" w:rsidRPr="00477E94">
        <w:rPr>
          <w:color w:val="000000"/>
          <w:sz w:val="28"/>
          <w:szCs w:val="28"/>
        </w:rPr>
        <w:t>і</w:t>
      </w:r>
      <w:r w:rsidR="009F5AC5" w:rsidRPr="00477E94">
        <w:rPr>
          <w:color w:val="000000"/>
          <w:sz w:val="28"/>
          <w:szCs w:val="28"/>
        </w:rPr>
        <w:t xml:space="preserve"> лікарських засобів</w:t>
      </w:r>
      <w:r w:rsidR="009D6CAF" w:rsidRPr="00477E94">
        <w:rPr>
          <w:color w:val="000000"/>
          <w:sz w:val="28"/>
          <w:szCs w:val="28"/>
        </w:rPr>
        <w:t>,</w:t>
      </w:r>
      <w:r w:rsidR="003F3F9E" w:rsidRPr="00477E94">
        <w:rPr>
          <w:color w:val="000000"/>
          <w:sz w:val="28"/>
          <w:szCs w:val="28"/>
        </w:rPr>
        <w:t xml:space="preserve"> </w:t>
      </w:r>
      <w:r w:rsidR="00EB79CB" w:rsidRPr="00477E94">
        <w:rPr>
          <w:color w:val="000000"/>
          <w:sz w:val="28"/>
          <w:szCs w:val="28"/>
        </w:rPr>
        <w:t>—</w:t>
      </w:r>
      <w:r w:rsidRPr="00477E94">
        <w:rPr>
          <w:color w:val="000000"/>
          <w:sz w:val="28"/>
          <w:szCs w:val="28"/>
        </w:rPr>
        <w:t xml:space="preserve"> берез</w:t>
      </w:r>
      <w:r w:rsidR="00772F3D" w:rsidRPr="00477E94">
        <w:rPr>
          <w:color w:val="000000"/>
          <w:sz w:val="28"/>
          <w:szCs w:val="28"/>
        </w:rPr>
        <w:t>е</w:t>
      </w:r>
      <w:r w:rsidRPr="00477E94">
        <w:rPr>
          <w:color w:val="000000"/>
          <w:sz w:val="28"/>
          <w:szCs w:val="28"/>
        </w:rPr>
        <w:t>н</w:t>
      </w:r>
      <w:r w:rsidR="00772F3D" w:rsidRPr="00477E94">
        <w:rPr>
          <w:color w:val="000000"/>
          <w:sz w:val="28"/>
          <w:szCs w:val="28"/>
        </w:rPr>
        <w:t>ь</w:t>
      </w:r>
      <w:r w:rsidRPr="00477E94">
        <w:rPr>
          <w:color w:val="000000"/>
          <w:sz w:val="28"/>
          <w:szCs w:val="28"/>
        </w:rPr>
        <w:t xml:space="preserve"> </w:t>
      </w:r>
      <w:r w:rsidR="003F3F9E" w:rsidRPr="00477E94">
        <w:rPr>
          <w:color w:val="000000"/>
          <w:sz w:val="28"/>
          <w:szCs w:val="28"/>
        </w:rPr>
        <w:t>20</w:t>
      </w:r>
      <w:r w:rsidRPr="00477E94">
        <w:rPr>
          <w:color w:val="000000"/>
          <w:sz w:val="28"/>
          <w:szCs w:val="28"/>
        </w:rPr>
        <w:t>23</w:t>
      </w:r>
      <w:r w:rsidR="003F3F9E" w:rsidRPr="00477E94">
        <w:rPr>
          <w:color w:val="000000"/>
          <w:sz w:val="28"/>
          <w:szCs w:val="28"/>
        </w:rPr>
        <w:t>)</w:t>
      </w:r>
      <w:r w:rsidRPr="00477E94">
        <w:rPr>
          <w:color w:val="000000"/>
          <w:sz w:val="28"/>
          <w:szCs w:val="28"/>
        </w:rPr>
        <w:t>.</w:t>
      </w:r>
    </w:p>
    <w:p w14:paraId="740D82FD" w14:textId="77777777" w:rsidR="00284F02" w:rsidRPr="00477E94" w:rsidRDefault="00284F02" w:rsidP="00021240">
      <w:pPr>
        <w:ind w:left="851" w:hanging="851"/>
        <w:jc w:val="both"/>
        <w:rPr>
          <w:color w:val="000000"/>
          <w:sz w:val="28"/>
          <w:szCs w:val="28"/>
        </w:rPr>
      </w:pPr>
    </w:p>
    <w:p w14:paraId="45672B61" w14:textId="067EC2FF" w:rsidR="00C90BAC" w:rsidRPr="003E1727" w:rsidRDefault="00C90BAC" w:rsidP="00021240">
      <w:pPr>
        <w:pStyle w:val="Default"/>
        <w:spacing w:before="100" w:after="100"/>
        <w:ind w:left="851"/>
        <w:rPr>
          <w:sz w:val="28"/>
          <w:szCs w:val="28"/>
          <w:lang w:val="uk-UA"/>
        </w:rPr>
      </w:pPr>
      <w:r w:rsidRPr="00477E94">
        <w:rPr>
          <w:sz w:val="28"/>
          <w:szCs w:val="28"/>
          <w:lang w:val="uk-UA"/>
        </w:rPr>
        <w:t xml:space="preserve">Ступінь відповідності </w:t>
      </w:r>
      <w:r w:rsidR="00EB79CB" w:rsidRPr="00477E94">
        <w:rPr>
          <w:sz w:val="28"/>
          <w:szCs w:val="28"/>
          <w:lang w:val="uk-UA"/>
        </w:rPr>
        <w:t>—</w:t>
      </w:r>
      <w:r w:rsidRPr="00477E94">
        <w:rPr>
          <w:sz w:val="28"/>
          <w:szCs w:val="28"/>
          <w:lang w:val="uk-UA"/>
        </w:rPr>
        <w:t xml:space="preserve"> модифікований (MOD)</w:t>
      </w:r>
      <w:r w:rsidRPr="003E1727">
        <w:rPr>
          <w:sz w:val="28"/>
          <w:szCs w:val="28"/>
          <w:lang w:val="uk-UA"/>
        </w:rPr>
        <w:t xml:space="preserve"> </w:t>
      </w:r>
    </w:p>
    <w:p w14:paraId="21F811AA" w14:textId="77777777" w:rsidR="00D55A76" w:rsidRPr="003E1727" w:rsidRDefault="00C90BAC" w:rsidP="00021240">
      <w:pPr>
        <w:pStyle w:val="Default"/>
        <w:spacing w:before="100" w:after="100"/>
        <w:ind w:left="851"/>
        <w:rPr>
          <w:sz w:val="28"/>
          <w:szCs w:val="28"/>
          <w:lang w:val="uk-UA"/>
        </w:rPr>
      </w:pPr>
      <w:r w:rsidRPr="003E1727">
        <w:rPr>
          <w:sz w:val="28"/>
          <w:szCs w:val="28"/>
          <w:lang w:val="uk-UA"/>
        </w:rPr>
        <w:t xml:space="preserve">     </w:t>
      </w:r>
    </w:p>
    <w:p w14:paraId="44CA700A" w14:textId="77777777" w:rsidR="00C90BAC" w:rsidRPr="003E1727" w:rsidRDefault="00C90BAC" w:rsidP="00021240">
      <w:pPr>
        <w:pStyle w:val="Default"/>
        <w:spacing w:before="100" w:after="100"/>
        <w:ind w:left="851"/>
        <w:rPr>
          <w:sz w:val="28"/>
          <w:szCs w:val="28"/>
          <w:lang w:val="uk-UA"/>
        </w:rPr>
      </w:pPr>
      <w:r w:rsidRPr="003E1727">
        <w:rPr>
          <w:sz w:val="28"/>
          <w:szCs w:val="28"/>
          <w:lang w:val="uk-UA"/>
        </w:rPr>
        <w:t xml:space="preserve">Переклад з англійської (en) </w:t>
      </w:r>
    </w:p>
    <w:p w14:paraId="2538FBD6" w14:textId="77777777" w:rsidR="00D55A76" w:rsidRPr="003E1727" w:rsidRDefault="00D55A76" w:rsidP="00021240">
      <w:pPr>
        <w:pStyle w:val="Default"/>
        <w:spacing w:before="100" w:after="100"/>
        <w:ind w:left="851" w:hanging="851"/>
        <w:jc w:val="both"/>
        <w:rPr>
          <w:sz w:val="28"/>
          <w:szCs w:val="28"/>
          <w:lang w:val="uk-UA"/>
        </w:rPr>
      </w:pPr>
    </w:p>
    <w:p w14:paraId="1622102B" w14:textId="77777777" w:rsidR="00C90BAC" w:rsidRPr="003E1727" w:rsidRDefault="00984D2F" w:rsidP="00021240">
      <w:pPr>
        <w:pStyle w:val="Default"/>
        <w:spacing w:before="100" w:after="100"/>
        <w:ind w:left="851" w:hanging="851"/>
        <w:jc w:val="both"/>
        <w:rPr>
          <w:sz w:val="28"/>
          <w:szCs w:val="28"/>
          <w:lang w:val="uk-UA"/>
        </w:rPr>
      </w:pPr>
      <w:r w:rsidRPr="003E1727">
        <w:rPr>
          <w:sz w:val="28"/>
          <w:szCs w:val="28"/>
          <w:lang w:val="uk-UA"/>
        </w:rPr>
        <w:t>4</w:t>
      </w:r>
      <w:r w:rsidRPr="003E1727">
        <w:rPr>
          <w:sz w:val="28"/>
          <w:szCs w:val="28"/>
          <w:lang w:val="uk-UA"/>
        </w:rPr>
        <w:tab/>
      </w:r>
      <w:r w:rsidR="00C93627" w:rsidRPr="003E1727">
        <w:rPr>
          <w:sz w:val="28"/>
          <w:szCs w:val="28"/>
          <w:lang w:val="uk-UA"/>
        </w:rPr>
        <w:t>В</w:t>
      </w:r>
      <w:r w:rsidR="00C90BAC" w:rsidRPr="003E1727">
        <w:rPr>
          <w:sz w:val="28"/>
          <w:szCs w:val="28"/>
          <w:lang w:val="uk-UA"/>
        </w:rPr>
        <w:t xml:space="preserve">ВЕДЕНО </w:t>
      </w:r>
      <w:r w:rsidR="0031381B" w:rsidRPr="003E1727">
        <w:rPr>
          <w:sz w:val="28"/>
          <w:szCs w:val="28"/>
          <w:lang w:val="uk-UA"/>
        </w:rPr>
        <w:t>ВПЕРШЕ</w:t>
      </w:r>
    </w:p>
    <w:p w14:paraId="33D309C7" w14:textId="77777777" w:rsidR="00CE5D0B" w:rsidRPr="003E1727" w:rsidRDefault="00CE5D0B" w:rsidP="00C90BAC">
      <w:pPr>
        <w:pStyle w:val="Default"/>
        <w:rPr>
          <w:sz w:val="28"/>
          <w:szCs w:val="28"/>
          <w:lang w:val="uk-UA"/>
        </w:rPr>
      </w:pPr>
    </w:p>
    <w:p w14:paraId="422AEE0F" w14:textId="77777777" w:rsidR="00657707" w:rsidRPr="003E1727" w:rsidRDefault="00657707" w:rsidP="00C90BAC">
      <w:pPr>
        <w:pStyle w:val="Default"/>
        <w:rPr>
          <w:sz w:val="28"/>
          <w:szCs w:val="28"/>
          <w:lang w:val="uk-UA"/>
        </w:rPr>
      </w:pPr>
    </w:p>
    <w:p w14:paraId="03FB9C54" w14:textId="77777777" w:rsidR="00657707" w:rsidRPr="003E1727" w:rsidRDefault="00657707" w:rsidP="00C90BAC">
      <w:pPr>
        <w:pStyle w:val="Default"/>
        <w:rPr>
          <w:sz w:val="28"/>
          <w:szCs w:val="28"/>
          <w:lang w:val="uk-UA"/>
        </w:rPr>
      </w:pPr>
    </w:p>
    <w:p w14:paraId="66A9050D" w14:textId="77777777" w:rsidR="00657707" w:rsidRPr="003E1727" w:rsidRDefault="00657707" w:rsidP="00C90BAC">
      <w:pPr>
        <w:pStyle w:val="Default"/>
        <w:rPr>
          <w:sz w:val="28"/>
          <w:szCs w:val="28"/>
          <w:lang w:val="uk-UA"/>
        </w:rPr>
      </w:pPr>
    </w:p>
    <w:p w14:paraId="7D33A8F3" w14:textId="77777777" w:rsidR="00CE5D0B" w:rsidRPr="003E1727" w:rsidRDefault="00CE5D0B" w:rsidP="00C90BAC">
      <w:pPr>
        <w:pStyle w:val="Default"/>
        <w:rPr>
          <w:sz w:val="28"/>
          <w:szCs w:val="28"/>
          <w:lang w:val="uk-UA"/>
        </w:rPr>
      </w:pPr>
    </w:p>
    <w:p w14:paraId="41E55B54" w14:textId="77777777" w:rsidR="00284F02" w:rsidRPr="003E1727" w:rsidRDefault="00284F02" w:rsidP="00C90BAC">
      <w:pPr>
        <w:pStyle w:val="Default"/>
        <w:rPr>
          <w:sz w:val="28"/>
          <w:szCs w:val="28"/>
          <w:lang w:val="uk-UA"/>
        </w:rPr>
      </w:pPr>
    </w:p>
    <w:p w14:paraId="16ED7278" w14:textId="77777777" w:rsidR="00D105AC" w:rsidRPr="003E1727" w:rsidRDefault="00D105AC" w:rsidP="00C90BAC">
      <w:pPr>
        <w:pStyle w:val="Default"/>
        <w:rPr>
          <w:sz w:val="28"/>
          <w:szCs w:val="28"/>
          <w:lang w:val="uk-UA"/>
        </w:rPr>
      </w:pPr>
    </w:p>
    <w:p w14:paraId="2E4D2DFA" w14:textId="77777777" w:rsidR="00284F02" w:rsidRPr="003E1727" w:rsidRDefault="00284F02" w:rsidP="00C90BAC">
      <w:pPr>
        <w:pStyle w:val="Default"/>
        <w:rPr>
          <w:sz w:val="28"/>
          <w:szCs w:val="28"/>
          <w:lang w:val="uk-UA"/>
        </w:rPr>
      </w:pPr>
    </w:p>
    <w:p w14:paraId="61E99521" w14:textId="77777777" w:rsidR="00284F02" w:rsidRPr="003E1727" w:rsidRDefault="00284F02" w:rsidP="00C90BAC">
      <w:pPr>
        <w:pStyle w:val="Default"/>
        <w:rPr>
          <w:sz w:val="28"/>
          <w:szCs w:val="28"/>
          <w:lang w:val="uk-UA"/>
        </w:rPr>
      </w:pPr>
    </w:p>
    <w:p w14:paraId="590AED80" w14:textId="77777777" w:rsidR="00284F02" w:rsidRPr="003E1727" w:rsidRDefault="00284F02" w:rsidP="00C90BAC">
      <w:pPr>
        <w:pStyle w:val="Default"/>
        <w:rPr>
          <w:sz w:val="28"/>
          <w:szCs w:val="28"/>
          <w:lang w:val="uk-UA"/>
        </w:rPr>
      </w:pPr>
    </w:p>
    <w:p w14:paraId="13463187" w14:textId="77777777" w:rsidR="00C90BAC" w:rsidRPr="003E1727" w:rsidRDefault="00C90BAC" w:rsidP="00C90BAC">
      <w:pPr>
        <w:pStyle w:val="Default"/>
        <w:rPr>
          <w:sz w:val="28"/>
          <w:szCs w:val="28"/>
          <w:lang w:val="uk-UA"/>
        </w:rPr>
      </w:pPr>
    </w:p>
    <w:p w14:paraId="06E6BC59" w14:textId="7CDF720F" w:rsidR="00C90BAC" w:rsidRPr="003E1727" w:rsidRDefault="00C90BAC" w:rsidP="00C90BAC">
      <w:pPr>
        <w:pStyle w:val="Default"/>
        <w:rPr>
          <w:sz w:val="26"/>
          <w:szCs w:val="26"/>
          <w:lang w:val="uk-UA"/>
        </w:rPr>
      </w:pPr>
      <w:r w:rsidRPr="003E1727">
        <w:rPr>
          <w:sz w:val="28"/>
          <w:szCs w:val="28"/>
          <w:lang w:val="uk-UA"/>
        </w:rPr>
        <w:t xml:space="preserve">                                    </w:t>
      </w:r>
      <w:r w:rsidR="00761488" w:rsidRPr="003E1727">
        <w:rPr>
          <w:sz w:val="28"/>
          <w:szCs w:val="28"/>
          <w:lang w:val="uk-UA"/>
        </w:rPr>
        <w:t xml:space="preserve">       </w:t>
      </w:r>
      <w:r w:rsidRPr="003E1727">
        <w:rPr>
          <w:sz w:val="28"/>
          <w:szCs w:val="28"/>
          <w:lang w:val="uk-UA"/>
        </w:rPr>
        <w:t xml:space="preserve">  </w:t>
      </w:r>
      <w:r w:rsidR="00761488" w:rsidRPr="003E1727">
        <w:rPr>
          <w:sz w:val="28"/>
          <w:szCs w:val="28"/>
          <w:lang w:val="uk-UA"/>
        </w:rPr>
        <w:t xml:space="preserve">   </w:t>
      </w:r>
      <w:r w:rsidR="00E42F2C" w:rsidRPr="003E1727">
        <w:rPr>
          <w:sz w:val="28"/>
          <w:szCs w:val="28"/>
          <w:lang w:val="uk-UA"/>
        </w:rPr>
        <w:t xml:space="preserve">   </w:t>
      </w:r>
      <w:r w:rsidRPr="003E1727">
        <w:rPr>
          <w:sz w:val="26"/>
          <w:szCs w:val="26"/>
          <w:lang w:val="uk-UA"/>
        </w:rPr>
        <w:t>© Міністерство охо</w:t>
      </w:r>
      <w:r w:rsidR="00867122" w:rsidRPr="003E1727">
        <w:rPr>
          <w:sz w:val="26"/>
          <w:szCs w:val="26"/>
          <w:lang w:val="uk-UA"/>
        </w:rPr>
        <w:t>рони здоров’</w:t>
      </w:r>
      <w:r w:rsidRPr="003E1727">
        <w:rPr>
          <w:sz w:val="26"/>
          <w:szCs w:val="26"/>
          <w:lang w:val="uk-UA"/>
        </w:rPr>
        <w:t>я України, 20</w:t>
      </w:r>
      <w:r w:rsidR="00531461" w:rsidRPr="003E1727">
        <w:rPr>
          <w:sz w:val="26"/>
          <w:szCs w:val="26"/>
          <w:lang w:val="uk-UA"/>
        </w:rPr>
        <w:t>2</w:t>
      </w:r>
      <w:r w:rsidR="002A5A7E">
        <w:rPr>
          <w:sz w:val="26"/>
          <w:szCs w:val="26"/>
          <w:lang w:val="uk-UA"/>
        </w:rPr>
        <w:t>4</w:t>
      </w:r>
      <w:r w:rsidRPr="003E1727">
        <w:rPr>
          <w:sz w:val="26"/>
          <w:szCs w:val="26"/>
          <w:lang w:val="uk-UA"/>
        </w:rPr>
        <w:t xml:space="preserve"> </w:t>
      </w:r>
    </w:p>
    <w:p w14:paraId="5CD44D90" w14:textId="6F507F8D" w:rsidR="00C90BAC" w:rsidRPr="003E1727" w:rsidRDefault="00C90BAC" w:rsidP="00C90BAC">
      <w:pPr>
        <w:rPr>
          <w:color w:val="000000"/>
          <w:sz w:val="26"/>
          <w:szCs w:val="26"/>
        </w:rPr>
      </w:pPr>
      <w:r w:rsidRPr="003E1727">
        <w:rPr>
          <w:color w:val="000000"/>
          <w:sz w:val="26"/>
          <w:szCs w:val="26"/>
        </w:rPr>
        <w:t xml:space="preserve">                             </w:t>
      </w:r>
      <w:r w:rsidR="00C05958" w:rsidRPr="003E1727">
        <w:rPr>
          <w:color w:val="000000"/>
          <w:sz w:val="26"/>
          <w:szCs w:val="26"/>
        </w:rPr>
        <w:t xml:space="preserve">      </w:t>
      </w:r>
      <w:r w:rsidR="00761488" w:rsidRPr="003E1727">
        <w:rPr>
          <w:color w:val="000000"/>
          <w:sz w:val="26"/>
          <w:szCs w:val="26"/>
        </w:rPr>
        <w:t xml:space="preserve">    </w:t>
      </w:r>
      <w:r w:rsidR="00C05958" w:rsidRPr="003E1727">
        <w:rPr>
          <w:color w:val="000000"/>
          <w:sz w:val="26"/>
          <w:szCs w:val="26"/>
        </w:rPr>
        <w:t xml:space="preserve">   </w:t>
      </w:r>
      <w:r w:rsidR="00761488" w:rsidRPr="003E1727">
        <w:rPr>
          <w:color w:val="000000"/>
          <w:sz w:val="26"/>
          <w:szCs w:val="26"/>
        </w:rPr>
        <w:t xml:space="preserve">       </w:t>
      </w:r>
      <w:r w:rsidR="00531461" w:rsidRPr="003E1727">
        <w:rPr>
          <w:color w:val="000000"/>
          <w:sz w:val="26"/>
          <w:szCs w:val="26"/>
        </w:rPr>
        <w:t xml:space="preserve">  </w:t>
      </w:r>
      <w:r w:rsidR="00E42F2C" w:rsidRPr="003E1727">
        <w:rPr>
          <w:color w:val="000000"/>
          <w:sz w:val="26"/>
          <w:szCs w:val="26"/>
        </w:rPr>
        <w:tab/>
      </w:r>
      <w:r w:rsidRPr="003E1727">
        <w:rPr>
          <w:color w:val="000000"/>
          <w:sz w:val="26"/>
          <w:szCs w:val="26"/>
        </w:rPr>
        <w:t>©</w:t>
      </w:r>
      <w:r w:rsidR="004F1E98" w:rsidRPr="003E1727">
        <w:rPr>
          <w:color w:val="000000"/>
          <w:sz w:val="26"/>
          <w:szCs w:val="26"/>
        </w:rPr>
        <w:t xml:space="preserve"> Державний експертний центр МОЗ</w:t>
      </w:r>
      <w:r w:rsidR="00E42F2C" w:rsidRPr="003E1727">
        <w:rPr>
          <w:color w:val="000000"/>
          <w:sz w:val="26"/>
          <w:szCs w:val="26"/>
        </w:rPr>
        <w:t xml:space="preserve"> України</w:t>
      </w:r>
      <w:r w:rsidR="00BC5213" w:rsidRPr="003E1727">
        <w:rPr>
          <w:color w:val="000000"/>
          <w:sz w:val="26"/>
          <w:szCs w:val="26"/>
        </w:rPr>
        <w:t>, 20</w:t>
      </w:r>
      <w:r w:rsidR="00531461" w:rsidRPr="003E1727">
        <w:rPr>
          <w:color w:val="000000"/>
          <w:sz w:val="26"/>
          <w:szCs w:val="26"/>
        </w:rPr>
        <w:t>2</w:t>
      </w:r>
      <w:r w:rsidR="002A5A7E">
        <w:rPr>
          <w:color w:val="000000"/>
          <w:sz w:val="26"/>
          <w:szCs w:val="26"/>
        </w:rPr>
        <w:t>4</w:t>
      </w:r>
    </w:p>
    <w:p w14:paraId="57B08619" w14:textId="77777777" w:rsidR="00345FC0" w:rsidRPr="003E1727" w:rsidRDefault="00345FC0" w:rsidP="007259D8">
      <w:pPr>
        <w:jc w:val="right"/>
        <w:rPr>
          <w:color w:val="000000"/>
          <w:sz w:val="28"/>
          <w:szCs w:val="28"/>
        </w:rPr>
      </w:pPr>
    </w:p>
    <w:p w14:paraId="2A153F6E" w14:textId="77777777" w:rsidR="008F37B4" w:rsidRPr="003E1727" w:rsidRDefault="008F37B4" w:rsidP="005B6F0C">
      <w:pPr>
        <w:spacing w:line="100" w:lineRule="atLeast"/>
        <w:jc w:val="center"/>
        <w:rPr>
          <w:b/>
          <w:color w:val="000000"/>
          <w:sz w:val="28"/>
          <w:szCs w:val="28"/>
        </w:rPr>
      </w:pPr>
    </w:p>
    <w:p w14:paraId="0C2F2A58" w14:textId="77777777" w:rsidR="00C90BAC" w:rsidRPr="003E1727" w:rsidRDefault="00C90BAC" w:rsidP="005B6F0C">
      <w:pPr>
        <w:spacing w:line="100" w:lineRule="atLeast"/>
        <w:jc w:val="center"/>
        <w:rPr>
          <w:b/>
          <w:color w:val="000000"/>
          <w:sz w:val="28"/>
          <w:szCs w:val="28"/>
        </w:rPr>
      </w:pPr>
      <w:r w:rsidRPr="003E1727">
        <w:rPr>
          <w:sz w:val="28"/>
          <w:szCs w:val="28"/>
        </w:rPr>
        <w:br w:type="page"/>
      </w:r>
      <w:r w:rsidR="005B6F0C" w:rsidRPr="003E1727">
        <w:rPr>
          <w:b/>
          <w:color w:val="000000"/>
          <w:sz w:val="28"/>
          <w:szCs w:val="28"/>
        </w:rPr>
        <w:lastRenderedPageBreak/>
        <w:t>ЗМІСТ</w:t>
      </w:r>
    </w:p>
    <w:p w14:paraId="08781B1C" w14:textId="77777777" w:rsidR="007100CD" w:rsidRPr="003E1727" w:rsidRDefault="007100CD" w:rsidP="005B6F0C">
      <w:pPr>
        <w:spacing w:line="100" w:lineRule="atLeast"/>
        <w:jc w:val="center"/>
        <w:rPr>
          <w:b/>
          <w:color w:val="000000"/>
          <w:sz w:val="28"/>
          <w:szCs w:val="28"/>
        </w:rPr>
      </w:pPr>
    </w:p>
    <w:tbl>
      <w:tblPr>
        <w:tblW w:w="9351" w:type="dxa"/>
        <w:tblLook w:val="04A0" w:firstRow="1" w:lastRow="0" w:firstColumn="1" w:lastColumn="0" w:noHBand="0" w:noVBand="1"/>
      </w:tblPr>
      <w:tblGrid>
        <w:gridCol w:w="8359"/>
        <w:gridCol w:w="992"/>
      </w:tblGrid>
      <w:tr w:rsidR="007100CD" w:rsidRPr="003E1727" w14:paraId="4B99CAD9" w14:textId="77777777" w:rsidTr="00DE6FBC">
        <w:tc>
          <w:tcPr>
            <w:tcW w:w="8359" w:type="dxa"/>
            <w:hideMark/>
          </w:tcPr>
          <w:p w14:paraId="02B4A9F0" w14:textId="77777777" w:rsidR="007100CD" w:rsidRPr="003E1727" w:rsidRDefault="007100CD" w:rsidP="009C02BC">
            <w:pPr>
              <w:spacing w:after="120"/>
              <w:jc w:val="both"/>
              <w:rPr>
                <w:sz w:val="28"/>
                <w:szCs w:val="28"/>
              </w:rPr>
            </w:pPr>
            <w:r w:rsidRPr="003E1727">
              <w:rPr>
                <w:sz w:val="28"/>
                <w:szCs w:val="28"/>
              </w:rPr>
              <w:t>Передмова</w:t>
            </w:r>
          </w:p>
        </w:tc>
        <w:tc>
          <w:tcPr>
            <w:tcW w:w="992" w:type="dxa"/>
          </w:tcPr>
          <w:p w14:paraId="67E80878" w14:textId="77777777" w:rsidR="007100CD" w:rsidRPr="003E1727" w:rsidRDefault="00476E75" w:rsidP="00795841">
            <w:pPr>
              <w:spacing w:line="360" w:lineRule="auto"/>
              <w:jc w:val="center"/>
              <w:rPr>
                <w:sz w:val="28"/>
                <w:szCs w:val="28"/>
              </w:rPr>
            </w:pPr>
            <w:r w:rsidRPr="003E1727">
              <w:rPr>
                <w:sz w:val="28"/>
                <w:szCs w:val="28"/>
              </w:rPr>
              <w:t>ІІ</w:t>
            </w:r>
          </w:p>
        </w:tc>
      </w:tr>
      <w:tr w:rsidR="007100CD" w:rsidRPr="003E1727" w14:paraId="4F76B77F" w14:textId="77777777" w:rsidTr="00DE6FBC">
        <w:tc>
          <w:tcPr>
            <w:tcW w:w="8359" w:type="dxa"/>
            <w:hideMark/>
          </w:tcPr>
          <w:p w14:paraId="6607BCD9" w14:textId="77777777" w:rsidR="007100CD" w:rsidRPr="003E1727" w:rsidRDefault="007100CD" w:rsidP="009C02BC">
            <w:pPr>
              <w:spacing w:after="120"/>
              <w:jc w:val="both"/>
              <w:rPr>
                <w:sz w:val="28"/>
                <w:szCs w:val="28"/>
              </w:rPr>
            </w:pPr>
            <w:r w:rsidRPr="003E1727">
              <w:rPr>
                <w:sz w:val="28"/>
                <w:szCs w:val="28"/>
              </w:rPr>
              <w:t xml:space="preserve">Національний вступ </w:t>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p>
        </w:tc>
        <w:tc>
          <w:tcPr>
            <w:tcW w:w="992" w:type="dxa"/>
          </w:tcPr>
          <w:p w14:paraId="51E4BEC0" w14:textId="77777777" w:rsidR="007100CD" w:rsidRPr="003E1727" w:rsidRDefault="00476E75" w:rsidP="00795841">
            <w:pPr>
              <w:spacing w:line="360" w:lineRule="auto"/>
              <w:jc w:val="center"/>
              <w:rPr>
                <w:sz w:val="28"/>
                <w:szCs w:val="28"/>
              </w:rPr>
            </w:pPr>
            <w:r w:rsidRPr="003E1727">
              <w:rPr>
                <w:sz w:val="28"/>
                <w:szCs w:val="28"/>
              </w:rPr>
              <w:t>V</w:t>
            </w:r>
          </w:p>
        </w:tc>
      </w:tr>
      <w:tr w:rsidR="00B737D4" w:rsidRPr="003E1727" w14:paraId="38905003" w14:textId="77777777" w:rsidTr="00DE6FBC">
        <w:tc>
          <w:tcPr>
            <w:tcW w:w="8359" w:type="dxa"/>
          </w:tcPr>
          <w:p w14:paraId="186A649F" w14:textId="77777777" w:rsidR="00B737D4" w:rsidRPr="003E1727" w:rsidRDefault="00B737D4" w:rsidP="009C02BC">
            <w:pPr>
              <w:spacing w:after="120"/>
              <w:jc w:val="both"/>
              <w:rPr>
                <w:sz w:val="28"/>
                <w:szCs w:val="28"/>
              </w:rPr>
            </w:pPr>
            <w:r w:rsidRPr="003E1727">
              <w:rPr>
                <w:sz w:val="28"/>
                <w:szCs w:val="28"/>
              </w:rPr>
              <w:t>Доклінічні дослідження канцерогенності лікарських засобів</w:t>
            </w:r>
          </w:p>
        </w:tc>
        <w:tc>
          <w:tcPr>
            <w:tcW w:w="992" w:type="dxa"/>
          </w:tcPr>
          <w:p w14:paraId="44A2E74D" w14:textId="77777777" w:rsidR="00B737D4" w:rsidRPr="003E1727" w:rsidRDefault="00476E75" w:rsidP="00795841">
            <w:pPr>
              <w:spacing w:line="360" w:lineRule="auto"/>
              <w:jc w:val="center"/>
              <w:rPr>
                <w:sz w:val="28"/>
                <w:szCs w:val="28"/>
              </w:rPr>
            </w:pPr>
            <w:r w:rsidRPr="003E1727">
              <w:rPr>
                <w:sz w:val="28"/>
                <w:szCs w:val="28"/>
              </w:rPr>
              <w:t>8</w:t>
            </w:r>
          </w:p>
        </w:tc>
      </w:tr>
      <w:tr w:rsidR="007100CD" w:rsidRPr="003E1727" w14:paraId="18C648E9" w14:textId="77777777" w:rsidTr="00DE6FBC">
        <w:tc>
          <w:tcPr>
            <w:tcW w:w="8359" w:type="dxa"/>
            <w:hideMark/>
          </w:tcPr>
          <w:p w14:paraId="135A512B" w14:textId="77777777" w:rsidR="007100CD" w:rsidRPr="003E1727" w:rsidRDefault="007100CD" w:rsidP="009C02BC">
            <w:pPr>
              <w:spacing w:after="120"/>
              <w:jc w:val="both"/>
              <w:rPr>
                <w:sz w:val="28"/>
                <w:szCs w:val="28"/>
              </w:rPr>
            </w:pPr>
            <w:r w:rsidRPr="003E1727">
              <w:rPr>
                <w:sz w:val="28"/>
                <w:szCs w:val="28"/>
              </w:rPr>
              <w:t>Сфера застосування</w:t>
            </w:r>
            <w:r w:rsidRPr="003E1727">
              <w:rPr>
                <w:b/>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p>
        </w:tc>
        <w:tc>
          <w:tcPr>
            <w:tcW w:w="992" w:type="dxa"/>
          </w:tcPr>
          <w:p w14:paraId="0AE89C71" w14:textId="77777777" w:rsidR="007100CD" w:rsidRPr="003E1727" w:rsidRDefault="00476E75" w:rsidP="00795841">
            <w:pPr>
              <w:spacing w:line="360" w:lineRule="auto"/>
              <w:jc w:val="center"/>
              <w:rPr>
                <w:sz w:val="28"/>
                <w:szCs w:val="28"/>
              </w:rPr>
            </w:pPr>
            <w:r w:rsidRPr="003E1727">
              <w:rPr>
                <w:sz w:val="28"/>
                <w:szCs w:val="28"/>
              </w:rPr>
              <w:t>8</w:t>
            </w:r>
          </w:p>
        </w:tc>
      </w:tr>
      <w:tr w:rsidR="007100CD" w:rsidRPr="003E1727" w14:paraId="554FBD07" w14:textId="77777777" w:rsidTr="00DE6FBC">
        <w:tc>
          <w:tcPr>
            <w:tcW w:w="8359" w:type="dxa"/>
            <w:hideMark/>
          </w:tcPr>
          <w:p w14:paraId="09E7CC6B" w14:textId="77777777" w:rsidR="007100CD" w:rsidRPr="003E1727" w:rsidRDefault="007100CD" w:rsidP="009C02BC">
            <w:pPr>
              <w:spacing w:after="120"/>
              <w:jc w:val="both"/>
              <w:rPr>
                <w:sz w:val="28"/>
                <w:szCs w:val="28"/>
              </w:rPr>
            </w:pPr>
            <w:r w:rsidRPr="003E1727">
              <w:rPr>
                <w:sz w:val="28"/>
                <w:szCs w:val="28"/>
              </w:rPr>
              <w:t xml:space="preserve">Нормативні посилання </w:t>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r w:rsidRPr="003E1727">
              <w:rPr>
                <w:sz w:val="28"/>
                <w:szCs w:val="28"/>
              </w:rPr>
              <w:tab/>
            </w:r>
          </w:p>
        </w:tc>
        <w:tc>
          <w:tcPr>
            <w:tcW w:w="992" w:type="dxa"/>
          </w:tcPr>
          <w:p w14:paraId="1C99DA13" w14:textId="77777777" w:rsidR="007100CD" w:rsidRPr="003E1727" w:rsidRDefault="00476E75" w:rsidP="00795841">
            <w:pPr>
              <w:spacing w:line="360" w:lineRule="auto"/>
              <w:jc w:val="center"/>
              <w:rPr>
                <w:sz w:val="28"/>
                <w:szCs w:val="28"/>
              </w:rPr>
            </w:pPr>
            <w:r w:rsidRPr="003E1727">
              <w:rPr>
                <w:sz w:val="28"/>
                <w:szCs w:val="28"/>
              </w:rPr>
              <w:t>9</w:t>
            </w:r>
          </w:p>
        </w:tc>
      </w:tr>
      <w:tr w:rsidR="007100CD" w:rsidRPr="003E1727" w14:paraId="080D17EC" w14:textId="77777777" w:rsidTr="00DE6FBC">
        <w:tc>
          <w:tcPr>
            <w:tcW w:w="8359" w:type="dxa"/>
            <w:hideMark/>
          </w:tcPr>
          <w:p w14:paraId="6F13A33C" w14:textId="51C980E4" w:rsidR="007100CD" w:rsidRPr="003E1727" w:rsidRDefault="007100CD" w:rsidP="009C02BC">
            <w:pPr>
              <w:pStyle w:val="af8"/>
              <w:tabs>
                <w:tab w:val="left" w:pos="22"/>
              </w:tabs>
              <w:rPr>
                <w:sz w:val="28"/>
                <w:szCs w:val="28"/>
                <w:highlight w:val="lightGray"/>
              </w:rPr>
            </w:pPr>
            <w:r w:rsidRPr="003E1727">
              <w:tab/>
            </w:r>
            <w:r w:rsidR="00982666" w:rsidRPr="00477E94">
              <w:rPr>
                <w:b/>
                <w:sz w:val="28"/>
                <w:szCs w:val="28"/>
              </w:rPr>
              <w:t>Частина І</w:t>
            </w:r>
            <w:r w:rsidR="00CB4BD9" w:rsidRPr="00477E94">
              <w:rPr>
                <w:b/>
                <w:sz w:val="28"/>
                <w:szCs w:val="28"/>
              </w:rPr>
              <w:t>.</w:t>
            </w:r>
            <w:r w:rsidR="00982666" w:rsidRPr="00477E94">
              <w:rPr>
                <w:b/>
                <w:sz w:val="28"/>
                <w:szCs w:val="28"/>
              </w:rPr>
              <w:t xml:space="preserve"> </w:t>
            </w:r>
            <w:r w:rsidR="00C77D7C" w:rsidRPr="00477E94">
              <w:rPr>
                <w:b/>
                <w:sz w:val="28"/>
                <w:szCs w:val="28"/>
              </w:rPr>
              <w:t>Д</w:t>
            </w:r>
            <w:r w:rsidR="00982666" w:rsidRPr="00477E94">
              <w:rPr>
                <w:b/>
                <w:sz w:val="28"/>
                <w:szCs w:val="28"/>
              </w:rPr>
              <w:t>ослідження</w:t>
            </w:r>
            <w:r w:rsidR="00982666" w:rsidRPr="003E1727">
              <w:rPr>
                <w:b/>
                <w:sz w:val="28"/>
                <w:szCs w:val="28"/>
              </w:rPr>
              <w:t xml:space="preserve"> канцерогенності лікарських засобів</w:t>
            </w:r>
          </w:p>
        </w:tc>
        <w:tc>
          <w:tcPr>
            <w:tcW w:w="992" w:type="dxa"/>
          </w:tcPr>
          <w:p w14:paraId="5F6A3200" w14:textId="77777777" w:rsidR="007100CD" w:rsidRPr="003E1727" w:rsidRDefault="00476E75" w:rsidP="00795841">
            <w:pPr>
              <w:jc w:val="center"/>
              <w:rPr>
                <w:sz w:val="28"/>
                <w:szCs w:val="28"/>
              </w:rPr>
            </w:pPr>
            <w:r w:rsidRPr="003E1727">
              <w:rPr>
                <w:sz w:val="28"/>
                <w:szCs w:val="28"/>
              </w:rPr>
              <w:t>10</w:t>
            </w:r>
          </w:p>
        </w:tc>
      </w:tr>
      <w:tr w:rsidR="007100CD" w:rsidRPr="003E1727" w14:paraId="5B873D37" w14:textId="77777777" w:rsidTr="00DE6FBC">
        <w:tc>
          <w:tcPr>
            <w:tcW w:w="8359" w:type="dxa"/>
          </w:tcPr>
          <w:p w14:paraId="795B7E1D" w14:textId="77777777" w:rsidR="007100CD" w:rsidRPr="003E1727" w:rsidRDefault="00FF141E" w:rsidP="009C02BC">
            <w:pPr>
              <w:spacing w:after="120"/>
              <w:jc w:val="both"/>
              <w:rPr>
                <w:b/>
                <w:sz w:val="28"/>
                <w:szCs w:val="28"/>
              </w:rPr>
            </w:pPr>
            <w:r w:rsidRPr="003E1727">
              <w:rPr>
                <w:b/>
                <w:sz w:val="28"/>
                <w:szCs w:val="28"/>
              </w:rPr>
              <w:t xml:space="preserve">1. </w:t>
            </w:r>
            <w:r w:rsidR="00982666" w:rsidRPr="003E1727">
              <w:rPr>
                <w:b/>
                <w:sz w:val="28"/>
                <w:szCs w:val="28"/>
              </w:rPr>
              <w:t>Мета</w:t>
            </w:r>
          </w:p>
        </w:tc>
        <w:tc>
          <w:tcPr>
            <w:tcW w:w="992" w:type="dxa"/>
          </w:tcPr>
          <w:p w14:paraId="46022661" w14:textId="77777777" w:rsidR="007100CD" w:rsidRPr="003E1727" w:rsidRDefault="00476E75" w:rsidP="00476E75">
            <w:pPr>
              <w:pStyle w:val="af3"/>
              <w:spacing w:line="360" w:lineRule="auto"/>
              <w:ind w:left="31"/>
              <w:jc w:val="center"/>
              <w:rPr>
                <w:sz w:val="28"/>
                <w:szCs w:val="28"/>
              </w:rPr>
            </w:pPr>
            <w:r w:rsidRPr="003E1727">
              <w:rPr>
                <w:sz w:val="28"/>
                <w:szCs w:val="28"/>
              </w:rPr>
              <w:t>10</w:t>
            </w:r>
          </w:p>
        </w:tc>
      </w:tr>
      <w:tr w:rsidR="00982666" w:rsidRPr="003E1727" w14:paraId="37EF91EA" w14:textId="77777777" w:rsidTr="00DE6FBC">
        <w:tc>
          <w:tcPr>
            <w:tcW w:w="8359" w:type="dxa"/>
          </w:tcPr>
          <w:p w14:paraId="6E4448FC" w14:textId="77777777" w:rsidR="00982666" w:rsidRPr="003E1727" w:rsidRDefault="00FF141E" w:rsidP="009C02BC">
            <w:pPr>
              <w:spacing w:after="120"/>
              <w:jc w:val="both"/>
              <w:rPr>
                <w:b/>
                <w:sz w:val="28"/>
                <w:szCs w:val="28"/>
              </w:rPr>
            </w:pPr>
            <w:r w:rsidRPr="003E1727">
              <w:rPr>
                <w:b/>
                <w:sz w:val="28"/>
                <w:szCs w:val="28"/>
              </w:rPr>
              <w:t xml:space="preserve">2. </w:t>
            </w:r>
            <w:r w:rsidR="00D07309" w:rsidRPr="003E1727">
              <w:rPr>
                <w:b/>
                <w:sz w:val="28"/>
                <w:szCs w:val="28"/>
              </w:rPr>
              <w:t>Підґ</w:t>
            </w:r>
            <w:r w:rsidR="00C250F4" w:rsidRPr="003E1727">
              <w:rPr>
                <w:b/>
                <w:sz w:val="28"/>
                <w:szCs w:val="28"/>
              </w:rPr>
              <w:t>рунт</w:t>
            </w:r>
            <w:r w:rsidR="00982666" w:rsidRPr="003E1727">
              <w:rPr>
                <w:b/>
                <w:sz w:val="28"/>
                <w:szCs w:val="28"/>
              </w:rPr>
              <w:t>я</w:t>
            </w:r>
          </w:p>
        </w:tc>
        <w:tc>
          <w:tcPr>
            <w:tcW w:w="992" w:type="dxa"/>
          </w:tcPr>
          <w:p w14:paraId="4CB0DBDD" w14:textId="77777777" w:rsidR="00982666" w:rsidRPr="003E1727" w:rsidRDefault="00476E75" w:rsidP="00476E75">
            <w:pPr>
              <w:pStyle w:val="af3"/>
              <w:spacing w:line="360" w:lineRule="auto"/>
              <w:ind w:left="31"/>
              <w:jc w:val="center"/>
              <w:rPr>
                <w:sz w:val="28"/>
                <w:szCs w:val="28"/>
              </w:rPr>
            </w:pPr>
            <w:r w:rsidRPr="003E1727">
              <w:rPr>
                <w:sz w:val="28"/>
                <w:szCs w:val="28"/>
              </w:rPr>
              <w:t>10</w:t>
            </w:r>
          </w:p>
        </w:tc>
      </w:tr>
      <w:tr w:rsidR="00B737D4" w:rsidRPr="003E1727" w14:paraId="49B8FC80" w14:textId="77777777" w:rsidTr="00DE6FBC">
        <w:tc>
          <w:tcPr>
            <w:tcW w:w="8359" w:type="dxa"/>
          </w:tcPr>
          <w:p w14:paraId="7CBD95AC" w14:textId="77777777" w:rsidR="00B737D4" w:rsidRPr="003E1727" w:rsidRDefault="00FF141E" w:rsidP="009C02BC">
            <w:pPr>
              <w:spacing w:after="120"/>
              <w:jc w:val="both"/>
              <w:rPr>
                <w:b/>
                <w:sz w:val="28"/>
                <w:szCs w:val="28"/>
              </w:rPr>
            </w:pPr>
            <w:r w:rsidRPr="003E1727">
              <w:rPr>
                <w:b/>
                <w:sz w:val="28"/>
                <w:szCs w:val="28"/>
              </w:rPr>
              <w:t xml:space="preserve">3. </w:t>
            </w:r>
            <w:r w:rsidR="00B737D4" w:rsidRPr="003E1727">
              <w:rPr>
                <w:b/>
                <w:sz w:val="28"/>
                <w:szCs w:val="28"/>
              </w:rPr>
              <w:t>Сфера дії</w:t>
            </w:r>
          </w:p>
        </w:tc>
        <w:tc>
          <w:tcPr>
            <w:tcW w:w="992" w:type="dxa"/>
          </w:tcPr>
          <w:p w14:paraId="1023D542" w14:textId="77777777" w:rsidR="00B737D4" w:rsidRPr="003E1727" w:rsidRDefault="00476E75" w:rsidP="00476E75">
            <w:pPr>
              <w:pStyle w:val="af3"/>
              <w:spacing w:line="360" w:lineRule="auto"/>
              <w:ind w:left="31"/>
              <w:jc w:val="center"/>
              <w:rPr>
                <w:sz w:val="28"/>
                <w:szCs w:val="28"/>
              </w:rPr>
            </w:pPr>
            <w:r w:rsidRPr="003E1727">
              <w:rPr>
                <w:sz w:val="28"/>
                <w:szCs w:val="28"/>
              </w:rPr>
              <w:t>12</w:t>
            </w:r>
          </w:p>
        </w:tc>
      </w:tr>
      <w:tr w:rsidR="00EB01F5" w:rsidRPr="003E1727" w14:paraId="3299A0D1" w14:textId="77777777" w:rsidTr="00DE6FBC">
        <w:tc>
          <w:tcPr>
            <w:tcW w:w="8359" w:type="dxa"/>
          </w:tcPr>
          <w:p w14:paraId="58BB84D4" w14:textId="77777777" w:rsidR="00EB01F5" w:rsidRPr="003E1727" w:rsidRDefault="00EB01F5" w:rsidP="009C02BC">
            <w:pPr>
              <w:spacing w:after="120"/>
              <w:jc w:val="both"/>
              <w:rPr>
                <w:b/>
                <w:sz w:val="28"/>
                <w:szCs w:val="28"/>
              </w:rPr>
            </w:pPr>
            <w:r w:rsidRPr="003E1727">
              <w:rPr>
                <w:b/>
                <w:sz w:val="28"/>
                <w:szCs w:val="28"/>
              </w:rPr>
              <w:t>4. Керівництво</w:t>
            </w:r>
          </w:p>
        </w:tc>
        <w:tc>
          <w:tcPr>
            <w:tcW w:w="992" w:type="dxa"/>
          </w:tcPr>
          <w:p w14:paraId="2CE39A0D" w14:textId="77777777" w:rsidR="00EB01F5" w:rsidRPr="003E1727" w:rsidRDefault="00476E75" w:rsidP="00476E75">
            <w:pPr>
              <w:pStyle w:val="af3"/>
              <w:spacing w:line="360" w:lineRule="auto"/>
              <w:ind w:left="31"/>
              <w:jc w:val="center"/>
              <w:rPr>
                <w:sz w:val="28"/>
                <w:szCs w:val="28"/>
              </w:rPr>
            </w:pPr>
            <w:r w:rsidRPr="003E1727">
              <w:rPr>
                <w:sz w:val="28"/>
                <w:szCs w:val="28"/>
              </w:rPr>
              <w:t>12</w:t>
            </w:r>
          </w:p>
        </w:tc>
      </w:tr>
      <w:tr w:rsidR="00090CE9" w:rsidRPr="003E1727" w14:paraId="236613EB" w14:textId="77777777" w:rsidTr="00DE6FBC">
        <w:tc>
          <w:tcPr>
            <w:tcW w:w="8359" w:type="dxa"/>
          </w:tcPr>
          <w:p w14:paraId="4ABB3F54" w14:textId="77777777" w:rsidR="00090CE9" w:rsidRPr="003E1727" w:rsidRDefault="00090CE9" w:rsidP="009C02BC">
            <w:pPr>
              <w:spacing w:after="120"/>
              <w:jc w:val="both"/>
              <w:rPr>
                <w:sz w:val="28"/>
                <w:szCs w:val="28"/>
              </w:rPr>
            </w:pPr>
            <w:r w:rsidRPr="003E1727">
              <w:rPr>
                <w:sz w:val="28"/>
                <w:szCs w:val="28"/>
              </w:rPr>
              <w:t>4.1</w:t>
            </w:r>
            <w:r w:rsidR="00DE39C9" w:rsidRPr="003E1727">
              <w:rPr>
                <w:sz w:val="28"/>
                <w:szCs w:val="28"/>
              </w:rPr>
              <w:t>.</w:t>
            </w:r>
            <w:r w:rsidRPr="003E1727">
              <w:rPr>
                <w:sz w:val="28"/>
                <w:szCs w:val="28"/>
              </w:rPr>
              <w:t xml:space="preserve"> Передмова</w:t>
            </w:r>
          </w:p>
        </w:tc>
        <w:tc>
          <w:tcPr>
            <w:tcW w:w="992" w:type="dxa"/>
          </w:tcPr>
          <w:p w14:paraId="0C794559" w14:textId="77777777" w:rsidR="00090CE9" w:rsidRPr="003E1727" w:rsidRDefault="00476E75" w:rsidP="00476E75">
            <w:pPr>
              <w:pStyle w:val="af3"/>
              <w:spacing w:line="360" w:lineRule="auto"/>
              <w:ind w:left="31"/>
              <w:jc w:val="center"/>
              <w:rPr>
                <w:sz w:val="28"/>
                <w:szCs w:val="28"/>
              </w:rPr>
            </w:pPr>
            <w:r w:rsidRPr="003E1727">
              <w:rPr>
                <w:sz w:val="28"/>
                <w:szCs w:val="28"/>
              </w:rPr>
              <w:t>12</w:t>
            </w:r>
          </w:p>
        </w:tc>
      </w:tr>
      <w:tr w:rsidR="007100CD" w:rsidRPr="003E1727" w14:paraId="694DA6FD" w14:textId="77777777" w:rsidTr="00DE6FBC">
        <w:tc>
          <w:tcPr>
            <w:tcW w:w="8359" w:type="dxa"/>
          </w:tcPr>
          <w:p w14:paraId="1E16D4C5" w14:textId="77777777" w:rsidR="007100CD" w:rsidRPr="003E1727" w:rsidRDefault="00FF141E" w:rsidP="002E7406">
            <w:pPr>
              <w:spacing w:after="120"/>
              <w:ind w:left="447" w:hanging="425"/>
              <w:jc w:val="both"/>
              <w:rPr>
                <w:bCs/>
                <w:sz w:val="28"/>
                <w:szCs w:val="28"/>
              </w:rPr>
            </w:pPr>
            <w:r w:rsidRPr="003E1727">
              <w:rPr>
                <w:bCs/>
                <w:sz w:val="28"/>
                <w:szCs w:val="28"/>
              </w:rPr>
              <w:t>4.</w:t>
            </w:r>
            <w:r w:rsidR="00EB01F5" w:rsidRPr="003E1727">
              <w:rPr>
                <w:bCs/>
                <w:sz w:val="28"/>
                <w:szCs w:val="28"/>
              </w:rPr>
              <w:t>2</w:t>
            </w:r>
            <w:r w:rsidR="00DE39C9" w:rsidRPr="003E1727">
              <w:rPr>
                <w:bCs/>
                <w:sz w:val="28"/>
                <w:szCs w:val="28"/>
              </w:rPr>
              <w:t>.</w:t>
            </w:r>
            <w:r w:rsidRPr="003E1727">
              <w:rPr>
                <w:bCs/>
                <w:sz w:val="28"/>
                <w:szCs w:val="28"/>
              </w:rPr>
              <w:t xml:space="preserve"> </w:t>
            </w:r>
            <w:r w:rsidR="00F43D39" w:rsidRPr="003E1727">
              <w:rPr>
                <w:bCs/>
                <w:sz w:val="28"/>
                <w:szCs w:val="28"/>
              </w:rPr>
              <w:t xml:space="preserve">Експериментальні підходи до </w:t>
            </w:r>
            <w:r w:rsidR="0081277F" w:rsidRPr="003E1727">
              <w:rPr>
                <w:bCs/>
                <w:sz w:val="28"/>
                <w:szCs w:val="28"/>
              </w:rPr>
              <w:t>дослідження</w:t>
            </w:r>
            <w:r w:rsidR="00F43D39" w:rsidRPr="003E1727">
              <w:rPr>
                <w:bCs/>
                <w:sz w:val="28"/>
                <w:szCs w:val="28"/>
              </w:rPr>
              <w:t xml:space="preserve"> канцерогенного потенціалу</w:t>
            </w:r>
          </w:p>
        </w:tc>
        <w:tc>
          <w:tcPr>
            <w:tcW w:w="992" w:type="dxa"/>
          </w:tcPr>
          <w:p w14:paraId="6CED5E75" w14:textId="77777777" w:rsidR="007100CD" w:rsidRPr="003E1727" w:rsidRDefault="00476E75" w:rsidP="00476E75">
            <w:pPr>
              <w:pStyle w:val="af3"/>
              <w:spacing w:line="360" w:lineRule="auto"/>
              <w:ind w:left="31"/>
              <w:jc w:val="center"/>
              <w:rPr>
                <w:sz w:val="28"/>
                <w:szCs w:val="28"/>
              </w:rPr>
            </w:pPr>
            <w:r w:rsidRPr="003E1727">
              <w:rPr>
                <w:sz w:val="28"/>
                <w:szCs w:val="28"/>
              </w:rPr>
              <w:t>12</w:t>
            </w:r>
          </w:p>
        </w:tc>
      </w:tr>
      <w:tr w:rsidR="007100CD" w:rsidRPr="003E1727" w14:paraId="3CA9C840" w14:textId="77777777" w:rsidTr="00DE6FBC">
        <w:tc>
          <w:tcPr>
            <w:tcW w:w="8359" w:type="dxa"/>
          </w:tcPr>
          <w:p w14:paraId="630C14BF" w14:textId="77777777" w:rsidR="007100CD" w:rsidRPr="003E1727" w:rsidRDefault="00FF141E" w:rsidP="00EB01F5">
            <w:pPr>
              <w:spacing w:after="120"/>
              <w:ind w:left="447" w:hanging="425"/>
              <w:jc w:val="both"/>
              <w:rPr>
                <w:bCs/>
                <w:sz w:val="28"/>
                <w:szCs w:val="28"/>
              </w:rPr>
            </w:pPr>
            <w:r w:rsidRPr="003E1727">
              <w:rPr>
                <w:bCs/>
                <w:sz w:val="28"/>
                <w:szCs w:val="28"/>
              </w:rPr>
              <w:t>4.</w:t>
            </w:r>
            <w:r w:rsidR="00EB01F5" w:rsidRPr="003E1727">
              <w:rPr>
                <w:bCs/>
                <w:sz w:val="28"/>
                <w:szCs w:val="28"/>
              </w:rPr>
              <w:t>2.</w:t>
            </w:r>
            <w:r w:rsidRPr="003E1727">
              <w:rPr>
                <w:bCs/>
                <w:sz w:val="28"/>
                <w:szCs w:val="28"/>
              </w:rPr>
              <w:t>1</w:t>
            </w:r>
            <w:r w:rsidR="00DE39C9" w:rsidRPr="003E1727">
              <w:rPr>
                <w:bCs/>
                <w:sz w:val="28"/>
                <w:szCs w:val="28"/>
              </w:rPr>
              <w:t>.</w:t>
            </w:r>
            <w:r w:rsidRPr="003E1727">
              <w:rPr>
                <w:bCs/>
                <w:sz w:val="28"/>
                <w:szCs w:val="28"/>
              </w:rPr>
              <w:t xml:space="preserve"> </w:t>
            </w:r>
            <w:r w:rsidR="00F43D39" w:rsidRPr="003E1727">
              <w:rPr>
                <w:bCs/>
                <w:sz w:val="28"/>
                <w:szCs w:val="28"/>
              </w:rPr>
              <w:t xml:space="preserve">Вибір видів </w:t>
            </w:r>
            <w:r w:rsidR="00DA58FE" w:rsidRPr="003E1727">
              <w:rPr>
                <w:bCs/>
                <w:sz w:val="28"/>
                <w:szCs w:val="28"/>
              </w:rPr>
              <w:t xml:space="preserve">тварин </w:t>
            </w:r>
            <w:r w:rsidR="00F43D39" w:rsidRPr="003E1727">
              <w:rPr>
                <w:bCs/>
                <w:sz w:val="28"/>
                <w:szCs w:val="28"/>
              </w:rPr>
              <w:t xml:space="preserve">для </w:t>
            </w:r>
            <w:r w:rsidR="0081277F" w:rsidRPr="003E1727">
              <w:rPr>
                <w:bCs/>
                <w:sz w:val="28"/>
                <w:szCs w:val="28"/>
              </w:rPr>
              <w:t>тривал</w:t>
            </w:r>
            <w:r w:rsidR="00F43D39" w:rsidRPr="003E1727">
              <w:rPr>
                <w:bCs/>
                <w:sz w:val="28"/>
                <w:szCs w:val="28"/>
              </w:rPr>
              <w:t>ого дослідження канцерогенн</w:t>
            </w:r>
            <w:r w:rsidR="00236EC8" w:rsidRPr="003E1727">
              <w:rPr>
                <w:bCs/>
                <w:sz w:val="28"/>
                <w:szCs w:val="28"/>
              </w:rPr>
              <w:t>о</w:t>
            </w:r>
            <w:r w:rsidR="00F43D39" w:rsidRPr="003E1727">
              <w:rPr>
                <w:bCs/>
                <w:sz w:val="28"/>
                <w:szCs w:val="28"/>
              </w:rPr>
              <w:t>ст</w:t>
            </w:r>
            <w:r w:rsidR="00236EC8" w:rsidRPr="003E1727">
              <w:rPr>
                <w:bCs/>
                <w:sz w:val="28"/>
                <w:szCs w:val="28"/>
              </w:rPr>
              <w:t>і</w:t>
            </w:r>
          </w:p>
        </w:tc>
        <w:tc>
          <w:tcPr>
            <w:tcW w:w="992" w:type="dxa"/>
          </w:tcPr>
          <w:p w14:paraId="6184BF3F" w14:textId="77777777" w:rsidR="007100CD" w:rsidRPr="003E1727" w:rsidRDefault="00476E75" w:rsidP="00476E75">
            <w:pPr>
              <w:pStyle w:val="af3"/>
              <w:spacing w:line="360" w:lineRule="auto"/>
              <w:ind w:left="31"/>
              <w:jc w:val="center"/>
              <w:rPr>
                <w:sz w:val="28"/>
                <w:szCs w:val="28"/>
              </w:rPr>
            </w:pPr>
            <w:r w:rsidRPr="003E1727">
              <w:rPr>
                <w:sz w:val="28"/>
                <w:szCs w:val="28"/>
              </w:rPr>
              <w:t>13</w:t>
            </w:r>
          </w:p>
        </w:tc>
      </w:tr>
      <w:tr w:rsidR="007100CD" w:rsidRPr="003E1727" w14:paraId="0D0BD804" w14:textId="77777777" w:rsidTr="00DE6FBC">
        <w:tc>
          <w:tcPr>
            <w:tcW w:w="8359" w:type="dxa"/>
          </w:tcPr>
          <w:p w14:paraId="58741C76" w14:textId="77777777" w:rsidR="007100CD" w:rsidRPr="003E1727" w:rsidRDefault="00FF141E" w:rsidP="009C02BC">
            <w:pPr>
              <w:spacing w:after="120"/>
              <w:jc w:val="both"/>
              <w:rPr>
                <w:bCs/>
                <w:sz w:val="28"/>
                <w:szCs w:val="28"/>
              </w:rPr>
            </w:pPr>
            <w:r w:rsidRPr="003E1727">
              <w:rPr>
                <w:bCs/>
                <w:sz w:val="28"/>
                <w:szCs w:val="28"/>
              </w:rPr>
              <w:t>4.2</w:t>
            </w:r>
            <w:r w:rsidR="00EB01F5" w:rsidRPr="003E1727">
              <w:rPr>
                <w:bCs/>
                <w:sz w:val="28"/>
                <w:szCs w:val="28"/>
              </w:rPr>
              <w:t>.2</w:t>
            </w:r>
            <w:r w:rsidR="00DE39C9" w:rsidRPr="003E1727">
              <w:rPr>
                <w:bCs/>
                <w:sz w:val="28"/>
                <w:szCs w:val="28"/>
              </w:rPr>
              <w:t>.</w:t>
            </w:r>
            <w:r w:rsidRPr="003E1727">
              <w:rPr>
                <w:bCs/>
                <w:sz w:val="28"/>
                <w:szCs w:val="28"/>
              </w:rPr>
              <w:t xml:space="preserve"> </w:t>
            </w:r>
            <w:r w:rsidR="00F43D39" w:rsidRPr="003E1727">
              <w:rPr>
                <w:bCs/>
                <w:sz w:val="28"/>
                <w:szCs w:val="28"/>
              </w:rPr>
              <w:t xml:space="preserve">Додаткові </w:t>
            </w:r>
            <w:r w:rsidR="00E21727" w:rsidRPr="003E1727">
              <w:rPr>
                <w:bCs/>
                <w:sz w:val="28"/>
                <w:szCs w:val="28"/>
              </w:rPr>
              <w:t>дослідження</w:t>
            </w:r>
            <w:r w:rsidR="00F43D39" w:rsidRPr="003E1727">
              <w:rPr>
                <w:bCs/>
                <w:sz w:val="28"/>
                <w:szCs w:val="28"/>
              </w:rPr>
              <w:t xml:space="preserve"> </w:t>
            </w:r>
            <w:r w:rsidR="00236EC8" w:rsidRPr="003E1727">
              <w:rPr>
                <w:bCs/>
                <w:sz w:val="28"/>
                <w:szCs w:val="28"/>
              </w:rPr>
              <w:t>канцерогенності</w:t>
            </w:r>
            <w:r w:rsidR="00236EC8" w:rsidRPr="003E1727">
              <w:rPr>
                <w:bCs/>
                <w:i/>
                <w:sz w:val="28"/>
                <w:szCs w:val="28"/>
              </w:rPr>
              <w:t xml:space="preserve"> </w:t>
            </w:r>
            <w:r w:rsidR="00F43D39" w:rsidRPr="003E1727">
              <w:rPr>
                <w:bCs/>
                <w:i/>
                <w:sz w:val="28"/>
                <w:szCs w:val="28"/>
              </w:rPr>
              <w:t>in vivo</w:t>
            </w:r>
            <w:r w:rsidR="00F43D39" w:rsidRPr="003E1727">
              <w:rPr>
                <w:bCs/>
                <w:sz w:val="28"/>
                <w:szCs w:val="28"/>
              </w:rPr>
              <w:t xml:space="preserve"> </w:t>
            </w:r>
          </w:p>
        </w:tc>
        <w:tc>
          <w:tcPr>
            <w:tcW w:w="992" w:type="dxa"/>
          </w:tcPr>
          <w:p w14:paraId="7974B334" w14:textId="77777777" w:rsidR="007100CD" w:rsidRPr="003E1727" w:rsidRDefault="00476E75" w:rsidP="00795841">
            <w:pPr>
              <w:spacing w:line="360" w:lineRule="auto"/>
              <w:jc w:val="center"/>
              <w:rPr>
                <w:sz w:val="28"/>
                <w:szCs w:val="28"/>
              </w:rPr>
            </w:pPr>
            <w:r w:rsidRPr="003E1727">
              <w:rPr>
                <w:sz w:val="28"/>
                <w:szCs w:val="28"/>
              </w:rPr>
              <w:t>13</w:t>
            </w:r>
          </w:p>
        </w:tc>
      </w:tr>
      <w:tr w:rsidR="00F43D39" w:rsidRPr="003E1727" w14:paraId="7E6CA9DE" w14:textId="77777777" w:rsidTr="00DE6FBC">
        <w:tc>
          <w:tcPr>
            <w:tcW w:w="8359" w:type="dxa"/>
          </w:tcPr>
          <w:p w14:paraId="1A6ACA54" w14:textId="77777777" w:rsidR="00F43D39" w:rsidRPr="003E1727" w:rsidRDefault="00FF141E" w:rsidP="009C02BC">
            <w:pPr>
              <w:spacing w:after="120"/>
              <w:ind w:left="447" w:hanging="425"/>
              <w:jc w:val="both"/>
              <w:rPr>
                <w:bCs/>
                <w:sz w:val="28"/>
                <w:szCs w:val="28"/>
              </w:rPr>
            </w:pPr>
            <w:r w:rsidRPr="003E1727">
              <w:rPr>
                <w:bCs/>
                <w:sz w:val="28"/>
                <w:szCs w:val="28"/>
              </w:rPr>
              <w:t>4.</w:t>
            </w:r>
            <w:r w:rsidR="00EB01F5" w:rsidRPr="003E1727">
              <w:rPr>
                <w:bCs/>
                <w:sz w:val="28"/>
                <w:szCs w:val="28"/>
              </w:rPr>
              <w:t>2.</w:t>
            </w:r>
            <w:r w:rsidRPr="003E1727">
              <w:rPr>
                <w:bCs/>
                <w:sz w:val="28"/>
                <w:szCs w:val="28"/>
              </w:rPr>
              <w:t>3</w:t>
            </w:r>
            <w:r w:rsidR="00DE39C9" w:rsidRPr="003E1727">
              <w:rPr>
                <w:bCs/>
                <w:sz w:val="28"/>
                <w:szCs w:val="28"/>
              </w:rPr>
              <w:t>.</w:t>
            </w:r>
            <w:r w:rsidRPr="003E1727">
              <w:rPr>
                <w:bCs/>
                <w:sz w:val="28"/>
                <w:szCs w:val="28"/>
              </w:rPr>
              <w:t xml:space="preserve"> </w:t>
            </w:r>
            <w:r w:rsidR="00EB5A37" w:rsidRPr="003E1727">
              <w:rPr>
                <w:bCs/>
                <w:sz w:val="28"/>
                <w:szCs w:val="28"/>
              </w:rPr>
              <w:t>Рекомендації</w:t>
            </w:r>
            <w:r w:rsidR="00F43D39" w:rsidRPr="003E1727">
              <w:rPr>
                <w:bCs/>
                <w:sz w:val="28"/>
                <w:szCs w:val="28"/>
              </w:rPr>
              <w:t xml:space="preserve"> щодо вибору коротко- чи середнь</w:t>
            </w:r>
            <w:r w:rsidR="00E21727" w:rsidRPr="003E1727">
              <w:rPr>
                <w:bCs/>
                <w:sz w:val="28"/>
                <w:szCs w:val="28"/>
              </w:rPr>
              <w:t>о</w:t>
            </w:r>
            <w:r w:rsidR="00BD4684" w:rsidRPr="003E1727">
              <w:rPr>
                <w:bCs/>
                <w:sz w:val="28"/>
                <w:szCs w:val="28"/>
              </w:rPr>
              <w:t>строков</w:t>
            </w:r>
            <w:r w:rsidR="00F43D39" w:rsidRPr="003E1727">
              <w:rPr>
                <w:bCs/>
                <w:sz w:val="28"/>
                <w:szCs w:val="28"/>
              </w:rPr>
              <w:t xml:space="preserve">их </w:t>
            </w:r>
            <w:r w:rsidR="00E21727" w:rsidRPr="003E1727">
              <w:rPr>
                <w:bCs/>
                <w:sz w:val="28"/>
                <w:szCs w:val="28"/>
              </w:rPr>
              <w:t>досліджень</w:t>
            </w:r>
            <w:r w:rsidR="00F43D39" w:rsidRPr="003E1727">
              <w:rPr>
                <w:bCs/>
                <w:sz w:val="28"/>
                <w:szCs w:val="28"/>
              </w:rPr>
              <w:t xml:space="preserve"> </w:t>
            </w:r>
            <w:r w:rsidR="00236EC8" w:rsidRPr="003E1727">
              <w:rPr>
                <w:bCs/>
                <w:sz w:val="28"/>
                <w:szCs w:val="28"/>
              </w:rPr>
              <w:t>канцерогенності</w:t>
            </w:r>
          </w:p>
        </w:tc>
        <w:tc>
          <w:tcPr>
            <w:tcW w:w="992" w:type="dxa"/>
          </w:tcPr>
          <w:p w14:paraId="0DE0A6D3" w14:textId="00AEF352" w:rsidR="00F43D39" w:rsidRPr="003E1727" w:rsidRDefault="00476E75" w:rsidP="0099568A">
            <w:pPr>
              <w:spacing w:line="360" w:lineRule="auto"/>
              <w:jc w:val="center"/>
              <w:rPr>
                <w:sz w:val="28"/>
                <w:szCs w:val="28"/>
              </w:rPr>
            </w:pPr>
            <w:r w:rsidRPr="003E1727">
              <w:rPr>
                <w:sz w:val="28"/>
                <w:szCs w:val="28"/>
              </w:rPr>
              <w:t>1</w:t>
            </w:r>
            <w:r w:rsidR="0099568A">
              <w:rPr>
                <w:sz w:val="28"/>
                <w:szCs w:val="28"/>
              </w:rPr>
              <w:t>3</w:t>
            </w:r>
          </w:p>
        </w:tc>
      </w:tr>
      <w:tr w:rsidR="007100CD" w:rsidRPr="003E1727" w14:paraId="5F59DE9A" w14:textId="77777777" w:rsidTr="00DE6FBC">
        <w:tc>
          <w:tcPr>
            <w:tcW w:w="8359" w:type="dxa"/>
          </w:tcPr>
          <w:p w14:paraId="29BD92D9" w14:textId="77777777" w:rsidR="007100CD" w:rsidRPr="003E1727" w:rsidRDefault="00FF141E" w:rsidP="009C02BC">
            <w:pPr>
              <w:spacing w:after="120"/>
              <w:jc w:val="both"/>
              <w:rPr>
                <w:b/>
                <w:bCs/>
                <w:sz w:val="28"/>
                <w:szCs w:val="28"/>
              </w:rPr>
            </w:pPr>
            <w:r w:rsidRPr="003E1727">
              <w:rPr>
                <w:b/>
                <w:bCs/>
                <w:sz w:val="28"/>
                <w:szCs w:val="28"/>
              </w:rPr>
              <w:t xml:space="preserve">5. </w:t>
            </w:r>
            <w:r w:rsidR="00F43D39" w:rsidRPr="003E1727">
              <w:rPr>
                <w:b/>
                <w:bCs/>
                <w:sz w:val="28"/>
                <w:szCs w:val="28"/>
              </w:rPr>
              <w:t>Механі</w:t>
            </w:r>
            <w:r w:rsidR="00006C30" w:rsidRPr="003E1727">
              <w:rPr>
                <w:b/>
                <w:bCs/>
                <w:sz w:val="28"/>
                <w:szCs w:val="28"/>
              </w:rPr>
              <w:t>сти</w:t>
            </w:r>
            <w:r w:rsidR="00F43D39" w:rsidRPr="003E1727">
              <w:rPr>
                <w:b/>
                <w:bCs/>
                <w:sz w:val="28"/>
                <w:szCs w:val="28"/>
              </w:rPr>
              <w:t>чні дослідження</w:t>
            </w:r>
          </w:p>
        </w:tc>
        <w:tc>
          <w:tcPr>
            <w:tcW w:w="992" w:type="dxa"/>
          </w:tcPr>
          <w:p w14:paraId="68B76991" w14:textId="77777777" w:rsidR="007100CD" w:rsidRPr="003E1727" w:rsidRDefault="00476E75" w:rsidP="00795841">
            <w:pPr>
              <w:spacing w:line="360" w:lineRule="auto"/>
              <w:jc w:val="center"/>
              <w:rPr>
                <w:sz w:val="28"/>
                <w:szCs w:val="28"/>
              </w:rPr>
            </w:pPr>
            <w:r w:rsidRPr="003E1727">
              <w:rPr>
                <w:sz w:val="28"/>
                <w:szCs w:val="28"/>
              </w:rPr>
              <w:t>14</w:t>
            </w:r>
          </w:p>
        </w:tc>
      </w:tr>
      <w:tr w:rsidR="007100CD" w:rsidRPr="003E1727" w14:paraId="44380F8C" w14:textId="77777777" w:rsidTr="00DE6FBC">
        <w:tc>
          <w:tcPr>
            <w:tcW w:w="8359" w:type="dxa"/>
          </w:tcPr>
          <w:p w14:paraId="15BDAE9D" w14:textId="77777777" w:rsidR="007100CD" w:rsidRPr="003E1727" w:rsidRDefault="00133C89" w:rsidP="009C02BC">
            <w:pPr>
              <w:spacing w:after="120"/>
              <w:ind w:left="22"/>
              <w:jc w:val="both"/>
              <w:rPr>
                <w:bCs/>
                <w:sz w:val="28"/>
                <w:szCs w:val="28"/>
              </w:rPr>
            </w:pPr>
            <w:r w:rsidRPr="003E1727">
              <w:rPr>
                <w:bCs/>
                <w:sz w:val="28"/>
                <w:szCs w:val="28"/>
              </w:rPr>
              <w:t>5.1</w:t>
            </w:r>
            <w:r w:rsidR="00DE39C9" w:rsidRPr="003E1727">
              <w:rPr>
                <w:bCs/>
                <w:sz w:val="28"/>
                <w:szCs w:val="28"/>
              </w:rPr>
              <w:t>.</w:t>
            </w:r>
            <w:r w:rsidRPr="003E1727">
              <w:rPr>
                <w:bCs/>
                <w:sz w:val="28"/>
                <w:szCs w:val="28"/>
              </w:rPr>
              <w:t xml:space="preserve"> </w:t>
            </w:r>
            <w:r w:rsidR="00E92A7A" w:rsidRPr="003E1727">
              <w:rPr>
                <w:bCs/>
                <w:sz w:val="28"/>
                <w:szCs w:val="28"/>
              </w:rPr>
              <w:t>Клітинні зміни</w:t>
            </w:r>
          </w:p>
        </w:tc>
        <w:tc>
          <w:tcPr>
            <w:tcW w:w="992" w:type="dxa"/>
          </w:tcPr>
          <w:p w14:paraId="28E06965" w14:textId="77777777" w:rsidR="007100CD" w:rsidRPr="003E1727" w:rsidRDefault="00476E75" w:rsidP="00795841">
            <w:pPr>
              <w:pStyle w:val="af3"/>
              <w:spacing w:line="360" w:lineRule="auto"/>
              <w:ind w:left="0"/>
              <w:jc w:val="center"/>
              <w:rPr>
                <w:sz w:val="28"/>
                <w:szCs w:val="28"/>
              </w:rPr>
            </w:pPr>
            <w:r w:rsidRPr="003E1727">
              <w:rPr>
                <w:sz w:val="28"/>
                <w:szCs w:val="28"/>
              </w:rPr>
              <w:t>14</w:t>
            </w:r>
          </w:p>
        </w:tc>
      </w:tr>
      <w:tr w:rsidR="007100CD" w:rsidRPr="003E1727" w14:paraId="7104F297" w14:textId="77777777" w:rsidTr="00DE6FBC">
        <w:tc>
          <w:tcPr>
            <w:tcW w:w="8359" w:type="dxa"/>
          </w:tcPr>
          <w:p w14:paraId="35B94F1E" w14:textId="77777777" w:rsidR="007100CD" w:rsidRPr="003E1727" w:rsidRDefault="00133C89" w:rsidP="009C02BC">
            <w:pPr>
              <w:spacing w:after="120"/>
              <w:ind w:left="22"/>
              <w:jc w:val="both"/>
              <w:rPr>
                <w:bCs/>
                <w:sz w:val="28"/>
                <w:szCs w:val="28"/>
              </w:rPr>
            </w:pPr>
            <w:r w:rsidRPr="003E1727">
              <w:rPr>
                <w:bCs/>
                <w:sz w:val="28"/>
                <w:szCs w:val="28"/>
              </w:rPr>
              <w:t>5.2</w:t>
            </w:r>
            <w:r w:rsidR="00DE39C9" w:rsidRPr="003E1727">
              <w:rPr>
                <w:bCs/>
                <w:sz w:val="28"/>
                <w:szCs w:val="28"/>
              </w:rPr>
              <w:t>.</w:t>
            </w:r>
            <w:r w:rsidRPr="003E1727">
              <w:rPr>
                <w:bCs/>
                <w:sz w:val="28"/>
                <w:szCs w:val="28"/>
              </w:rPr>
              <w:t xml:space="preserve"> </w:t>
            </w:r>
            <w:r w:rsidR="00E92A7A" w:rsidRPr="003E1727">
              <w:rPr>
                <w:bCs/>
                <w:sz w:val="28"/>
                <w:szCs w:val="28"/>
              </w:rPr>
              <w:t xml:space="preserve">Перехресна </w:t>
            </w:r>
            <w:r w:rsidR="00E21727" w:rsidRPr="003E1727">
              <w:rPr>
                <w:bCs/>
                <w:sz w:val="28"/>
                <w:szCs w:val="28"/>
              </w:rPr>
              <w:t>валідація</w:t>
            </w:r>
          </w:p>
        </w:tc>
        <w:tc>
          <w:tcPr>
            <w:tcW w:w="992" w:type="dxa"/>
          </w:tcPr>
          <w:p w14:paraId="211D02E6" w14:textId="77777777" w:rsidR="007100CD" w:rsidRPr="003E1727" w:rsidRDefault="00476E75" w:rsidP="00795841">
            <w:pPr>
              <w:spacing w:line="360" w:lineRule="auto"/>
              <w:jc w:val="center"/>
              <w:rPr>
                <w:sz w:val="28"/>
                <w:szCs w:val="28"/>
              </w:rPr>
            </w:pPr>
            <w:r w:rsidRPr="003E1727">
              <w:rPr>
                <w:sz w:val="28"/>
                <w:szCs w:val="28"/>
              </w:rPr>
              <w:t>15</w:t>
            </w:r>
          </w:p>
        </w:tc>
      </w:tr>
      <w:tr w:rsidR="007100CD" w:rsidRPr="003E1727" w14:paraId="58C38954" w14:textId="77777777" w:rsidTr="00DE6FBC">
        <w:tc>
          <w:tcPr>
            <w:tcW w:w="8359" w:type="dxa"/>
          </w:tcPr>
          <w:p w14:paraId="65DB7E2B" w14:textId="77777777" w:rsidR="007100CD" w:rsidRPr="003E1727" w:rsidRDefault="00133C89" w:rsidP="009C02BC">
            <w:pPr>
              <w:spacing w:after="120"/>
              <w:ind w:left="22"/>
              <w:jc w:val="both"/>
              <w:rPr>
                <w:bCs/>
                <w:sz w:val="28"/>
                <w:szCs w:val="28"/>
              </w:rPr>
            </w:pPr>
            <w:r w:rsidRPr="003E1727">
              <w:rPr>
                <w:bCs/>
                <w:sz w:val="28"/>
                <w:szCs w:val="28"/>
              </w:rPr>
              <w:t>5.3</w:t>
            </w:r>
            <w:r w:rsidR="00DE39C9" w:rsidRPr="003E1727">
              <w:rPr>
                <w:bCs/>
                <w:sz w:val="28"/>
                <w:szCs w:val="28"/>
              </w:rPr>
              <w:t>.</w:t>
            </w:r>
            <w:r w:rsidRPr="003E1727">
              <w:rPr>
                <w:bCs/>
                <w:sz w:val="28"/>
                <w:szCs w:val="28"/>
              </w:rPr>
              <w:t xml:space="preserve"> </w:t>
            </w:r>
            <w:r w:rsidR="004C79F0" w:rsidRPr="003E1727">
              <w:rPr>
                <w:bCs/>
                <w:sz w:val="28"/>
                <w:szCs w:val="28"/>
              </w:rPr>
              <w:t>Рекомендації</w:t>
            </w:r>
            <w:r w:rsidR="002158D1" w:rsidRPr="003E1727">
              <w:rPr>
                <w:bCs/>
                <w:sz w:val="28"/>
                <w:szCs w:val="28"/>
              </w:rPr>
              <w:t xml:space="preserve"> щодо додаткового </w:t>
            </w:r>
            <w:r w:rsidR="00015426" w:rsidRPr="003E1727">
              <w:rPr>
                <w:bCs/>
                <w:sz w:val="28"/>
                <w:szCs w:val="28"/>
              </w:rPr>
              <w:t>дослідження</w:t>
            </w:r>
            <w:r w:rsidR="002158D1" w:rsidRPr="003E1727">
              <w:rPr>
                <w:bCs/>
                <w:sz w:val="28"/>
                <w:szCs w:val="28"/>
              </w:rPr>
              <w:t xml:space="preserve"> генотоксичн</w:t>
            </w:r>
            <w:r w:rsidR="00236EC8" w:rsidRPr="003E1727">
              <w:rPr>
                <w:bCs/>
                <w:sz w:val="28"/>
                <w:szCs w:val="28"/>
              </w:rPr>
              <w:t>о</w:t>
            </w:r>
            <w:r w:rsidR="002158D1" w:rsidRPr="003E1727">
              <w:rPr>
                <w:bCs/>
                <w:sz w:val="28"/>
                <w:szCs w:val="28"/>
              </w:rPr>
              <w:t>ст</w:t>
            </w:r>
            <w:r w:rsidR="00236EC8" w:rsidRPr="003E1727">
              <w:rPr>
                <w:bCs/>
                <w:sz w:val="28"/>
                <w:szCs w:val="28"/>
              </w:rPr>
              <w:t>і</w:t>
            </w:r>
          </w:p>
        </w:tc>
        <w:tc>
          <w:tcPr>
            <w:tcW w:w="992" w:type="dxa"/>
          </w:tcPr>
          <w:p w14:paraId="30842671" w14:textId="77777777" w:rsidR="007100CD" w:rsidRPr="003E1727" w:rsidRDefault="00476E75" w:rsidP="00795841">
            <w:pPr>
              <w:spacing w:line="360" w:lineRule="auto"/>
              <w:jc w:val="center"/>
              <w:rPr>
                <w:sz w:val="28"/>
                <w:szCs w:val="28"/>
              </w:rPr>
            </w:pPr>
            <w:r w:rsidRPr="003E1727">
              <w:rPr>
                <w:sz w:val="28"/>
                <w:szCs w:val="28"/>
              </w:rPr>
              <w:t>15</w:t>
            </w:r>
          </w:p>
        </w:tc>
      </w:tr>
      <w:tr w:rsidR="007100CD" w:rsidRPr="003E1727" w14:paraId="18D8995B" w14:textId="77777777" w:rsidTr="00DE6FBC">
        <w:tc>
          <w:tcPr>
            <w:tcW w:w="8359" w:type="dxa"/>
          </w:tcPr>
          <w:p w14:paraId="607831E8" w14:textId="77777777" w:rsidR="007100CD" w:rsidRPr="003E1727" w:rsidRDefault="00133C89" w:rsidP="009C02BC">
            <w:pPr>
              <w:spacing w:after="120"/>
              <w:ind w:left="22"/>
              <w:jc w:val="both"/>
              <w:rPr>
                <w:bCs/>
                <w:sz w:val="28"/>
                <w:szCs w:val="28"/>
              </w:rPr>
            </w:pPr>
            <w:r w:rsidRPr="003E1727">
              <w:rPr>
                <w:rFonts w:eastAsia="Arial"/>
                <w:sz w:val="28"/>
                <w:szCs w:val="28"/>
              </w:rPr>
              <w:t>5.4</w:t>
            </w:r>
            <w:r w:rsidR="00DE39C9" w:rsidRPr="003E1727">
              <w:rPr>
                <w:rFonts w:eastAsia="Arial"/>
                <w:sz w:val="28"/>
                <w:szCs w:val="28"/>
              </w:rPr>
              <w:t>.</w:t>
            </w:r>
            <w:r w:rsidRPr="003E1727">
              <w:rPr>
                <w:rFonts w:eastAsia="Arial"/>
                <w:sz w:val="28"/>
                <w:szCs w:val="28"/>
              </w:rPr>
              <w:t xml:space="preserve"> </w:t>
            </w:r>
            <w:r w:rsidR="002158D1" w:rsidRPr="003E1727">
              <w:rPr>
                <w:rFonts w:eastAsia="Arial"/>
                <w:sz w:val="28"/>
                <w:szCs w:val="28"/>
              </w:rPr>
              <w:t>Модифіковані протоколи</w:t>
            </w:r>
          </w:p>
        </w:tc>
        <w:tc>
          <w:tcPr>
            <w:tcW w:w="992" w:type="dxa"/>
          </w:tcPr>
          <w:p w14:paraId="7E1F7BAD" w14:textId="6D92EC1B" w:rsidR="007100CD" w:rsidRPr="003E1727" w:rsidRDefault="00174638" w:rsidP="0099568A">
            <w:pPr>
              <w:spacing w:line="360" w:lineRule="auto"/>
              <w:jc w:val="center"/>
              <w:rPr>
                <w:sz w:val="28"/>
                <w:szCs w:val="28"/>
              </w:rPr>
            </w:pPr>
            <w:r w:rsidRPr="003E1727">
              <w:rPr>
                <w:sz w:val="28"/>
                <w:szCs w:val="28"/>
              </w:rPr>
              <w:t>1</w:t>
            </w:r>
            <w:r w:rsidR="0099568A">
              <w:rPr>
                <w:sz w:val="28"/>
                <w:szCs w:val="28"/>
              </w:rPr>
              <w:t>5</w:t>
            </w:r>
          </w:p>
        </w:tc>
      </w:tr>
      <w:tr w:rsidR="007100CD" w:rsidRPr="003E1727" w14:paraId="3E949272" w14:textId="77777777" w:rsidTr="00DE6FBC">
        <w:tc>
          <w:tcPr>
            <w:tcW w:w="8359" w:type="dxa"/>
          </w:tcPr>
          <w:p w14:paraId="487FF520" w14:textId="77777777" w:rsidR="007100CD" w:rsidRPr="003E1727" w:rsidRDefault="00133C89" w:rsidP="00DA5497">
            <w:pPr>
              <w:spacing w:after="120"/>
              <w:ind w:left="447" w:hanging="425"/>
              <w:jc w:val="both"/>
              <w:rPr>
                <w:b/>
                <w:sz w:val="28"/>
                <w:szCs w:val="28"/>
              </w:rPr>
            </w:pPr>
            <w:r w:rsidRPr="003E1727">
              <w:rPr>
                <w:b/>
                <w:sz w:val="28"/>
                <w:szCs w:val="28"/>
              </w:rPr>
              <w:t xml:space="preserve">6. </w:t>
            </w:r>
            <w:r w:rsidR="00827AEB" w:rsidRPr="003E1727">
              <w:rPr>
                <w:b/>
                <w:sz w:val="28"/>
                <w:szCs w:val="28"/>
              </w:rPr>
              <w:t xml:space="preserve">Загальні </w:t>
            </w:r>
            <w:r w:rsidR="00DA5497" w:rsidRPr="003E1727">
              <w:rPr>
                <w:b/>
                <w:bCs/>
                <w:sz w:val="28"/>
                <w:szCs w:val="28"/>
              </w:rPr>
              <w:t>міркування</w:t>
            </w:r>
            <w:r w:rsidR="00827AEB" w:rsidRPr="003E1727">
              <w:rPr>
                <w:b/>
                <w:sz w:val="28"/>
                <w:szCs w:val="28"/>
              </w:rPr>
              <w:t xml:space="preserve"> щодо вибору відповідного виду </w:t>
            </w:r>
            <w:r w:rsidR="00DA58FE" w:rsidRPr="003E1727">
              <w:rPr>
                <w:b/>
                <w:sz w:val="28"/>
                <w:szCs w:val="28"/>
              </w:rPr>
              <w:t xml:space="preserve">тварин </w:t>
            </w:r>
            <w:r w:rsidR="00827AEB" w:rsidRPr="003E1727">
              <w:rPr>
                <w:b/>
                <w:sz w:val="28"/>
                <w:szCs w:val="28"/>
              </w:rPr>
              <w:t xml:space="preserve">для тривалого </w:t>
            </w:r>
            <w:r w:rsidR="00015426" w:rsidRPr="003E1727">
              <w:rPr>
                <w:b/>
                <w:bCs/>
                <w:sz w:val="28"/>
                <w:szCs w:val="28"/>
              </w:rPr>
              <w:t>дослідження</w:t>
            </w:r>
            <w:r w:rsidR="00827AEB" w:rsidRPr="003E1727">
              <w:rPr>
                <w:b/>
                <w:sz w:val="28"/>
                <w:szCs w:val="28"/>
              </w:rPr>
              <w:t xml:space="preserve"> </w:t>
            </w:r>
            <w:r w:rsidR="00761149" w:rsidRPr="003E1727">
              <w:rPr>
                <w:b/>
                <w:bCs/>
                <w:sz w:val="28"/>
                <w:szCs w:val="28"/>
              </w:rPr>
              <w:t>канцерогенності</w:t>
            </w:r>
          </w:p>
        </w:tc>
        <w:tc>
          <w:tcPr>
            <w:tcW w:w="992" w:type="dxa"/>
          </w:tcPr>
          <w:p w14:paraId="6FEBA7E3" w14:textId="77777777" w:rsidR="007100CD" w:rsidRPr="003E1727" w:rsidRDefault="00476E75" w:rsidP="00795841">
            <w:pPr>
              <w:spacing w:line="360" w:lineRule="auto"/>
              <w:jc w:val="center"/>
              <w:rPr>
                <w:sz w:val="28"/>
                <w:szCs w:val="28"/>
              </w:rPr>
            </w:pPr>
            <w:r w:rsidRPr="003E1727">
              <w:rPr>
                <w:sz w:val="28"/>
                <w:szCs w:val="28"/>
              </w:rPr>
              <w:t>16</w:t>
            </w:r>
          </w:p>
        </w:tc>
      </w:tr>
      <w:tr w:rsidR="007100CD" w:rsidRPr="003E1727" w14:paraId="6E477CC0" w14:textId="77777777" w:rsidTr="00DE6FBC">
        <w:tc>
          <w:tcPr>
            <w:tcW w:w="8359" w:type="dxa"/>
          </w:tcPr>
          <w:p w14:paraId="64C2F74E" w14:textId="77777777" w:rsidR="007100CD" w:rsidRPr="003E1727" w:rsidRDefault="00133C89" w:rsidP="009C02BC">
            <w:pPr>
              <w:pStyle w:val="af8"/>
              <w:tabs>
                <w:tab w:val="left" w:pos="4962"/>
              </w:tabs>
              <w:ind w:left="22"/>
              <w:rPr>
                <w:sz w:val="28"/>
                <w:szCs w:val="28"/>
              </w:rPr>
            </w:pPr>
            <w:r w:rsidRPr="003E1727">
              <w:rPr>
                <w:sz w:val="28"/>
                <w:szCs w:val="28"/>
              </w:rPr>
              <w:t>6.1</w:t>
            </w:r>
            <w:r w:rsidR="00DE39C9" w:rsidRPr="003E1727">
              <w:rPr>
                <w:sz w:val="28"/>
                <w:szCs w:val="28"/>
              </w:rPr>
              <w:t>.</w:t>
            </w:r>
            <w:r w:rsidRPr="003E1727">
              <w:rPr>
                <w:sz w:val="28"/>
                <w:szCs w:val="28"/>
              </w:rPr>
              <w:t xml:space="preserve"> </w:t>
            </w:r>
            <w:r w:rsidR="00827AEB" w:rsidRPr="003E1727">
              <w:rPr>
                <w:sz w:val="28"/>
                <w:szCs w:val="28"/>
              </w:rPr>
              <w:t>Інформація з о</w:t>
            </w:r>
            <w:r w:rsidR="00294E90" w:rsidRPr="003E1727">
              <w:rPr>
                <w:sz w:val="28"/>
                <w:szCs w:val="28"/>
              </w:rPr>
              <w:t>глядів</w:t>
            </w:r>
            <w:r w:rsidR="00827AEB" w:rsidRPr="003E1727">
              <w:rPr>
                <w:sz w:val="28"/>
                <w:szCs w:val="28"/>
              </w:rPr>
              <w:t xml:space="preserve"> щодо </w:t>
            </w:r>
            <w:r w:rsidR="00015426" w:rsidRPr="003E1727">
              <w:rPr>
                <w:sz w:val="28"/>
                <w:szCs w:val="28"/>
              </w:rPr>
              <w:t>лікарськ</w:t>
            </w:r>
            <w:r w:rsidR="00827AEB" w:rsidRPr="003E1727">
              <w:rPr>
                <w:sz w:val="28"/>
                <w:szCs w:val="28"/>
              </w:rPr>
              <w:t xml:space="preserve">их </w:t>
            </w:r>
            <w:r w:rsidR="00015426" w:rsidRPr="003E1727">
              <w:rPr>
                <w:sz w:val="28"/>
                <w:szCs w:val="28"/>
              </w:rPr>
              <w:t>засоб</w:t>
            </w:r>
            <w:r w:rsidR="00827AEB" w:rsidRPr="003E1727">
              <w:rPr>
                <w:sz w:val="28"/>
                <w:szCs w:val="28"/>
              </w:rPr>
              <w:t>ів</w:t>
            </w:r>
          </w:p>
        </w:tc>
        <w:tc>
          <w:tcPr>
            <w:tcW w:w="992" w:type="dxa"/>
          </w:tcPr>
          <w:p w14:paraId="269647A6" w14:textId="77777777" w:rsidR="007100CD" w:rsidRPr="003E1727" w:rsidRDefault="00476E75" w:rsidP="00795841">
            <w:pPr>
              <w:spacing w:line="360" w:lineRule="auto"/>
              <w:jc w:val="center"/>
              <w:rPr>
                <w:sz w:val="28"/>
                <w:szCs w:val="28"/>
              </w:rPr>
            </w:pPr>
            <w:r w:rsidRPr="003E1727">
              <w:rPr>
                <w:sz w:val="28"/>
                <w:szCs w:val="28"/>
              </w:rPr>
              <w:t>16</w:t>
            </w:r>
          </w:p>
        </w:tc>
      </w:tr>
      <w:tr w:rsidR="007100CD" w:rsidRPr="003E1727" w14:paraId="65B9665A" w14:textId="77777777" w:rsidTr="00DE6FBC">
        <w:tc>
          <w:tcPr>
            <w:tcW w:w="8359" w:type="dxa"/>
          </w:tcPr>
          <w:p w14:paraId="4789BC99" w14:textId="77777777" w:rsidR="007100CD" w:rsidRPr="003E1727" w:rsidRDefault="00133C89" w:rsidP="009C02BC">
            <w:pPr>
              <w:pStyle w:val="af8"/>
              <w:tabs>
                <w:tab w:val="left" w:pos="4962"/>
              </w:tabs>
              <w:ind w:left="22"/>
              <w:rPr>
                <w:sz w:val="28"/>
                <w:szCs w:val="28"/>
              </w:rPr>
            </w:pPr>
            <w:r w:rsidRPr="003E1727">
              <w:rPr>
                <w:sz w:val="28"/>
                <w:szCs w:val="28"/>
              </w:rPr>
              <w:t>6.2</w:t>
            </w:r>
            <w:r w:rsidR="00DE39C9" w:rsidRPr="003E1727">
              <w:rPr>
                <w:sz w:val="28"/>
                <w:szCs w:val="28"/>
              </w:rPr>
              <w:t>.</w:t>
            </w:r>
            <w:r w:rsidRPr="003E1727">
              <w:rPr>
                <w:sz w:val="28"/>
                <w:szCs w:val="28"/>
              </w:rPr>
              <w:t xml:space="preserve"> </w:t>
            </w:r>
            <w:r w:rsidR="00A74237" w:rsidRPr="003E1727">
              <w:rPr>
                <w:sz w:val="28"/>
                <w:szCs w:val="28"/>
              </w:rPr>
              <w:t xml:space="preserve">Можливість </w:t>
            </w:r>
            <w:r w:rsidR="00827AEB" w:rsidRPr="003E1727">
              <w:rPr>
                <w:sz w:val="28"/>
                <w:szCs w:val="28"/>
              </w:rPr>
              <w:t>вивчення механізмів</w:t>
            </w:r>
          </w:p>
        </w:tc>
        <w:tc>
          <w:tcPr>
            <w:tcW w:w="992" w:type="dxa"/>
          </w:tcPr>
          <w:p w14:paraId="0A151453" w14:textId="77777777" w:rsidR="007100CD" w:rsidRPr="003E1727" w:rsidRDefault="00476E75" w:rsidP="00795841">
            <w:pPr>
              <w:spacing w:line="360" w:lineRule="auto"/>
              <w:jc w:val="center"/>
              <w:rPr>
                <w:sz w:val="28"/>
                <w:szCs w:val="28"/>
              </w:rPr>
            </w:pPr>
            <w:r w:rsidRPr="003E1727">
              <w:rPr>
                <w:sz w:val="28"/>
                <w:szCs w:val="28"/>
              </w:rPr>
              <w:t>17</w:t>
            </w:r>
          </w:p>
        </w:tc>
      </w:tr>
      <w:tr w:rsidR="007100CD" w:rsidRPr="003E1727" w14:paraId="6963B64C" w14:textId="77777777" w:rsidTr="00DE6FBC">
        <w:tc>
          <w:tcPr>
            <w:tcW w:w="8359" w:type="dxa"/>
          </w:tcPr>
          <w:p w14:paraId="14987F5D" w14:textId="77777777" w:rsidR="007100CD" w:rsidRPr="003E1727" w:rsidRDefault="00133C89" w:rsidP="009C02BC">
            <w:pPr>
              <w:pStyle w:val="af8"/>
              <w:tabs>
                <w:tab w:val="left" w:pos="4962"/>
              </w:tabs>
              <w:ind w:left="22"/>
              <w:rPr>
                <w:sz w:val="28"/>
                <w:szCs w:val="28"/>
              </w:rPr>
            </w:pPr>
            <w:r w:rsidRPr="003E1727">
              <w:rPr>
                <w:sz w:val="28"/>
                <w:szCs w:val="28"/>
              </w:rPr>
              <w:t>6.3</w:t>
            </w:r>
            <w:r w:rsidR="00DE39C9" w:rsidRPr="003E1727">
              <w:rPr>
                <w:sz w:val="28"/>
                <w:szCs w:val="28"/>
              </w:rPr>
              <w:t>.</w:t>
            </w:r>
            <w:r w:rsidRPr="003E1727">
              <w:rPr>
                <w:sz w:val="28"/>
                <w:szCs w:val="28"/>
              </w:rPr>
              <w:t xml:space="preserve"> </w:t>
            </w:r>
            <w:r w:rsidR="00F404A5" w:rsidRPr="003E1727">
              <w:rPr>
                <w:sz w:val="28"/>
                <w:szCs w:val="28"/>
              </w:rPr>
              <w:t>Метаболічна диспозиція</w:t>
            </w:r>
          </w:p>
        </w:tc>
        <w:tc>
          <w:tcPr>
            <w:tcW w:w="992" w:type="dxa"/>
          </w:tcPr>
          <w:p w14:paraId="395ABF25" w14:textId="77777777" w:rsidR="007100CD" w:rsidRPr="003E1727" w:rsidRDefault="00476E75" w:rsidP="00795841">
            <w:pPr>
              <w:spacing w:line="360" w:lineRule="auto"/>
              <w:jc w:val="center"/>
              <w:rPr>
                <w:sz w:val="28"/>
                <w:szCs w:val="28"/>
              </w:rPr>
            </w:pPr>
            <w:r w:rsidRPr="003E1727">
              <w:rPr>
                <w:sz w:val="28"/>
                <w:szCs w:val="28"/>
              </w:rPr>
              <w:t>17</w:t>
            </w:r>
          </w:p>
        </w:tc>
      </w:tr>
      <w:tr w:rsidR="007100CD" w:rsidRPr="003E1727" w14:paraId="35653458" w14:textId="77777777" w:rsidTr="00DE6FBC">
        <w:tc>
          <w:tcPr>
            <w:tcW w:w="8359" w:type="dxa"/>
          </w:tcPr>
          <w:p w14:paraId="315562DE" w14:textId="77777777" w:rsidR="007100CD" w:rsidRPr="003E1727" w:rsidRDefault="00133C89" w:rsidP="009C02BC">
            <w:pPr>
              <w:pStyle w:val="af8"/>
              <w:tabs>
                <w:tab w:val="left" w:pos="4962"/>
              </w:tabs>
              <w:ind w:left="22"/>
              <w:rPr>
                <w:sz w:val="28"/>
                <w:szCs w:val="28"/>
              </w:rPr>
            </w:pPr>
            <w:r w:rsidRPr="003E1727">
              <w:rPr>
                <w:sz w:val="28"/>
                <w:szCs w:val="28"/>
              </w:rPr>
              <w:t>6.4</w:t>
            </w:r>
            <w:r w:rsidR="00DE39C9" w:rsidRPr="003E1727">
              <w:rPr>
                <w:sz w:val="28"/>
                <w:szCs w:val="28"/>
              </w:rPr>
              <w:t>.</w:t>
            </w:r>
            <w:r w:rsidRPr="003E1727">
              <w:rPr>
                <w:sz w:val="28"/>
                <w:szCs w:val="28"/>
              </w:rPr>
              <w:t xml:space="preserve"> </w:t>
            </w:r>
            <w:r w:rsidR="00F404A5" w:rsidRPr="003E1727">
              <w:rPr>
                <w:sz w:val="28"/>
                <w:szCs w:val="28"/>
              </w:rPr>
              <w:t>Практи</w:t>
            </w:r>
            <w:r w:rsidR="008E6A2F" w:rsidRPr="003E1727">
              <w:rPr>
                <w:sz w:val="28"/>
                <w:szCs w:val="28"/>
              </w:rPr>
              <w:t>чність</w:t>
            </w:r>
          </w:p>
        </w:tc>
        <w:tc>
          <w:tcPr>
            <w:tcW w:w="992" w:type="dxa"/>
          </w:tcPr>
          <w:p w14:paraId="33BEAFA6" w14:textId="77777777" w:rsidR="007100CD" w:rsidRPr="003E1727" w:rsidRDefault="00476E75" w:rsidP="00795841">
            <w:pPr>
              <w:spacing w:line="360" w:lineRule="auto"/>
              <w:jc w:val="center"/>
              <w:rPr>
                <w:sz w:val="28"/>
                <w:szCs w:val="28"/>
              </w:rPr>
            </w:pPr>
            <w:r w:rsidRPr="003E1727">
              <w:rPr>
                <w:sz w:val="28"/>
                <w:szCs w:val="28"/>
              </w:rPr>
              <w:t>18</w:t>
            </w:r>
          </w:p>
        </w:tc>
      </w:tr>
      <w:tr w:rsidR="007100CD" w:rsidRPr="003E1727" w14:paraId="133FF236" w14:textId="77777777" w:rsidTr="00DE6FBC">
        <w:tc>
          <w:tcPr>
            <w:tcW w:w="8359" w:type="dxa"/>
          </w:tcPr>
          <w:p w14:paraId="0695E0ED" w14:textId="77777777" w:rsidR="007100CD" w:rsidRPr="003E1727" w:rsidRDefault="00133C89" w:rsidP="009C02BC">
            <w:pPr>
              <w:spacing w:after="120"/>
              <w:ind w:left="22"/>
              <w:jc w:val="both"/>
              <w:rPr>
                <w:sz w:val="28"/>
                <w:szCs w:val="28"/>
              </w:rPr>
            </w:pPr>
            <w:r w:rsidRPr="003E1727">
              <w:rPr>
                <w:sz w:val="28"/>
                <w:szCs w:val="28"/>
              </w:rPr>
              <w:t>6.5</w:t>
            </w:r>
            <w:r w:rsidR="00DE39C9" w:rsidRPr="003E1727">
              <w:rPr>
                <w:sz w:val="28"/>
                <w:szCs w:val="28"/>
              </w:rPr>
              <w:t>.</w:t>
            </w:r>
            <w:r w:rsidRPr="003E1727">
              <w:rPr>
                <w:sz w:val="28"/>
                <w:szCs w:val="28"/>
              </w:rPr>
              <w:t xml:space="preserve"> </w:t>
            </w:r>
            <w:r w:rsidR="008A3221" w:rsidRPr="003E1727">
              <w:rPr>
                <w:sz w:val="28"/>
                <w:szCs w:val="28"/>
              </w:rPr>
              <w:t>Дослідже</w:t>
            </w:r>
            <w:r w:rsidR="00F404A5" w:rsidRPr="003E1727">
              <w:rPr>
                <w:sz w:val="28"/>
                <w:szCs w:val="28"/>
              </w:rPr>
              <w:t>ння на більш ніж одному виді</w:t>
            </w:r>
            <w:r w:rsidR="008E6A2F" w:rsidRPr="003E1727">
              <w:rPr>
                <w:sz w:val="28"/>
                <w:szCs w:val="28"/>
              </w:rPr>
              <w:t xml:space="preserve"> тварин</w:t>
            </w:r>
          </w:p>
        </w:tc>
        <w:tc>
          <w:tcPr>
            <w:tcW w:w="992" w:type="dxa"/>
          </w:tcPr>
          <w:p w14:paraId="3EE2861E" w14:textId="77777777" w:rsidR="007100CD" w:rsidRPr="003E1727" w:rsidRDefault="00476E75" w:rsidP="00795841">
            <w:pPr>
              <w:jc w:val="center"/>
              <w:rPr>
                <w:sz w:val="28"/>
                <w:szCs w:val="28"/>
              </w:rPr>
            </w:pPr>
            <w:r w:rsidRPr="003E1727">
              <w:rPr>
                <w:sz w:val="28"/>
                <w:szCs w:val="28"/>
              </w:rPr>
              <w:t>18</w:t>
            </w:r>
          </w:p>
        </w:tc>
      </w:tr>
      <w:tr w:rsidR="007100CD" w:rsidRPr="003E1727" w14:paraId="1DCA2DBC" w14:textId="77777777" w:rsidTr="00DE6FBC">
        <w:trPr>
          <w:trHeight w:val="453"/>
        </w:trPr>
        <w:tc>
          <w:tcPr>
            <w:tcW w:w="8359" w:type="dxa"/>
          </w:tcPr>
          <w:p w14:paraId="173BB5C5" w14:textId="77777777" w:rsidR="007100CD" w:rsidRPr="003E1727" w:rsidRDefault="00133C89" w:rsidP="009C02BC">
            <w:pPr>
              <w:spacing w:after="120"/>
              <w:ind w:left="22"/>
              <w:jc w:val="both"/>
              <w:rPr>
                <w:sz w:val="28"/>
                <w:szCs w:val="28"/>
              </w:rPr>
            </w:pPr>
            <w:r w:rsidRPr="003E1727">
              <w:rPr>
                <w:sz w:val="28"/>
                <w:szCs w:val="28"/>
              </w:rPr>
              <w:lastRenderedPageBreak/>
              <w:t>6.6</w:t>
            </w:r>
            <w:r w:rsidR="00DE39C9" w:rsidRPr="003E1727">
              <w:rPr>
                <w:sz w:val="28"/>
                <w:szCs w:val="28"/>
              </w:rPr>
              <w:t>.</w:t>
            </w:r>
            <w:r w:rsidRPr="003E1727">
              <w:rPr>
                <w:sz w:val="28"/>
                <w:szCs w:val="28"/>
              </w:rPr>
              <w:t xml:space="preserve"> </w:t>
            </w:r>
            <w:r w:rsidR="00F404A5" w:rsidRPr="003E1727">
              <w:rPr>
                <w:sz w:val="28"/>
                <w:szCs w:val="28"/>
              </w:rPr>
              <w:t>Винятки</w:t>
            </w:r>
          </w:p>
        </w:tc>
        <w:tc>
          <w:tcPr>
            <w:tcW w:w="992" w:type="dxa"/>
          </w:tcPr>
          <w:p w14:paraId="68B90A39" w14:textId="6A6E0BB3" w:rsidR="007100CD" w:rsidRPr="003E1727" w:rsidRDefault="00174638" w:rsidP="0099568A">
            <w:pPr>
              <w:jc w:val="center"/>
              <w:rPr>
                <w:sz w:val="28"/>
                <w:szCs w:val="28"/>
              </w:rPr>
            </w:pPr>
            <w:r w:rsidRPr="003E1727">
              <w:rPr>
                <w:sz w:val="28"/>
                <w:szCs w:val="28"/>
              </w:rPr>
              <w:t>1</w:t>
            </w:r>
            <w:r w:rsidR="0099568A">
              <w:rPr>
                <w:sz w:val="28"/>
                <w:szCs w:val="28"/>
              </w:rPr>
              <w:t>8</w:t>
            </w:r>
          </w:p>
        </w:tc>
      </w:tr>
      <w:tr w:rsidR="007100CD" w:rsidRPr="003E1727" w14:paraId="72889661" w14:textId="77777777" w:rsidTr="00DE6FBC">
        <w:tc>
          <w:tcPr>
            <w:tcW w:w="8359" w:type="dxa"/>
          </w:tcPr>
          <w:p w14:paraId="704956E4" w14:textId="77777777" w:rsidR="007100CD" w:rsidRPr="003E1727" w:rsidRDefault="00133C89" w:rsidP="009C02BC">
            <w:pPr>
              <w:spacing w:after="120"/>
              <w:jc w:val="both"/>
              <w:rPr>
                <w:b/>
                <w:sz w:val="28"/>
                <w:szCs w:val="28"/>
              </w:rPr>
            </w:pPr>
            <w:r w:rsidRPr="003E1727">
              <w:rPr>
                <w:b/>
                <w:sz w:val="28"/>
                <w:szCs w:val="28"/>
              </w:rPr>
              <w:t xml:space="preserve">7. </w:t>
            </w:r>
            <w:r w:rsidR="00F404A5" w:rsidRPr="003E1727">
              <w:rPr>
                <w:b/>
                <w:sz w:val="28"/>
                <w:szCs w:val="28"/>
              </w:rPr>
              <w:t>Оцінка канцерогенного потенціалу</w:t>
            </w:r>
          </w:p>
        </w:tc>
        <w:tc>
          <w:tcPr>
            <w:tcW w:w="992" w:type="dxa"/>
          </w:tcPr>
          <w:p w14:paraId="4897619D" w14:textId="77777777" w:rsidR="007100CD" w:rsidRPr="003E1727" w:rsidRDefault="00476E75" w:rsidP="00795841">
            <w:pPr>
              <w:tabs>
                <w:tab w:val="left" w:pos="285"/>
                <w:tab w:val="center" w:pos="527"/>
              </w:tabs>
              <w:spacing w:line="360" w:lineRule="auto"/>
              <w:jc w:val="center"/>
              <w:rPr>
                <w:sz w:val="28"/>
                <w:szCs w:val="28"/>
              </w:rPr>
            </w:pPr>
            <w:r w:rsidRPr="003E1727">
              <w:rPr>
                <w:sz w:val="28"/>
                <w:szCs w:val="28"/>
              </w:rPr>
              <w:t>19</w:t>
            </w:r>
          </w:p>
        </w:tc>
      </w:tr>
      <w:tr w:rsidR="007100CD" w:rsidRPr="003E1727" w14:paraId="2405BC84" w14:textId="77777777" w:rsidTr="00DE6FBC">
        <w:tc>
          <w:tcPr>
            <w:tcW w:w="8359" w:type="dxa"/>
          </w:tcPr>
          <w:p w14:paraId="7CFDF8FA" w14:textId="77777777" w:rsidR="007100CD" w:rsidRPr="003E1727" w:rsidRDefault="007100CD" w:rsidP="009C02BC">
            <w:pPr>
              <w:spacing w:after="120"/>
              <w:jc w:val="both"/>
              <w:rPr>
                <w:b/>
                <w:bCs/>
                <w:sz w:val="28"/>
                <w:szCs w:val="28"/>
              </w:rPr>
            </w:pPr>
            <w:r w:rsidRPr="003E1727">
              <w:rPr>
                <w:b/>
                <w:bCs/>
                <w:sz w:val="28"/>
                <w:szCs w:val="28"/>
              </w:rPr>
              <w:t>П</w:t>
            </w:r>
            <w:r w:rsidR="00F404A5" w:rsidRPr="003E1727">
              <w:rPr>
                <w:b/>
                <w:bCs/>
                <w:sz w:val="28"/>
                <w:szCs w:val="28"/>
              </w:rPr>
              <w:t>римітки</w:t>
            </w:r>
          </w:p>
        </w:tc>
        <w:tc>
          <w:tcPr>
            <w:tcW w:w="992" w:type="dxa"/>
          </w:tcPr>
          <w:p w14:paraId="364584D5" w14:textId="77777777" w:rsidR="007100CD" w:rsidRPr="003E1727" w:rsidRDefault="00476E75" w:rsidP="00795841">
            <w:pPr>
              <w:spacing w:line="360" w:lineRule="auto"/>
              <w:jc w:val="center"/>
              <w:rPr>
                <w:sz w:val="28"/>
                <w:szCs w:val="28"/>
              </w:rPr>
            </w:pPr>
            <w:r w:rsidRPr="003E1727">
              <w:rPr>
                <w:sz w:val="28"/>
                <w:szCs w:val="28"/>
              </w:rPr>
              <w:t>20</w:t>
            </w:r>
          </w:p>
        </w:tc>
      </w:tr>
      <w:tr w:rsidR="007100CD" w:rsidRPr="003E1727" w14:paraId="5D43629D" w14:textId="77777777" w:rsidTr="00DE6FBC">
        <w:tc>
          <w:tcPr>
            <w:tcW w:w="8359" w:type="dxa"/>
          </w:tcPr>
          <w:p w14:paraId="0B1DE554" w14:textId="7446BFD6" w:rsidR="007100CD" w:rsidRPr="003E1727" w:rsidRDefault="00F628F4" w:rsidP="002E7406">
            <w:pPr>
              <w:spacing w:after="120"/>
              <w:ind w:left="1865" w:hanging="1843"/>
              <w:jc w:val="both"/>
              <w:rPr>
                <w:b/>
                <w:sz w:val="28"/>
                <w:szCs w:val="28"/>
              </w:rPr>
            </w:pPr>
            <w:r w:rsidRPr="003E1727">
              <w:rPr>
                <w:b/>
                <w:sz w:val="28"/>
                <w:szCs w:val="28"/>
              </w:rPr>
              <w:t xml:space="preserve">Частина </w:t>
            </w:r>
            <w:r w:rsidRPr="00477E94">
              <w:rPr>
                <w:b/>
                <w:sz w:val="28"/>
                <w:szCs w:val="28"/>
              </w:rPr>
              <w:t>ІІ</w:t>
            </w:r>
            <w:r w:rsidR="00F2016E" w:rsidRPr="00477E94">
              <w:rPr>
                <w:b/>
                <w:sz w:val="28"/>
                <w:szCs w:val="28"/>
              </w:rPr>
              <w:t>.</w:t>
            </w:r>
            <w:r w:rsidRPr="00477E94">
              <w:rPr>
                <w:b/>
                <w:sz w:val="28"/>
                <w:szCs w:val="28"/>
              </w:rPr>
              <w:t xml:space="preserve"> </w:t>
            </w:r>
            <w:r w:rsidR="00C77D7C" w:rsidRPr="00477E94">
              <w:rPr>
                <w:b/>
                <w:sz w:val="28"/>
                <w:szCs w:val="28"/>
              </w:rPr>
              <w:t>Д</w:t>
            </w:r>
            <w:r w:rsidR="009C3D7A" w:rsidRPr="00477E94">
              <w:rPr>
                <w:b/>
                <w:sz w:val="28"/>
                <w:szCs w:val="28"/>
              </w:rPr>
              <w:t>оповнення</w:t>
            </w:r>
            <w:r w:rsidR="009C3D7A" w:rsidRPr="003E1727">
              <w:rPr>
                <w:b/>
                <w:sz w:val="28"/>
                <w:szCs w:val="28"/>
              </w:rPr>
              <w:t xml:space="preserve"> до</w:t>
            </w:r>
            <w:r w:rsidRPr="003E1727">
              <w:rPr>
                <w:b/>
                <w:sz w:val="28"/>
                <w:szCs w:val="28"/>
              </w:rPr>
              <w:t xml:space="preserve"> дослідження </w:t>
            </w:r>
            <w:r w:rsidR="00A74237" w:rsidRPr="003E1727">
              <w:rPr>
                <w:b/>
                <w:sz w:val="28"/>
                <w:szCs w:val="28"/>
              </w:rPr>
              <w:t xml:space="preserve">канцерогенності </w:t>
            </w:r>
            <w:r w:rsidR="009C3D7A" w:rsidRPr="003E1727">
              <w:rPr>
                <w:b/>
                <w:sz w:val="28"/>
                <w:szCs w:val="28"/>
              </w:rPr>
              <w:t xml:space="preserve">лікарських засобів </w:t>
            </w:r>
          </w:p>
        </w:tc>
        <w:tc>
          <w:tcPr>
            <w:tcW w:w="992" w:type="dxa"/>
          </w:tcPr>
          <w:p w14:paraId="14F38509" w14:textId="77777777" w:rsidR="007100CD" w:rsidRPr="003E1727" w:rsidRDefault="00476E75" w:rsidP="00795841">
            <w:pPr>
              <w:spacing w:line="360" w:lineRule="auto"/>
              <w:jc w:val="center"/>
              <w:rPr>
                <w:sz w:val="28"/>
                <w:szCs w:val="28"/>
              </w:rPr>
            </w:pPr>
            <w:r w:rsidRPr="003E1727">
              <w:rPr>
                <w:sz w:val="28"/>
                <w:szCs w:val="28"/>
              </w:rPr>
              <w:t>23</w:t>
            </w:r>
          </w:p>
        </w:tc>
      </w:tr>
      <w:tr w:rsidR="00384C01" w:rsidRPr="003E1727" w14:paraId="5888A5A9" w14:textId="77777777" w:rsidTr="00DE6FBC">
        <w:tc>
          <w:tcPr>
            <w:tcW w:w="8359" w:type="dxa"/>
          </w:tcPr>
          <w:p w14:paraId="7D2B11A6" w14:textId="77777777" w:rsidR="00384C01" w:rsidRPr="003E1727" w:rsidRDefault="00384C01" w:rsidP="009C02BC">
            <w:pPr>
              <w:spacing w:after="120"/>
              <w:ind w:left="22"/>
              <w:jc w:val="both"/>
              <w:rPr>
                <w:b/>
                <w:sz w:val="28"/>
                <w:szCs w:val="28"/>
              </w:rPr>
            </w:pPr>
            <w:r w:rsidRPr="003E1727">
              <w:rPr>
                <w:b/>
                <w:sz w:val="28"/>
                <w:szCs w:val="28"/>
              </w:rPr>
              <w:t>Передмова</w:t>
            </w:r>
          </w:p>
        </w:tc>
        <w:tc>
          <w:tcPr>
            <w:tcW w:w="992" w:type="dxa"/>
          </w:tcPr>
          <w:p w14:paraId="78510DBB" w14:textId="77777777" w:rsidR="00384C01" w:rsidRPr="003E1727" w:rsidRDefault="00476E75" w:rsidP="00795841">
            <w:pPr>
              <w:spacing w:line="360" w:lineRule="auto"/>
              <w:jc w:val="center"/>
              <w:rPr>
                <w:sz w:val="28"/>
                <w:szCs w:val="28"/>
              </w:rPr>
            </w:pPr>
            <w:r w:rsidRPr="003E1727">
              <w:rPr>
                <w:sz w:val="28"/>
                <w:szCs w:val="28"/>
              </w:rPr>
              <w:t>23</w:t>
            </w:r>
          </w:p>
        </w:tc>
      </w:tr>
      <w:tr w:rsidR="007100CD" w:rsidRPr="003E1727" w14:paraId="20F1343C" w14:textId="77777777" w:rsidTr="00DE6FBC">
        <w:tc>
          <w:tcPr>
            <w:tcW w:w="8359" w:type="dxa"/>
          </w:tcPr>
          <w:p w14:paraId="0D481F70" w14:textId="77777777" w:rsidR="007100CD" w:rsidRPr="003E1727" w:rsidRDefault="00476E75" w:rsidP="009C02BC">
            <w:pPr>
              <w:spacing w:after="120"/>
              <w:ind w:left="22"/>
              <w:jc w:val="both"/>
              <w:rPr>
                <w:b/>
                <w:sz w:val="28"/>
                <w:szCs w:val="28"/>
              </w:rPr>
            </w:pPr>
            <w:r w:rsidRPr="003E1727">
              <w:rPr>
                <w:b/>
                <w:sz w:val="28"/>
                <w:szCs w:val="28"/>
              </w:rPr>
              <w:t>1</w:t>
            </w:r>
            <w:r w:rsidR="00384C01" w:rsidRPr="003E1727">
              <w:rPr>
                <w:b/>
                <w:sz w:val="28"/>
                <w:szCs w:val="28"/>
              </w:rPr>
              <w:t xml:space="preserve">. </w:t>
            </w:r>
            <w:r w:rsidR="00F628F4" w:rsidRPr="003E1727">
              <w:rPr>
                <w:b/>
                <w:sz w:val="28"/>
                <w:szCs w:val="28"/>
              </w:rPr>
              <w:t>Вступ</w:t>
            </w:r>
          </w:p>
        </w:tc>
        <w:tc>
          <w:tcPr>
            <w:tcW w:w="992" w:type="dxa"/>
          </w:tcPr>
          <w:p w14:paraId="22EAB367" w14:textId="77777777" w:rsidR="007100CD" w:rsidRPr="003E1727" w:rsidRDefault="00476E75" w:rsidP="00795841">
            <w:pPr>
              <w:spacing w:line="360" w:lineRule="auto"/>
              <w:jc w:val="center"/>
              <w:rPr>
                <w:sz w:val="28"/>
                <w:szCs w:val="28"/>
              </w:rPr>
            </w:pPr>
            <w:r w:rsidRPr="003E1727">
              <w:rPr>
                <w:sz w:val="28"/>
                <w:szCs w:val="28"/>
              </w:rPr>
              <w:t>23</w:t>
            </w:r>
          </w:p>
        </w:tc>
      </w:tr>
      <w:tr w:rsidR="007100CD" w:rsidRPr="003E1727" w14:paraId="6E80310D" w14:textId="77777777" w:rsidTr="00DE6FBC">
        <w:tc>
          <w:tcPr>
            <w:tcW w:w="8359" w:type="dxa"/>
          </w:tcPr>
          <w:p w14:paraId="606DB604" w14:textId="77777777" w:rsidR="007100CD" w:rsidRPr="003E1727" w:rsidRDefault="00476E75" w:rsidP="009C02BC">
            <w:pPr>
              <w:spacing w:after="120"/>
              <w:ind w:left="22"/>
              <w:jc w:val="both"/>
              <w:rPr>
                <w:bCs/>
                <w:sz w:val="28"/>
                <w:szCs w:val="28"/>
              </w:rPr>
            </w:pPr>
            <w:r w:rsidRPr="003E1727">
              <w:rPr>
                <w:bCs/>
                <w:sz w:val="28"/>
                <w:szCs w:val="28"/>
              </w:rPr>
              <w:t>1</w:t>
            </w:r>
            <w:r w:rsidR="009C02BC" w:rsidRPr="003E1727">
              <w:rPr>
                <w:bCs/>
                <w:sz w:val="28"/>
                <w:szCs w:val="28"/>
              </w:rPr>
              <w:t>.1</w:t>
            </w:r>
            <w:r w:rsidR="00DE39C9" w:rsidRPr="003E1727">
              <w:rPr>
                <w:bCs/>
                <w:sz w:val="28"/>
                <w:szCs w:val="28"/>
              </w:rPr>
              <w:t>.</w:t>
            </w:r>
            <w:r w:rsidR="009C02BC" w:rsidRPr="003E1727">
              <w:rPr>
                <w:bCs/>
                <w:sz w:val="28"/>
                <w:szCs w:val="28"/>
              </w:rPr>
              <w:t xml:space="preserve"> </w:t>
            </w:r>
            <w:r w:rsidR="00F628F4" w:rsidRPr="003E1727">
              <w:rPr>
                <w:bCs/>
                <w:sz w:val="28"/>
                <w:szCs w:val="28"/>
              </w:rPr>
              <w:t xml:space="preserve">Сфера </w:t>
            </w:r>
            <w:r w:rsidR="00A74237" w:rsidRPr="003E1727">
              <w:rPr>
                <w:bCs/>
                <w:sz w:val="28"/>
                <w:szCs w:val="28"/>
              </w:rPr>
              <w:t>дії</w:t>
            </w:r>
            <w:r w:rsidR="00F628F4" w:rsidRPr="003E1727">
              <w:rPr>
                <w:bCs/>
                <w:sz w:val="28"/>
                <w:szCs w:val="28"/>
              </w:rPr>
              <w:t xml:space="preserve"> доповнення</w:t>
            </w:r>
          </w:p>
        </w:tc>
        <w:tc>
          <w:tcPr>
            <w:tcW w:w="992" w:type="dxa"/>
          </w:tcPr>
          <w:p w14:paraId="6BEC9795" w14:textId="77777777" w:rsidR="007100CD" w:rsidRPr="003E1727" w:rsidRDefault="00476E75" w:rsidP="00795841">
            <w:pPr>
              <w:spacing w:line="360" w:lineRule="auto"/>
              <w:jc w:val="center"/>
              <w:rPr>
                <w:sz w:val="28"/>
                <w:szCs w:val="28"/>
              </w:rPr>
            </w:pPr>
            <w:r w:rsidRPr="003E1727">
              <w:rPr>
                <w:sz w:val="28"/>
                <w:szCs w:val="28"/>
              </w:rPr>
              <w:t>23</w:t>
            </w:r>
          </w:p>
        </w:tc>
      </w:tr>
      <w:tr w:rsidR="007100CD" w:rsidRPr="003E1727" w14:paraId="4B227893" w14:textId="77777777" w:rsidTr="00DE6FBC">
        <w:tc>
          <w:tcPr>
            <w:tcW w:w="8359" w:type="dxa"/>
          </w:tcPr>
          <w:p w14:paraId="46E6BEBA" w14:textId="77777777" w:rsidR="007100CD" w:rsidRPr="003E1727" w:rsidRDefault="00476E75" w:rsidP="009C02BC">
            <w:pPr>
              <w:spacing w:after="120"/>
              <w:ind w:left="22"/>
              <w:jc w:val="both"/>
              <w:rPr>
                <w:bCs/>
                <w:sz w:val="28"/>
                <w:szCs w:val="28"/>
              </w:rPr>
            </w:pPr>
            <w:r w:rsidRPr="003E1727">
              <w:rPr>
                <w:bCs/>
                <w:sz w:val="28"/>
                <w:szCs w:val="28"/>
              </w:rPr>
              <w:t>1</w:t>
            </w:r>
            <w:r w:rsidR="000B4E96" w:rsidRPr="003E1727">
              <w:rPr>
                <w:bCs/>
                <w:sz w:val="28"/>
                <w:szCs w:val="28"/>
              </w:rPr>
              <w:t>.2</w:t>
            </w:r>
            <w:r w:rsidR="00DE39C9" w:rsidRPr="003E1727">
              <w:rPr>
                <w:bCs/>
                <w:sz w:val="28"/>
                <w:szCs w:val="28"/>
              </w:rPr>
              <w:t>.</w:t>
            </w:r>
            <w:r w:rsidR="000B4E96" w:rsidRPr="003E1727">
              <w:rPr>
                <w:bCs/>
                <w:sz w:val="28"/>
                <w:szCs w:val="28"/>
              </w:rPr>
              <w:t xml:space="preserve"> </w:t>
            </w:r>
            <w:r w:rsidR="00F628F4" w:rsidRPr="003E1727">
              <w:rPr>
                <w:bCs/>
                <w:sz w:val="28"/>
                <w:szCs w:val="28"/>
              </w:rPr>
              <w:t>Мета доповнення</w:t>
            </w:r>
          </w:p>
        </w:tc>
        <w:tc>
          <w:tcPr>
            <w:tcW w:w="992" w:type="dxa"/>
          </w:tcPr>
          <w:p w14:paraId="1D2FBAEB" w14:textId="77777777" w:rsidR="007100CD" w:rsidRPr="003E1727" w:rsidRDefault="00476E75" w:rsidP="00795841">
            <w:pPr>
              <w:spacing w:line="360" w:lineRule="auto"/>
              <w:jc w:val="center"/>
              <w:rPr>
                <w:sz w:val="28"/>
                <w:szCs w:val="28"/>
              </w:rPr>
            </w:pPr>
            <w:r w:rsidRPr="003E1727">
              <w:rPr>
                <w:sz w:val="28"/>
                <w:szCs w:val="28"/>
              </w:rPr>
              <w:t>23</w:t>
            </w:r>
          </w:p>
        </w:tc>
      </w:tr>
      <w:tr w:rsidR="00F628F4" w:rsidRPr="003E1727" w14:paraId="16405849" w14:textId="77777777" w:rsidTr="00DE6FBC">
        <w:tc>
          <w:tcPr>
            <w:tcW w:w="8359" w:type="dxa"/>
          </w:tcPr>
          <w:p w14:paraId="047889E1" w14:textId="77777777" w:rsidR="00F628F4" w:rsidRPr="003E1727" w:rsidRDefault="00476E75" w:rsidP="00C250F4">
            <w:pPr>
              <w:spacing w:after="120"/>
              <w:ind w:left="22"/>
              <w:jc w:val="both"/>
              <w:rPr>
                <w:bCs/>
                <w:sz w:val="28"/>
                <w:szCs w:val="28"/>
              </w:rPr>
            </w:pPr>
            <w:r w:rsidRPr="003E1727">
              <w:rPr>
                <w:bCs/>
                <w:sz w:val="28"/>
                <w:szCs w:val="28"/>
              </w:rPr>
              <w:t>1</w:t>
            </w:r>
            <w:r w:rsidR="009C02BC" w:rsidRPr="003E1727">
              <w:rPr>
                <w:bCs/>
                <w:sz w:val="28"/>
                <w:szCs w:val="28"/>
              </w:rPr>
              <w:t>.3</w:t>
            </w:r>
            <w:r w:rsidR="00DE39C9" w:rsidRPr="003E1727">
              <w:rPr>
                <w:bCs/>
                <w:sz w:val="28"/>
                <w:szCs w:val="28"/>
              </w:rPr>
              <w:t>.</w:t>
            </w:r>
            <w:r w:rsidR="009C02BC" w:rsidRPr="003E1727">
              <w:rPr>
                <w:bCs/>
                <w:sz w:val="28"/>
                <w:szCs w:val="28"/>
              </w:rPr>
              <w:t xml:space="preserve"> </w:t>
            </w:r>
            <w:r w:rsidR="009B4691" w:rsidRPr="003E1727">
              <w:rPr>
                <w:bCs/>
                <w:sz w:val="28"/>
                <w:szCs w:val="28"/>
              </w:rPr>
              <w:t>П</w:t>
            </w:r>
            <w:r w:rsidR="00CD6E50" w:rsidRPr="003E1727">
              <w:rPr>
                <w:bCs/>
                <w:sz w:val="28"/>
                <w:szCs w:val="28"/>
              </w:rPr>
              <w:t>ідґ</w:t>
            </w:r>
            <w:r w:rsidR="00384C01" w:rsidRPr="003E1727">
              <w:rPr>
                <w:bCs/>
                <w:sz w:val="28"/>
                <w:szCs w:val="28"/>
              </w:rPr>
              <w:t>рунтя</w:t>
            </w:r>
          </w:p>
        </w:tc>
        <w:tc>
          <w:tcPr>
            <w:tcW w:w="992" w:type="dxa"/>
          </w:tcPr>
          <w:p w14:paraId="1F4E347D" w14:textId="77777777" w:rsidR="00F628F4" w:rsidRPr="003E1727" w:rsidRDefault="00476E75" w:rsidP="00795841">
            <w:pPr>
              <w:spacing w:line="360" w:lineRule="auto"/>
              <w:jc w:val="center"/>
              <w:rPr>
                <w:sz w:val="28"/>
                <w:szCs w:val="28"/>
              </w:rPr>
            </w:pPr>
            <w:r w:rsidRPr="003E1727">
              <w:rPr>
                <w:sz w:val="28"/>
                <w:szCs w:val="28"/>
              </w:rPr>
              <w:t>24</w:t>
            </w:r>
          </w:p>
        </w:tc>
      </w:tr>
      <w:tr w:rsidR="007100CD" w:rsidRPr="003E1727" w14:paraId="68BFC0A1" w14:textId="77777777" w:rsidTr="00DE6FBC">
        <w:tc>
          <w:tcPr>
            <w:tcW w:w="8359" w:type="dxa"/>
          </w:tcPr>
          <w:p w14:paraId="3D8796D3" w14:textId="77777777" w:rsidR="007100CD" w:rsidRPr="003E1727" w:rsidRDefault="00476E75" w:rsidP="002E7406">
            <w:pPr>
              <w:spacing w:after="120"/>
              <w:ind w:left="306" w:hanging="284"/>
              <w:jc w:val="both"/>
              <w:rPr>
                <w:b/>
                <w:bCs/>
                <w:sz w:val="28"/>
                <w:szCs w:val="28"/>
              </w:rPr>
            </w:pPr>
            <w:r w:rsidRPr="003E1727">
              <w:rPr>
                <w:b/>
                <w:bCs/>
                <w:sz w:val="28"/>
                <w:szCs w:val="28"/>
              </w:rPr>
              <w:t>2</w:t>
            </w:r>
            <w:r w:rsidR="009C02BC" w:rsidRPr="003E1727">
              <w:rPr>
                <w:b/>
                <w:bCs/>
                <w:sz w:val="28"/>
                <w:szCs w:val="28"/>
              </w:rPr>
              <w:t xml:space="preserve">. </w:t>
            </w:r>
            <w:r w:rsidR="00E3675D" w:rsidRPr="003E1727">
              <w:rPr>
                <w:b/>
                <w:bCs/>
                <w:sz w:val="28"/>
                <w:szCs w:val="28"/>
              </w:rPr>
              <w:t>Підхід на основі ваг</w:t>
            </w:r>
            <w:r w:rsidR="00D54E6E" w:rsidRPr="003E1727">
              <w:rPr>
                <w:b/>
                <w:bCs/>
                <w:sz w:val="28"/>
                <w:szCs w:val="28"/>
              </w:rPr>
              <w:t>омості</w:t>
            </w:r>
            <w:r w:rsidR="00E3675D" w:rsidRPr="003E1727">
              <w:rPr>
                <w:b/>
                <w:bCs/>
                <w:sz w:val="28"/>
                <w:szCs w:val="28"/>
              </w:rPr>
              <w:t xml:space="preserve"> доказів для оцінки канцерогенного потенціалу </w:t>
            </w:r>
            <w:r w:rsidR="009C3D7A" w:rsidRPr="003E1727">
              <w:rPr>
                <w:b/>
                <w:bCs/>
                <w:sz w:val="28"/>
                <w:szCs w:val="28"/>
              </w:rPr>
              <w:t>лікарських засобів</w:t>
            </w:r>
            <w:r w:rsidR="00E3675D" w:rsidRPr="003E1727">
              <w:rPr>
                <w:b/>
                <w:bCs/>
                <w:sz w:val="28"/>
                <w:szCs w:val="28"/>
              </w:rPr>
              <w:t xml:space="preserve"> для людини</w:t>
            </w:r>
          </w:p>
        </w:tc>
        <w:tc>
          <w:tcPr>
            <w:tcW w:w="992" w:type="dxa"/>
          </w:tcPr>
          <w:p w14:paraId="15B2003C" w14:textId="77777777" w:rsidR="007100CD" w:rsidRPr="003E1727" w:rsidRDefault="00476E75" w:rsidP="00795841">
            <w:pPr>
              <w:spacing w:line="360" w:lineRule="auto"/>
              <w:jc w:val="center"/>
              <w:rPr>
                <w:sz w:val="28"/>
                <w:szCs w:val="28"/>
              </w:rPr>
            </w:pPr>
            <w:r w:rsidRPr="003E1727">
              <w:rPr>
                <w:sz w:val="28"/>
                <w:szCs w:val="28"/>
              </w:rPr>
              <w:t>26</w:t>
            </w:r>
          </w:p>
        </w:tc>
      </w:tr>
      <w:tr w:rsidR="007100CD" w:rsidRPr="003E1727" w14:paraId="2D389B89" w14:textId="77777777" w:rsidTr="00DE6FBC">
        <w:tc>
          <w:tcPr>
            <w:tcW w:w="8359" w:type="dxa"/>
          </w:tcPr>
          <w:p w14:paraId="1F4DE198" w14:textId="77777777" w:rsidR="007100CD" w:rsidRPr="003E1727" w:rsidRDefault="00476E75" w:rsidP="00476E75">
            <w:pPr>
              <w:spacing w:after="120"/>
              <w:ind w:left="22"/>
              <w:jc w:val="both"/>
              <w:rPr>
                <w:bCs/>
                <w:sz w:val="28"/>
                <w:szCs w:val="28"/>
              </w:rPr>
            </w:pPr>
            <w:r w:rsidRPr="003E1727">
              <w:rPr>
                <w:bCs/>
                <w:sz w:val="28"/>
                <w:szCs w:val="28"/>
              </w:rPr>
              <w:t>2</w:t>
            </w:r>
            <w:r w:rsidR="009C02BC" w:rsidRPr="003E1727">
              <w:rPr>
                <w:bCs/>
                <w:sz w:val="28"/>
                <w:szCs w:val="28"/>
              </w:rPr>
              <w:t>.1</w:t>
            </w:r>
            <w:r w:rsidR="00DE39C9" w:rsidRPr="003E1727">
              <w:rPr>
                <w:bCs/>
                <w:sz w:val="28"/>
                <w:szCs w:val="28"/>
              </w:rPr>
              <w:t>.</w:t>
            </w:r>
            <w:r w:rsidR="009C02BC" w:rsidRPr="003E1727">
              <w:rPr>
                <w:bCs/>
                <w:sz w:val="28"/>
                <w:szCs w:val="28"/>
              </w:rPr>
              <w:t xml:space="preserve"> </w:t>
            </w:r>
            <w:r w:rsidR="00E3675D" w:rsidRPr="003E1727">
              <w:rPr>
                <w:bCs/>
                <w:sz w:val="28"/>
                <w:szCs w:val="28"/>
              </w:rPr>
              <w:t xml:space="preserve">Фактори, які </w:t>
            </w:r>
            <w:r w:rsidRPr="003E1727">
              <w:rPr>
                <w:bCs/>
                <w:sz w:val="28"/>
                <w:szCs w:val="28"/>
              </w:rPr>
              <w:t>необхідно</w:t>
            </w:r>
            <w:r w:rsidR="00E3675D" w:rsidRPr="003E1727">
              <w:rPr>
                <w:bCs/>
                <w:sz w:val="28"/>
                <w:szCs w:val="28"/>
              </w:rPr>
              <w:t xml:space="preserve"> враховувати </w:t>
            </w:r>
            <w:r w:rsidR="000B4E96" w:rsidRPr="003E1727">
              <w:rPr>
                <w:bCs/>
                <w:sz w:val="28"/>
                <w:szCs w:val="28"/>
              </w:rPr>
              <w:t>під час</w:t>
            </w:r>
            <w:r w:rsidR="00E3675D" w:rsidRPr="003E1727">
              <w:rPr>
                <w:bCs/>
                <w:sz w:val="28"/>
                <w:szCs w:val="28"/>
              </w:rPr>
              <w:t xml:space="preserve"> оцінки WoE</w:t>
            </w:r>
          </w:p>
        </w:tc>
        <w:tc>
          <w:tcPr>
            <w:tcW w:w="992" w:type="dxa"/>
          </w:tcPr>
          <w:p w14:paraId="09D4366D" w14:textId="77777777" w:rsidR="007100CD" w:rsidRPr="003E1727" w:rsidRDefault="00476E75" w:rsidP="00795841">
            <w:pPr>
              <w:spacing w:line="360" w:lineRule="auto"/>
              <w:jc w:val="center"/>
              <w:rPr>
                <w:sz w:val="28"/>
                <w:szCs w:val="28"/>
              </w:rPr>
            </w:pPr>
            <w:r w:rsidRPr="003E1727">
              <w:rPr>
                <w:sz w:val="28"/>
                <w:szCs w:val="28"/>
              </w:rPr>
              <w:t>28</w:t>
            </w:r>
          </w:p>
        </w:tc>
      </w:tr>
      <w:tr w:rsidR="007100CD" w:rsidRPr="003E1727" w14:paraId="179017D3" w14:textId="77777777" w:rsidTr="00DE6FBC">
        <w:trPr>
          <w:trHeight w:val="363"/>
        </w:trPr>
        <w:tc>
          <w:tcPr>
            <w:tcW w:w="8359" w:type="dxa"/>
          </w:tcPr>
          <w:p w14:paraId="6FB3A97D" w14:textId="77777777" w:rsidR="007100CD" w:rsidRPr="003E1727" w:rsidRDefault="00476E75" w:rsidP="009C02BC">
            <w:pPr>
              <w:pStyle w:val="af8"/>
              <w:tabs>
                <w:tab w:val="left" w:pos="4962"/>
              </w:tabs>
              <w:ind w:left="447" w:right="121" w:hanging="425"/>
              <w:jc w:val="both"/>
              <w:rPr>
                <w:bCs/>
                <w:sz w:val="28"/>
                <w:szCs w:val="28"/>
              </w:rPr>
            </w:pPr>
            <w:r w:rsidRPr="003E1727">
              <w:rPr>
                <w:bCs/>
                <w:sz w:val="28"/>
                <w:szCs w:val="28"/>
              </w:rPr>
              <w:t>2</w:t>
            </w:r>
            <w:r w:rsidR="009C02BC" w:rsidRPr="003E1727">
              <w:rPr>
                <w:bCs/>
                <w:sz w:val="28"/>
                <w:szCs w:val="28"/>
              </w:rPr>
              <w:t>.2</w:t>
            </w:r>
            <w:r w:rsidR="00DE39C9" w:rsidRPr="003E1727">
              <w:rPr>
                <w:bCs/>
                <w:sz w:val="28"/>
                <w:szCs w:val="28"/>
              </w:rPr>
              <w:t>.</w:t>
            </w:r>
            <w:r w:rsidR="009C02BC" w:rsidRPr="003E1727">
              <w:rPr>
                <w:bCs/>
                <w:sz w:val="28"/>
                <w:szCs w:val="28"/>
              </w:rPr>
              <w:t xml:space="preserve"> </w:t>
            </w:r>
            <w:r w:rsidR="00E3675D" w:rsidRPr="003E1727">
              <w:rPr>
                <w:bCs/>
                <w:sz w:val="28"/>
                <w:szCs w:val="28"/>
              </w:rPr>
              <w:t xml:space="preserve">Інтеграція факторів WoE </w:t>
            </w:r>
            <w:r w:rsidR="008B0913" w:rsidRPr="003E1727">
              <w:rPr>
                <w:bCs/>
                <w:sz w:val="28"/>
                <w:szCs w:val="28"/>
              </w:rPr>
              <w:t>під час</w:t>
            </w:r>
            <w:r w:rsidR="00E3675D" w:rsidRPr="003E1727">
              <w:rPr>
                <w:bCs/>
                <w:sz w:val="28"/>
                <w:szCs w:val="28"/>
              </w:rPr>
              <w:t xml:space="preserve"> оцінки канцерогенного ризику для людини</w:t>
            </w:r>
          </w:p>
        </w:tc>
        <w:tc>
          <w:tcPr>
            <w:tcW w:w="992" w:type="dxa"/>
          </w:tcPr>
          <w:p w14:paraId="5A7A0EA1" w14:textId="77777777" w:rsidR="007100CD" w:rsidRPr="003E1727" w:rsidRDefault="00476E75" w:rsidP="00795841">
            <w:pPr>
              <w:jc w:val="center"/>
              <w:rPr>
                <w:sz w:val="28"/>
                <w:szCs w:val="28"/>
              </w:rPr>
            </w:pPr>
            <w:r w:rsidRPr="003E1727">
              <w:rPr>
                <w:sz w:val="28"/>
                <w:szCs w:val="28"/>
              </w:rPr>
              <w:t>30</w:t>
            </w:r>
          </w:p>
        </w:tc>
      </w:tr>
      <w:tr w:rsidR="007100CD" w:rsidRPr="003E1727" w14:paraId="07CA8185" w14:textId="77777777" w:rsidTr="00DE6FBC">
        <w:tc>
          <w:tcPr>
            <w:tcW w:w="8359" w:type="dxa"/>
          </w:tcPr>
          <w:p w14:paraId="0DEEAB42" w14:textId="77777777" w:rsidR="007100CD" w:rsidRPr="003E1727" w:rsidRDefault="00476E75" w:rsidP="009C02BC">
            <w:pPr>
              <w:spacing w:after="120"/>
              <w:ind w:left="22"/>
              <w:jc w:val="both"/>
              <w:rPr>
                <w:sz w:val="28"/>
                <w:szCs w:val="28"/>
              </w:rPr>
            </w:pPr>
            <w:r w:rsidRPr="003E1727">
              <w:rPr>
                <w:sz w:val="28"/>
                <w:szCs w:val="28"/>
              </w:rPr>
              <w:t>2</w:t>
            </w:r>
            <w:r w:rsidR="009C02BC" w:rsidRPr="003E1727">
              <w:rPr>
                <w:sz w:val="28"/>
                <w:szCs w:val="28"/>
              </w:rPr>
              <w:t>.3</w:t>
            </w:r>
            <w:r w:rsidR="00DE39C9" w:rsidRPr="003E1727">
              <w:rPr>
                <w:sz w:val="28"/>
                <w:szCs w:val="28"/>
              </w:rPr>
              <w:t>.</w:t>
            </w:r>
            <w:r w:rsidR="009C02BC" w:rsidRPr="003E1727">
              <w:rPr>
                <w:sz w:val="28"/>
                <w:szCs w:val="28"/>
              </w:rPr>
              <w:t xml:space="preserve"> </w:t>
            </w:r>
            <w:r w:rsidR="00E3675D" w:rsidRPr="003E1727">
              <w:rPr>
                <w:sz w:val="28"/>
                <w:szCs w:val="28"/>
              </w:rPr>
              <w:t>Дослідження канцерогенн</w:t>
            </w:r>
            <w:r w:rsidR="00A74237" w:rsidRPr="003E1727">
              <w:rPr>
                <w:sz w:val="28"/>
                <w:szCs w:val="28"/>
              </w:rPr>
              <w:t>о</w:t>
            </w:r>
            <w:r w:rsidR="00E3675D" w:rsidRPr="003E1727">
              <w:rPr>
                <w:sz w:val="28"/>
                <w:szCs w:val="28"/>
              </w:rPr>
              <w:t>ст</w:t>
            </w:r>
            <w:r w:rsidR="00A74237" w:rsidRPr="003E1727">
              <w:rPr>
                <w:sz w:val="28"/>
                <w:szCs w:val="28"/>
              </w:rPr>
              <w:t>і</w:t>
            </w:r>
            <w:r w:rsidR="00E3675D" w:rsidRPr="003E1727">
              <w:rPr>
                <w:sz w:val="28"/>
                <w:szCs w:val="28"/>
              </w:rPr>
              <w:t xml:space="preserve"> на мишах</w:t>
            </w:r>
          </w:p>
        </w:tc>
        <w:tc>
          <w:tcPr>
            <w:tcW w:w="992" w:type="dxa"/>
          </w:tcPr>
          <w:p w14:paraId="182CBFE5" w14:textId="77777777" w:rsidR="007100CD" w:rsidRPr="003E1727" w:rsidRDefault="00476E75" w:rsidP="00795841">
            <w:pPr>
              <w:spacing w:line="360" w:lineRule="auto"/>
              <w:jc w:val="center"/>
              <w:rPr>
                <w:sz w:val="28"/>
                <w:szCs w:val="28"/>
              </w:rPr>
            </w:pPr>
            <w:r w:rsidRPr="003E1727">
              <w:rPr>
                <w:sz w:val="28"/>
                <w:szCs w:val="28"/>
              </w:rPr>
              <w:t>33</w:t>
            </w:r>
          </w:p>
        </w:tc>
      </w:tr>
      <w:tr w:rsidR="007100CD" w:rsidRPr="003E1727" w14:paraId="05E7F00C" w14:textId="77777777" w:rsidTr="00DE6FBC">
        <w:tc>
          <w:tcPr>
            <w:tcW w:w="8359" w:type="dxa"/>
          </w:tcPr>
          <w:p w14:paraId="7ED7902C" w14:textId="77777777" w:rsidR="007100CD" w:rsidRPr="003E1727" w:rsidRDefault="00476E75" w:rsidP="002E7406">
            <w:pPr>
              <w:pStyle w:val="af8"/>
              <w:tabs>
                <w:tab w:val="left" w:pos="4962"/>
              </w:tabs>
              <w:ind w:left="447" w:right="121" w:hanging="425"/>
              <w:jc w:val="both"/>
              <w:rPr>
                <w:b/>
                <w:bCs/>
                <w:sz w:val="28"/>
                <w:szCs w:val="28"/>
              </w:rPr>
            </w:pPr>
            <w:r w:rsidRPr="003E1727">
              <w:rPr>
                <w:b/>
                <w:bCs/>
                <w:sz w:val="28"/>
                <w:szCs w:val="28"/>
              </w:rPr>
              <w:t>3</w:t>
            </w:r>
            <w:r w:rsidR="009C02BC" w:rsidRPr="003E1727">
              <w:rPr>
                <w:b/>
                <w:bCs/>
                <w:sz w:val="28"/>
                <w:szCs w:val="28"/>
              </w:rPr>
              <w:t xml:space="preserve">. </w:t>
            </w:r>
            <w:r w:rsidR="00D326DD" w:rsidRPr="003E1727">
              <w:rPr>
                <w:b/>
                <w:bCs/>
                <w:sz w:val="28"/>
                <w:szCs w:val="28"/>
              </w:rPr>
              <w:t xml:space="preserve">Роз’яснення щодо критеріїв вибору високої дози на основі експозиції </w:t>
            </w:r>
            <w:r w:rsidR="009C3D7A" w:rsidRPr="003E1727">
              <w:rPr>
                <w:b/>
                <w:bCs/>
                <w:sz w:val="28"/>
                <w:szCs w:val="28"/>
              </w:rPr>
              <w:t>в</w:t>
            </w:r>
            <w:r w:rsidR="00D326DD" w:rsidRPr="003E1727">
              <w:rPr>
                <w:b/>
                <w:bCs/>
                <w:sz w:val="28"/>
                <w:szCs w:val="28"/>
              </w:rPr>
              <w:t xml:space="preserve"> досліджен</w:t>
            </w:r>
            <w:r w:rsidR="009C3D7A" w:rsidRPr="003E1727">
              <w:rPr>
                <w:b/>
                <w:bCs/>
                <w:sz w:val="28"/>
                <w:szCs w:val="28"/>
              </w:rPr>
              <w:t xml:space="preserve">нях </w:t>
            </w:r>
            <w:r w:rsidR="00D326DD" w:rsidRPr="003E1727">
              <w:rPr>
                <w:b/>
                <w:bCs/>
                <w:sz w:val="28"/>
                <w:szCs w:val="28"/>
              </w:rPr>
              <w:t>канцерогенн</w:t>
            </w:r>
            <w:r w:rsidR="001D073B" w:rsidRPr="003E1727">
              <w:rPr>
                <w:b/>
                <w:bCs/>
                <w:sz w:val="28"/>
                <w:szCs w:val="28"/>
              </w:rPr>
              <w:t>о</w:t>
            </w:r>
            <w:r w:rsidR="00D326DD" w:rsidRPr="003E1727">
              <w:rPr>
                <w:b/>
                <w:bCs/>
                <w:sz w:val="28"/>
                <w:szCs w:val="28"/>
              </w:rPr>
              <w:t>ст</w:t>
            </w:r>
            <w:r w:rsidR="001D073B" w:rsidRPr="003E1727">
              <w:rPr>
                <w:b/>
                <w:bCs/>
                <w:sz w:val="28"/>
                <w:szCs w:val="28"/>
              </w:rPr>
              <w:t>і</w:t>
            </w:r>
            <w:r w:rsidR="00526FF0" w:rsidRPr="003E1727">
              <w:rPr>
                <w:b/>
                <w:bCs/>
                <w:sz w:val="28"/>
                <w:szCs w:val="28"/>
              </w:rPr>
              <w:t xml:space="preserve"> </w:t>
            </w:r>
            <w:r w:rsidR="009C3D7A" w:rsidRPr="003E1727">
              <w:rPr>
                <w:b/>
                <w:bCs/>
                <w:sz w:val="28"/>
                <w:szCs w:val="28"/>
              </w:rPr>
              <w:t xml:space="preserve">на </w:t>
            </w:r>
            <w:r w:rsidR="00D326DD" w:rsidRPr="003E1727">
              <w:rPr>
                <w:b/>
                <w:bCs/>
                <w:sz w:val="28"/>
                <w:szCs w:val="28"/>
              </w:rPr>
              <w:t>миш</w:t>
            </w:r>
            <w:r w:rsidR="009C3D7A" w:rsidRPr="003E1727">
              <w:rPr>
                <w:b/>
                <w:bCs/>
                <w:sz w:val="28"/>
                <w:szCs w:val="28"/>
              </w:rPr>
              <w:t>ах</w:t>
            </w:r>
            <w:r w:rsidR="00D326DD" w:rsidRPr="003E1727">
              <w:rPr>
                <w:b/>
                <w:bCs/>
                <w:sz w:val="28"/>
                <w:szCs w:val="28"/>
              </w:rPr>
              <w:t xml:space="preserve"> ras</w:t>
            </w:r>
            <w:r w:rsidR="00C47416" w:rsidRPr="003E1727">
              <w:rPr>
                <w:b/>
                <w:bCs/>
                <w:sz w:val="28"/>
                <w:szCs w:val="28"/>
              </w:rPr>
              <w:t>H</w:t>
            </w:r>
            <w:r w:rsidR="00D326DD" w:rsidRPr="003E1727">
              <w:rPr>
                <w:b/>
                <w:bCs/>
                <w:sz w:val="28"/>
                <w:szCs w:val="28"/>
              </w:rPr>
              <w:t>2-</w:t>
            </w:r>
            <w:r w:rsidR="00C47416" w:rsidRPr="003E1727">
              <w:rPr>
                <w:b/>
                <w:bCs/>
                <w:sz w:val="28"/>
                <w:szCs w:val="28"/>
              </w:rPr>
              <w:t>T</w:t>
            </w:r>
            <w:r w:rsidR="00D326DD" w:rsidRPr="003E1727">
              <w:rPr>
                <w:b/>
                <w:bCs/>
                <w:sz w:val="28"/>
                <w:szCs w:val="28"/>
              </w:rPr>
              <w:t>g</w:t>
            </w:r>
          </w:p>
        </w:tc>
        <w:tc>
          <w:tcPr>
            <w:tcW w:w="992" w:type="dxa"/>
          </w:tcPr>
          <w:p w14:paraId="2EC2E56A" w14:textId="77777777" w:rsidR="007100CD" w:rsidRPr="003E1727" w:rsidRDefault="00476E75" w:rsidP="00795841">
            <w:pPr>
              <w:spacing w:line="360" w:lineRule="auto"/>
              <w:jc w:val="center"/>
              <w:rPr>
                <w:sz w:val="28"/>
                <w:szCs w:val="28"/>
              </w:rPr>
            </w:pPr>
            <w:r w:rsidRPr="003E1727">
              <w:rPr>
                <w:sz w:val="28"/>
                <w:szCs w:val="28"/>
              </w:rPr>
              <w:t>33</w:t>
            </w:r>
          </w:p>
        </w:tc>
      </w:tr>
      <w:tr w:rsidR="007100CD" w:rsidRPr="003E1727" w14:paraId="6838ADA3" w14:textId="77777777" w:rsidTr="00DE6FBC">
        <w:tc>
          <w:tcPr>
            <w:tcW w:w="8359" w:type="dxa"/>
          </w:tcPr>
          <w:p w14:paraId="2DF0BC59" w14:textId="77777777" w:rsidR="007100CD" w:rsidRPr="003E1727" w:rsidRDefault="007100CD" w:rsidP="009C02BC">
            <w:pPr>
              <w:spacing w:after="120"/>
              <w:ind w:left="1303" w:hanging="1303"/>
              <w:jc w:val="both"/>
              <w:rPr>
                <w:sz w:val="28"/>
                <w:szCs w:val="28"/>
              </w:rPr>
            </w:pPr>
          </w:p>
        </w:tc>
        <w:tc>
          <w:tcPr>
            <w:tcW w:w="992" w:type="dxa"/>
          </w:tcPr>
          <w:p w14:paraId="077680D2" w14:textId="77777777" w:rsidR="007100CD" w:rsidRPr="003E1727" w:rsidRDefault="007100CD" w:rsidP="00795841">
            <w:pPr>
              <w:spacing w:line="360" w:lineRule="auto"/>
              <w:jc w:val="center"/>
              <w:rPr>
                <w:b/>
                <w:sz w:val="28"/>
                <w:szCs w:val="28"/>
              </w:rPr>
            </w:pPr>
          </w:p>
        </w:tc>
      </w:tr>
      <w:tr w:rsidR="009C02BC" w:rsidRPr="003E1727" w14:paraId="3A798B80" w14:textId="77777777" w:rsidTr="00DE6FBC">
        <w:tc>
          <w:tcPr>
            <w:tcW w:w="8359" w:type="dxa"/>
          </w:tcPr>
          <w:p w14:paraId="616A2CA4" w14:textId="593A5D9A" w:rsidR="009C02BC" w:rsidRPr="00477E94" w:rsidRDefault="009C02BC" w:rsidP="009C02BC">
            <w:pPr>
              <w:spacing w:after="120"/>
              <w:ind w:left="1303" w:hanging="1303"/>
              <w:jc w:val="both"/>
              <w:rPr>
                <w:sz w:val="28"/>
                <w:szCs w:val="28"/>
              </w:rPr>
            </w:pPr>
            <w:r w:rsidRPr="00477E94">
              <w:rPr>
                <w:sz w:val="28"/>
                <w:szCs w:val="28"/>
              </w:rPr>
              <w:t>Додаток А (обов’язковий)</w:t>
            </w:r>
            <w:r w:rsidR="00F2016E" w:rsidRPr="00477E94">
              <w:rPr>
                <w:sz w:val="28"/>
                <w:szCs w:val="28"/>
              </w:rPr>
              <w:t>.</w:t>
            </w:r>
            <w:r w:rsidRPr="00477E94">
              <w:rPr>
                <w:sz w:val="28"/>
                <w:szCs w:val="28"/>
              </w:rPr>
              <w:t xml:space="preserve"> Тематичні дослідження із застосуванням підходу вагомості доказів</w:t>
            </w:r>
          </w:p>
        </w:tc>
        <w:tc>
          <w:tcPr>
            <w:tcW w:w="992" w:type="dxa"/>
          </w:tcPr>
          <w:p w14:paraId="413F7508" w14:textId="77777777" w:rsidR="009C02BC" w:rsidRPr="003E1727" w:rsidRDefault="00476E75" w:rsidP="009C02BC">
            <w:pPr>
              <w:spacing w:line="360" w:lineRule="auto"/>
              <w:jc w:val="center"/>
              <w:rPr>
                <w:sz w:val="28"/>
                <w:szCs w:val="28"/>
              </w:rPr>
            </w:pPr>
            <w:r w:rsidRPr="003E1727">
              <w:rPr>
                <w:sz w:val="28"/>
                <w:szCs w:val="28"/>
              </w:rPr>
              <w:t>35</w:t>
            </w:r>
          </w:p>
        </w:tc>
      </w:tr>
      <w:tr w:rsidR="009C02BC" w:rsidRPr="003E1727" w14:paraId="56C5D23F" w14:textId="77777777" w:rsidTr="00DE6FBC">
        <w:tc>
          <w:tcPr>
            <w:tcW w:w="8359" w:type="dxa"/>
          </w:tcPr>
          <w:p w14:paraId="63E96DF0" w14:textId="2F25D1E9" w:rsidR="009C02BC" w:rsidRPr="00477E94" w:rsidRDefault="009C02BC" w:rsidP="004E796E">
            <w:pPr>
              <w:spacing w:after="120"/>
              <w:jc w:val="both"/>
              <w:rPr>
                <w:sz w:val="28"/>
                <w:szCs w:val="28"/>
              </w:rPr>
            </w:pPr>
            <w:r w:rsidRPr="00477E94">
              <w:rPr>
                <w:sz w:val="28"/>
                <w:szCs w:val="28"/>
              </w:rPr>
              <w:t>Додаток Б (</w:t>
            </w:r>
            <w:r w:rsidR="004E796E" w:rsidRPr="00477E94">
              <w:rPr>
                <w:sz w:val="28"/>
                <w:szCs w:val="28"/>
              </w:rPr>
              <w:t>довідковий</w:t>
            </w:r>
            <w:r w:rsidRPr="00477E94">
              <w:rPr>
                <w:sz w:val="28"/>
                <w:szCs w:val="28"/>
              </w:rPr>
              <w:t>)</w:t>
            </w:r>
            <w:r w:rsidR="00F2016E" w:rsidRPr="00477E94">
              <w:rPr>
                <w:sz w:val="28"/>
                <w:szCs w:val="28"/>
              </w:rPr>
              <w:t>.</w:t>
            </w:r>
            <w:r w:rsidRPr="00477E94">
              <w:rPr>
                <w:sz w:val="28"/>
                <w:szCs w:val="28"/>
              </w:rPr>
              <w:t xml:space="preserve"> Бібліографія</w:t>
            </w:r>
            <w:r w:rsidRPr="00477E94">
              <w:rPr>
                <w:sz w:val="28"/>
                <w:szCs w:val="28"/>
              </w:rPr>
              <w:tab/>
              <w:t xml:space="preserve">                                                                                                  </w:t>
            </w:r>
          </w:p>
        </w:tc>
        <w:tc>
          <w:tcPr>
            <w:tcW w:w="992" w:type="dxa"/>
          </w:tcPr>
          <w:p w14:paraId="0D2B721F" w14:textId="77777777" w:rsidR="009C02BC" w:rsidRPr="003E1727" w:rsidRDefault="00476E75" w:rsidP="009C02BC">
            <w:pPr>
              <w:spacing w:line="360" w:lineRule="auto"/>
              <w:jc w:val="center"/>
              <w:rPr>
                <w:sz w:val="28"/>
                <w:szCs w:val="28"/>
              </w:rPr>
            </w:pPr>
            <w:r w:rsidRPr="003E1727">
              <w:rPr>
                <w:sz w:val="28"/>
                <w:szCs w:val="28"/>
              </w:rPr>
              <w:t>46</w:t>
            </w:r>
          </w:p>
        </w:tc>
      </w:tr>
    </w:tbl>
    <w:p w14:paraId="7E1FA38F" w14:textId="77777777" w:rsidR="007100CD" w:rsidRPr="003E1727" w:rsidRDefault="007100CD" w:rsidP="007100CD">
      <w:pPr>
        <w:tabs>
          <w:tab w:val="left" w:pos="4962"/>
        </w:tabs>
      </w:pPr>
    </w:p>
    <w:p w14:paraId="1ED29BA3" w14:textId="77777777" w:rsidR="005A743A" w:rsidRPr="003E1727" w:rsidRDefault="005A743A" w:rsidP="00F43D39">
      <w:pPr>
        <w:spacing w:line="100" w:lineRule="atLeast"/>
        <w:jc w:val="both"/>
        <w:rPr>
          <w:sz w:val="28"/>
          <w:szCs w:val="28"/>
        </w:rPr>
      </w:pPr>
    </w:p>
    <w:p w14:paraId="10A98B44" w14:textId="77777777" w:rsidR="00021240" w:rsidRPr="003E1727" w:rsidRDefault="00021240">
      <w:pPr>
        <w:rPr>
          <w:color w:val="000000"/>
          <w:sz w:val="28"/>
          <w:szCs w:val="28"/>
        </w:rPr>
      </w:pPr>
      <w:r w:rsidRPr="003E1727">
        <w:rPr>
          <w:color w:val="000000"/>
          <w:sz w:val="28"/>
          <w:szCs w:val="28"/>
        </w:rPr>
        <w:br w:type="page"/>
      </w:r>
    </w:p>
    <w:p w14:paraId="53507B61" w14:textId="77777777" w:rsidR="00C90BAC" w:rsidRPr="003E1727" w:rsidRDefault="00C90BAC" w:rsidP="007B1416">
      <w:pPr>
        <w:jc w:val="center"/>
        <w:rPr>
          <w:b/>
          <w:color w:val="000000"/>
          <w:sz w:val="28"/>
          <w:szCs w:val="28"/>
        </w:rPr>
      </w:pPr>
      <w:r w:rsidRPr="003E1727">
        <w:rPr>
          <w:b/>
          <w:color w:val="000000"/>
          <w:sz w:val="28"/>
          <w:szCs w:val="28"/>
        </w:rPr>
        <w:lastRenderedPageBreak/>
        <w:t>НАЦІОНАЛЬНИЙ ВСТУП</w:t>
      </w:r>
    </w:p>
    <w:p w14:paraId="519A239C" w14:textId="20A826A3" w:rsidR="008F13EE" w:rsidRPr="003E1727" w:rsidRDefault="00F551EE" w:rsidP="00782658">
      <w:pPr>
        <w:pStyle w:val="af3"/>
        <w:widowControl w:val="0"/>
        <w:suppressAutoHyphens/>
        <w:spacing w:before="100" w:beforeAutospacing="1" w:line="360" w:lineRule="auto"/>
        <w:ind w:left="0" w:firstLine="708"/>
        <w:jc w:val="both"/>
        <w:rPr>
          <w:sz w:val="28"/>
          <w:szCs w:val="28"/>
          <w:shd w:val="clear" w:color="auto" w:fill="FFFFFF"/>
        </w:rPr>
      </w:pPr>
      <w:r w:rsidRPr="003E1727">
        <w:rPr>
          <w:sz w:val="28"/>
          <w:szCs w:val="28"/>
          <w:shd w:val="clear" w:color="auto" w:fill="FFFFFF"/>
        </w:rPr>
        <w:t xml:space="preserve">Проблема </w:t>
      </w:r>
      <w:r w:rsidR="004A7853" w:rsidRPr="003E1727">
        <w:rPr>
          <w:sz w:val="28"/>
          <w:szCs w:val="28"/>
          <w:shd w:val="clear" w:color="auto" w:fill="FFFFFF"/>
        </w:rPr>
        <w:t xml:space="preserve">негативного </w:t>
      </w:r>
      <w:r w:rsidRPr="003E1727">
        <w:rPr>
          <w:sz w:val="28"/>
          <w:szCs w:val="28"/>
          <w:shd w:val="clear" w:color="auto" w:fill="FFFFFF"/>
        </w:rPr>
        <w:t xml:space="preserve">впливу канцерогенних факторів на організм людини сьогодні </w:t>
      </w:r>
      <w:r w:rsidR="008F13EE" w:rsidRPr="003E1727">
        <w:rPr>
          <w:sz w:val="28"/>
          <w:szCs w:val="28"/>
          <w:shd w:val="clear" w:color="auto" w:fill="FFFFFF"/>
        </w:rPr>
        <w:t xml:space="preserve">є </w:t>
      </w:r>
      <w:r w:rsidRPr="003E1727">
        <w:rPr>
          <w:sz w:val="28"/>
          <w:szCs w:val="28"/>
          <w:shd w:val="clear" w:color="auto" w:fill="FFFFFF"/>
        </w:rPr>
        <w:t xml:space="preserve">надзвичайно актуальною. </w:t>
      </w:r>
      <w:r w:rsidR="008F13EE" w:rsidRPr="003E1727">
        <w:rPr>
          <w:sz w:val="28"/>
          <w:szCs w:val="28"/>
          <w:shd w:val="clear" w:color="auto" w:fill="FFFFFF"/>
        </w:rPr>
        <w:t>Дія канцерогенного агент</w:t>
      </w:r>
      <w:r w:rsidR="0066662C" w:rsidRPr="0068105A">
        <w:rPr>
          <w:sz w:val="28"/>
          <w:szCs w:val="28"/>
          <w:shd w:val="clear" w:color="auto" w:fill="FFFFFF"/>
        </w:rPr>
        <w:t>а</w:t>
      </w:r>
      <w:r w:rsidR="008F13EE" w:rsidRPr="003E1727">
        <w:rPr>
          <w:sz w:val="28"/>
          <w:szCs w:val="28"/>
          <w:shd w:val="clear" w:color="auto" w:fill="FFFFFF"/>
        </w:rPr>
        <w:t xml:space="preserve"> або його метаболітів полягає у безпосередньому або опосередкованому взаємозв’язку з геномом клітини, наслідком чого може бути злоякісне новоутворення.</w:t>
      </w:r>
    </w:p>
    <w:p w14:paraId="2154FCAD" w14:textId="57D3A47F" w:rsidR="00A26073" w:rsidRPr="0068105A" w:rsidRDefault="00A26073" w:rsidP="00782658">
      <w:pPr>
        <w:pStyle w:val="af3"/>
        <w:widowControl w:val="0"/>
        <w:suppressAutoHyphens/>
        <w:spacing w:before="100" w:beforeAutospacing="1" w:line="360" w:lineRule="auto"/>
        <w:ind w:left="0" w:firstLine="708"/>
        <w:jc w:val="both"/>
        <w:rPr>
          <w:sz w:val="28"/>
          <w:szCs w:val="28"/>
          <w:shd w:val="clear" w:color="auto" w:fill="FFFFFF"/>
        </w:rPr>
      </w:pPr>
      <w:r w:rsidRPr="003E1727">
        <w:rPr>
          <w:sz w:val="28"/>
          <w:szCs w:val="28"/>
          <w:shd w:val="clear" w:color="auto" w:fill="FFFFFF"/>
        </w:rPr>
        <w:t xml:space="preserve">Доведено, що пухлини у людини можуть викликати радіоактивні речовини, </w:t>
      </w:r>
      <w:r w:rsidR="00CB2237" w:rsidRPr="003E1727">
        <w:rPr>
          <w:sz w:val="28"/>
          <w:szCs w:val="28"/>
          <w:shd w:val="clear" w:color="auto" w:fill="FFFFFF"/>
        </w:rPr>
        <w:t>лікарські засоби</w:t>
      </w:r>
      <w:r w:rsidRPr="003E1727">
        <w:rPr>
          <w:sz w:val="28"/>
          <w:szCs w:val="28"/>
          <w:shd w:val="clear" w:color="auto" w:fill="FFFFFF"/>
        </w:rPr>
        <w:t xml:space="preserve">, до складу яких входять миш’як, похідні амінофенолу, </w:t>
      </w:r>
      <w:r w:rsidRPr="0068105A">
        <w:rPr>
          <w:sz w:val="28"/>
          <w:szCs w:val="28"/>
          <w:shd w:val="clear" w:color="auto" w:fill="FFFFFF"/>
        </w:rPr>
        <w:t>алкілу</w:t>
      </w:r>
      <w:r w:rsidR="0066662C" w:rsidRPr="0068105A">
        <w:rPr>
          <w:sz w:val="28"/>
          <w:szCs w:val="28"/>
          <w:shd w:val="clear" w:color="auto" w:fill="FFFFFF"/>
        </w:rPr>
        <w:t>вальні</w:t>
      </w:r>
      <w:r w:rsidRPr="0068105A">
        <w:rPr>
          <w:sz w:val="28"/>
          <w:szCs w:val="28"/>
          <w:shd w:val="clear" w:color="auto" w:fill="FFFFFF"/>
        </w:rPr>
        <w:t xml:space="preserve"> агенти, деякі імунодепресанти, група гормональних </w:t>
      </w:r>
      <w:r w:rsidR="00CD6E50" w:rsidRPr="0068105A">
        <w:rPr>
          <w:sz w:val="28"/>
          <w:szCs w:val="28"/>
          <w:shd w:val="clear" w:color="auto" w:fill="FFFFFF"/>
        </w:rPr>
        <w:t>лікарських засобів</w:t>
      </w:r>
      <w:r w:rsidRPr="0068105A">
        <w:rPr>
          <w:sz w:val="28"/>
          <w:szCs w:val="28"/>
          <w:shd w:val="clear" w:color="auto" w:fill="FFFFFF"/>
        </w:rPr>
        <w:t>, їх похідні та ін.</w:t>
      </w:r>
    </w:p>
    <w:p w14:paraId="546E4CFE" w14:textId="513FFC1D" w:rsidR="008F13EE" w:rsidRPr="003E1727" w:rsidRDefault="008F13EE" w:rsidP="00782658">
      <w:pPr>
        <w:pStyle w:val="af3"/>
        <w:widowControl w:val="0"/>
        <w:suppressAutoHyphens/>
        <w:spacing w:before="100" w:beforeAutospacing="1" w:line="360" w:lineRule="auto"/>
        <w:ind w:left="0" w:firstLine="708"/>
        <w:jc w:val="both"/>
        <w:rPr>
          <w:sz w:val="28"/>
          <w:szCs w:val="28"/>
          <w:shd w:val="clear" w:color="auto" w:fill="FFFFFF"/>
        </w:rPr>
      </w:pPr>
      <w:r w:rsidRPr="0068105A">
        <w:rPr>
          <w:sz w:val="28"/>
          <w:szCs w:val="28"/>
          <w:shd w:val="clear" w:color="auto" w:fill="FFFFFF"/>
        </w:rPr>
        <w:t>При певних захворюваннях окремі категорії люде</w:t>
      </w:r>
      <w:r w:rsidR="00382798" w:rsidRPr="0068105A">
        <w:rPr>
          <w:sz w:val="28"/>
          <w:szCs w:val="28"/>
          <w:shd w:val="clear" w:color="auto" w:fill="FFFFFF"/>
        </w:rPr>
        <w:t>й</w:t>
      </w:r>
      <w:r w:rsidRPr="0068105A">
        <w:rPr>
          <w:sz w:val="28"/>
          <w:szCs w:val="28"/>
          <w:shd w:val="clear" w:color="auto" w:fill="FFFFFF"/>
        </w:rPr>
        <w:t>, у тому числі діти, змушені тривалий час</w:t>
      </w:r>
      <w:r w:rsidR="0066662C" w:rsidRPr="0068105A">
        <w:rPr>
          <w:sz w:val="28"/>
          <w:szCs w:val="28"/>
          <w:shd w:val="clear" w:color="auto" w:fill="FFFFFF"/>
        </w:rPr>
        <w:t xml:space="preserve"> </w:t>
      </w:r>
      <w:r w:rsidR="0068105A" w:rsidRPr="0068105A">
        <w:rPr>
          <w:sz w:val="28"/>
          <w:szCs w:val="28"/>
          <w:shd w:val="clear" w:color="auto" w:fill="FFFFFF"/>
        </w:rPr>
        <w:t xml:space="preserve">або </w:t>
      </w:r>
      <w:r w:rsidR="0066662C" w:rsidRPr="0068105A">
        <w:rPr>
          <w:sz w:val="28"/>
          <w:szCs w:val="28"/>
          <w:shd w:val="clear" w:color="auto" w:fill="FFFFFF"/>
        </w:rPr>
        <w:t>інколи</w:t>
      </w:r>
      <w:r w:rsidRPr="0068105A">
        <w:rPr>
          <w:sz w:val="28"/>
          <w:szCs w:val="28"/>
          <w:shd w:val="clear" w:color="auto" w:fill="FFFFFF"/>
        </w:rPr>
        <w:t xml:space="preserve"> протягом багатьох років</w:t>
      </w:r>
      <w:r w:rsidR="0068105A" w:rsidRPr="0068105A">
        <w:rPr>
          <w:sz w:val="28"/>
          <w:szCs w:val="28"/>
          <w:shd w:val="clear" w:color="auto" w:fill="FFFFFF"/>
        </w:rPr>
        <w:t xml:space="preserve"> </w:t>
      </w:r>
      <w:r w:rsidRPr="0068105A">
        <w:rPr>
          <w:sz w:val="28"/>
          <w:szCs w:val="28"/>
          <w:shd w:val="clear" w:color="auto" w:fill="FFFFFF"/>
        </w:rPr>
        <w:t>вживати</w:t>
      </w:r>
      <w:r w:rsidRPr="003E1727">
        <w:rPr>
          <w:sz w:val="28"/>
          <w:szCs w:val="28"/>
          <w:shd w:val="clear" w:color="auto" w:fill="FFFFFF"/>
        </w:rPr>
        <w:t xml:space="preserve"> ліки. Тому н</w:t>
      </w:r>
      <w:r w:rsidR="00F551EE" w:rsidRPr="003E1727">
        <w:rPr>
          <w:sz w:val="28"/>
          <w:szCs w:val="28"/>
          <w:shd w:val="clear" w:color="auto" w:fill="FFFFFF"/>
        </w:rPr>
        <w:t xml:space="preserve">а етапі доклінічного дослідження лікарських </w:t>
      </w:r>
      <w:r w:rsidR="00F551EE" w:rsidRPr="00AC69A5">
        <w:rPr>
          <w:sz w:val="28"/>
          <w:szCs w:val="28"/>
          <w:shd w:val="clear" w:color="auto" w:fill="FFFFFF"/>
        </w:rPr>
        <w:t xml:space="preserve">засобів </w:t>
      </w:r>
      <w:r w:rsidR="004E099B" w:rsidRPr="00AC69A5">
        <w:rPr>
          <w:sz w:val="28"/>
          <w:szCs w:val="28"/>
          <w:shd w:val="clear" w:color="auto" w:fill="FFFFFF"/>
        </w:rPr>
        <w:t xml:space="preserve">набуває </w:t>
      </w:r>
      <w:r w:rsidR="00F551EE" w:rsidRPr="00AC69A5">
        <w:rPr>
          <w:sz w:val="28"/>
          <w:szCs w:val="28"/>
          <w:shd w:val="clear" w:color="auto" w:fill="FFFFFF"/>
        </w:rPr>
        <w:t>особли</w:t>
      </w:r>
      <w:r w:rsidR="00382798" w:rsidRPr="00AC69A5">
        <w:rPr>
          <w:sz w:val="28"/>
          <w:szCs w:val="28"/>
          <w:shd w:val="clear" w:color="auto" w:fill="FFFFFF"/>
        </w:rPr>
        <w:t>во</w:t>
      </w:r>
      <w:r w:rsidR="004E099B" w:rsidRPr="00AC69A5">
        <w:rPr>
          <w:sz w:val="28"/>
          <w:szCs w:val="28"/>
          <w:shd w:val="clear" w:color="auto" w:fill="FFFFFF"/>
        </w:rPr>
        <w:t>ї ваги</w:t>
      </w:r>
      <w:r w:rsidR="00F551EE" w:rsidRPr="00AC69A5">
        <w:rPr>
          <w:sz w:val="28"/>
          <w:szCs w:val="28"/>
          <w:shd w:val="clear" w:color="auto" w:fill="FFFFFF"/>
        </w:rPr>
        <w:t xml:space="preserve"> виявлення та </w:t>
      </w:r>
      <w:r w:rsidR="00AC69A5" w:rsidRPr="00AC69A5">
        <w:rPr>
          <w:sz w:val="28"/>
          <w:szCs w:val="28"/>
          <w:shd w:val="clear" w:color="auto" w:fill="FFFFFF"/>
        </w:rPr>
        <w:t>усунення</w:t>
      </w:r>
      <w:r w:rsidR="00F551EE" w:rsidRPr="00AC69A5">
        <w:rPr>
          <w:sz w:val="28"/>
          <w:szCs w:val="28"/>
          <w:shd w:val="clear" w:color="auto" w:fill="FFFFFF"/>
        </w:rPr>
        <w:t xml:space="preserve"> небезпеки їх дії як канцерогенних</w:t>
      </w:r>
      <w:r w:rsidR="00F551EE" w:rsidRPr="003E1727">
        <w:rPr>
          <w:sz w:val="28"/>
          <w:szCs w:val="28"/>
          <w:shd w:val="clear" w:color="auto" w:fill="FFFFFF"/>
        </w:rPr>
        <w:t xml:space="preserve"> речовин.</w:t>
      </w:r>
      <w:r w:rsidR="00D63559" w:rsidRPr="003E1727">
        <w:rPr>
          <w:sz w:val="28"/>
          <w:szCs w:val="28"/>
          <w:shd w:val="clear" w:color="auto" w:fill="FFFFFF"/>
        </w:rPr>
        <w:t xml:space="preserve"> </w:t>
      </w:r>
    </w:p>
    <w:p w14:paraId="77E7F95E" w14:textId="7F19BBC8" w:rsidR="005E46A4" w:rsidRPr="00291E27" w:rsidRDefault="002E7406" w:rsidP="005E46A4">
      <w:pPr>
        <w:pStyle w:val="af3"/>
        <w:widowControl w:val="0"/>
        <w:suppressAutoHyphens/>
        <w:spacing w:before="100" w:beforeAutospacing="1" w:line="360" w:lineRule="auto"/>
        <w:ind w:left="142" w:firstLine="566"/>
        <w:jc w:val="both"/>
        <w:rPr>
          <w:sz w:val="28"/>
          <w:szCs w:val="28"/>
        </w:rPr>
      </w:pPr>
      <w:r w:rsidRPr="00291E27">
        <w:rPr>
          <w:sz w:val="28"/>
          <w:szCs w:val="28"/>
        </w:rPr>
        <w:t>Ця н</w:t>
      </w:r>
      <w:r w:rsidR="00E83336" w:rsidRPr="00291E27">
        <w:rPr>
          <w:sz w:val="28"/>
          <w:szCs w:val="28"/>
        </w:rPr>
        <w:t xml:space="preserve">астанова розроблена на підставі </w:t>
      </w:r>
      <w:r w:rsidR="00DC2634" w:rsidRPr="00291E27">
        <w:rPr>
          <w:sz w:val="28"/>
          <w:szCs w:val="28"/>
        </w:rPr>
        <w:t xml:space="preserve">керівництва </w:t>
      </w:r>
      <w:r w:rsidR="00B402D9" w:rsidRPr="00291E27">
        <w:rPr>
          <w:sz w:val="28"/>
          <w:szCs w:val="28"/>
        </w:rPr>
        <w:t xml:space="preserve">EMA/774371/2022 </w:t>
      </w:r>
      <w:r w:rsidR="005E46A4" w:rsidRPr="00291E27">
        <w:rPr>
          <w:sz w:val="28"/>
          <w:szCs w:val="28"/>
        </w:rPr>
        <w:t xml:space="preserve">«ICH guideline S1B(R1) on testing for carcinogenicity of pharmaceuticals», </w:t>
      </w:r>
      <w:r w:rsidR="00DC2634" w:rsidRPr="00291E27">
        <w:rPr>
          <w:sz w:val="28"/>
          <w:szCs w:val="28"/>
        </w:rPr>
        <w:t>—</w:t>
      </w:r>
      <w:r w:rsidR="002A3E52" w:rsidRPr="00291E27">
        <w:rPr>
          <w:sz w:val="28"/>
          <w:szCs w:val="28"/>
        </w:rPr>
        <w:t xml:space="preserve"> </w:t>
      </w:r>
      <w:r w:rsidR="005E46A4" w:rsidRPr="00291E27">
        <w:rPr>
          <w:sz w:val="28"/>
          <w:szCs w:val="28"/>
        </w:rPr>
        <w:t xml:space="preserve">March 2023 (Керівництво щодо </w:t>
      </w:r>
      <w:r w:rsidR="00382F94" w:rsidRPr="00291E27">
        <w:rPr>
          <w:sz w:val="28"/>
          <w:szCs w:val="28"/>
        </w:rPr>
        <w:t>дослідження канцерогенності</w:t>
      </w:r>
      <w:r w:rsidR="005E46A4" w:rsidRPr="00291E27">
        <w:rPr>
          <w:sz w:val="28"/>
          <w:szCs w:val="28"/>
        </w:rPr>
        <w:t xml:space="preserve"> лікарських засобів</w:t>
      </w:r>
      <w:r w:rsidR="004E099B" w:rsidRPr="00291E27">
        <w:rPr>
          <w:sz w:val="28"/>
          <w:szCs w:val="28"/>
        </w:rPr>
        <w:t>,</w:t>
      </w:r>
      <w:r w:rsidR="005E46A4" w:rsidRPr="00291E27">
        <w:rPr>
          <w:sz w:val="28"/>
          <w:szCs w:val="28"/>
        </w:rPr>
        <w:t xml:space="preserve"> </w:t>
      </w:r>
      <w:r w:rsidR="00DC2634" w:rsidRPr="00291E27">
        <w:rPr>
          <w:sz w:val="28"/>
          <w:szCs w:val="28"/>
        </w:rPr>
        <w:t>—</w:t>
      </w:r>
      <w:r w:rsidR="005E46A4" w:rsidRPr="00291E27">
        <w:rPr>
          <w:sz w:val="28"/>
          <w:szCs w:val="28"/>
        </w:rPr>
        <w:t xml:space="preserve"> берез</w:t>
      </w:r>
      <w:r w:rsidR="004E099B" w:rsidRPr="00291E27">
        <w:rPr>
          <w:sz w:val="28"/>
          <w:szCs w:val="28"/>
        </w:rPr>
        <w:t>е</w:t>
      </w:r>
      <w:r w:rsidR="005E46A4" w:rsidRPr="00291E27">
        <w:rPr>
          <w:sz w:val="28"/>
          <w:szCs w:val="28"/>
        </w:rPr>
        <w:t>н</w:t>
      </w:r>
      <w:r w:rsidR="004E099B" w:rsidRPr="00291E27">
        <w:rPr>
          <w:sz w:val="28"/>
          <w:szCs w:val="28"/>
        </w:rPr>
        <w:t>ь</w:t>
      </w:r>
      <w:r w:rsidR="005E46A4" w:rsidRPr="00291E27">
        <w:rPr>
          <w:sz w:val="28"/>
          <w:szCs w:val="28"/>
        </w:rPr>
        <w:t xml:space="preserve"> 2023) [10].</w:t>
      </w:r>
    </w:p>
    <w:p w14:paraId="195689A1" w14:textId="27057577"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291E27">
        <w:rPr>
          <w:sz w:val="28"/>
          <w:szCs w:val="28"/>
        </w:rPr>
        <w:t>Ор</w:t>
      </w:r>
      <w:r w:rsidR="002E7406" w:rsidRPr="00291E27">
        <w:rPr>
          <w:sz w:val="28"/>
          <w:szCs w:val="28"/>
        </w:rPr>
        <w:t>ганізація, відповідальна за цю н</w:t>
      </w:r>
      <w:r w:rsidRPr="00291E27">
        <w:rPr>
          <w:sz w:val="28"/>
          <w:szCs w:val="28"/>
        </w:rPr>
        <w:t xml:space="preserve">астанову, </w:t>
      </w:r>
      <w:r w:rsidR="00DC2634" w:rsidRPr="00291E27">
        <w:rPr>
          <w:sz w:val="28"/>
          <w:szCs w:val="28"/>
        </w:rPr>
        <w:t>—</w:t>
      </w:r>
      <w:r w:rsidRPr="00291E27">
        <w:rPr>
          <w:sz w:val="28"/>
          <w:szCs w:val="28"/>
        </w:rPr>
        <w:t xml:space="preserve"> Міністерство охорони</w:t>
      </w:r>
      <w:r w:rsidRPr="003E1727">
        <w:rPr>
          <w:sz w:val="28"/>
          <w:szCs w:val="28"/>
        </w:rPr>
        <w:t xml:space="preserve"> здоров’я України. </w:t>
      </w:r>
    </w:p>
    <w:p w14:paraId="27EAB058" w14:textId="4C8E0AE0" w:rsidR="00E83336" w:rsidRPr="003E1727" w:rsidRDefault="00AF2F54" w:rsidP="00E83336">
      <w:pPr>
        <w:pStyle w:val="af3"/>
        <w:widowControl w:val="0"/>
        <w:suppressAutoHyphens/>
        <w:spacing w:before="100" w:beforeAutospacing="1" w:line="360" w:lineRule="auto"/>
        <w:ind w:left="142" w:firstLine="566"/>
        <w:jc w:val="both"/>
        <w:rPr>
          <w:sz w:val="28"/>
          <w:szCs w:val="28"/>
        </w:rPr>
      </w:pPr>
      <w:r w:rsidRPr="00AC69A5">
        <w:rPr>
          <w:sz w:val="28"/>
          <w:szCs w:val="28"/>
        </w:rPr>
        <w:t>П</w:t>
      </w:r>
      <w:r w:rsidR="00E83336" w:rsidRPr="00AC69A5">
        <w:rPr>
          <w:sz w:val="28"/>
          <w:szCs w:val="28"/>
        </w:rPr>
        <w:t>оложення</w:t>
      </w:r>
      <w:r w:rsidRPr="00AC69A5">
        <w:rPr>
          <w:sz w:val="28"/>
          <w:szCs w:val="28"/>
        </w:rPr>
        <w:t xml:space="preserve"> настанови</w:t>
      </w:r>
      <w:r w:rsidR="00E83336" w:rsidRPr="00AC69A5">
        <w:rPr>
          <w:sz w:val="28"/>
          <w:szCs w:val="28"/>
        </w:rPr>
        <w:t xml:space="preserve"> відповідають</w:t>
      </w:r>
      <w:r w:rsidR="00E83336" w:rsidRPr="003E1727">
        <w:rPr>
          <w:sz w:val="28"/>
          <w:szCs w:val="28"/>
        </w:rPr>
        <w:t xml:space="preserve"> чинному законодавству України: статтям 6, 7, 8 Закону України «Про лікарські засоби» [1], Закону України «Про захист тварин від жорстокого поводження» [2], Порядку проведення доклінічного вивчення лікарських засобів та експертизи матеріалів доклінічного вивчення лікарських засобів [3], Порядку проведення клінічних випробувань лікарських засобів та експертизи матеріалів клінічних випробувань </w:t>
      </w:r>
      <w:r w:rsidR="00E83336" w:rsidRPr="00AC69A5">
        <w:rPr>
          <w:sz w:val="28"/>
          <w:szCs w:val="28"/>
        </w:rPr>
        <w:t>і Типово</w:t>
      </w:r>
      <w:r w:rsidR="00DC2634" w:rsidRPr="00AC69A5">
        <w:rPr>
          <w:sz w:val="28"/>
          <w:szCs w:val="28"/>
        </w:rPr>
        <w:t>му</w:t>
      </w:r>
      <w:r w:rsidR="00E83336" w:rsidRPr="00AC69A5">
        <w:rPr>
          <w:sz w:val="28"/>
          <w:szCs w:val="28"/>
        </w:rPr>
        <w:t xml:space="preserve"> положенн</w:t>
      </w:r>
      <w:r w:rsidR="00DC2634" w:rsidRPr="00AC69A5">
        <w:rPr>
          <w:sz w:val="28"/>
          <w:szCs w:val="28"/>
        </w:rPr>
        <w:t>ю</w:t>
      </w:r>
      <w:r w:rsidR="00E83336" w:rsidRPr="00AC69A5">
        <w:rPr>
          <w:sz w:val="28"/>
          <w:szCs w:val="28"/>
        </w:rPr>
        <w:t xml:space="preserve"> про комісії</w:t>
      </w:r>
      <w:r w:rsidR="00E83336" w:rsidRPr="003E1727">
        <w:rPr>
          <w:sz w:val="28"/>
          <w:szCs w:val="28"/>
        </w:rPr>
        <w:t xml:space="preserve"> з питань етики [4], Настанові з належної лабораторної практики [5], Настанові з належної клінічної практики [6], Директиві 2001/83/ЄС Європейського парламенту та Ради ЄС про кодекс Співтовариства відносно лікарських засобів, призначених для </w:t>
      </w:r>
      <w:r w:rsidR="00E83336" w:rsidRPr="003E1727">
        <w:rPr>
          <w:sz w:val="28"/>
          <w:szCs w:val="28"/>
        </w:rPr>
        <w:lastRenderedPageBreak/>
        <w:t>споживання людьми [7].</w:t>
      </w:r>
    </w:p>
    <w:p w14:paraId="46C2B257" w14:textId="77777777" w:rsidR="00AC69A5" w:rsidRPr="00E83336" w:rsidRDefault="00AC69A5" w:rsidP="00AC69A5">
      <w:pPr>
        <w:pStyle w:val="af3"/>
        <w:widowControl w:val="0"/>
        <w:suppressAutoHyphens/>
        <w:spacing w:before="100" w:beforeAutospacing="1" w:line="360" w:lineRule="auto"/>
        <w:ind w:left="142" w:firstLine="566"/>
        <w:jc w:val="both"/>
        <w:rPr>
          <w:sz w:val="28"/>
          <w:szCs w:val="28"/>
        </w:rPr>
      </w:pPr>
      <w:r>
        <w:rPr>
          <w:sz w:val="28"/>
          <w:szCs w:val="28"/>
        </w:rPr>
        <w:t>До цієї н</w:t>
      </w:r>
      <w:r w:rsidRPr="009A7408">
        <w:rPr>
          <w:sz w:val="28"/>
          <w:szCs w:val="28"/>
        </w:rPr>
        <w:t>астанови внесено окремі зміни, зумовлені правовими положеннями і прийнятими в Україні гармонізованими нормативними документами. Деякі редакційні зміни були внесені безпосередньо до пунктів, яких вони стосуються.</w:t>
      </w:r>
      <w:r>
        <w:rPr>
          <w:sz w:val="28"/>
          <w:szCs w:val="28"/>
        </w:rPr>
        <w:t xml:space="preserve"> </w:t>
      </w:r>
    </w:p>
    <w:p w14:paraId="390F0FB2" w14:textId="0239E76E" w:rsidR="00E83336" w:rsidRPr="00AC69A5" w:rsidRDefault="00FF2CAD" w:rsidP="00E83336">
      <w:pPr>
        <w:pStyle w:val="af3"/>
        <w:widowControl w:val="0"/>
        <w:suppressAutoHyphens/>
        <w:spacing w:before="100" w:beforeAutospacing="1" w:line="360" w:lineRule="auto"/>
        <w:ind w:left="142" w:firstLine="566"/>
        <w:jc w:val="both"/>
        <w:rPr>
          <w:sz w:val="28"/>
          <w:szCs w:val="28"/>
        </w:rPr>
      </w:pPr>
      <w:r w:rsidRPr="00AC69A5">
        <w:rPr>
          <w:sz w:val="28"/>
          <w:szCs w:val="28"/>
        </w:rPr>
        <w:t>В</w:t>
      </w:r>
      <w:r w:rsidR="00E83336" w:rsidRPr="00AC69A5">
        <w:rPr>
          <w:sz w:val="28"/>
          <w:szCs w:val="28"/>
        </w:rPr>
        <w:t>несен</w:t>
      </w:r>
      <w:r w:rsidRPr="00AC69A5">
        <w:rPr>
          <w:sz w:val="28"/>
          <w:szCs w:val="28"/>
        </w:rPr>
        <w:t xml:space="preserve">і </w:t>
      </w:r>
      <w:r w:rsidR="00E83336" w:rsidRPr="00AC69A5">
        <w:rPr>
          <w:sz w:val="28"/>
          <w:szCs w:val="28"/>
        </w:rPr>
        <w:t>редакційні зміни та додатков</w:t>
      </w:r>
      <w:r w:rsidRPr="00AC69A5">
        <w:rPr>
          <w:sz w:val="28"/>
          <w:szCs w:val="28"/>
        </w:rPr>
        <w:t>а</w:t>
      </w:r>
      <w:r w:rsidR="00E83336" w:rsidRPr="00AC69A5">
        <w:rPr>
          <w:sz w:val="28"/>
          <w:szCs w:val="28"/>
        </w:rPr>
        <w:t xml:space="preserve"> інформаці</w:t>
      </w:r>
      <w:r w:rsidRPr="00AC69A5">
        <w:rPr>
          <w:sz w:val="28"/>
          <w:szCs w:val="28"/>
        </w:rPr>
        <w:t>я</w:t>
      </w:r>
      <w:r w:rsidR="00E83336" w:rsidRPr="00AC69A5">
        <w:rPr>
          <w:sz w:val="28"/>
          <w:szCs w:val="28"/>
        </w:rPr>
        <w:t>:</w:t>
      </w:r>
    </w:p>
    <w:p w14:paraId="11D9EFC4" w14:textId="02701114" w:rsidR="00E83336" w:rsidRPr="00AC69A5" w:rsidRDefault="00E83336" w:rsidP="001D7512">
      <w:pPr>
        <w:pStyle w:val="af3"/>
        <w:widowControl w:val="0"/>
        <w:suppressAutoHyphens/>
        <w:spacing w:line="360" w:lineRule="auto"/>
        <w:ind w:left="142" w:firstLine="566"/>
        <w:jc w:val="both"/>
        <w:rPr>
          <w:sz w:val="28"/>
          <w:szCs w:val="28"/>
        </w:rPr>
      </w:pPr>
      <w:r w:rsidRPr="00AC69A5">
        <w:rPr>
          <w:sz w:val="28"/>
          <w:szCs w:val="28"/>
        </w:rPr>
        <w:t>назву наведено відповідно до положень ДСТУ 1.5:2015</w:t>
      </w:r>
      <w:r w:rsidR="001D7512" w:rsidRPr="00AC69A5">
        <w:rPr>
          <w:sz w:val="28"/>
          <w:szCs w:val="28"/>
        </w:rPr>
        <w:t xml:space="preserve"> </w:t>
      </w:r>
      <w:r w:rsidRPr="00AC69A5">
        <w:rPr>
          <w:sz w:val="28"/>
          <w:szCs w:val="28"/>
        </w:rPr>
        <w:t>«Національна стандартизація. Правила розроблення, викладання та оформлення національних нормативних документів» [8];</w:t>
      </w:r>
    </w:p>
    <w:p w14:paraId="7EEE28D5" w14:textId="77F37E44" w:rsidR="00E83336" w:rsidRPr="00AC69A5" w:rsidRDefault="00E83336" w:rsidP="00FF2CAD">
      <w:pPr>
        <w:pStyle w:val="af3"/>
        <w:widowControl w:val="0"/>
        <w:suppressAutoHyphens/>
        <w:spacing w:line="360" w:lineRule="auto"/>
        <w:ind w:left="0" w:firstLine="708"/>
        <w:jc w:val="both"/>
        <w:rPr>
          <w:sz w:val="28"/>
          <w:szCs w:val="28"/>
        </w:rPr>
      </w:pPr>
      <w:r w:rsidRPr="00AC69A5">
        <w:rPr>
          <w:sz w:val="28"/>
          <w:szCs w:val="28"/>
        </w:rPr>
        <w:t>додатково введено такі структурні елементи</w:t>
      </w:r>
      <w:r w:rsidR="00FF2CAD" w:rsidRPr="00AC69A5">
        <w:rPr>
          <w:sz w:val="28"/>
          <w:szCs w:val="28"/>
        </w:rPr>
        <w:t xml:space="preserve">: </w:t>
      </w:r>
      <w:r w:rsidRPr="00AC69A5">
        <w:rPr>
          <w:sz w:val="28"/>
          <w:szCs w:val="28"/>
        </w:rPr>
        <w:t>«Передмова»,</w:t>
      </w:r>
      <w:r w:rsidR="00FF2CAD" w:rsidRPr="00AC69A5">
        <w:rPr>
          <w:sz w:val="28"/>
          <w:szCs w:val="28"/>
        </w:rPr>
        <w:t xml:space="preserve"> </w:t>
      </w:r>
      <w:r w:rsidRPr="00AC69A5">
        <w:rPr>
          <w:sz w:val="28"/>
          <w:szCs w:val="28"/>
        </w:rPr>
        <w:t>«Національний вступ», «Сфера застосування», «Нормативні посилання»,</w:t>
      </w:r>
      <w:r w:rsidR="00FF2CAD" w:rsidRPr="00AC69A5">
        <w:rPr>
          <w:sz w:val="28"/>
          <w:szCs w:val="28"/>
        </w:rPr>
        <w:t xml:space="preserve"> </w:t>
      </w:r>
      <w:r w:rsidRPr="00AC69A5">
        <w:rPr>
          <w:sz w:val="28"/>
          <w:szCs w:val="28"/>
        </w:rPr>
        <w:t>«Бібліографія», як</w:t>
      </w:r>
      <w:r w:rsidR="004F2568" w:rsidRPr="00AC69A5">
        <w:rPr>
          <w:sz w:val="28"/>
          <w:szCs w:val="28"/>
        </w:rPr>
        <w:t>ий</w:t>
      </w:r>
      <w:r w:rsidRPr="00AC69A5">
        <w:rPr>
          <w:sz w:val="28"/>
          <w:szCs w:val="28"/>
        </w:rPr>
        <w:t xml:space="preserve"> оформлен</w:t>
      </w:r>
      <w:r w:rsidR="004F2568" w:rsidRPr="00AC69A5">
        <w:rPr>
          <w:sz w:val="28"/>
          <w:szCs w:val="28"/>
        </w:rPr>
        <w:t>о</w:t>
      </w:r>
      <w:r w:rsidRPr="00AC69A5">
        <w:rPr>
          <w:sz w:val="28"/>
          <w:szCs w:val="28"/>
        </w:rPr>
        <w:t xml:space="preserve"> згідно з положеннями ДСТУ 1.5:2015 «Національна стандартизація. Правила розроблення, викладання та оформлення національних нормативних документів» [8] та ДСТУ 1.7-2015 «Національна стандартизація. Правила та методи прийняття міжнародних і регіональних нормативних документів» [9]. Розділ «Зміст» цієї настанови подано з урахуванням додаткових структурних елементів; </w:t>
      </w:r>
    </w:p>
    <w:p w14:paraId="11A169FE" w14:textId="02BC2EFE" w:rsidR="00A753FF" w:rsidRPr="003E1727" w:rsidRDefault="00E83336" w:rsidP="00E83336">
      <w:pPr>
        <w:pStyle w:val="af3"/>
        <w:widowControl w:val="0"/>
        <w:suppressAutoHyphens/>
        <w:spacing w:before="100" w:beforeAutospacing="1" w:line="360" w:lineRule="auto"/>
        <w:ind w:left="142" w:firstLine="566"/>
        <w:jc w:val="both"/>
        <w:rPr>
          <w:sz w:val="28"/>
          <w:szCs w:val="28"/>
        </w:rPr>
      </w:pPr>
      <w:r w:rsidRPr="00AC69A5">
        <w:rPr>
          <w:sz w:val="28"/>
          <w:szCs w:val="28"/>
        </w:rPr>
        <w:t>основні положення викладено у розділі «</w:t>
      </w:r>
      <w:r w:rsidR="00A753FF" w:rsidRPr="00AC69A5">
        <w:rPr>
          <w:sz w:val="28"/>
          <w:szCs w:val="28"/>
        </w:rPr>
        <w:t>Дослідження</w:t>
      </w:r>
      <w:r w:rsidRPr="00AC69A5">
        <w:rPr>
          <w:sz w:val="28"/>
          <w:szCs w:val="28"/>
        </w:rPr>
        <w:t xml:space="preserve"> </w:t>
      </w:r>
      <w:r w:rsidR="00A753FF" w:rsidRPr="00AC69A5">
        <w:rPr>
          <w:sz w:val="28"/>
          <w:szCs w:val="28"/>
        </w:rPr>
        <w:t>канцерогенн</w:t>
      </w:r>
      <w:r w:rsidR="00F707DA" w:rsidRPr="00AC69A5">
        <w:rPr>
          <w:sz w:val="28"/>
          <w:szCs w:val="28"/>
        </w:rPr>
        <w:t>о</w:t>
      </w:r>
      <w:r w:rsidR="00A753FF" w:rsidRPr="00AC69A5">
        <w:rPr>
          <w:sz w:val="28"/>
          <w:szCs w:val="28"/>
        </w:rPr>
        <w:t>ст</w:t>
      </w:r>
      <w:r w:rsidR="00F707DA" w:rsidRPr="00AC69A5">
        <w:rPr>
          <w:sz w:val="28"/>
          <w:szCs w:val="28"/>
        </w:rPr>
        <w:t>і</w:t>
      </w:r>
      <w:r w:rsidR="00A753FF" w:rsidRPr="00AC69A5">
        <w:rPr>
          <w:sz w:val="28"/>
          <w:szCs w:val="28"/>
        </w:rPr>
        <w:t xml:space="preserve"> </w:t>
      </w:r>
      <w:r w:rsidRPr="00AC69A5">
        <w:rPr>
          <w:sz w:val="28"/>
          <w:szCs w:val="28"/>
        </w:rPr>
        <w:t xml:space="preserve">лікарських засобів»; при цьому кожний структурний елемент у цій настанові відповідає такому у керівництві </w:t>
      </w:r>
      <w:r w:rsidR="00A753FF" w:rsidRPr="00AC69A5">
        <w:rPr>
          <w:sz w:val="28"/>
          <w:szCs w:val="28"/>
        </w:rPr>
        <w:t xml:space="preserve">«ICH guideline S1B(R1) on testing for carcinogenicity of pharmaceuticals», </w:t>
      </w:r>
      <w:r w:rsidR="001D068C" w:rsidRPr="00AC69A5">
        <w:rPr>
          <w:sz w:val="28"/>
          <w:szCs w:val="28"/>
        </w:rPr>
        <w:t xml:space="preserve">EMA/774371/2022, </w:t>
      </w:r>
      <w:r w:rsidR="00FF2CAD" w:rsidRPr="00AC69A5">
        <w:rPr>
          <w:sz w:val="28"/>
          <w:szCs w:val="28"/>
        </w:rPr>
        <w:t>—</w:t>
      </w:r>
      <w:r w:rsidR="001D068C" w:rsidRPr="00AC69A5">
        <w:rPr>
          <w:sz w:val="28"/>
          <w:szCs w:val="28"/>
        </w:rPr>
        <w:t xml:space="preserve"> </w:t>
      </w:r>
      <w:r w:rsidR="00A753FF" w:rsidRPr="00AC69A5">
        <w:rPr>
          <w:sz w:val="28"/>
          <w:szCs w:val="28"/>
        </w:rPr>
        <w:t xml:space="preserve">March 2023 («Керівництво щодо </w:t>
      </w:r>
      <w:r w:rsidR="00F707DA" w:rsidRPr="00AC69A5">
        <w:rPr>
          <w:sz w:val="28"/>
          <w:szCs w:val="28"/>
        </w:rPr>
        <w:t>дослідже</w:t>
      </w:r>
      <w:r w:rsidR="00A753FF" w:rsidRPr="00AC69A5">
        <w:rPr>
          <w:sz w:val="28"/>
          <w:szCs w:val="28"/>
        </w:rPr>
        <w:t>ння канцерогенн</w:t>
      </w:r>
      <w:r w:rsidR="004F2568" w:rsidRPr="00AC69A5">
        <w:rPr>
          <w:sz w:val="28"/>
          <w:szCs w:val="28"/>
        </w:rPr>
        <w:t>о</w:t>
      </w:r>
      <w:r w:rsidR="00A753FF" w:rsidRPr="00AC69A5">
        <w:rPr>
          <w:sz w:val="28"/>
          <w:szCs w:val="28"/>
        </w:rPr>
        <w:t>ст</w:t>
      </w:r>
      <w:r w:rsidR="004F2568" w:rsidRPr="00AC69A5">
        <w:rPr>
          <w:sz w:val="28"/>
          <w:szCs w:val="28"/>
        </w:rPr>
        <w:t>і</w:t>
      </w:r>
      <w:r w:rsidR="00A753FF" w:rsidRPr="00AC69A5">
        <w:rPr>
          <w:sz w:val="28"/>
          <w:szCs w:val="28"/>
        </w:rPr>
        <w:t xml:space="preserve"> лікарських засобів», </w:t>
      </w:r>
      <w:r w:rsidR="00FF2CAD" w:rsidRPr="00AC69A5">
        <w:rPr>
          <w:sz w:val="28"/>
          <w:szCs w:val="28"/>
        </w:rPr>
        <w:t>—</w:t>
      </w:r>
      <w:r w:rsidR="00A753FF" w:rsidRPr="003E1727">
        <w:rPr>
          <w:sz w:val="28"/>
          <w:szCs w:val="28"/>
        </w:rPr>
        <w:t>берез</w:t>
      </w:r>
      <w:r w:rsidR="00F707DA" w:rsidRPr="003E1727">
        <w:rPr>
          <w:sz w:val="28"/>
          <w:szCs w:val="28"/>
        </w:rPr>
        <w:t>е</w:t>
      </w:r>
      <w:r w:rsidR="00A753FF" w:rsidRPr="003E1727">
        <w:rPr>
          <w:sz w:val="28"/>
          <w:szCs w:val="28"/>
        </w:rPr>
        <w:t>н</w:t>
      </w:r>
      <w:r w:rsidR="00F707DA" w:rsidRPr="003E1727">
        <w:rPr>
          <w:sz w:val="28"/>
          <w:szCs w:val="28"/>
        </w:rPr>
        <w:t>ь</w:t>
      </w:r>
      <w:r w:rsidR="00A753FF" w:rsidRPr="003E1727">
        <w:rPr>
          <w:sz w:val="28"/>
          <w:szCs w:val="28"/>
        </w:rPr>
        <w:t xml:space="preserve"> 2023);</w:t>
      </w:r>
    </w:p>
    <w:p w14:paraId="786BFD6D" w14:textId="77777777"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3E1727">
        <w:rPr>
          <w:sz w:val="28"/>
          <w:szCs w:val="28"/>
        </w:rPr>
        <w:t>у розділі «Нормативні посилання» додатково наведено бібліографічний опис нормативних д</w:t>
      </w:r>
      <w:r w:rsidR="002E7406" w:rsidRPr="003E1727">
        <w:rPr>
          <w:sz w:val="28"/>
          <w:szCs w:val="28"/>
        </w:rPr>
        <w:t>окументів, що згадуються у цій н</w:t>
      </w:r>
      <w:r w:rsidRPr="003E1727">
        <w:rPr>
          <w:sz w:val="28"/>
          <w:szCs w:val="28"/>
        </w:rPr>
        <w:t>астанові;</w:t>
      </w:r>
    </w:p>
    <w:p w14:paraId="61E63BBA" w14:textId="77777777"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3E1727">
        <w:rPr>
          <w:sz w:val="28"/>
          <w:szCs w:val="28"/>
        </w:rPr>
        <w:t>у розділі «Бібліографія» додатково наведено бібліографічний опис нормативних документів, п</w:t>
      </w:r>
      <w:r w:rsidR="002E7406" w:rsidRPr="003E1727">
        <w:rPr>
          <w:sz w:val="28"/>
          <w:szCs w:val="28"/>
        </w:rPr>
        <w:t>осилання на які наведено у цій н</w:t>
      </w:r>
      <w:r w:rsidRPr="003E1727">
        <w:rPr>
          <w:sz w:val="28"/>
          <w:szCs w:val="28"/>
        </w:rPr>
        <w:t>астанові;</w:t>
      </w:r>
    </w:p>
    <w:p w14:paraId="588E3598" w14:textId="77777777"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3E1727">
        <w:rPr>
          <w:sz w:val="28"/>
          <w:szCs w:val="28"/>
        </w:rPr>
        <w:t>по всьому тексту внесено редакційні зміни у посилання на структурні одиниці цієї настанови;</w:t>
      </w:r>
    </w:p>
    <w:p w14:paraId="62AAFF0E" w14:textId="19BFBF94"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8F6E44">
        <w:rPr>
          <w:sz w:val="28"/>
          <w:szCs w:val="28"/>
        </w:rPr>
        <w:t xml:space="preserve">додатково до посилань на керівництва ICH </w:t>
      </w:r>
      <w:r w:rsidR="007D77BC" w:rsidRPr="008F6E44">
        <w:rPr>
          <w:sz w:val="28"/>
          <w:szCs w:val="28"/>
        </w:rPr>
        <w:t xml:space="preserve">(англ. International Council for </w:t>
      </w:r>
      <w:r w:rsidR="007D77BC" w:rsidRPr="008F6E44">
        <w:rPr>
          <w:sz w:val="28"/>
          <w:szCs w:val="28"/>
        </w:rPr>
        <w:lastRenderedPageBreak/>
        <w:t xml:space="preserve">Harmonisation of Technical Requirements for Pharmaceuticals for Human Use — Міжнародна рада з гармонізації технічних вимог до фармацевтичних препаратів для використання людиною) </w:t>
      </w:r>
      <w:r w:rsidRPr="008F6E44">
        <w:rPr>
          <w:sz w:val="28"/>
          <w:szCs w:val="28"/>
        </w:rPr>
        <w:t xml:space="preserve">та EMA </w:t>
      </w:r>
      <w:r w:rsidR="00836C56" w:rsidRPr="008F6E44">
        <w:rPr>
          <w:sz w:val="28"/>
          <w:szCs w:val="28"/>
        </w:rPr>
        <w:t>(</w:t>
      </w:r>
      <w:r w:rsidR="007D77BC" w:rsidRPr="008F6E44">
        <w:rPr>
          <w:sz w:val="28"/>
          <w:szCs w:val="28"/>
        </w:rPr>
        <w:t>англ. European Medicines Agency</w:t>
      </w:r>
      <w:r w:rsidR="00836C56" w:rsidRPr="008F6E44">
        <w:rPr>
          <w:sz w:val="28"/>
          <w:szCs w:val="28"/>
        </w:rPr>
        <w:t xml:space="preserve"> — Європейське агентство з ліків)</w:t>
      </w:r>
      <w:r w:rsidR="007D77BC" w:rsidRPr="008F6E44">
        <w:rPr>
          <w:sz w:val="28"/>
          <w:szCs w:val="28"/>
        </w:rPr>
        <w:t xml:space="preserve"> </w:t>
      </w:r>
      <w:r w:rsidRPr="008F6E44">
        <w:rPr>
          <w:sz w:val="28"/>
          <w:szCs w:val="28"/>
        </w:rPr>
        <w:t>зроблено по</w:t>
      </w:r>
      <w:r w:rsidRPr="003E1727">
        <w:rPr>
          <w:sz w:val="28"/>
          <w:szCs w:val="28"/>
        </w:rPr>
        <w:t>силання на відповідні гармонізовані документи, затверджені в Україні.</w:t>
      </w:r>
    </w:p>
    <w:p w14:paraId="55079912" w14:textId="77777777"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3E1727">
        <w:rPr>
          <w:sz w:val="28"/>
          <w:szCs w:val="28"/>
        </w:rPr>
        <w:t xml:space="preserve">Ця </w:t>
      </w:r>
      <w:r w:rsidR="002E7406" w:rsidRPr="003E1727">
        <w:rPr>
          <w:sz w:val="28"/>
          <w:szCs w:val="28"/>
        </w:rPr>
        <w:t>н</w:t>
      </w:r>
      <w:r w:rsidRPr="003E1727">
        <w:rPr>
          <w:sz w:val="28"/>
          <w:szCs w:val="28"/>
        </w:rPr>
        <w:t xml:space="preserve">астанова застосовується як методичні рекомендації для </w:t>
      </w:r>
      <w:r w:rsidR="004F2568" w:rsidRPr="003E1727">
        <w:rPr>
          <w:sz w:val="28"/>
          <w:szCs w:val="28"/>
        </w:rPr>
        <w:t>дослідже</w:t>
      </w:r>
      <w:r w:rsidR="005E46A4" w:rsidRPr="003E1727">
        <w:rPr>
          <w:sz w:val="28"/>
          <w:szCs w:val="28"/>
        </w:rPr>
        <w:t>ння канцерогенн</w:t>
      </w:r>
      <w:r w:rsidR="004F2568" w:rsidRPr="003E1727">
        <w:rPr>
          <w:sz w:val="28"/>
          <w:szCs w:val="28"/>
        </w:rPr>
        <w:t>о</w:t>
      </w:r>
      <w:r w:rsidR="005E46A4" w:rsidRPr="003E1727">
        <w:rPr>
          <w:sz w:val="28"/>
          <w:szCs w:val="28"/>
        </w:rPr>
        <w:t>ст</w:t>
      </w:r>
      <w:r w:rsidR="004F2568" w:rsidRPr="003E1727">
        <w:rPr>
          <w:sz w:val="28"/>
          <w:szCs w:val="28"/>
        </w:rPr>
        <w:t>і</w:t>
      </w:r>
      <w:r w:rsidR="005E46A4" w:rsidRPr="003E1727">
        <w:rPr>
          <w:sz w:val="28"/>
          <w:szCs w:val="28"/>
        </w:rPr>
        <w:t xml:space="preserve"> </w:t>
      </w:r>
      <w:r w:rsidRPr="003E1727">
        <w:rPr>
          <w:sz w:val="28"/>
          <w:szCs w:val="28"/>
        </w:rPr>
        <w:t>лікарських засобів.</w:t>
      </w:r>
    </w:p>
    <w:p w14:paraId="1F883157" w14:textId="77777777" w:rsidR="00E83336" w:rsidRPr="003E1727" w:rsidRDefault="00E83336" w:rsidP="00E83336">
      <w:pPr>
        <w:pStyle w:val="af3"/>
        <w:widowControl w:val="0"/>
        <w:suppressAutoHyphens/>
        <w:spacing w:before="100" w:beforeAutospacing="1" w:line="360" w:lineRule="auto"/>
        <w:ind w:left="142" w:firstLine="566"/>
        <w:jc w:val="both"/>
        <w:rPr>
          <w:sz w:val="28"/>
          <w:szCs w:val="28"/>
        </w:rPr>
      </w:pPr>
      <w:r w:rsidRPr="003E1727">
        <w:rPr>
          <w:sz w:val="28"/>
          <w:szCs w:val="28"/>
        </w:rPr>
        <w:t xml:space="preserve">Юридична сила цієї </w:t>
      </w:r>
      <w:r w:rsidR="002E7406" w:rsidRPr="003E1727">
        <w:rPr>
          <w:sz w:val="28"/>
          <w:szCs w:val="28"/>
        </w:rPr>
        <w:t>н</w:t>
      </w:r>
      <w:r w:rsidRPr="003E1727">
        <w:rPr>
          <w:sz w:val="28"/>
          <w:szCs w:val="28"/>
        </w:rPr>
        <w:t>астанови відповідає юридичній силі відповідного керівництв</w:t>
      </w:r>
      <w:r w:rsidR="002E7406" w:rsidRPr="003E1727">
        <w:rPr>
          <w:sz w:val="28"/>
          <w:szCs w:val="28"/>
        </w:rPr>
        <w:t>а EMA, з яким гармонізовано цю настанову. Цю н</w:t>
      </w:r>
      <w:r w:rsidRPr="003E1727">
        <w:rPr>
          <w:sz w:val="28"/>
          <w:szCs w:val="28"/>
        </w:rPr>
        <w:t>астанову слід розглядати як технічний документ для надання консультацій заявникам та власникам реєстраційних посвідчень, компетентним уповноваженим органам та/або іншим зацікавленим особам щодо найкращого та найбільш прийнятного способу дотримання положень, встановле</w:t>
      </w:r>
      <w:r w:rsidR="002E7406" w:rsidRPr="003E1727">
        <w:rPr>
          <w:sz w:val="28"/>
          <w:szCs w:val="28"/>
        </w:rPr>
        <w:t>них законодавством України. Ця н</w:t>
      </w:r>
      <w:r w:rsidRPr="003E1727">
        <w:rPr>
          <w:sz w:val="28"/>
          <w:szCs w:val="28"/>
        </w:rPr>
        <w:t xml:space="preserve">астанова пов’язана зі специфічними науковими питаннями щодо </w:t>
      </w:r>
      <w:r w:rsidR="00EC7E35" w:rsidRPr="003E1727">
        <w:rPr>
          <w:sz w:val="28"/>
          <w:szCs w:val="28"/>
        </w:rPr>
        <w:t>дослідження канцерогенності</w:t>
      </w:r>
      <w:r w:rsidRPr="003E1727">
        <w:rPr>
          <w:sz w:val="28"/>
          <w:szCs w:val="28"/>
        </w:rPr>
        <w:t xml:space="preserve"> ліка</w:t>
      </w:r>
      <w:r w:rsidR="002E7406" w:rsidRPr="003E1727">
        <w:rPr>
          <w:sz w:val="28"/>
          <w:szCs w:val="28"/>
        </w:rPr>
        <w:t>рських засобів. Положення цієї н</w:t>
      </w:r>
      <w:r w:rsidRPr="003E1727">
        <w:rPr>
          <w:sz w:val="28"/>
          <w:szCs w:val="28"/>
        </w:rPr>
        <w:t>астанови відображають гармонізований (у рамках ЄС та ІСН) підхід, що базується на останніх наукових досягненнях у цій галузі знань.</w:t>
      </w:r>
    </w:p>
    <w:p w14:paraId="46D99C5D" w14:textId="77777777" w:rsidR="00E83336" w:rsidRPr="003E1727" w:rsidRDefault="002E7406" w:rsidP="00E83336">
      <w:pPr>
        <w:pStyle w:val="af3"/>
        <w:widowControl w:val="0"/>
        <w:suppressAutoHyphens/>
        <w:spacing w:before="100" w:beforeAutospacing="1" w:line="360" w:lineRule="auto"/>
        <w:ind w:left="142" w:firstLine="566"/>
        <w:jc w:val="both"/>
        <w:rPr>
          <w:sz w:val="28"/>
          <w:szCs w:val="28"/>
        </w:rPr>
      </w:pPr>
      <w:r w:rsidRPr="003E1727">
        <w:rPr>
          <w:sz w:val="28"/>
          <w:szCs w:val="28"/>
        </w:rPr>
        <w:t>У рамках законодавства ця н</w:t>
      </w:r>
      <w:r w:rsidR="00E83336" w:rsidRPr="003E1727">
        <w:rPr>
          <w:sz w:val="28"/>
          <w:szCs w:val="28"/>
        </w:rPr>
        <w:t>астанова має рекомендаційний характер. Дотримання її положень зацікавленими сторонами (такими як заявники, власники реєстраційних посвідчень, розробники та виробники лікарських засобів, експертні та регуляторні органи) підвищить безпеку проведення клінічних випробувань, сприятиме вдосконаленню принципів етики та зменшенню використання лабораторних тварин, прискоренню впровадження в медичну практику нових лікарських засобів. Однак можуть бути застосовані альтернативні підходи за умови їх відповідного наукового обґрунтування.</w:t>
      </w:r>
    </w:p>
    <w:p w14:paraId="255079BF" w14:textId="77777777" w:rsidR="00341F8E" w:rsidRPr="003E1727" w:rsidRDefault="00E83336" w:rsidP="00A753FF">
      <w:pPr>
        <w:pStyle w:val="af3"/>
        <w:widowControl w:val="0"/>
        <w:suppressAutoHyphens/>
        <w:spacing w:before="100" w:beforeAutospacing="1" w:line="360" w:lineRule="auto"/>
        <w:ind w:left="142" w:firstLine="566"/>
        <w:jc w:val="both"/>
        <w:rPr>
          <w:rStyle w:val="hps"/>
          <w:sz w:val="28"/>
          <w:szCs w:val="28"/>
        </w:rPr>
      </w:pPr>
      <w:r w:rsidRPr="003E1727">
        <w:rPr>
          <w:sz w:val="28"/>
          <w:szCs w:val="28"/>
        </w:rPr>
        <w:t>Такий підхід до правового статусу більшості наукових настанов викладено у документі Європейського агентства з ліків (EMA) [11]. Вказаний підхід відповідає позиції Світової організації торгівлі щодо застосування стандартів.</w:t>
      </w:r>
      <w:r w:rsidR="009942C1" w:rsidRPr="003E1727">
        <w:rPr>
          <w:color w:val="000000"/>
          <w:sz w:val="28"/>
          <w:highlight w:val="lightGray"/>
        </w:rPr>
        <w:t xml:space="preserve"> </w:t>
      </w:r>
    </w:p>
    <w:p w14:paraId="1B5B65B0" w14:textId="77777777" w:rsidR="004A3F86" w:rsidRPr="003E1727" w:rsidRDefault="004A3F86" w:rsidP="00341F8E">
      <w:pPr>
        <w:pStyle w:val="Default"/>
        <w:spacing w:line="360" w:lineRule="auto"/>
        <w:jc w:val="center"/>
        <w:rPr>
          <w:b/>
          <w:sz w:val="32"/>
          <w:szCs w:val="32"/>
          <w:lang w:val="uk-UA"/>
        </w:rPr>
        <w:sectPr w:rsidR="004A3F86" w:rsidRPr="003E1727" w:rsidSect="00CE6646">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701" w:header="680" w:footer="680" w:gutter="0"/>
          <w:pgNumType w:fmt="upperRoman"/>
          <w:cols w:space="708"/>
          <w:titlePg/>
          <w:docGrid w:linePitch="360"/>
        </w:sectPr>
      </w:pPr>
    </w:p>
    <w:p w14:paraId="1C58C77D" w14:textId="77777777" w:rsidR="00C90BAC" w:rsidRPr="003E1727" w:rsidRDefault="00C90BAC" w:rsidP="00341F8E">
      <w:pPr>
        <w:pStyle w:val="Default"/>
        <w:spacing w:line="360" w:lineRule="auto"/>
        <w:jc w:val="center"/>
        <w:rPr>
          <w:b/>
          <w:sz w:val="32"/>
          <w:szCs w:val="32"/>
          <w:lang w:val="uk-UA"/>
        </w:rPr>
      </w:pPr>
      <w:r w:rsidRPr="003E1727">
        <w:rPr>
          <w:b/>
          <w:sz w:val="32"/>
          <w:szCs w:val="32"/>
          <w:lang w:val="uk-UA"/>
        </w:rPr>
        <w:lastRenderedPageBreak/>
        <w:t>НАСТАНОВА</w:t>
      </w:r>
    </w:p>
    <w:p w14:paraId="14E9C2E1" w14:textId="77777777" w:rsidR="00C90BAC" w:rsidRPr="003E1727" w:rsidRDefault="00C90BAC" w:rsidP="00C90BAC">
      <w:pPr>
        <w:jc w:val="center"/>
        <w:rPr>
          <w:b/>
          <w:color w:val="000000"/>
          <w:sz w:val="28"/>
          <w:szCs w:val="28"/>
        </w:rPr>
      </w:pPr>
    </w:p>
    <w:p w14:paraId="66E5FB9E" w14:textId="77777777" w:rsidR="00C90BAC" w:rsidRPr="003E1727" w:rsidRDefault="00C90BAC" w:rsidP="00C90BAC">
      <w:pPr>
        <w:jc w:val="center"/>
        <w:rPr>
          <w:b/>
          <w:color w:val="000000"/>
          <w:sz w:val="32"/>
          <w:szCs w:val="32"/>
        </w:rPr>
      </w:pPr>
      <w:r w:rsidRPr="003E1727">
        <w:rPr>
          <w:b/>
          <w:color w:val="000000"/>
          <w:sz w:val="32"/>
          <w:szCs w:val="32"/>
        </w:rPr>
        <w:t>ЛІКАРСЬКІ ЗАСОБИ</w:t>
      </w:r>
    </w:p>
    <w:p w14:paraId="1FF2B9FC" w14:textId="77777777" w:rsidR="00921D56" w:rsidRPr="003E1727" w:rsidRDefault="007061D8" w:rsidP="00C90BAC">
      <w:pPr>
        <w:jc w:val="center"/>
        <w:rPr>
          <w:b/>
          <w:color w:val="000000"/>
          <w:sz w:val="28"/>
          <w:szCs w:val="28"/>
        </w:rPr>
      </w:pPr>
      <w:r w:rsidRPr="003E1727">
        <w:rPr>
          <w:b/>
          <w:color w:val="000000"/>
          <w:sz w:val="28"/>
          <w:szCs w:val="28"/>
        </w:rPr>
        <w:t>Д</w:t>
      </w:r>
      <w:r w:rsidR="00921D56" w:rsidRPr="003E1727">
        <w:rPr>
          <w:b/>
          <w:color w:val="000000"/>
          <w:sz w:val="28"/>
          <w:szCs w:val="28"/>
        </w:rPr>
        <w:t>оклінічн</w:t>
      </w:r>
      <w:r w:rsidRPr="003E1727">
        <w:rPr>
          <w:b/>
          <w:color w:val="000000"/>
          <w:sz w:val="28"/>
          <w:szCs w:val="28"/>
        </w:rPr>
        <w:t>і</w:t>
      </w:r>
      <w:r w:rsidR="00921D56" w:rsidRPr="003E1727">
        <w:rPr>
          <w:b/>
          <w:color w:val="000000"/>
          <w:sz w:val="28"/>
          <w:szCs w:val="28"/>
        </w:rPr>
        <w:t xml:space="preserve"> </w:t>
      </w:r>
      <w:r w:rsidR="00A06C19" w:rsidRPr="003E1727">
        <w:rPr>
          <w:b/>
          <w:sz w:val="28"/>
          <w:szCs w:val="28"/>
        </w:rPr>
        <w:t>дослідження канцерогенності</w:t>
      </w:r>
      <w:r w:rsidRPr="003E1727">
        <w:rPr>
          <w:b/>
          <w:color w:val="000000"/>
          <w:sz w:val="28"/>
          <w:szCs w:val="28"/>
        </w:rPr>
        <w:t xml:space="preserve"> лікарських засобів</w:t>
      </w:r>
    </w:p>
    <w:p w14:paraId="3DD5CD5E" w14:textId="77777777" w:rsidR="00451E8F" w:rsidRPr="003E1727" w:rsidRDefault="00451E8F" w:rsidP="00451E8F">
      <w:pPr>
        <w:autoSpaceDE w:val="0"/>
        <w:autoSpaceDN w:val="0"/>
        <w:adjustRightInd w:val="0"/>
        <w:jc w:val="center"/>
        <w:rPr>
          <w:b/>
          <w:bCs/>
          <w:color w:val="000000"/>
          <w:sz w:val="28"/>
          <w:szCs w:val="28"/>
        </w:rPr>
      </w:pPr>
    </w:p>
    <w:p w14:paraId="4E345A4D" w14:textId="77777777" w:rsidR="00C90BAC" w:rsidRPr="003E1727" w:rsidRDefault="00C90BAC" w:rsidP="00C90BAC">
      <w:pPr>
        <w:jc w:val="center"/>
        <w:rPr>
          <w:b/>
          <w:color w:val="000000"/>
          <w:sz w:val="32"/>
          <w:szCs w:val="32"/>
        </w:rPr>
      </w:pPr>
      <w:r w:rsidRPr="003E1727">
        <w:rPr>
          <w:b/>
          <w:color w:val="000000"/>
          <w:sz w:val="32"/>
          <w:szCs w:val="32"/>
        </w:rPr>
        <w:t>MEDICINAL PRODUCTS</w:t>
      </w:r>
    </w:p>
    <w:p w14:paraId="49791CEE" w14:textId="77777777" w:rsidR="0072711B" w:rsidRPr="003E1727" w:rsidRDefault="00A06C19" w:rsidP="0072711B">
      <w:pPr>
        <w:jc w:val="center"/>
        <w:rPr>
          <w:rStyle w:val="hps"/>
          <w:b/>
          <w:color w:val="000000"/>
          <w:sz w:val="28"/>
          <w:szCs w:val="28"/>
        </w:rPr>
      </w:pPr>
      <w:r w:rsidRPr="003E1727">
        <w:rPr>
          <w:rStyle w:val="hps"/>
          <w:b/>
          <w:color w:val="000000"/>
          <w:sz w:val="28"/>
          <w:szCs w:val="28"/>
        </w:rPr>
        <w:t>Nonclinical</w:t>
      </w:r>
      <w:r w:rsidR="0072711B" w:rsidRPr="003E1727">
        <w:rPr>
          <w:rStyle w:val="hps"/>
          <w:b/>
          <w:color w:val="000000"/>
          <w:sz w:val="28"/>
          <w:szCs w:val="28"/>
        </w:rPr>
        <w:t xml:space="preserve"> testing </w:t>
      </w:r>
      <w:r w:rsidRPr="003E1727">
        <w:rPr>
          <w:rStyle w:val="hps"/>
          <w:b/>
          <w:color w:val="000000"/>
          <w:sz w:val="28"/>
          <w:szCs w:val="28"/>
        </w:rPr>
        <w:t>o</w:t>
      </w:r>
      <w:r w:rsidR="0072711B" w:rsidRPr="003E1727">
        <w:rPr>
          <w:rStyle w:val="hps"/>
          <w:b/>
          <w:color w:val="000000"/>
          <w:sz w:val="28"/>
          <w:szCs w:val="28"/>
        </w:rPr>
        <w:t>f carcinogenicity of</w:t>
      </w:r>
      <w:r w:rsidRPr="003E1727">
        <w:rPr>
          <w:rStyle w:val="hps"/>
          <w:b/>
          <w:color w:val="000000"/>
          <w:sz w:val="28"/>
          <w:szCs w:val="28"/>
        </w:rPr>
        <w:t xml:space="preserve"> medical product</w:t>
      </w:r>
      <w:r w:rsidR="00701611" w:rsidRPr="003E1727">
        <w:rPr>
          <w:rStyle w:val="hps"/>
          <w:b/>
          <w:color w:val="000000"/>
          <w:sz w:val="28"/>
          <w:szCs w:val="28"/>
        </w:rPr>
        <w:t>s</w:t>
      </w:r>
    </w:p>
    <w:p w14:paraId="4657B1F3" w14:textId="77777777" w:rsidR="002E7406" w:rsidRPr="003E1727" w:rsidRDefault="002E7406" w:rsidP="0072711B">
      <w:pPr>
        <w:jc w:val="center"/>
        <w:rPr>
          <w:rStyle w:val="hps"/>
          <w:b/>
          <w:color w:val="000000"/>
          <w:sz w:val="28"/>
          <w:szCs w:val="28"/>
        </w:rPr>
      </w:pPr>
    </w:p>
    <w:p w14:paraId="2D5288CD" w14:textId="77777777" w:rsidR="00C90BAC" w:rsidRPr="003E1727" w:rsidRDefault="00CC0EFC" w:rsidP="00C90BAC">
      <w:pPr>
        <w:jc w:val="center"/>
        <w:rPr>
          <w:b/>
          <w:color w:val="000000"/>
          <w:sz w:val="28"/>
          <w:szCs w:val="28"/>
        </w:rPr>
      </w:pPr>
      <w:r w:rsidRPr="003E1727">
        <w:rPr>
          <w:b/>
          <w:noProof/>
          <w:color w:val="000000"/>
          <w:sz w:val="28"/>
          <w:szCs w:val="28"/>
          <w:lang w:val="en-US" w:eastAsia="en-US"/>
        </w:rPr>
        <mc:AlternateContent>
          <mc:Choice Requires="wps">
            <w:drawing>
              <wp:anchor distT="0" distB="0" distL="114300" distR="114300" simplePos="0" relativeHeight="251655680" behindDoc="0" locked="0" layoutInCell="1" allowOverlap="1" wp14:anchorId="7CBD0823" wp14:editId="7AEE1C33">
                <wp:simplePos x="0" y="0"/>
                <wp:positionH relativeFrom="column">
                  <wp:posOffset>-114300</wp:posOffset>
                </wp:positionH>
                <wp:positionV relativeFrom="paragraph">
                  <wp:posOffset>86360</wp:posOffset>
                </wp:positionV>
                <wp:extent cx="6172200" cy="0"/>
                <wp:effectExtent l="13335" t="10795" r="1524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2D338"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7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" strokeweight="1pt"/>
            </w:pict>
          </mc:Fallback>
        </mc:AlternateContent>
      </w:r>
    </w:p>
    <w:p w14:paraId="5256EBED" w14:textId="2A7C561E" w:rsidR="00C90BAC" w:rsidRPr="003E1727" w:rsidRDefault="002D2F02" w:rsidP="00341F8E">
      <w:pPr>
        <w:ind w:left="4956" w:firstLine="708"/>
        <w:rPr>
          <w:color w:val="000000"/>
          <w:sz w:val="28"/>
          <w:szCs w:val="28"/>
          <w:u w:val="single"/>
        </w:rPr>
      </w:pPr>
      <w:r>
        <w:rPr>
          <w:color w:val="000000"/>
          <w:sz w:val="28"/>
          <w:szCs w:val="28"/>
        </w:rPr>
        <w:t xml:space="preserve">Чинна </w:t>
      </w:r>
      <w:r w:rsidRPr="002D2F02">
        <w:rPr>
          <w:color w:val="000000"/>
          <w:sz w:val="28"/>
          <w:szCs w:val="28"/>
          <w:u w:val="single"/>
        </w:rPr>
        <w:t>від 07 травня 2024 року</w:t>
      </w:r>
    </w:p>
    <w:p w14:paraId="6BA5B990" w14:textId="77777777" w:rsidR="00C90BAC" w:rsidRPr="003E1727" w:rsidRDefault="008C4D9A" w:rsidP="00C90BAC">
      <w:pPr>
        <w:rPr>
          <w:b/>
          <w:color w:val="000000"/>
          <w:sz w:val="28"/>
          <w:szCs w:val="28"/>
        </w:rPr>
      </w:pPr>
      <w:r w:rsidRPr="003E1727">
        <w:rPr>
          <w:b/>
          <w:color w:val="000000"/>
          <w:sz w:val="28"/>
          <w:szCs w:val="28"/>
        </w:rPr>
        <w:t>СФЕРА ЗАСТОСУВАННЯ</w:t>
      </w:r>
    </w:p>
    <w:p w14:paraId="4FCCBAAE" w14:textId="77777777" w:rsidR="008C4D9A" w:rsidRPr="003E1727" w:rsidRDefault="008C4D9A" w:rsidP="00C90BAC">
      <w:pPr>
        <w:rPr>
          <w:b/>
          <w:color w:val="000000"/>
          <w:sz w:val="28"/>
          <w:szCs w:val="28"/>
        </w:rPr>
      </w:pPr>
    </w:p>
    <w:p w14:paraId="7C22784E" w14:textId="77777777" w:rsidR="00190447" w:rsidRPr="003E1727" w:rsidRDefault="00190447" w:rsidP="00BC27FB">
      <w:pPr>
        <w:spacing w:line="360" w:lineRule="auto"/>
        <w:ind w:firstLine="708"/>
        <w:jc w:val="both"/>
        <w:rPr>
          <w:color w:val="FF0000"/>
          <w:sz w:val="28"/>
          <w:szCs w:val="28"/>
        </w:rPr>
      </w:pPr>
      <w:r w:rsidRPr="003E1727">
        <w:rPr>
          <w:sz w:val="28"/>
          <w:szCs w:val="28"/>
        </w:rPr>
        <w:t xml:space="preserve">Ця настанова </w:t>
      </w:r>
      <w:r w:rsidR="00A06C19" w:rsidRPr="003E1727">
        <w:rPr>
          <w:sz w:val="28"/>
          <w:szCs w:val="28"/>
        </w:rPr>
        <w:t>визначає</w:t>
      </w:r>
      <w:r w:rsidR="00382735" w:rsidRPr="003E1727">
        <w:rPr>
          <w:sz w:val="28"/>
          <w:szCs w:val="28"/>
        </w:rPr>
        <w:t xml:space="preserve"> експериментальні</w:t>
      </w:r>
      <w:r w:rsidRPr="003E1727">
        <w:rPr>
          <w:sz w:val="28"/>
          <w:szCs w:val="28"/>
        </w:rPr>
        <w:t xml:space="preserve"> підход</w:t>
      </w:r>
      <w:r w:rsidR="00382735" w:rsidRPr="003E1727">
        <w:rPr>
          <w:sz w:val="28"/>
          <w:szCs w:val="28"/>
        </w:rPr>
        <w:t>и</w:t>
      </w:r>
      <w:r w:rsidRPr="003E1727">
        <w:rPr>
          <w:sz w:val="28"/>
          <w:szCs w:val="28"/>
        </w:rPr>
        <w:t xml:space="preserve"> д</w:t>
      </w:r>
      <w:r w:rsidR="00382735" w:rsidRPr="003E1727">
        <w:rPr>
          <w:sz w:val="28"/>
          <w:szCs w:val="28"/>
        </w:rPr>
        <w:t>ля</w:t>
      </w:r>
      <w:r w:rsidRPr="003E1727">
        <w:rPr>
          <w:sz w:val="28"/>
          <w:szCs w:val="28"/>
        </w:rPr>
        <w:t xml:space="preserve"> оцінки канцерогенного потенціалу </w:t>
      </w:r>
      <w:r w:rsidR="00382735" w:rsidRPr="003E1727">
        <w:rPr>
          <w:sz w:val="28"/>
          <w:szCs w:val="28"/>
        </w:rPr>
        <w:t>лікарських засобів</w:t>
      </w:r>
      <w:r w:rsidRPr="003E1727">
        <w:rPr>
          <w:sz w:val="28"/>
          <w:szCs w:val="28"/>
        </w:rPr>
        <w:t>.</w:t>
      </w:r>
    </w:p>
    <w:p w14:paraId="516E3308" w14:textId="77777777" w:rsidR="00384776" w:rsidRPr="003E1727" w:rsidRDefault="00384776" w:rsidP="008A25DF">
      <w:pPr>
        <w:pStyle w:val="af8"/>
        <w:tabs>
          <w:tab w:val="left" w:pos="4962"/>
        </w:tabs>
        <w:spacing w:before="1" w:after="0" w:line="360" w:lineRule="auto"/>
        <w:ind w:right="121" w:firstLine="707"/>
        <w:jc w:val="both"/>
        <w:rPr>
          <w:color w:val="000000"/>
          <w:sz w:val="28"/>
          <w:szCs w:val="28"/>
        </w:rPr>
      </w:pPr>
      <w:r w:rsidRPr="003E1727">
        <w:rPr>
          <w:color w:val="000000"/>
          <w:sz w:val="28"/>
          <w:szCs w:val="28"/>
        </w:rPr>
        <w:t xml:space="preserve">Ця </w:t>
      </w:r>
      <w:r w:rsidR="006B746E" w:rsidRPr="003E1727">
        <w:rPr>
          <w:color w:val="000000"/>
          <w:sz w:val="28"/>
          <w:szCs w:val="28"/>
        </w:rPr>
        <w:t>н</w:t>
      </w:r>
      <w:r w:rsidRPr="003E1727">
        <w:rPr>
          <w:color w:val="000000"/>
          <w:sz w:val="28"/>
          <w:szCs w:val="28"/>
        </w:rPr>
        <w:t>астанова застосовується до лікарських засобів, що розробляються (створюються), досліджуються, реєструються і виробляються в Україні для медичного застосування в Україні та з метою експорту.</w:t>
      </w:r>
    </w:p>
    <w:p w14:paraId="0BA8ACED" w14:textId="69379A6F" w:rsidR="00C11C86" w:rsidRPr="003E1727" w:rsidRDefault="004F68F0" w:rsidP="004F68F0">
      <w:pPr>
        <w:pStyle w:val="af8"/>
        <w:tabs>
          <w:tab w:val="left" w:pos="4962"/>
        </w:tabs>
        <w:spacing w:before="1" w:line="360" w:lineRule="auto"/>
        <w:ind w:right="121" w:firstLine="707"/>
        <w:jc w:val="both"/>
        <w:rPr>
          <w:sz w:val="28"/>
          <w:szCs w:val="28"/>
        </w:rPr>
      </w:pPr>
      <w:r w:rsidRPr="003E1727">
        <w:rPr>
          <w:sz w:val="28"/>
          <w:szCs w:val="28"/>
        </w:rPr>
        <w:t>Ця</w:t>
      </w:r>
      <w:r w:rsidRPr="003E1727">
        <w:rPr>
          <w:spacing w:val="1"/>
          <w:sz w:val="28"/>
          <w:szCs w:val="28"/>
        </w:rPr>
        <w:t xml:space="preserve"> </w:t>
      </w:r>
      <w:r w:rsidRPr="003E1727">
        <w:rPr>
          <w:sz w:val="28"/>
          <w:szCs w:val="28"/>
        </w:rPr>
        <w:t>настанова</w:t>
      </w:r>
      <w:r w:rsidRPr="003E1727">
        <w:rPr>
          <w:spacing w:val="1"/>
          <w:sz w:val="28"/>
          <w:szCs w:val="28"/>
        </w:rPr>
        <w:t xml:space="preserve"> </w:t>
      </w:r>
      <w:r w:rsidRPr="003E1727">
        <w:rPr>
          <w:sz w:val="28"/>
          <w:szCs w:val="28"/>
        </w:rPr>
        <w:t>рекомендована</w:t>
      </w:r>
      <w:r w:rsidRPr="003E1727">
        <w:rPr>
          <w:spacing w:val="1"/>
          <w:sz w:val="28"/>
          <w:szCs w:val="28"/>
        </w:rPr>
        <w:t xml:space="preserve"> </w:t>
      </w:r>
      <w:r w:rsidRPr="003E1727">
        <w:rPr>
          <w:sz w:val="28"/>
          <w:szCs w:val="28"/>
        </w:rPr>
        <w:t>для</w:t>
      </w:r>
      <w:r w:rsidRPr="003E1727">
        <w:rPr>
          <w:spacing w:val="1"/>
          <w:sz w:val="28"/>
          <w:szCs w:val="28"/>
        </w:rPr>
        <w:t xml:space="preserve"> </w:t>
      </w:r>
      <w:r w:rsidRPr="003E1727">
        <w:rPr>
          <w:sz w:val="28"/>
          <w:szCs w:val="28"/>
        </w:rPr>
        <w:t>суб’єктів</w:t>
      </w:r>
      <w:r w:rsidRPr="003E1727">
        <w:rPr>
          <w:spacing w:val="1"/>
          <w:sz w:val="28"/>
          <w:szCs w:val="28"/>
        </w:rPr>
        <w:t xml:space="preserve"> </w:t>
      </w:r>
      <w:r w:rsidRPr="003E1727">
        <w:rPr>
          <w:sz w:val="28"/>
          <w:szCs w:val="28"/>
        </w:rPr>
        <w:t>господарювання,</w:t>
      </w:r>
      <w:r w:rsidRPr="003E1727">
        <w:rPr>
          <w:spacing w:val="1"/>
          <w:sz w:val="28"/>
          <w:szCs w:val="28"/>
        </w:rPr>
        <w:t xml:space="preserve"> </w:t>
      </w:r>
      <w:r w:rsidRPr="003E1727">
        <w:rPr>
          <w:sz w:val="28"/>
          <w:szCs w:val="28"/>
        </w:rPr>
        <w:t>які</w:t>
      </w:r>
      <w:r w:rsidRPr="003E1727">
        <w:rPr>
          <w:spacing w:val="1"/>
          <w:sz w:val="28"/>
          <w:szCs w:val="28"/>
        </w:rPr>
        <w:t xml:space="preserve"> </w:t>
      </w:r>
      <w:r w:rsidRPr="003E1727">
        <w:rPr>
          <w:sz w:val="28"/>
          <w:szCs w:val="28"/>
        </w:rPr>
        <w:t>займаються розроб</w:t>
      </w:r>
      <w:r w:rsidR="008F6E44">
        <w:rPr>
          <w:sz w:val="28"/>
          <w:szCs w:val="28"/>
        </w:rPr>
        <w:t>кою</w:t>
      </w:r>
      <w:r w:rsidRPr="003E1727">
        <w:rPr>
          <w:sz w:val="28"/>
          <w:szCs w:val="28"/>
        </w:rPr>
        <w:t>, доклінічним та клінічним вивченням, поданням заяв на</w:t>
      </w:r>
      <w:r w:rsidRPr="003E1727">
        <w:rPr>
          <w:spacing w:val="1"/>
          <w:sz w:val="28"/>
          <w:szCs w:val="28"/>
        </w:rPr>
        <w:t xml:space="preserve"> </w:t>
      </w:r>
      <w:r w:rsidRPr="003E1727">
        <w:rPr>
          <w:sz w:val="28"/>
          <w:szCs w:val="28"/>
        </w:rPr>
        <w:t xml:space="preserve">державну реєстрацію/перереєстрацію лікарських засобів на території </w:t>
      </w:r>
      <w:r w:rsidRPr="008F6E44">
        <w:rPr>
          <w:sz w:val="28"/>
          <w:szCs w:val="28"/>
        </w:rPr>
        <w:t>України</w:t>
      </w:r>
      <w:r w:rsidR="00BD539F" w:rsidRPr="008F6E44">
        <w:rPr>
          <w:sz w:val="28"/>
          <w:szCs w:val="28"/>
        </w:rPr>
        <w:t>,</w:t>
      </w:r>
      <w:r w:rsidRPr="008F6E44">
        <w:rPr>
          <w:spacing w:val="1"/>
          <w:sz w:val="28"/>
          <w:szCs w:val="28"/>
        </w:rPr>
        <w:t xml:space="preserve"> </w:t>
      </w:r>
      <w:r w:rsidRPr="008F6E44">
        <w:rPr>
          <w:sz w:val="28"/>
          <w:szCs w:val="28"/>
        </w:rPr>
        <w:t xml:space="preserve">незалежно від відомчого підпорядкування </w:t>
      </w:r>
      <w:r w:rsidR="00BD539F" w:rsidRPr="008F6E44">
        <w:rPr>
          <w:sz w:val="28"/>
          <w:szCs w:val="28"/>
        </w:rPr>
        <w:t>і</w:t>
      </w:r>
      <w:r w:rsidRPr="008F6E44">
        <w:rPr>
          <w:sz w:val="28"/>
          <w:szCs w:val="28"/>
        </w:rPr>
        <w:t xml:space="preserve"> форми власності, для відповідних</w:t>
      </w:r>
      <w:r w:rsidRPr="008F6E44">
        <w:rPr>
          <w:spacing w:val="1"/>
          <w:sz w:val="28"/>
          <w:szCs w:val="28"/>
        </w:rPr>
        <w:t xml:space="preserve"> </w:t>
      </w:r>
      <w:r w:rsidRPr="008F6E44">
        <w:rPr>
          <w:sz w:val="28"/>
          <w:szCs w:val="28"/>
        </w:rPr>
        <w:t>заявників</w:t>
      </w:r>
      <w:r w:rsidRPr="008F6E44">
        <w:rPr>
          <w:spacing w:val="1"/>
          <w:sz w:val="28"/>
          <w:szCs w:val="28"/>
        </w:rPr>
        <w:t xml:space="preserve"> </w:t>
      </w:r>
      <w:r w:rsidRPr="008F6E44">
        <w:rPr>
          <w:sz w:val="28"/>
          <w:szCs w:val="28"/>
        </w:rPr>
        <w:t>та</w:t>
      </w:r>
      <w:r w:rsidRPr="008F6E44">
        <w:rPr>
          <w:spacing w:val="1"/>
          <w:sz w:val="28"/>
          <w:szCs w:val="28"/>
        </w:rPr>
        <w:t xml:space="preserve"> </w:t>
      </w:r>
      <w:r w:rsidRPr="008F6E44">
        <w:rPr>
          <w:sz w:val="28"/>
          <w:szCs w:val="28"/>
        </w:rPr>
        <w:t>підприємств-виробників,</w:t>
      </w:r>
      <w:r w:rsidRPr="008F6E44">
        <w:rPr>
          <w:spacing w:val="1"/>
          <w:sz w:val="28"/>
          <w:szCs w:val="28"/>
        </w:rPr>
        <w:t xml:space="preserve"> </w:t>
      </w:r>
      <w:r w:rsidRPr="008F6E44">
        <w:rPr>
          <w:sz w:val="28"/>
          <w:szCs w:val="28"/>
        </w:rPr>
        <w:t>продукція</w:t>
      </w:r>
      <w:r w:rsidRPr="008F6E44">
        <w:rPr>
          <w:spacing w:val="1"/>
          <w:sz w:val="28"/>
          <w:szCs w:val="28"/>
        </w:rPr>
        <w:t xml:space="preserve"> </w:t>
      </w:r>
      <w:r w:rsidRPr="008F6E44">
        <w:rPr>
          <w:sz w:val="28"/>
          <w:szCs w:val="28"/>
        </w:rPr>
        <w:t>яких</w:t>
      </w:r>
      <w:r w:rsidRPr="008F6E44">
        <w:rPr>
          <w:spacing w:val="1"/>
          <w:sz w:val="28"/>
          <w:szCs w:val="28"/>
        </w:rPr>
        <w:t xml:space="preserve"> </w:t>
      </w:r>
      <w:r w:rsidRPr="008F6E44">
        <w:rPr>
          <w:sz w:val="28"/>
          <w:szCs w:val="28"/>
        </w:rPr>
        <w:t>реєструється</w:t>
      </w:r>
      <w:r w:rsidRPr="008F6E44">
        <w:rPr>
          <w:spacing w:val="1"/>
          <w:sz w:val="28"/>
          <w:szCs w:val="28"/>
        </w:rPr>
        <w:t xml:space="preserve"> </w:t>
      </w:r>
      <w:r w:rsidR="00BD539F" w:rsidRPr="008F6E44">
        <w:rPr>
          <w:sz w:val="28"/>
          <w:szCs w:val="28"/>
        </w:rPr>
        <w:t>й</w:t>
      </w:r>
      <w:r w:rsidRPr="008F6E44">
        <w:rPr>
          <w:sz w:val="28"/>
          <w:szCs w:val="28"/>
        </w:rPr>
        <w:t xml:space="preserve"> </w:t>
      </w:r>
      <w:r w:rsidRPr="008F6E44">
        <w:rPr>
          <w:spacing w:val="-67"/>
          <w:sz w:val="28"/>
          <w:szCs w:val="28"/>
        </w:rPr>
        <w:t xml:space="preserve"> </w:t>
      </w:r>
      <w:r w:rsidRPr="008F6E44">
        <w:rPr>
          <w:sz w:val="28"/>
          <w:szCs w:val="28"/>
        </w:rPr>
        <w:t>імпортується</w:t>
      </w:r>
      <w:r w:rsidRPr="008F6E44">
        <w:rPr>
          <w:spacing w:val="1"/>
          <w:sz w:val="28"/>
          <w:szCs w:val="28"/>
        </w:rPr>
        <w:t xml:space="preserve"> </w:t>
      </w:r>
      <w:r w:rsidRPr="008F6E44">
        <w:rPr>
          <w:sz w:val="28"/>
          <w:szCs w:val="28"/>
        </w:rPr>
        <w:t>в</w:t>
      </w:r>
      <w:r w:rsidRPr="008F6E44">
        <w:rPr>
          <w:spacing w:val="1"/>
          <w:sz w:val="28"/>
          <w:szCs w:val="28"/>
        </w:rPr>
        <w:t xml:space="preserve"> </w:t>
      </w:r>
      <w:r w:rsidRPr="008F6E44">
        <w:rPr>
          <w:sz w:val="28"/>
          <w:szCs w:val="28"/>
        </w:rPr>
        <w:t>Україну,</w:t>
      </w:r>
      <w:r w:rsidRPr="008F6E44">
        <w:rPr>
          <w:spacing w:val="1"/>
          <w:sz w:val="28"/>
          <w:szCs w:val="28"/>
        </w:rPr>
        <w:t xml:space="preserve"> </w:t>
      </w:r>
      <w:r w:rsidRPr="008F6E44">
        <w:rPr>
          <w:sz w:val="28"/>
          <w:szCs w:val="28"/>
        </w:rPr>
        <w:t>для</w:t>
      </w:r>
      <w:r w:rsidRPr="008F6E44">
        <w:rPr>
          <w:spacing w:val="1"/>
          <w:sz w:val="28"/>
          <w:szCs w:val="28"/>
        </w:rPr>
        <w:t xml:space="preserve"> </w:t>
      </w:r>
      <w:r w:rsidRPr="008F6E44">
        <w:rPr>
          <w:sz w:val="28"/>
          <w:szCs w:val="28"/>
        </w:rPr>
        <w:t>науково-експертних</w:t>
      </w:r>
      <w:r w:rsidRPr="008F6E44">
        <w:rPr>
          <w:spacing w:val="1"/>
          <w:sz w:val="28"/>
          <w:szCs w:val="28"/>
        </w:rPr>
        <w:t xml:space="preserve"> </w:t>
      </w:r>
      <w:r w:rsidRPr="008F6E44">
        <w:rPr>
          <w:sz w:val="28"/>
          <w:szCs w:val="28"/>
        </w:rPr>
        <w:t>організацій,</w:t>
      </w:r>
      <w:r w:rsidRPr="003E1727">
        <w:rPr>
          <w:spacing w:val="1"/>
          <w:sz w:val="28"/>
          <w:szCs w:val="28"/>
        </w:rPr>
        <w:t xml:space="preserve"> </w:t>
      </w:r>
      <w:r w:rsidRPr="003E1727">
        <w:rPr>
          <w:sz w:val="28"/>
          <w:szCs w:val="28"/>
        </w:rPr>
        <w:t>експертів,</w:t>
      </w:r>
      <w:r w:rsidRPr="003E1727">
        <w:rPr>
          <w:spacing w:val="1"/>
          <w:sz w:val="28"/>
          <w:szCs w:val="28"/>
        </w:rPr>
        <w:t xml:space="preserve"> </w:t>
      </w:r>
      <w:r w:rsidRPr="003E1727">
        <w:rPr>
          <w:sz w:val="28"/>
          <w:szCs w:val="28"/>
        </w:rPr>
        <w:t>що</w:t>
      </w:r>
      <w:r w:rsidRPr="003E1727">
        <w:rPr>
          <w:spacing w:val="1"/>
          <w:sz w:val="28"/>
          <w:szCs w:val="28"/>
        </w:rPr>
        <w:t xml:space="preserve"> </w:t>
      </w:r>
      <w:r w:rsidRPr="003E1727">
        <w:rPr>
          <w:sz w:val="28"/>
          <w:szCs w:val="28"/>
        </w:rPr>
        <w:t>проводять</w:t>
      </w:r>
      <w:r w:rsidRPr="003E1727">
        <w:rPr>
          <w:spacing w:val="1"/>
          <w:sz w:val="28"/>
          <w:szCs w:val="28"/>
        </w:rPr>
        <w:t xml:space="preserve"> </w:t>
      </w:r>
      <w:r w:rsidRPr="003E1727">
        <w:rPr>
          <w:sz w:val="28"/>
          <w:szCs w:val="28"/>
        </w:rPr>
        <w:t>експертизу</w:t>
      </w:r>
      <w:r w:rsidRPr="003E1727">
        <w:rPr>
          <w:spacing w:val="1"/>
          <w:sz w:val="28"/>
          <w:szCs w:val="28"/>
        </w:rPr>
        <w:t xml:space="preserve"> </w:t>
      </w:r>
      <w:r w:rsidRPr="003E1727">
        <w:rPr>
          <w:sz w:val="28"/>
          <w:szCs w:val="28"/>
        </w:rPr>
        <w:t>під час</w:t>
      </w:r>
      <w:r w:rsidRPr="003E1727">
        <w:rPr>
          <w:spacing w:val="1"/>
          <w:sz w:val="28"/>
          <w:szCs w:val="28"/>
        </w:rPr>
        <w:t xml:space="preserve"> </w:t>
      </w:r>
      <w:r w:rsidRPr="003E1727">
        <w:rPr>
          <w:sz w:val="28"/>
          <w:szCs w:val="28"/>
        </w:rPr>
        <w:t>державної</w:t>
      </w:r>
      <w:r w:rsidRPr="003E1727">
        <w:rPr>
          <w:spacing w:val="1"/>
          <w:sz w:val="28"/>
          <w:szCs w:val="28"/>
        </w:rPr>
        <w:t xml:space="preserve"> </w:t>
      </w:r>
      <w:r w:rsidRPr="003E1727">
        <w:rPr>
          <w:sz w:val="28"/>
          <w:szCs w:val="28"/>
        </w:rPr>
        <w:t>реєстрації</w:t>
      </w:r>
      <w:r w:rsidRPr="003E1727">
        <w:rPr>
          <w:spacing w:val="1"/>
          <w:sz w:val="28"/>
          <w:szCs w:val="28"/>
        </w:rPr>
        <w:t xml:space="preserve"> </w:t>
      </w:r>
      <w:r w:rsidRPr="003E1727">
        <w:rPr>
          <w:sz w:val="28"/>
          <w:szCs w:val="28"/>
        </w:rPr>
        <w:t>(перереєстрації)</w:t>
      </w:r>
      <w:r w:rsidRPr="003E1727">
        <w:rPr>
          <w:spacing w:val="1"/>
          <w:sz w:val="28"/>
          <w:szCs w:val="28"/>
        </w:rPr>
        <w:t xml:space="preserve"> </w:t>
      </w:r>
      <w:r w:rsidRPr="003E1727">
        <w:rPr>
          <w:sz w:val="28"/>
          <w:szCs w:val="28"/>
        </w:rPr>
        <w:t>лікарських</w:t>
      </w:r>
      <w:r w:rsidRPr="003E1727">
        <w:rPr>
          <w:spacing w:val="1"/>
          <w:sz w:val="28"/>
          <w:szCs w:val="28"/>
        </w:rPr>
        <w:t xml:space="preserve"> </w:t>
      </w:r>
      <w:r w:rsidRPr="003E1727">
        <w:rPr>
          <w:sz w:val="28"/>
          <w:szCs w:val="28"/>
        </w:rPr>
        <w:t>засобів,</w:t>
      </w:r>
      <w:r w:rsidRPr="003E1727">
        <w:rPr>
          <w:spacing w:val="-2"/>
          <w:sz w:val="28"/>
          <w:szCs w:val="28"/>
        </w:rPr>
        <w:t xml:space="preserve"> </w:t>
      </w:r>
      <w:r w:rsidRPr="003E1727">
        <w:rPr>
          <w:sz w:val="28"/>
          <w:szCs w:val="28"/>
        </w:rPr>
        <w:t>а</w:t>
      </w:r>
      <w:r w:rsidRPr="003E1727">
        <w:rPr>
          <w:spacing w:val="-1"/>
          <w:sz w:val="28"/>
          <w:szCs w:val="28"/>
        </w:rPr>
        <w:t xml:space="preserve"> </w:t>
      </w:r>
      <w:r w:rsidRPr="003E1727">
        <w:rPr>
          <w:sz w:val="28"/>
          <w:szCs w:val="28"/>
        </w:rPr>
        <w:t>також</w:t>
      </w:r>
      <w:r w:rsidRPr="003E1727">
        <w:rPr>
          <w:spacing w:val="-3"/>
          <w:sz w:val="28"/>
          <w:szCs w:val="28"/>
        </w:rPr>
        <w:t xml:space="preserve"> </w:t>
      </w:r>
      <w:r w:rsidRPr="003E1727">
        <w:rPr>
          <w:sz w:val="28"/>
          <w:szCs w:val="28"/>
        </w:rPr>
        <w:t>для</w:t>
      </w:r>
      <w:r w:rsidRPr="003E1727">
        <w:rPr>
          <w:spacing w:val="-3"/>
          <w:sz w:val="28"/>
          <w:szCs w:val="28"/>
        </w:rPr>
        <w:t xml:space="preserve"> </w:t>
      </w:r>
      <w:r w:rsidRPr="003E1727">
        <w:rPr>
          <w:sz w:val="28"/>
          <w:szCs w:val="28"/>
        </w:rPr>
        <w:t>аудиторів</w:t>
      </w:r>
      <w:r w:rsidRPr="003E1727">
        <w:rPr>
          <w:spacing w:val="-2"/>
          <w:sz w:val="28"/>
          <w:szCs w:val="28"/>
        </w:rPr>
        <w:t xml:space="preserve"> </w:t>
      </w:r>
      <w:r w:rsidRPr="003E1727">
        <w:rPr>
          <w:sz w:val="28"/>
          <w:szCs w:val="28"/>
        </w:rPr>
        <w:t>та інспекторів.</w:t>
      </w:r>
    </w:p>
    <w:p w14:paraId="60FEAC9A" w14:textId="77777777" w:rsidR="00EE00AA" w:rsidRPr="003E1727" w:rsidRDefault="00EE00AA" w:rsidP="000E6848">
      <w:pPr>
        <w:spacing w:line="360" w:lineRule="auto"/>
        <w:jc w:val="both"/>
        <w:rPr>
          <w:b/>
          <w:color w:val="000000"/>
          <w:sz w:val="28"/>
          <w:szCs w:val="28"/>
        </w:rPr>
      </w:pPr>
    </w:p>
    <w:p w14:paraId="25308C1A" w14:textId="77777777" w:rsidR="00021240" w:rsidRPr="003E1727" w:rsidRDefault="00021240">
      <w:pPr>
        <w:rPr>
          <w:b/>
          <w:color w:val="000000"/>
          <w:sz w:val="28"/>
          <w:szCs w:val="28"/>
        </w:rPr>
      </w:pPr>
      <w:r w:rsidRPr="003E1727">
        <w:rPr>
          <w:b/>
          <w:color w:val="000000"/>
          <w:sz w:val="28"/>
          <w:szCs w:val="28"/>
        </w:rPr>
        <w:br w:type="page"/>
      </w:r>
    </w:p>
    <w:p w14:paraId="527B9A76" w14:textId="77777777" w:rsidR="00690905" w:rsidRPr="003E1727" w:rsidRDefault="00690905" w:rsidP="006E3F11">
      <w:pPr>
        <w:jc w:val="center"/>
        <w:rPr>
          <w:b/>
          <w:color w:val="000000"/>
          <w:sz w:val="28"/>
          <w:szCs w:val="28"/>
        </w:rPr>
      </w:pPr>
      <w:r w:rsidRPr="003E1727">
        <w:rPr>
          <w:b/>
          <w:color w:val="000000"/>
          <w:sz w:val="28"/>
          <w:szCs w:val="28"/>
        </w:rPr>
        <w:lastRenderedPageBreak/>
        <w:t>НОРМАТИВНІ ПОСИЛАННЯ</w:t>
      </w:r>
    </w:p>
    <w:p w14:paraId="6AE1729D" w14:textId="77777777" w:rsidR="00690905" w:rsidRPr="003E1727" w:rsidRDefault="00690905" w:rsidP="00690905">
      <w:pPr>
        <w:jc w:val="both"/>
        <w:rPr>
          <w:b/>
          <w:color w:val="000000"/>
          <w:sz w:val="28"/>
          <w:szCs w:val="28"/>
        </w:rPr>
      </w:pPr>
    </w:p>
    <w:p w14:paraId="65F6D164" w14:textId="77777777" w:rsidR="00F478BF" w:rsidRPr="003E1727" w:rsidRDefault="00B97F28" w:rsidP="00B97F28">
      <w:pPr>
        <w:autoSpaceDE w:val="0"/>
        <w:autoSpaceDN w:val="0"/>
        <w:adjustRightInd w:val="0"/>
        <w:spacing w:line="360" w:lineRule="auto"/>
        <w:ind w:firstLine="709"/>
        <w:jc w:val="both"/>
        <w:rPr>
          <w:bCs/>
          <w:color w:val="000000"/>
          <w:sz w:val="28"/>
          <w:szCs w:val="28"/>
        </w:rPr>
      </w:pPr>
      <w:r w:rsidRPr="003E1727">
        <w:rPr>
          <w:bCs/>
          <w:color w:val="000000"/>
          <w:sz w:val="28"/>
          <w:szCs w:val="28"/>
        </w:rPr>
        <w:t xml:space="preserve">У цій настанові є посилання на такі нормативні документи: </w:t>
      </w:r>
    </w:p>
    <w:p w14:paraId="48CBD9F2" w14:textId="77777777" w:rsidR="00B97F28" w:rsidRPr="003E1727" w:rsidRDefault="00B97F28" w:rsidP="00B97F28">
      <w:pPr>
        <w:autoSpaceDE w:val="0"/>
        <w:autoSpaceDN w:val="0"/>
        <w:adjustRightInd w:val="0"/>
        <w:spacing w:line="360" w:lineRule="auto"/>
        <w:ind w:firstLine="709"/>
        <w:jc w:val="both"/>
        <w:rPr>
          <w:bCs/>
          <w:color w:val="000000"/>
          <w:sz w:val="28"/>
          <w:szCs w:val="28"/>
        </w:rPr>
      </w:pPr>
      <w:r w:rsidRPr="003E1727">
        <w:rPr>
          <w:bCs/>
          <w:color w:val="000000"/>
          <w:sz w:val="28"/>
          <w:szCs w:val="28"/>
        </w:rPr>
        <w:t>Закон України «Про лікарські засоби».</w:t>
      </w:r>
    </w:p>
    <w:p w14:paraId="4F74F2FA" w14:textId="77777777" w:rsidR="00B97F28" w:rsidRPr="003E1727" w:rsidRDefault="00B97F28" w:rsidP="00B97F28">
      <w:pPr>
        <w:autoSpaceDE w:val="0"/>
        <w:autoSpaceDN w:val="0"/>
        <w:adjustRightInd w:val="0"/>
        <w:spacing w:line="360" w:lineRule="auto"/>
        <w:ind w:firstLine="709"/>
        <w:jc w:val="both"/>
        <w:rPr>
          <w:bCs/>
          <w:color w:val="000000"/>
          <w:sz w:val="28"/>
          <w:szCs w:val="28"/>
        </w:rPr>
      </w:pPr>
      <w:r w:rsidRPr="003E1727">
        <w:rPr>
          <w:bCs/>
          <w:color w:val="000000"/>
          <w:sz w:val="28"/>
          <w:szCs w:val="28"/>
        </w:rPr>
        <w:t>Наказ Міністерства охорони здоров’я України від 14 грудня 2009 року</w:t>
      </w:r>
      <w:r w:rsidR="00C520BB" w:rsidRPr="003E1727">
        <w:rPr>
          <w:bCs/>
          <w:color w:val="000000"/>
          <w:sz w:val="28"/>
          <w:szCs w:val="28"/>
        </w:rPr>
        <w:t xml:space="preserve"> </w:t>
      </w:r>
      <w:r w:rsidRPr="003E1727">
        <w:rPr>
          <w:bCs/>
          <w:color w:val="000000"/>
          <w:sz w:val="28"/>
          <w:szCs w:val="28"/>
        </w:rPr>
        <w:t>№ 944 «Про затвердження Порядку проведення доклінічного вивчення лікарських засобів та експертизи матеріалів доклінічного вивчення лікарських засобів», зареєстрований в Міністерстві юстиції України 19 січня 2010 року за</w:t>
      </w:r>
      <w:r w:rsidR="00C520BB" w:rsidRPr="003E1727">
        <w:rPr>
          <w:bCs/>
          <w:color w:val="000000"/>
          <w:sz w:val="28"/>
          <w:szCs w:val="28"/>
        </w:rPr>
        <w:t xml:space="preserve"> </w:t>
      </w:r>
      <w:r w:rsidRPr="003E1727">
        <w:rPr>
          <w:bCs/>
          <w:color w:val="000000"/>
          <w:sz w:val="28"/>
          <w:szCs w:val="28"/>
        </w:rPr>
        <w:t>№ 53/17348.</w:t>
      </w:r>
    </w:p>
    <w:p w14:paraId="549A4765" w14:textId="77777777" w:rsidR="00B97F28" w:rsidRPr="003E1727" w:rsidRDefault="00B97F28" w:rsidP="00B97F28">
      <w:pPr>
        <w:autoSpaceDE w:val="0"/>
        <w:autoSpaceDN w:val="0"/>
        <w:adjustRightInd w:val="0"/>
        <w:spacing w:line="360" w:lineRule="auto"/>
        <w:ind w:firstLine="709"/>
        <w:jc w:val="both"/>
        <w:rPr>
          <w:bCs/>
          <w:color w:val="000000"/>
          <w:sz w:val="28"/>
          <w:szCs w:val="28"/>
        </w:rPr>
      </w:pPr>
      <w:r w:rsidRPr="003E1727">
        <w:rPr>
          <w:bCs/>
          <w:color w:val="000000"/>
          <w:sz w:val="28"/>
          <w:szCs w:val="28"/>
        </w:rPr>
        <w:t>Наказ Міністерства охорони здоров’я України від 23 вересня 2009 року</w:t>
      </w:r>
      <w:r w:rsidR="00C520BB" w:rsidRPr="003E1727">
        <w:rPr>
          <w:bCs/>
          <w:color w:val="000000"/>
          <w:sz w:val="28"/>
          <w:szCs w:val="28"/>
        </w:rPr>
        <w:t xml:space="preserve"> </w:t>
      </w:r>
      <w:r w:rsidRPr="003E1727">
        <w:rPr>
          <w:bCs/>
          <w:color w:val="000000"/>
          <w:sz w:val="28"/>
          <w:szCs w:val="28"/>
        </w:rPr>
        <w:t>№ 690 «Про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 зареєстрований в Міністерстві юстиції України 29 жовтня 2009 року за № 1010/17026.</w:t>
      </w:r>
    </w:p>
    <w:p w14:paraId="3DB1E115" w14:textId="777968E2" w:rsidR="00B97F28" w:rsidRPr="008F6E44" w:rsidRDefault="00B97F28" w:rsidP="00B97F28">
      <w:pPr>
        <w:autoSpaceDE w:val="0"/>
        <w:autoSpaceDN w:val="0"/>
        <w:adjustRightInd w:val="0"/>
        <w:spacing w:line="360" w:lineRule="auto"/>
        <w:ind w:firstLine="709"/>
        <w:jc w:val="both"/>
        <w:rPr>
          <w:bCs/>
          <w:color w:val="000000"/>
          <w:sz w:val="28"/>
          <w:szCs w:val="28"/>
        </w:rPr>
      </w:pPr>
      <w:r w:rsidRPr="008F6E44">
        <w:rPr>
          <w:bCs/>
          <w:color w:val="000000"/>
          <w:sz w:val="28"/>
          <w:szCs w:val="28"/>
        </w:rPr>
        <w:t xml:space="preserve">Настанова СТ-Н МОЗУ 42-6.0:2008. </w:t>
      </w:r>
      <w:r w:rsidR="0023041D" w:rsidRPr="008F6E44">
        <w:rPr>
          <w:bCs/>
          <w:color w:val="000000"/>
          <w:sz w:val="28"/>
          <w:szCs w:val="28"/>
        </w:rPr>
        <w:t>—</w:t>
      </w:r>
      <w:r w:rsidRPr="008F6E44">
        <w:rPr>
          <w:bCs/>
          <w:color w:val="000000"/>
          <w:sz w:val="28"/>
          <w:szCs w:val="28"/>
        </w:rPr>
        <w:t xml:space="preserve"> Лікарські засоби. Належна лабораторна практика/ О. Стефанов, Т. Бухтіарова, В. Коваленко та ін. </w:t>
      </w:r>
      <w:r w:rsidR="0023041D" w:rsidRPr="008F6E44">
        <w:rPr>
          <w:bCs/>
          <w:color w:val="000000"/>
          <w:sz w:val="28"/>
          <w:szCs w:val="28"/>
        </w:rPr>
        <w:t>—</w:t>
      </w:r>
      <w:r w:rsidRPr="008F6E44">
        <w:rPr>
          <w:bCs/>
          <w:color w:val="000000"/>
          <w:sz w:val="28"/>
          <w:szCs w:val="28"/>
        </w:rPr>
        <w:t xml:space="preserve"> Київ, МОЗ України, 2009.</w:t>
      </w:r>
    </w:p>
    <w:p w14:paraId="6C14B1FA" w14:textId="50759A93" w:rsidR="00B97F28" w:rsidRPr="008F6E44" w:rsidRDefault="00B97F28" w:rsidP="00B97F28">
      <w:pPr>
        <w:autoSpaceDE w:val="0"/>
        <w:autoSpaceDN w:val="0"/>
        <w:adjustRightInd w:val="0"/>
        <w:spacing w:line="360" w:lineRule="auto"/>
        <w:ind w:firstLine="709"/>
        <w:jc w:val="both"/>
        <w:rPr>
          <w:bCs/>
          <w:color w:val="000000"/>
          <w:sz w:val="28"/>
          <w:szCs w:val="28"/>
        </w:rPr>
      </w:pPr>
      <w:r w:rsidRPr="008F6E44">
        <w:rPr>
          <w:bCs/>
          <w:color w:val="000000"/>
          <w:sz w:val="28"/>
          <w:szCs w:val="28"/>
        </w:rPr>
        <w:t xml:space="preserve">Настанова СТ-Н МОЗУ 42-7.0:2008. </w:t>
      </w:r>
      <w:r w:rsidR="0023041D" w:rsidRPr="008F6E44">
        <w:rPr>
          <w:bCs/>
          <w:color w:val="000000"/>
          <w:sz w:val="28"/>
          <w:szCs w:val="28"/>
        </w:rPr>
        <w:t>—</w:t>
      </w:r>
      <w:r w:rsidRPr="008F6E44">
        <w:rPr>
          <w:bCs/>
          <w:color w:val="000000"/>
          <w:sz w:val="28"/>
          <w:szCs w:val="28"/>
        </w:rPr>
        <w:t xml:space="preserve"> Лікарські засоби. Належна клінічна практика/ В. Мальцев, М. Ляпунов, Т. Бухтіарова та ін. </w:t>
      </w:r>
      <w:r w:rsidR="0023041D" w:rsidRPr="008F6E44">
        <w:rPr>
          <w:bCs/>
          <w:color w:val="000000"/>
          <w:sz w:val="28"/>
          <w:szCs w:val="28"/>
        </w:rPr>
        <w:t>—</w:t>
      </w:r>
      <w:r w:rsidRPr="008F6E44">
        <w:rPr>
          <w:bCs/>
          <w:color w:val="000000"/>
          <w:sz w:val="28"/>
          <w:szCs w:val="28"/>
        </w:rPr>
        <w:t xml:space="preserve"> Київ, МОЗ України, 2009.</w:t>
      </w:r>
    </w:p>
    <w:p w14:paraId="70FCAB5E" w14:textId="51B8D99E" w:rsidR="00C11C86" w:rsidRPr="003E1727" w:rsidRDefault="00B97F28" w:rsidP="00B97F28">
      <w:pPr>
        <w:autoSpaceDE w:val="0"/>
        <w:autoSpaceDN w:val="0"/>
        <w:adjustRightInd w:val="0"/>
        <w:spacing w:line="360" w:lineRule="auto"/>
        <w:ind w:firstLine="709"/>
        <w:jc w:val="both"/>
        <w:rPr>
          <w:sz w:val="28"/>
          <w:szCs w:val="28"/>
        </w:rPr>
      </w:pPr>
      <w:r w:rsidRPr="008F6E44">
        <w:rPr>
          <w:sz w:val="28"/>
          <w:szCs w:val="28"/>
        </w:rPr>
        <w:t xml:space="preserve"> «ICH guideline S1B(R1) on testing for carcinogenicity of pharmaceuticals», EMA/774371/2022,</w:t>
      </w:r>
      <w:r w:rsidR="00C74EEE" w:rsidRPr="008F6E44">
        <w:rPr>
          <w:sz w:val="28"/>
          <w:szCs w:val="28"/>
        </w:rPr>
        <w:t xml:space="preserve"> </w:t>
      </w:r>
      <w:r w:rsidR="0023041D" w:rsidRPr="008F6E44">
        <w:rPr>
          <w:sz w:val="28"/>
          <w:szCs w:val="28"/>
        </w:rPr>
        <w:t>—</w:t>
      </w:r>
      <w:r w:rsidR="00C74EEE" w:rsidRPr="008F6E44">
        <w:rPr>
          <w:sz w:val="28"/>
          <w:szCs w:val="28"/>
        </w:rPr>
        <w:t xml:space="preserve"> </w:t>
      </w:r>
      <w:r w:rsidRPr="008F6E44">
        <w:rPr>
          <w:sz w:val="28"/>
          <w:szCs w:val="28"/>
        </w:rPr>
        <w:t xml:space="preserve">March 2023 («Керівництво щодо </w:t>
      </w:r>
      <w:r w:rsidR="00C520BB" w:rsidRPr="008F6E44">
        <w:rPr>
          <w:sz w:val="28"/>
          <w:szCs w:val="28"/>
        </w:rPr>
        <w:t>дослідже</w:t>
      </w:r>
      <w:r w:rsidRPr="008F6E44">
        <w:rPr>
          <w:sz w:val="28"/>
          <w:szCs w:val="28"/>
        </w:rPr>
        <w:t>ння канцерогенн</w:t>
      </w:r>
      <w:r w:rsidR="00C520BB" w:rsidRPr="008F6E44">
        <w:rPr>
          <w:sz w:val="28"/>
          <w:szCs w:val="28"/>
        </w:rPr>
        <w:t>о</w:t>
      </w:r>
      <w:r w:rsidRPr="008F6E44">
        <w:rPr>
          <w:sz w:val="28"/>
          <w:szCs w:val="28"/>
        </w:rPr>
        <w:t>ст</w:t>
      </w:r>
      <w:r w:rsidR="00C520BB" w:rsidRPr="008F6E44">
        <w:rPr>
          <w:sz w:val="28"/>
          <w:szCs w:val="28"/>
        </w:rPr>
        <w:t>і</w:t>
      </w:r>
      <w:r w:rsidRPr="008F6E44">
        <w:rPr>
          <w:sz w:val="28"/>
          <w:szCs w:val="28"/>
        </w:rPr>
        <w:t xml:space="preserve"> лікарських засобів», </w:t>
      </w:r>
      <w:r w:rsidR="0023041D" w:rsidRPr="008F6E44">
        <w:rPr>
          <w:sz w:val="28"/>
          <w:szCs w:val="28"/>
        </w:rPr>
        <w:t>—</w:t>
      </w:r>
      <w:r w:rsidRPr="008F6E44">
        <w:rPr>
          <w:sz w:val="28"/>
          <w:szCs w:val="28"/>
        </w:rPr>
        <w:t xml:space="preserve"> берез</w:t>
      </w:r>
      <w:r w:rsidR="00C520BB" w:rsidRPr="008F6E44">
        <w:rPr>
          <w:sz w:val="28"/>
          <w:szCs w:val="28"/>
        </w:rPr>
        <w:t>е</w:t>
      </w:r>
      <w:r w:rsidRPr="008F6E44">
        <w:rPr>
          <w:sz w:val="28"/>
          <w:szCs w:val="28"/>
        </w:rPr>
        <w:t>н</w:t>
      </w:r>
      <w:r w:rsidR="00C520BB" w:rsidRPr="008F6E44">
        <w:rPr>
          <w:sz w:val="28"/>
          <w:szCs w:val="28"/>
        </w:rPr>
        <w:t>ь</w:t>
      </w:r>
      <w:r w:rsidRPr="008F6E44">
        <w:rPr>
          <w:sz w:val="28"/>
          <w:szCs w:val="28"/>
        </w:rPr>
        <w:t xml:space="preserve"> 2023).</w:t>
      </w:r>
    </w:p>
    <w:p w14:paraId="2847368D" w14:textId="77777777" w:rsidR="00021240" w:rsidRPr="003E1727" w:rsidRDefault="00021240">
      <w:pPr>
        <w:rPr>
          <w:sz w:val="28"/>
          <w:szCs w:val="28"/>
        </w:rPr>
      </w:pPr>
      <w:r w:rsidRPr="003E1727">
        <w:rPr>
          <w:sz w:val="28"/>
          <w:szCs w:val="28"/>
        </w:rPr>
        <w:br w:type="page"/>
      </w:r>
    </w:p>
    <w:p w14:paraId="4F048D5F" w14:textId="60573274" w:rsidR="007F0832" w:rsidRPr="003E1727" w:rsidRDefault="006F5D05" w:rsidP="00090CE9">
      <w:pPr>
        <w:widowControl w:val="0"/>
        <w:suppressAutoHyphens/>
        <w:spacing w:before="100" w:beforeAutospacing="1" w:line="360" w:lineRule="auto"/>
        <w:jc w:val="center"/>
        <w:rPr>
          <w:b/>
          <w:color w:val="000000"/>
          <w:sz w:val="28"/>
          <w:szCs w:val="28"/>
        </w:rPr>
      </w:pPr>
      <w:r w:rsidRPr="003E1727">
        <w:rPr>
          <w:b/>
          <w:color w:val="000000"/>
          <w:sz w:val="28"/>
          <w:szCs w:val="28"/>
        </w:rPr>
        <w:lastRenderedPageBreak/>
        <w:t xml:space="preserve">ЧАСТИНА </w:t>
      </w:r>
      <w:r w:rsidRPr="008F6E44">
        <w:rPr>
          <w:b/>
          <w:color w:val="000000"/>
          <w:sz w:val="28"/>
          <w:szCs w:val="28"/>
        </w:rPr>
        <w:t>I</w:t>
      </w:r>
      <w:r w:rsidR="0031335D" w:rsidRPr="008F6E44">
        <w:rPr>
          <w:b/>
          <w:color w:val="000000"/>
          <w:sz w:val="28"/>
          <w:szCs w:val="28"/>
        </w:rPr>
        <w:t>.</w:t>
      </w:r>
      <w:r w:rsidRPr="003E1727">
        <w:rPr>
          <w:b/>
          <w:color w:val="000000"/>
          <w:sz w:val="28"/>
          <w:szCs w:val="28"/>
        </w:rPr>
        <w:t xml:space="preserve"> </w:t>
      </w:r>
      <w:r w:rsidR="00ED5478" w:rsidRPr="003E1727">
        <w:rPr>
          <w:b/>
          <w:color w:val="000000"/>
          <w:sz w:val="28"/>
          <w:szCs w:val="28"/>
        </w:rPr>
        <w:t>ДОСЛІДЖЕ</w:t>
      </w:r>
      <w:r w:rsidRPr="003E1727">
        <w:rPr>
          <w:b/>
          <w:color w:val="000000"/>
          <w:sz w:val="28"/>
          <w:szCs w:val="28"/>
        </w:rPr>
        <w:t>ННЯ КАНЦЕРОГЕНН</w:t>
      </w:r>
      <w:r w:rsidR="00EC6094" w:rsidRPr="003E1727">
        <w:rPr>
          <w:b/>
          <w:color w:val="000000"/>
          <w:sz w:val="28"/>
          <w:szCs w:val="28"/>
        </w:rPr>
        <w:t>О</w:t>
      </w:r>
      <w:r w:rsidRPr="003E1727">
        <w:rPr>
          <w:b/>
          <w:color w:val="000000"/>
          <w:sz w:val="28"/>
          <w:szCs w:val="28"/>
        </w:rPr>
        <w:t>СТ</w:t>
      </w:r>
      <w:r w:rsidR="00EC6094" w:rsidRPr="003E1727">
        <w:rPr>
          <w:b/>
          <w:color w:val="000000"/>
          <w:sz w:val="28"/>
          <w:szCs w:val="28"/>
        </w:rPr>
        <w:t>І</w:t>
      </w:r>
      <w:r w:rsidRPr="003E1727">
        <w:rPr>
          <w:b/>
          <w:color w:val="000000"/>
          <w:sz w:val="28"/>
          <w:szCs w:val="28"/>
        </w:rPr>
        <w:t xml:space="preserve"> ЛІКАРСЬКИХ ЗАСОБІВ</w:t>
      </w:r>
    </w:p>
    <w:p w14:paraId="7CB060A8" w14:textId="77777777" w:rsidR="005D02AE" w:rsidRPr="003E1727" w:rsidRDefault="007741A2" w:rsidP="00602C7E">
      <w:pPr>
        <w:pStyle w:val="af3"/>
        <w:widowControl w:val="0"/>
        <w:numPr>
          <w:ilvl w:val="0"/>
          <w:numId w:val="24"/>
        </w:numPr>
        <w:suppressAutoHyphens/>
        <w:spacing w:before="100" w:beforeAutospacing="1" w:line="360" w:lineRule="auto"/>
        <w:jc w:val="both"/>
        <w:rPr>
          <w:b/>
          <w:sz w:val="28"/>
          <w:szCs w:val="28"/>
        </w:rPr>
      </w:pPr>
      <w:r w:rsidRPr="003E1727">
        <w:rPr>
          <w:b/>
          <w:sz w:val="28"/>
          <w:szCs w:val="28"/>
        </w:rPr>
        <w:t>МЕТА</w:t>
      </w:r>
    </w:p>
    <w:p w14:paraId="1579037F" w14:textId="0C0FEC50" w:rsidR="005D02AE" w:rsidRPr="003E1727" w:rsidRDefault="008C35F0" w:rsidP="003E2B57">
      <w:pPr>
        <w:pStyle w:val="af3"/>
        <w:widowControl w:val="0"/>
        <w:suppressAutoHyphens/>
        <w:spacing w:before="100" w:beforeAutospacing="1" w:line="360" w:lineRule="auto"/>
        <w:ind w:left="142" w:firstLine="567"/>
        <w:jc w:val="both"/>
        <w:rPr>
          <w:sz w:val="28"/>
          <w:szCs w:val="28"/>
        </w:rPr>
      </w:pPr>
      <w:r w:rsidRPr="008F6E44">
        <w:rPr>
          <w:sz w:val="28"/>
          <w:szCs w:val="28"/>
        </w:rPr>
        <w:t>Окреслити</w:t>
      </w:r>
      <w:r w:rsidR="005D02AE" w:rsidRPr="008F6E44">
        <w:rPr>
          <w:sz w:val="28"/>
          <w:szCs w:val="28"/>
        </w:rPr>
        <w:t xml:space="preserve"> підход</w:t>
      </w:r>
      <w:r w:rsidRPr="008F6E44">
        <w:rPr>
          <w:sz w:val="28"/>
          <w:szCs w:val="28"/>
        </w:rPr>
        <w:t>и</w:t>
      </w:r>
      <w:r w:rsidR="005D02AE" w:rsidRPr="008F6E44">
        <w:rPr>
          <w:sz w:val="28"/>
          <w:szCs w:val="28"/>
        </w:rPr>
        <w:t xml:space="preserve"> до оцінки канцерогенного потенціалу лікарськи</w:t>
      </w:r>
      <w:r w:rsidR="00CD70A8" w:rsidRPr="008F6E44">
        <w:rPr>
          <w:sz w:val="28"/>
          <w:szCs w:val="28"/>
        </w:rPr>
        <w:t>х</w:t>
      </w:r>
      <w:r w:rsidR="005D02AE" w:rsidRPr="008F6E44">
        <w:rPr>
          <w:sz w:val="28"/>
          <w:szCs w:val="28"/>
        </w:rPr>
        <w:t xml:space="preserve"> засобів.</w:t>
      </w:r>
    </w:p>
    <w:p w14:paraId="5E87D95B" w14:textId="77777777" w:rsidR="00CD70A8" w:rsidRPr="003E1727" w:rsidRDefault="00CD70A8" w:rsidP="006F5D05">
      <w:pPr>
        <w:pStyle w:val="af3"/>
        <w:widowControl w:val="0"/>
        <w:suppressAutoHyphens/>
        <w:spacing w:before="100" w:beforeAutospacing="1" w:line="360" w:lineRule="auto"/>
        <w:ind w:left="0" w:firstLine="708"/>
        <w:jc w:val="both"/>
        <w:rPr>
          <w:color w:val="000000"/>
          <w:sz w:val="28"/>
          <w:szCs w:val="28"/>
        </w:rPr>
      </w:pPr>
    </w:p>
    <w:p w14:paraId="1CAA5712" w14:textId="77777777" w:rsidR="00CD70A8" w:rsidRPr="003E1727" w:rsidRDefault="00090CE9" w:rsidP="00090CE9">
      <w:pPr>
        <w:pStyle w:val="af3"/>
        <w:widowControl w:val="0"/>
        <w:numPr>
          <w:ilvl w:val="0"/>
          <w:numId w:val="24"/>
        </w:numPr>
        <w:suppressAutoHyphens/>
        <w:spacing w:before="100" w:beforeAutospacing="1" w:line="360" w:lineRule="auto"/>
        <w:jc w:val="both"/>
        <w:rPr>
          <w:b/>
          <w:sz w:val="28"/>
          <w:szCs w:val="28"/>
        </w:rPr>
      </w:pPr>
      <w:r w:rsidRPr="003E1727">
        <w:rPr>
          <w:b/>
          <w:sz w:val="28"/>
          <w:szCs w:val="28"/>
        </w:rPr>
        <w:t>ПІД</w:t>
      </w:r>
      <w:r w:rsidRPr="003E1727">
        <w:t xml:space="preserve"> </w:t>
      </w:r>
      <w:r w:rsidRPr="003E1727">
        <w:rPr>
          <w:b/>
          <w:sz w:val="28"/>
          <w:szCs w:val="28"/>
        </w:rPr>
        <w:t>Ґ</w:t>
      </w:r>
      <w:r w:rsidR="007741A2" w:rsidRPr="003E1727">
        <w:rPr>
          <w:b/>
          <w:sz w:val="28"/>
          <w:szCs w:val="28"/>
        </w:rPr>
        <w:t>РУНТЯ</w:t>
      </w:r>
    </w:p>
    <w:p w14:paraId="4DDB0D4D" w14:textId="64B9C053" w:rsidR="00162214" w:rsidRPr="003E1727" w:rsidRDefault="00CD70A8" w:rsidP="00162214">
      <w:pPr>
        <w:pStyle w:val="af3"/>
        <w:widowControl w:val="0"/>
        <w:suppressAutoHyphens/>
        <w:spacing w:before="100" w:beforeAutospacing="1" w:line="360" w:lineRule="auto"/>
        <w:ind w:left="142" w:firstLine="566"/>
        <w:jc w:val="both"/>
        <w:rPr>
          <w:sz w:val="28"/>
          <w:szCs w:val="28"/>
        </w:rPr>
      </w:pPr>
      <w:r w:rsidRPr="003E1727">
        <w:rPr>
          <w:sz w:val="28"/>
          <w:szCs w:val="28"/>
        </w:rPr>
        <w:t xml:space="preserve">Історично нормативні вимоги </w:t>
      </w:r>
      <w:r w:rsidRPr="008F6E44">
        <w:rPr>
          <w:sz w:val="28"/>
          <w:szCs w:val="28"/>
        </w:rPr>
        <w:t>до оцінки канцерогенного потенціалу лікарських засобів у трьох регіонах (ЄС, Японія, США) передбач</w:t>
      </w:r>
      <w:r w:rsidR="00643B76" w:rsidRPr="008F6E44">
        <w:rPr>
          <w:sz w:val="28"/>
          <w:szCs w:val="28"/>
        </w:rPr>
        <w:t>а</w:t>
      </w:r>
      <w:r w:rsidRPr="008F6E44">
        <w:rPr>
          <w:sz w:val="28"/>
          <w:szCs w:val="28"/>
        </w:rPr>
        <w:t>ли проведення довгострокових досліджень канцерогенності на двох видах гризунів, як правило на щ</w:t>
      </w:r>
      <w:r w:rsidRPr="003E1727">
        <w:rPr>
          <w:sz w:val="28"/>
          <w:szCs w:val="28"/>
        </w:rPr>
        <w:t xml:space="preserve">урах </w:t>
      </w:r>
      <w:r w:rsidR="002C4966" w:rsidRPr="003E1727">
        <w:rPr>
          <w:sz w:val="28"/>
          <w:szCs w:val="28"/>
        </w:rPr>
        <w:t>та</w:t>
      </w:r>
      <w:r w:rsidRPr="003E1727">
        <w:rPr>
          <w:sz w:val="28"/>
          <w:szCs w:val="28"/>
        </w:rPr>
        <w:t xml:space="preserve"> мишах. Враховуючи вартість цих досліджень </w:t>
      </w:r>
      <w:r w:rsidR="001030D6" w:rsidRPr="003E1727">
        <w:rPr>
          <w:sz w:val="28"/>
          <w:szCs w:val="28"/>
        </w:rPr>
        <w:t>та</w:t>
      </w:r>
      <w:r w:rsidRPr="003E1727">
        <w:rPr>
          <w:sz w:val="28"/>
          <w:szCs w:val="28"/>
        </w:rPr>
        <w:t xml:space="preserve"> широке використання тварин,</w:t>
      </w:r>
      <w:r w:rsidR="00395E6F" w:rsidRPr="003E1727">
        <w:rPr>
          <w:sz w:val="28"/>
          <w:szCs w:val="28"/>
        </w:rPr>
        <w:t xml:space="preserve"> відповідно до</w:t>
      </w:r>
      <w:r w:rsidRPr="003E1727">
        <w:rPr>
          <w:sz w:val="28"/>
          <w:szCs w:val="28"/>
        </w:rPr>
        <w:t xml:space="preserve"> </w:t>
      </w:r>
      <w:r w:rsidR="001030D6" w:rsidRPr="003E1727">
        <w:rPr>
          <w:sz w:val="28"/>
          <w:szCs w:val="28"/>
        </w:rPr>
        <w:t>завдан</w:t>
      </w:r>
      <w:r w:rsidR="00395E6F" w:rsidRPr="003E1727">
        <w:rPr>
          <w:sz w:val="28"/>
          <w:szCs w:val="28"/>
        </w:rPr>
        <w:t>ь</w:t>
      </w:r>
      <w:r w:rsidR="001030D6" w:rsidRPr="003E1727">
        <w:rPr>
          <w:sz w:val="28"/>
          <w:szCs w:val="28"/>
        </w:rPr>
        <w:t xml:space="preserve"> </w:t>
      </w:r>
      <w:r w:rsidRPr="003E1727">
        <w:rPr>
          <w:sz w:val="28"/>
          <w:szCs w:val="28"/>
        </w:rPr>
        <w:t>ICH</w:t>
      </w:r>
      <w:r w:rsidR="001030D6" w:rsidRPr="003E1727">
        <w:rPr>
          <w:sz w:val="28"/>
          <w:szCs w:val="28"/>
        </w:rPr>
        <w:t xml:space="preserve">, </w:t>
      </w:r>
      <w:r w:rsidR="00395E6F" w:rsidRPr="003E1727">
        <w:rPr>
          <w:sz w:val="28"/>
          <w:szCs w:val="28"/>
        </w:rPr>
        <w:t>необхідно</w:t>
      </w:r>
      <w:r w:rsidR="001030D6" w:rsidRPr="003E1727">
        <w:rPr>
          <w:sz w:val="28"/>
          <w:szCs w:val="28"/>
        </w:rPr>
        <w:t xml:space="preserve"> </w:t>
      </w:r>
      <w:r w:rsidR="00395E6F" w:rsidRPr="003E1727">
        <w:rPr>
          <w:sz w:val="28"/>
          <w:szCs w:val="28"/>
        </w:rPr>
        <w:t>розглянути можливість скорочення</w:t>
      </w:r>
      <w:r w:rsidRPr="003E1727">
        <w:rPr>
          <w:sz w:val="28"/>
          <w:szCs w:val="28"/>
        </w:rPr>
        <w:t xml:space="preserve"> </w:t>
      </w:r>
      <w:r w:rsidR="001030D6" w:rsidRPr="003E1727">
        <w:rPr>
          <w:sz w:val="28"/>
          <w:szCs w:val="28"/>
        </w:rPr>
        <w:t>практик</w:t>
      </w:r>
      <w:r w:rsidR="00395E6F" w:rsidRPr="003E1727">
        <w:rPr>
          <w:sz w:val="28"/>
          <w:szCs w:val="28"/>
        </w:rPr>
        <w:t>и</w:t>
      </w:r>
      <w:r w:rsidRPr="003E1727">
        <w:rPr>
          <w:sz w:val="28"/>
          <w:szCs w:val="28"/>
        </w:rPr>
        <w:t xml:space="preserve">, що </w:t>
      </w:r>
      <w:r w:rsidR="00395E6F" w:rsidRPr="003E1727">
        <w:rPr>
          <w:sz w:val="28"/>
          <w:szCs w:val="28"/>
        </w:rPr>
        <w:t>потребує</w:t>
      </w:r>
      <w:r w:rsidRPr="003E1727">
        <w:rPr>
          <w:sz w:val="28"/>
          <w:szCs w:val="28"/>
        </w:rPr>
        <w:t xml:space="preserve"> довгостроков</w:t>
      </w:r>
      <w:r w:rsidR="00B628EC" w:rsidRPr="003E1727">
        <w:rPr>
          <w:sz w:val="28"/>
          <w:szCs w:val="28"/>
        </w:rPr>
        <w:t>их</w:t>
      </w:r>
      <w:r w:rsidRPr="003E1727">
        <w:rPr>
          <w:sz w:val="28"/>
          <w:szCs w:val="28"/>
        </w:rPr>
        <w:t xml:space="preserve"> досліджен</w:t>
      </w:r>
      <w:r w:rsidR="00B628EC" w:rsidRPr="003E1727">
        <w:rPr>
          <w:sz w:val="28"/>
          <w:szCs w:val="28"/>
        </w:rPr>
        <w:t>ь</w:t>
      </w:r>
      <w:r w:rsidRPr="003E1727">
        <w:rPr>
          <w:sz w:val="28"/>
          <w:szCs w:val="28"/>
        </w:rPr>
        <w:t xml:space="preserve"> канцерогенності </w:t>
      </w:r>
      <w:r w:rsidR="00A42243" w:rsidRPr="003E1727">
        <w:rPr>
          <w:sz w:val="28"/>
          <w:szCs w:val="28"/>
        </w:rPr>
        <w:t xml:space="preserve">на </w:t>
      </w:r>
      <w:r w:rsidRPr="003E1727">
        <w:rPr>
          <w:sz w:val="28"/>
          <w:szCs w:val="28"/>
        </w:rPr>
        <w:t>двох вид</w:t>
      </w:r>
      <w:r w:rsidR="00A42243" w:rsidRPr="003E1727">
        <w:rPr>
          <w:sz w:val="28"/>
          <w:szCs w:val="28"/>
        </w:rPr>
        <w:t>ах</w:t>
      </w:r>
      <w:r w:rsidR="00395E6F" w:rsidRPr="003E1727">
        <w:rPr>
          <w:sz w:val="28"/>
          <w:szCs w:val="28"/>
        </w:rPr>
        <w:t xml:space="preserve"> тварин</w:t>
      </w:r>
      <w:r w:rsidRPr="003E1727">
        <w:rPr>
          <w:sz w:val="28"/>
          <w:szCs w:val="28"/>
        </w:rPr>
        <w:t>, без шкоди для безпеки людини.</w:t>
      </w:r>
      <w:r w:rsidR="00162214" w:rsidRPr="003E1727">
        <w:rPr>
          <w:sz w:val="28"/>
          <w:szCs w:val="28"/>
        </w:rPr>
        <w:t xml:space="preserve"> </w:t>
      </w:r>
    </w:p>
    <w:p w14:paraId="679A32EA" w14:textId="4A2E7B3E" w:rsidR="00162214" w:rsidRPr="008F6E44" w:rsidRDefault="00CD70A8" w:rsidP="00162214">
      <w:pPr>
        <w:pStyle w:val="af3"/>
        <w:widowControl w:val="0"/>
        <w:suppressAutoHyphens/>
        <w:spacing w:before="100" w:beforeAutospacing="1" w:line="360" w:lineRule="auto"/>
        <w:ind w:left="142" w:firstLine="566"/>
        <w:jc w:val="both"/>
        <w:rPr>
          <w:color w:val="000000"/>
          <w:sz w:val="28"/>
          <w:szCs w:val="28"/>
        </w:rPr>
      </w:pPr>
      <w:r w:rsidRPr="003E1727">
        <w:rPr>
          <w:color w:val="000000"/>
          <w:sz w:val="28"/>
          <w:szCs w:val="28"/>
        </w:rPr>
        <w:t xml:space="preserve">Цю </w:t>
      </w:r>
      <w:r w:rsidRPr="008F6E44">
        <w:rPr>
          <w:color w:val="000000"/>
          <w:sz w:val="28"/>
          <w:szCs w:val="28"/>
        </w:rPr>
        <w:t xml:space="preserve">настанову </w:t>
      </w:r>
      <w:r w:rsidR="004F4170" w:rsidRPr="008F6E44">
        <w:rPr>
          <w:color w:val="000000"/>
          <w:sz w:val="28"/>
          <w:szCs w:val="28"/>
        </w:rPr>
        <w:t>слід</w:t>
      </w:r>
      <w:r w:rsidRPr="008F6E44">
        <w:rPr>
          <w:color w:val="000000"/>
          <w:sz w:val="28"/>
          <w:szCs w:val="28"/>
        </w:rPr>
        <w:t xml:space="preserve"> </w:t>
      </w:r>
      <w:r w:rsidR="00395E6F" w:rsidRPr="008F6E44">
        <w:rPr>
          <w:color w:val="000000"/>
          <w:sz w:val="28"/>
          <w:szCs w:val="28"/>
        </w:rPr>
        <w:t>розглядати</w:t>
      </w:r>
      <w:r w:rsidRPr="008F6E44">
        <w:rPr>
          <w:color w:val="000000"/>
          <w:sz w:val="28"/>
          <w:szCs w:val="28"/>
        </w:rPr>
        <w:t xml:space="preserve"> разом з іншими </w:t>
      </w:r>
      <w:r w:rsidR="00395E6F" w:rsidRPr="008F6E44">
        <w:rPr>
          <w:color w:val="000000"/>
          <w:sz w:val="28"/>
          <w:szCs w:val="28"/>
        </w:rPr>
        <w:t>к</w:t>
      </w:r>
      <w:r w:rsidR="0053189A" w:rsidRPr="008F6E44">
        <w:rPr>
          <w:color w:val="000000"/>
          <w:sz w:val="28"/>
          <w:szCs w:val="28"/>
        </w:rPr>
        <w:t>ерівництв</w:t>
      </w:r>
      <w:r w:rsidRPr="008F6E44">
        <w:rPr>
          <w:color w:val="000000"/>
          <w:sz w:val="28"/>
          <w:szCs w:val="28"/>
        </w:rPr>
        <w:t xml:space="preserve">ами (див. </w:t>
      </w:r>
      <w:r w:rsidR="00F07FAA" w:rsidRPr="008F6E44">
        <w:rPr>
          <w:color w:val="000000"/>
          <w:sz w:val="28"/>
          <w:szCs w:val="28"/>
        </w:rPr>
        <w:t>частину ІІ «Доповнення до дослідження канцерогенності лікарських засобів»</w:t>
      </w:r>
      <w:r w:rsidRPr="008F6E44">
        <w:rPr>
          <w:color w:val="000000"/>
          <w:sz w:val="28"/>
          <w:szCs w:val="28"/>
        </w:rPr>
        <w:t xml:space="preserve">), </w:t>
      </w:r>
      <w:r w:rsidR="00F07FAA" w:rsidRPr="008F6E44">
        <w:rPr>
          <w:color w:val="000000"/>
          <w:sz w:val="28"/>
          <w:szCs w:val="28"/>
        </w:rPr>
        <w:t>насамперед</w:t>
      </w:r>
      <w:r w:rsidRPr="008F6E44">
        <w:rPr>
          <w:color w:val="000000"/>
          <w:sz w:val="28"/>
          <w:szCs w:val="28"/>
        </w:rPr>
        <w:t>:</w:t>
      </w:r>
      <w:r w:rsidR="00162214" w:rsidRPr="008F6E44">
        <w:rPr>
          <w:color w:val="000000"/>
          <w:sz w:val="28"/>
          <w:szCs w:val="28"/>
        </w:rPr>
        <w:t xml:space="preserve"> </w:t>
      </w:r>
    </w:p>
    <w:p w14:paraId="21A02316" w14:textId="4067B32E" w:rsidR="00162214" w:rsidRPr="003E1727" w:rsidRDefault="00CD70A8" w:rsidP="008364EC">
      <w:pPr>
        <w:pStyle w:val="af3"/>
        <w:widowControl w:val="0"/>
        <w:suppressAutoHyphens/>
        <w:spacing w:before="100" w:beforeAutospacing="1" w:line="360" w:lineRule="auto"/>
        <w:ind w:left="142" w:firstLine="566"/>
        <w:jc w:val="both"/>
        <w:rPr>
          <w:color w:val="00B050"/>
          <w:sz w:val="28"/>
          <w:szCs w:val="28"/>
        </w:rPr>
      </w:pPr>
      <w:r w:rsidRPr="008F6E44">
        <w:rPr>
          <w:color w:val="000000"/>
          <w:sz w:val="28"/>
          <w:szCs w:val="28"/>
        </w:rPr>
        <w:t xml:space="preserve">S1A: </w:t>
      </w:r>
      <w:r w:rsidR="00486FBA" w:rsidRPr="008F6E44">
        <w:rPr>
          <w:sz w:val="28"/>
          <w:szCs w:val="28"/>
        </w:rPr>
        <w:t>Керівництво щодо необхідності досліджень канцерогенності лікарських засобів</w:t>
      </w:r>
      <w:r w:rsidR="00162214" w:rsidRPr="008F6E44">
        <w:rPr>
          <w:color w:val="000000"/>
          <w:sz w:val="28"/>
          <w:szCs w:val="28"/>
        </w:rPr>
        <w:t xml:space="preserve"> </w:t>
      </w:r>
      <w:r w:rsidR="00300836" w:rsidRPr="008F6E44">
        <w:rPr>
          <w:color w:val="000000"/>
          <w:sz w:val="28"/>
          <w:szCs w:val="28"/>
        </w:rPr>
        <w:t>[</w:t>
      </w:r>
      <w:r w:rsidR="00EC6094" w:rsidRPr="008F6E44">
        <w:rPr>
          <w:sz w:val="28"/>
          <w:szCs w:val="28"/>
        </w:rPr>
        <w:t>12</w:t>
      </w:r>
      <w:r w:rsidR="00300836" w:rsidRPr="008F6E44">
        <w:rPr>
          <w:sz w:val="28"/>
          <w:szCs w:val="28"/>
        </w:rPr>
        <w:t>]</w:t>
      </w:r>
      <w:r w:rsidR="00F07FAA" w:rsidRPr="008F6E44">
        <w:rPr>
          <w:color w:val="000000"/>
          <w:sz w:val="28"/>
          <w:szCs w:val="28"/>
        </w:rPr>
        <w:t>;</w:t>
      </w:r>
    </w:p>
    <w:p w14:paraId="176EC1EF" w14:textId="0B17BACA" w:rsidR="00971FBF" w:rsidRPr="003E1727" w:rsidRDefault="00CD70A8" w:rsidP="008364EC">
      <w:pPr>
        <w:pStyle w:val="af3"/>
        <w:widowControl w:val="0"/>
        <w:suppressAutoHyphens/>
        <w:spacing w:before="100" w:beforeAutospacing="1" w:line="360" w:lineRule="auto"/>
        <w:ind w:left="142" w:firstLine="566"/>
        <w:jc w:val="both"/>
        <w:rPr>
          <w:color w:val="000000"/>
          <w:sz w:val="28"/>
          <w:szCs w:val="28"/>
        </w:rPr>
      </w:pPr>
      <w:r w:rsidRPr="003E1727">
        <w:rPr>
          <w:color w:val="000000"/>
          <w:sz w:val="28"/>
          <w:szCs w:val="28"/>
        </w:rPr>
        <w:t xml:space="preserve">S1C: </w:t>
      </w:r>
      <w:r w:rsidR="003A19E1" w:rsidRPr="003E1727">
        <w:rPr>
          <w:sz w:val="28"/>
          <w:szCs w:val="28"/>
        </w:rPr>
        <w:t>В</w:t>
      </w:r>
      <w:r w:rsidR="003A19E1" w:rsidRPr="003E1727">
        <w:rPr>
          <w:sz w:val="28"/>
        </w:rPr>
        <w:t xml:space="preserve">ибір дози для дослідження канцерогенності </w:t>
      </w:r>
      <w:r w:rsidR="003A19E1" w:rsidRPr="003E1727">
        <w:rPr>
          <w:sz w:val="28"/>
          <w:szCs w:val="28"/>
        </w:rPr>
        <w:t>лікарських засобів</w:t>
      </w:r>
      <w:r w:rsidR="00F07FAA">
        <w:rPr>
          <w:color w:val="000000"/>
          <w:sz w:val="28"/>
          <w:szCs w:val="28"/>
        </w:rPr>
        <w:t> </w:t>
      </w:r>
      <w:r w:rsidR="00300836" w:rsidRPr="003E1727">
        <w:rPr>
          <w:color w:val="000000"/>
          <w:sz w:val="28"/>
          <w:szCs w:val="28"/>
        </w:rPr>
        <w:t>[</w:t>
      </w:r>
      <w:r w:rsidR="002B3FE9" w:rsidRPr="003E1727">
        <w:rPr>
          <w:sz w:val="28"/>
          <w:szCs w:val="28"/>
        </w:rPr>
        <w:t>14</w:t>
      </w:r>
      <w:r w:rsidR="00300836" w:rsidRPr="003E1727">
        <w:rPr>
          <w:color w:val="000000"/>
          <w:sz w:val="28"/>
          <w:szCs w:val="28"/>
        </w:rPr>
        <w:t>]</w:t>
      </w:r>
      <w:r w:rsidR="0088705B" w:rsidRPr="003E1727">
        <w:rPr>
          <w:color w:val="000000"/>
          <w:sz w:val="28"/>
          <w:szCs w:val="28"/>
        </w:rPr>
        <w:t>.</w:t>
      </w:r>
    </w:p>
    <w:p w14:paraId="0F12B77B" w14:textId="5564E9B2" w:rsidR="00CD70A8" w:rsidRPr="003E1727" w:rsidRDefault="00971FBF" w:rsidP="00B628EC">
      <w:pPr>
        <w:pStyle w:val="af3"/>
        <w:widowControl w:val="0"/>
        <w:suppressAutoHyphens/>
        <w:spacing w:before="100" w:beforeAutospacing="1" w:line="360" w:lineRule="auto"/>
        <w:ind w:left="142" w:firstLine="566"/>
        <w:jc w:val="both"/>
        <w:rPr>
          <w:sz w:val="28"/>
          <w:szCs w:val="28"/>
        </w:rPr>
      </w:pPr>
      <w:r w:rsidRPr="003E1727">
        <w:rPr>
          <w:color w:val="000000"/>
          <w:sz w:val="28"/>
          <w:szCs w:val="28"/>
        </w:rPr>
        <w:t>Довгострокові дослідження канцерогенності на гризунах для оцінки канцерогенного потенціалу хімі</w:t>
      </w:r>
      <w:r w:rsidR="0085168A" w:rsidRPr="003E1727">
        <w:rPr>
          <w:color w:val="000000"/>
          <w:sz w:val="28"/>
          <w:szCs w:val="28"/>
        </w:rPr>
        <w:t>чних речовин</w:t>
      </w:r>
      <w:r w:rsidRPr="003E1727">
        <w:rPr>
          <w:color w:val="000000"/>
          <w:sz w:val="28"/>
          <w:szCs w:val="28"/>
        </w:rPr>
        <w:t xml:space="preserve"> (</w:t>
      </w:r>
      <w:r w:rsidR="00102818" w:rsidRPr="003E1727">
        <w:rPr>
          <w:color w:val="000000"/>
          <w:sz w:val="28"/>
          <w:szCs w:val="28"/>
        </w:rPr>
        <w:t>в тому числі</w:t>
      </w:r>
      <w:r w:rsidRPr="003E1727">
        <w:rPr>
          <w:color w:val="000000"/>
          <w:sz w:val="28"/>
          <w:szCs w:val="28"/>
        </w:rPr>
        <w:t xml:space="preserve"> </w:t>
      </w:r>
      <w:r w:rsidR="0085168A" w:rsidRPr="003E1727">
        <w:rPr>
          <w:color w:val="000000"/>
          <w:sz w:val="28"/>
          <w:szCs w:val="28"/>
        </w:rPr>
        <w:t>лікарськ</w:t>
      </w:r>
      <w:r w:rsidR="00102818" w:rsidRPr="003E1727">
        <w:rPr>
          <w:color w:val="000000"/>
          <w:sz w:val="28"/>
          <w:szCs w:val="28"/>
        </w:rPr>
        <w:t>их</w:t>
      </w:r>
      <w:r w:rsidRPr="003E1727">
        <w:rPr>
          <w:color w:val="000000"/>
          <w:sz w:val="28"/>
          <w:szCs w:val="28"/>
        </w:rPr>
        <w:t xml:space="preserve"> </w:t>
      </w:r>
      <w:r w:rsidR="0085168A" w:rsidRPr="003E1727">
        <w:rPr>
          <w:color w:val="000000"/>
          <w:sz w:val="28"/>
          <w:szCs w:val="28"/>
        </w:rPr>
        <w:t>засоб</w:t>
      </w:r>
      <w:r w:rsidR="00102818" w:rsidRPr="003E1727">
        <w:rPr>
          <w:color w:val="000000"/>
          <w:sz w:val="28"/>
          <w:szCs w:val="28"/>
        </w:rPr>
        <w:t>ів</w:t>
      </w:r>
      <w:r w:rsidRPr="003E1727">
        <w:rPr>
          <w:color w:val="000000"/>
          <w:sz w:val="28"/>
          <w:szCs w:val="28"/>
        </w:rPr>
        <w:t>) для людини наразі піддаються критичн</w:t>
      </w:r>
      <w:r w:rsidR="0085168A" w:rsidRPr="003E1727">
        <w:rPr>
          <w:color w:val="000000"/>
          <w:sz w:val="28"/>
          <w:szCs w:val="28"/>
        </w:rPr>
        <w:t>ому</w:t>
      </w:r>
      <w:r w:rsidRPr="003E1727">
        <w:rPr>
          <w:color w:val="000000"/>
          <w:sz w:val="28"/>
          <w:szCs w:val="28"/>
        </w:rPr>
        <w:t xml:space="preserve"> </w:t>
      </w:r>
      <w:r w:rsidR="0085168A" w:rsidRPr="003E1727">
        <w:rPr>
          <w:color w:val="000000"/>
          <w:sz w:val="28"/>
          <w:szCs w:val="28"/>
        </w:rPr>
        <w:t>аналізу</w:t>
      </w:r>
      <w:r w:rsidR="00F41822" w:rsidRPr="003E1727">
        <w:rPr>
          <w:color w:val="000000"/>
          <w:sz w:val="28"/>
          <w:szCs w:val="28"/>
        </w:rPr>
        <w:t>. З початку       1970-</w:t>
      </w:r>
      <w:r w:rsidRPr="003E1727">
        <w:rPr>
          <w:color w:val="000000"/>
          <w:sz w:val="28"/>
          <w:szCs w:val="28"/>
        </w:rPr>
        <w:t>х років багато досліджень показал</w:t>
      </w:r>
      <w:r w:rsidR="00F41822" w:rsidRPr="003E1727">
        <w:rPr>
          <w:color w:val="000000"/>
          <w:sz w:val="28"/>
          <w:szCs w:val="28"/>
        </w:rPr>
        <w:t>и</w:t>
      </w:r>
      <w:r w:rsidRPr="003E1727">
        <w:rPr>
          <w:color w:val="000000"/>
          <w:sz w:val="28"/>
          <w:szCs w:val="28"/>
        </w:rPr>
        <w:t xml:space="preserve">, що спровокувати канцерогенну реакцію у гризунів </w:t>
      </w:r>
      <w:r w:rsidR="00102818" w:rsidRPr="003E1727">
        <w:rPr>
          <w:color w:val="000000"/>
          <w:sz w:val="28"/>
          <w:szCs w:val="28"/>
        </w:rPr>
        <w:t xml:space="preserve">можна </w:t>
      </w:r>
      <w:r w:rsidRPr="003E1727">
        <w:rPr>
          <w:color w:val="000000"/>
          <w:sz w:val="28"/>
          <w:szCs w:val="28"/>
        </w:rPr>
        <w:t xml:space="preserve">за допомогою різноманітних експериментальних процедур, </w:t>
      </w:r>
      <w:r w:rsidR="00F07FAA" w:rsidRPr="008F6E44">
        <w:rPr>
          <w:color w:val="000000"/>
          <w:sz w:val="28"/>
          <w:szCs w:val="28"/>
        </w:rPr>
        <w:t>окремі</w:t>
      </w:r>
      <w:r w:rsidRPr="003E1727">
        <w:rPr>
          <w:color w:val="000000"/>
          <w:sz w:val="28"/>
          <w:szCs w:val="28"/>
        </w:rPr>
        <w:t xml:space="preserve"> з яких </w:t>
      </w:r>
      <w:r w:rsidR="00B8269D" w:rsidRPr="003E1727">
        <w:rPr>
          <w:color w:val="000000"/>
          <w:sz w:val="28"/>
          <w:szCs w:val="28"/>
        </w:rPr>
        <w:t>нині</w:t>
      </w:r>
      <w:r w:rsidRPr="003E1727">
        <w:rPr>
          <w:color w:val="000000"/>
          <w:sz w:val="28"/>
          <w:szCs w:val="28"/>
        </w:rPr>
        <w:t xml:space="preserve"> вважаються </w:t>
      </w:r>
      <w:r w:rsidR="00B8269D" w:rsidRPr="003E1727">
        <w:rPr>
          <w:color w:val="000000"/>
          <w:sz w:val="28"/>
          <w:szCs w:val="28"/>
        </w:rPr>
        <w:t>незначними</w:t>
      </w:r>
      <w:r w:rsidR="00102818" w:rsidRPr="003E1727">
        <w:t xml:space="preserve"> </w:t>
      </w:r>
      <w:r w:rsidRPr="003E1727">
        <w:rPr>
          <w:color w:val="000000"/>
          <w:sz w:val="28"/>
          <w:szCs w:val="28"/>
        </w:rPr>
        <w:t xml:space="preserve">або </w:t>
      </w:r>
      <w:r w:rsidR="00102818" w:rsidRPr="003E1727">
        <w:rPr>
          <w:color w:val="000000"/>
          <w:sz w:val="28"/>
          <w:szCs w:val="28"/>
        </w:rPr>
        <w:t>взагалі</w:t>
      </w:r>
      <w:r w:rsidRPr="003E1727">
        <w:rPr>
          <w:color w:val="000000"/>
          <w:sz w:val="28"/>
          <w:szCs w:val="28"/>
        </w:rPr>
        <w:t xml:space="preserve"> не стосуються</w:t>
      </w:r>
      <w:r w:rsidR="00102818" w:rsidRPr="003E1727">
        <w:rPr>
          <w:color w:val="000000"/>
          <w:sz w:val="28"/>
          <w:szCs w:val="28"/>
        </w:rPr>
        <w:t xml:space="preserve"> </w:t>
      </w:r>
      <w:r w:rsidRPr="003E1727">
        <w:rPr>
          <w:color w:val="000000"/>
          <w:sz w:val="28"/>
          <w:szCs w:val="28"/>
        </w:rPr>
        <w:t xml:space="preserve">оцінки ризику для людини. </w:t>
      </w:r>
      <w:r w:rsidR="00FB67E9" w:rsidRPr="003E1727">
        <w:rPr>
          <w:sz w:val="28"/>
          <w:szCs w:val="28"/>
        </w:rPr>
        <w:t xml:space="preserve">У цій настанові описано </w:t>
      </w:r>
      <w:r w:rsidRPr="003E1727">
        <w:rPr>
          <w:sz w:val="28"/>
          <w:szCs w:val="28"/>
        </w:rPr>
        <w:t xml:space="preserve">експериментальні підходи до оцінки канцерогенного потенціалу, які можуть </w:t>
      </w:r>
      <w:r w:rsidRPr="003E1727">
        <w:rPr>
          <w:sz w:val="28"/>
          <w:szCs w:val="28"/>
        </w:rPr>
        <w:lastRenderedPageBreak/>
        <w:t xml:space="preserve">усунути необхідність рутинного проведення двох довгострокових досліджень </w:t>
      </w:r>
      <w:r w:rsidR="00136BBD" w:rsidRPr="003E1727">
        <w:rPr>
          <w:sz w:val="28"/>
          <w:szCs w:val="28"/>
        </w:rPr>
        <w:t>канцерогенності</w:t>
      </w:r>
      <w:r w:rsidRPr="003E1727">
        <w:rPr>
          <w:sz w:val="28"/>
          <w:szCs w:val="28"/>
        </w:rPr>
        <w:t xml:space="preserve"> на гризунах для тих </w:t>
      </w:r>
      <w:r w:rsidR="001804D9" w:rsidRPr="003E1727">
        <w:rPr>
          <w:sz w:val="28"/>
          <w:szCs w:val="28"/>
        </w:rPr>
        <w:t>лікарських засобів</w:t>
      </w:r>
      <w:r w:rsidRPr="003E1727">
        <w:rPr>
          <w:sz w:val="28"/>
          <w:szCs w:val="28"/>
        </w:rPr>
        <w:t>, які потребують такої оцінки.</w:t>
      </w:r>
      <w:r w:rsidRPr="003E1727">
        <w:rPr>
          <w:color w:val="000000"/>
          <w:sz w:val="28"/>
          <w:szCs w:val="28"/>
        </w:rPr>
        <w:t xml:space="preserve"> Відносний </w:t>
      </w:r>
      <w:r w:rsidR="00FA08FB" w:rsidRPr="008F6E44">
        <w:rPr>
          <w:color w:val="000000"/>
          <w:sz w:val="28"/>
          <w:szCs w:val="28"/>
        </w:rPr>
        <w:t>осібн</w:t>
      </w:r>
      <w:r w:rsidRPr="008F6E44">
        <w:rPr>
          <w:color w:val="000000"/>
          <w:sz w:val="28"/>
          <w:szCs w:val="28"/>
        </w:rPr>
        <w:t>ий</w:t>
      </w:r>
      <w:r w:rsidRPr="003E1727">
        <w:rPr>
          <w:color w:val="000000"/>
          <w:sz w:val="28"/>
          <w:szCs w:val="28"/>
        </w:rPr>
        <w:t xml:space="preserve"> внесок досліджень </w:t>
      </w:r>
      <w:r w:rsidR="00136BBD" w:rsidRPr="003E1727">
        <w:rPr>
          <w:sz w:val="28"/>
          <w:szCs w:val="28"/>
        </w:rPr>
        <w:t>канцерогенності</w:t>
      </w:r>
      <w:r w:rsidR="00FB67E9" w:rsidRPr="003E1727">
        <w:rPr>
          <w:sz w:val="28"/>
          <w:szCs w:val="28"/>
        </w:rPr>
        <w:t xml:space="preserve"> </w:t>
      </w:r>
      <w:r w:rsidR="00A416DD" w:rsidRPr="003E1727">
        <w:rPr>
          <w:color w:val="000000"/>
          <w:sz w:val="28"/>
          <w:szCs w:val="28"/>
        </w:rPr>
        <w:t xml:space="preserve">на </w:t>
      </w:r>
      <w:r w:rsidRPr="003E1727">
        <w:rPr>
          <w:color w:val="000000"/>
          <w:sz w:val="28"/>
          <w:szCs w:val="28"/>
        </w:rPr>
        <w:t>щур</w:t>
      </w:r>
      <w:r w:rsidR="00A416DD" w:rsidRPr="003E1727">
        <w:rPr>
          <w:color w:val="000000"/>
          <w:sz w:val="28"/>
          <w:szCs w:val="28"/>
        </w:rPr>
        <w:t>ах</w:t>
      </w:r>
      <w:r w:rsidRPr="003E1727">
        <w:rPr>
          <w:color w:val="000000"/>
          <w:sz w:val="28"/>
          <w:szCs w:val="28"/>
        </w:rPr>
        <w:t xml:space="preserve"> </w:t>
      </w:r>
      <w:r w:rsidR="007C3FA3" w:rsidRPr="003E1727">
        <w:rPr>
          <w:color w:val="000000"/>
          <w:sz w:val="28"/>
          <w:szCs w:val="28"/>
        </w:rPr>
        <w:t>та</w:t>
      </w:r>
      <w:r w:rsidRPr="003E1727">
        <w:rPr>
          <w:color w:val="000000"/>
          <w:sz w:val="28"/>
          <w:szCs w:val="28"/>
        </w:rPr>
        <w:t xml:space="preserve"> миш</w:t>
      </w:r>
      <w:r w:rsidR="00A416DD" w:rsidRPr="003E1727">
        <w:rPr>
          <w:color w:val="000000"/>
          <w:sz w:val="28"/>
          <w:szCs w:val="28"/>
        </w:rPr>
        <w:t>ах</w:t>
      </w:r>
      <w:r w:rsidRPr="003E1727">
        <w:rPr>
          <w:color w:val="000000"/>
          <w:sz w:val="28"/>
          <w:szCs w:val="28"/>
        </w:rPr>
        <w:t xml:space="preserve">, а також те, чи </w:t>
      </w:r>
      <w:r w:rsidR="003761A4" w:rsidRPr="003E1727">
        <w:rPr>
          <w:color w:val="000000"/>
          <w:sz w:val="28"/>
          <w:szCs w:val="28"/>
        </w:rPr>
        <w:t xml:space="preserve">призведе </w:t>
      </w:r>
      <w:r w:rsidRPr="003E1727">
        <w:rPr>
          <w:color w:val="000000"/>
          <w:sz w:val="28"/>
          <w:szCs w:val="28"/>
        </w:rPr>
        <w:t>використ</w:t>
      </w:r>
      <w:r w:rsidR="00A416DD" w:rsidRPr="003E1727">
        <w:rPr>
          <w:color w:val="000000"/>
          <w:sz w:val="28"/>
          <w:szCs w:val="28"/>
        </w:rPr>
        <w:t>ання</w:t>
      </w:r>
      <w:r w:rsidRPr="003E1727">
        <w:rPr>
          <w:color w:val="000000"/>
          <w:sz w:val="28"/>
          <w:szCs w:val="28"/>
        </w:rPr>
        <w:t xml:space="preserve"> </w:t>
      </w:r>
      <w:r w:rsidR="003761A4" w:rsidRPr="003E1727">
        <w:rPr>
          <w:color w:val="000000"/>
          <w:sz w:val="28"/>
          <w:szCs w:val="28"/>
        </w:rPr>
        <w:t xml:space="preserve">тільки </w:t>
      </w:r>
      <w:r w:rsidRPr="003E1727">
        <w:rPr>
          <w:color w:val="000000"/>
          <w:sz w:val="28"/>
          <w:szCs w:val="28"/>
        </w:rPr>
        <w:t xml:space="preserve">щурів </w:t>
      </w:r>
      <w:r w:rsidR="00A416DD" w:rsidRPr="003E1727">
        <w:rPr>
          <w:color w:val="000000"/>
          <w:sz w:val="28"/>
          <w:szCs w:val="28"/>
        </w:rPr>
        <w:t>або</w:t>
      </w:r>
      <w:r w:rsidRPr="003E1727">
        <w:rPr>
          <w:color w:val="000000"/>
          <w:sz w:val="28"/>
          <w:szCs w:val="28"/>
        </w:rPr>
        <w:t xml:space="preserve"> </w:t>
      </w:r>
      <w:r w:rsidR="008765CE" w:rsidRPr="003E1727">
        <w:rPr>
          <w:color w:val="000000"/>
          <w:sz w:val="28"/>
          <w:szCs w:val="28"/>
        </w:rPr>
        <w:t xml:space="preserve">тільки </w:t>
      </w:r>
      <w:r w:rsidRPr="003E1727">
        <w:rPr>
          <w:color w:val="000000"/>
          <w:sz w:val="28"/>
          <w:szCs w:val="28"/>
        </w:rPr>
        <w:t xml:space="preserve">мишей до значної втрати інформації про канцерогенність, </w:t>
      </w:r>
      <w:r w:rsidR="00587590" w:rsidRPr="003E1727">
        <w:rPr>
          <w:color w:val="000000"/>
          <w:sz w:val="28"/>
          <w:szCs w:val="28"/>
        </w:rPr>
        <w:t>важливої для</w:t>
      </w:r>
      <w:r w:rsidRPr="003E1727">
        <w:rPr>
          <w:color w:val="000000"/>
          <w:sz w:val="28"/>
          <w:szCs w:val="28"/>
        </w:rPr>
        <w:t xml:space="preserve"> оцінки ризику для людини, було розглянуто в шести </w:t>
      </w:r>
      <w:r w:rsidR="003761A4" w:rsidRPr="003E1727">
        <w:rPr>
          <w:color w:val="000000"/>
          <w:sz w:val="28"/>
          <w:szCs w:val="28"/>
        </w:rPr>
        <w:t>огляда</w:t>
      </w:r>
      <w:r w:rsidRPr="003E1727">
        <w:rPr>
          <w:color w:val="000000"/>
          <w:sz w:val="28"/>
          <w:szCs w:val="28"/>
        </w:rPr>
        <w:t xml:space="preserve">х даних </w:t>
      </w:r>
      <w:r w:rsidR="00587590" w:rsidRPr="003E1727">
        <w:rPr>
          <w:color w:val="000000"/>
          <w:sz w:val="28"/>
          <w:szCs w:val="28"/>
        </w:rPr>
        <w:t>щодо</w:t>
      </w:r>
      <w:r w:rsidRPr="003E1727">
        <w:rPr>
          <w:color w:val="000000"/>
          <w:sz w:val="28"/>
          <w:szCs w:val="28"/>
        </w:rPr>
        <w:t xml:space="preserve"> </w:t>
      </w:r>
      <w:r w:rsidR="003761A4" w:rsidRPr="003E1727">
        <w:rPr>
          <w:color w:val="000000"/>
          <w:sz w:val="28"/>
          <w:szCs w:val="28"/>
        </w:rPr>
        <w:t>лікарськ</w:t>
      </w:r>
      <w:r w:rsidRPr="003E1727">
        <w:rPr>
          <w:color w:val="000000"/>
          <w:sz w:val="28"/>
          <w:szCs w:val="28"/>
        </w:rPr>
        <w:t xml:space="preserve">их </w:t>
      </w:r>
      <w:r w:rsidR="003761A4" w:rsidRPr="003E1727">
        <w:rPr>
          <w:color w:val="000000"/>
          <w:sz w:val="28"/>
          <w:szCs w:val="28"/>
        </w:rPr>
        <w:t>засоб</w:t>
      </w:r>
      <w:r w:rsidRPr="003E1727">
        <w:rPr>
          <w:color w:val="000000"/>
          <w:sz w:val="28"/>
          <w:szCs w:val="28"/>
        </w:rPr>
        <w:t xml:space="preserve">ів для людини. </w:t>
      </w:r>
      <w:r w:rsidR="00C1283D" w:rsidRPr="003E1727">
        <w:rPr>
          <w:color w:val="000000"/>
          <w:sz w:val="28"/>
          <w:szCs w:val="28"/>
        </w:rPr>
        <w:t xml:space="preserve">Ці </w:t>
      </w:r>
      <w:r w:rsidR="004A2953" w:rsidRPr="003E1727">
        <w:rPr>
          <w:color w:val="000000"/>
          <w:sz w:val="28"/>
          <w:szCs w:val="28"/>
        </w:rPr>
        <w:t>огляди</w:t>
      </w:r>
      <w:r w:rsidRPr="003E1727">
        <w:rPr>
          <w:color w:val="000000"/>
          <w:sz w:val="28"/>
          <w:szCs w:val="28"/>
        </w:rPr>
        <w:t xml:space="preserve"> були </w:t>
      </w:r>
      <w:r w:rsidR="00FA08FB" w:rsidRPr="008F6E44">
        <w:rPr>
          <w:color w:val="000000"/>
          <w:sz w:val="28"/>
          <w:szCs w:val="28"/>
        </w:rPr>
        <w:t>зроблені</w:t>
      </w:r>
      <w:r w:rsidRPr="008F6E44">
        <w:rPr>
          <w:color w:val="000000"/>
          <w:sz w:val="28"/>
          <w:szCs w:val="28"/>
        </w:rPr>
        <w:t xml:space="preserve"> Міжнародним агентством з </w:t>
      </w:r>
      <w:r w:rsidR="008B0347" w:rsidRPr="008F6E44">
        <w:rPr>
          <w:color w:val="000000"/>
          <w:sz w:val="28"/>
          <w:szCs w:val="28"/>
        </w:rPr>
        <w:t>вивчення</w:t>
      </w:r>
      <w:r w:rsidRPr="008F6E44">
        <w:rPr>
          <w:color w:val="000000"/>
          <w:sz w:val="28"/>
          <w:szCs w:val="28"/>
        </w:rPr>
        <w:t xml:space="preserve"> раку</w:t>
      </w:r>
      <w:r w:rsidR="00602C7E" w:rsidRPr="008F6E44">
        <w:rPr>
          <w:color w:val="000000"/>
          <w:sz w:val="28"/>
          <w:szCs w:val="28"/>
        </w:rPr>
        <w:t xml:space="preserve"> </w:t>
      </w:r>
      <w:r w:rsidRPr="008F6E44">
        <w:rPr>
          <w:color w:val="000000"/>
          <w:sz w:val="28"/>
          <w:szCs w:val="28"/>
        </w:rPr>
        <w:t xml:space="preserve">(IARC), Управлінням </w:t>
      </w:r>
      <w:r w:rsidR="00FA08FB" w:rsidRPr="008F6E44">
        <w:rPr>
          <w:color w:val="000000"/>
          <w:sz w:val="28"/>
          <w:szCs w:val="28"/>
        </w:rPr>
        <w:t>і</w:t>
      </w:r>
      <w:r w:rsidR="00B628EC" w:rsidRPr="008F6E44">
        <w:rPr>
          <w:color w:val="000000"/>
          <w:sz w:val="28"/>
          <w:szCs w:val="28"/>
        </w:rPr>
        <w:t xml:space="preserve">з санітарного нагляду за якістю харчових продуктів та </w:t>
      </w:r>
      <w:r w:rsidR="00523D22" w:rsidRPr="008F6E44">
        <w:rPr>
          <w:color w:val="000000"/>
          <w:sz w:val="28"/>
          <w:szCs w:val="28"/>
        </w:rPr>
        <w:t>лікарських засоб</w:t>
      </w:r>
      <w:r w:rsidR="00B628EC" w:rsidRPr="008F6E44">
        <w:rPr>
          <w:color w:val="000000"/>
          <w:sz w:val="28"/>
          <w:szCs w:val="28"/>
        </w:rPr>
        <w:t>ів</w:t>
      </w:r>
      <w:r w:rsidR="00523D22" w:rsidRPr="008F6E44">
        <w:rPr>
          <w:color w:val="000000"/>
          <w:sz w:val="28"/>
          <w:szCs w:val="28"/>
        </w:rPr>
        <w:t xml:space="preserve"> США</w:t>
      </w:r>
      <w:r w:rsidRPr="003E1727">
        <w:rPr>
          <w:color w:val="000000"/>
          <w:sz w:val="28"/>
          <w:szCs w:val="28"/>
        </w:rPr>
        <w:t xml:space="preserve"> (FDA), </w:t>
      </w:r>
      <w:r w:rsidR="00523D22" w:rsidRPr="003E1727">
        <w:rPr>
          <w:color w:val="000000"/>
          <w:sz w:val="28"/>
          <w:szCs w:val="28"/>
        </w:rPr>
        <w:t xml:space="preserve">Організацією з підготовки </w:t>
      </w:r>
      <w:r w:rsidR="008B0347" w:rsidRPr="003E1727">
        <w:rPr>
          <w:color w:val="000000"/>
          <w:sz w:val="28"/>
          <w:szCs w:val="28"/>
        </w:rPr>
        <w:t>Д</w:t>
      </w:r>
      <w:r w:rsidRPr="003E1727">
        <w:rPr>
          <w:color w:val="000000"/>
          <w:sz w:val="28"/>
          <w:szCs w:val="28"/>
        </w:rPr>
        <w:t>овідник</w:t>
      </w:r>
      <w:r w:rsidR="00523D22" w:rsidRPr="003E1727">
        <w:rPr>
          <w:color w:val="000000"/>
          <w:sz w:val="28"/>
          <w:szCs w:val="28"/>
        </w:rPr>
        <w:t>а</w:t>
      </w:r>
      <w:r w:rsidRPr="003E1727">
        <w:rPr>
          <w:color w:val="000000"/>
          <w:sz w:val="28"/>
          <w:szCs w:val="28"/>
        </w:rPr>
        <w:t xml:space="preserve"> лікар</w:t>
      </w:r>
      <w:r w:rsidR="00523D22" w:rsidRPr="003E1727">
        <w:rPr>
          <w:color w:val="000000"/>
          <w:sz w:val="28"/>
          <w:szCs w:val="28"/>
        </w:rPr>
        <w:t>я</w:t>
      </w:r>
      <w:r w:rsidRPr="003E1727">
        <w:rPr>
          <w:color w:val="000000"/>
          <w:sz w:val="28"/>
          <w:szCs w:val="28"/>
        </w:rPr>
        <w:t xml:space="preserve"> США (PDR), </w:t>
      </w:r>
      <w:r w:rsidR="00693E45" w:rsidRPr="003E1727">
        <w:rPr>
          <w:color w:val="000000"/>
          <w:sz w:val="28"/>
          <w:szCs w:val="28"/>
        </w:rPr>
        <w:t>Асоціацією виробників</w:t>
      </w:r>
      <w:r w:rsidRPr="003E1727">
        <w:rPr>
          <w:color w:val="000000"/>
          <w:sz w:val="28"/>
          <w:szCs w:val="28"/>
        </w:rPr>
        <w:t xml:space="preserve"> </w:t>
      </w:r>
      <w:r w:rsidR="00523D22" w:rsidRPr="003E1727">
        <w:rPr>
          <w:color w:val="000000"/>
          <w:sz w:val="28"/>
          <w:szCs w:val="28"/>
        </w:rPr>
        <w:t xml:space="preserve">лікарських засобів Японії </w:t>
      </w:r>
      <w:r w:rsidRPr="003E1727">
        <w:rPr>
          <w:color w:val="000000"/>
          <w:sz w:val="28"/>
          <w:szCs w:val="28"/>
        </w:rPr>
        <w:t>(JPMA), Комітет</w:t>
      </w:r>
      <w:r w:rsidR="003761A4" w:rsidRPr="003E1727">
        <w:rPr>
          <w:color w:val="000000"/>
          <w:sz w:val="28"/>
          <w:szCs w:val="28"/>
        </w:rPr>
        <w:t>ом</w:t>
      </w:r>
      <w:r w:rsidRPr="003E1727">
        <w:rPr>
          <w:color w:val="000000"/>
          <w:sz w:val="28"/>
          <w:szCs w:val="28"/>
        </w:rPr>
        <w:t xml:space="preserve"> ЄС з патентованих лікарських засобів (CPMP) </w:t>
      </w:r>
      <w:r w:rsidR="00E31591" w:rsidRPr="003E1727">
        <w:rPr>
          <w:color w:val="000000"/>
          <w:sz w:val="28"/>
          <w:szCs w:val="28"/>
        </w:rPr>
        <w:t>та</w:t>
      </w:r>
      <w:r w:rsidRPr="003E1727">
        <w:rPr>
          <w:color w:val="000000"/>
          <w:sz w:val="28"/>
          <w:szCs w:val="28"/>
        </w:rPr>
        <w:t xml:space="preserve"> </w:t>
      </w:r>
      <w:r w:rsidR="00E31591" w:rsidRPr="003E1727">
        <w:rPr>
          <w:color w:val="000000"/>
          <w:sz w:val="28"/>
          <w:szCs w:val="28"/>
        </w:rPr>
        <w:t>Центром досліджень лікарських засобів Великої Британії</w:t>
      </w:r>
      <w:r w:rsidRPr="003E1727">
        <w:rPr>
          <w:color w:val="000000"/>
          <w:sz w:val="28"/>
          <w:szCs w:val="28"/>
        </w:rPr>
        <w:t xml:space="preserve"> (CMR). </w:t>
      </w:r>
      <w:r w:rsidR="003609A0" w:rsidRPr="003E1727">
        <w:rPr>
          <w:color w:val="000000"/>
          <w:sz w:val="28"/>
          <w:szCs w:val="28"/>
        </w:rPr>
        <w:t>Масштаби</w:t>
      </w:r>
      <w:r w:rsidRPr="003E1727">
        <w:rPr>
          <w:color w:val="000000"/>
          <w:sz w:val="28"/>
          <w:szCs w:val="28"/>
        </w:rPr>
        <w:t xml:space="preserve"> цих досліджень </w:t>
      </w:r>
      <w:r w:rsidR="003609A0" w:rsidRPr="003E1727">
        <w:rPr>
          <w:color w:val="000000"/>
          <w:sz w:val="28"/>
          <w:szCs w:val="28"/>
        </w:rPr>
        <w:t>та</w:t>
      </w:r>
      <w:r w:rsidRPr="003E1727">
        <w:rPr>
          <w:color w:val="000000"/>
          <w:sz w:val="28"/>
          <w:szCs w:val="28"/>
        </w:rPr>
        <w:t xml:space="preserve"> основні висновк</w:t>
      </w:r>
      <w:r w:rsidR="007C3FA3" w:rsidRPr="003E1727">
        <w:rPr>
          <w:color w:val="000000"/>
          <w:sz w:val="28"/>
          <w:szCs w:val="28"/>
        </w:rPr>
        <w:t>и з</w:t>
      </w:r>
      <w:r w:rsidRPr="003E1727">
        <w:rPr>
          <w:color w:val="000000"/>
          <w:sz w:val="28"/>
          <w:szCs w:val="28"/>
        </w:rPr>
        <w:t xml:space="preserve"> аналіз</w:t>
      </w:r>
      <w:r w:rsidR="003609A0" w:rsidRPr="003E1727">
        <w:rPr>
          <w:color w:val="000000"/>
          <w:sz w:val="28"/>
          <w:szCs w:val="28"/>
        </w:rPr>
        <w:t>ів</w:t>
      </w:r>
      <w:r w:rsidRPr="003E1727">
        <w:rPr>
          <w:color w:val="000000"/>
          <w:sz w:val="28"/>
          <w:szCs w:val="28"/>
        </w:rPr>
        <w:t xml:space="preserve"> </w:t>
      </w:r>
      <w:r w:rsidR="00FA08FB" w:rsidRPr="008F6E44">
        <w:rPr>
          <w:color w:val="000000"/>
          <w:sz w:val="28"/>
          <w:szCs w:val="28"/>
        </w:rPr>
        <w:t>описані</w:t>
      </w:r>
      <w:r w:rsidRPr="003E1727">
        <w:rPr>
          <w:color w:val="000000"/>
          <w:sz w:val="28"/>
          <w:szCs w:val="28"/>
        </w:rPr>
        <w:t xml:space="preserve"> в матеріалах Третьої міжнародної конференції з </w:t>
      </w:r>
      <w:r w:rsidRPr="003E1727">
        <w:rPr>
          <w:sz w:val="28"/>
          <w:szCs w:val="28"/>
        </w:rPr>
        <w:t>гармонізації</w:t>
      </w:r>
      <w:r w:rsidR="003609A0" w:rsidRPr="003E1727">
        <w:rPr>
          <w:sz w:val="28"/>
          <w:szCs w:val="28"/>
        </w:rPr>
        <w:t xml:space="preserve"> </w:t>
      </w:r>
      <w:r w:rsidR="003609A0" w:rsidRPr="003E1727">
        <w:rPr>
          <w:color w:val="000000"/>
          <w:sz w:val="28"/>
          <w:szCs w:val="28"/>
        </w:rPr>
        <w:t>(1995)</w:t>
      </w:r>
      <w:r w:rsidRPr="003E1727">
        <w:rPr>
          <w:sz w:val="28"/>
          <w:szCs w:val="28"/>
        </w:rPr>
        <w:t>.</w:t>
      </w:r>
    </w:p>
    <w:p w14:paraId="5C15B25D" w14:textId="79289E06" w:rsidR="00AE7F4E" w:rsidRPr="003E1727" w:rsidRDefault="00AE7F4E" w:rsidP="00AE7F4E">
      <w:pPr>
        <w:pStyle w:val="af3"/>
        <w:widowControl w:val="0"/>
        <w:suppressAutoHyphens/>
        <w:spacing w:before="100" w:beforeAutospacing="1" w:line="360" w:lineRule="auto"/>
        <w:ind w:left="142" w:firstLine="566"/>
        <w:jc w:val="both"/>
        <w:rPr>
          <w:sz w:val="28"/>
          <w:szCs w:val="28"/>
        </w:rPr>
      </w:pPr>
      <w:r w:rsidRPr="003E1727">
        <w:rPr>
          <w:sz w:val="28"/>
          <w:szCs w:val="28"/>
        </w:rPr>
        <w:t xml:space="preserve">Позитивні результати довгострокових досліджень </w:t>
      </w:r>
      <w:r w:rsidR="0029456F" w:rsidRPr="003E1727">
        <w:rPr>
          <w:sz w:val="28"/>
          <w:szCs w:val="28"/>
        </w:rPr>
        <w:t>канцерогенності</w:t>
      </w:r>
      <w:r w:rsidRPr="003E1727">
        <w:rPr>
          <w:sz w:val="28"/>
          <w:szCs w:val="28"/>
        </w:rPr>
        <w:t xml:space="preserve">, які не </w:t>
      </w:r>
      <w:r w:rsidR="00FA08FB" w:rsidRPr="008F6E44">
        <w:rPr>
          <w:sz w:val="28"/>
          <w:szCs w:val="28"/>
        </w:rPr>
        <w:t>стосуються</w:t>
      </w:r>
      <w:r w:rsidRPr="003E1727">
        <w:rPr>
          <w:sz w:val="28"/>
          <w:szCs w:val="28"/>
        </w:rPr>
        <w:t xml:space="preserve"> терапевтичного використання </w:t>
      </w:r>
      <w:r w:rsidRPr="003E1727">
        <w:rPr>
          <w:color w:val="000000"/>
          <w:sz w:val="28"/>
          <w:szCs w:val="28"/>
        </w:rPr>
        <w:t>лікарськ</w:t>
      </w:r>
      <w:r w:rsidR="00982B9C" w:rsidRPr="003E1727">
        <w:rPr>
          <w:color w:val="000000"/>
          <w:sz w:val="28"/>
          <w:szCs w:val="28"/>
        </w:rPr>
        <w:t>ого</w:t>
      </w:r>
      <w:r w:rsidRPr="003E1727">
        <w:rPr>
          <w:sz w:val="28"/>
          <w:szCs w:val="28"/>
        </w:rPr>
        <w:t xml:space="preserve"> засоб</w:t>
      </w:r>
      <w:r w:rsidR="00982B9C" w:rsidRPr="003E1727">
        <w:rPr>
          <w:sz w:val="28"/>
          <w:szCs w:val="28"/>
        </w:rPr>
        <w:t>у</w:t>
      </w:r>
      <w:r w:rsidRPr="003E1727">
        <w:rPr>
          <w:sz w:val="28"/>
          <w:szCs w:val="28"/>
        </w:rPr>
        <w:t xml:space="preserve">, </w:t>
      </w:r>
      <w:r w:rsidR="00775A8C" w:rsidRPr="003E1727">
        <w:rPr>
          <w:sz w:val="28"/>
          <w:szCs w:val="28"/>
        </w:rPr>
        <w:t>є</w:t>
      </w:r>
      <w:r w:rsidRPr="003E1727">
        <w:rPr>
          <w:sz w:val="28"/>
          <w:szCs w:val="28"/>
        </w:rPr>
        <w:t xml:space="preserve"> дилемою </w:t>
      </w:r>
      <w:r w:rsidR="00775A8C" w:rsidRPr="003E1727">
        <w:rPr>
          <w:sz w:val="28"/>
          <w:szCs w:val="28"/>
        </w:rPr>
        <w:t xml:space="preserve">для </w:t>
      </w:r>
      <w:r w:rsidRPr="003E1727">
        <w:rPr>
          <w:sz w:val="28"/>
          <w:szCs w:val="28"/>
        </w:rPr>
        <w:t>всі</w:t>
      </w:r>
      <w:r w:rsidR="00775A8C" w:rsidRPr="003E1727">
        <w:rPr>
          <w:sz w:val="28"/>
          <w:szCs w:val="28"/>
        </w:rPr>
        <w:t>х</w:t>
      </w:r>
      <w:r w:rsidRPr="003E1727">
        <w:rPr>
          <w:sz w:val="28"/>
          <w:szCs w:val="28"/>
        </w:rPr>
        <w:t xml:space="preserve"> стор</w:t>
      </w:r>
      <w:r w:rsidR="00775A8C" w:rsidRPr="003E1727">
        <w:rPr>
          <w:sz w:val="28"/>
          <w:szCs w:val="28"/>
        </w:rPr>
        <w:t>і</w:t>
      </w:r>
      <w:r w:rsidRPr="003E1727">
        <w:rPr>
          <w:sz w:val="28"/>
          <w:szCs w:val="28"/>
        </w:rPr>
        <w:t xml:space="preserve">н: </w:t>
      </w:r>
      <w:r w:rsidR="004F3881" w:rsidRPr="003E1727">
        <w:rPr>
          <w:sz w:val="28"/>
          <w:szCs w:val="28"/>
        </w:rPr>
        <w:t>регуляторних органів</w:t>
      </w:r>
      <w:r w:rsidRPr="003E1727">
        <w:rPr>
          <w:sz w:val="28"/>
          <w:szCs w:val="28"/>
        </w:rPr>
        <w:t>, компані</w:t>
      </w:r>
      <w:r w:rsidR="004F3881" w:rsidRPr="003E1727">
        <w:rPr>
          <w:sz w:val="28"/>
          <w:szCs w:val="28"/>
        </w:rPr>
        <w:t>й</w:t>
      </w:r>
      <w:r w:rsidRPr="003E1727">
        <w:rPr>
          <w:sz w:val="28"/>
          <w:szCs w:val="28"/>
        </w:rPr>
        <w:t>, що розробляють ліки</w:t>
      </w:r>
      <w:r w:rsidR="00117683" w:rsidRPr="003E1727">
        <w:rPr>
          <w:sz w:val="28"/>
          <w:szCs w:val="28"/>
        </w:rPr>
        <w:t>,</w:t>
      </w:r>
      <w:r w:rsidRPr="003E1727">
        <w:rPr>
          <w:sz w:val="28"/>
          <w:szCs w:val="28"/>
        </w:rPr>
        <w:t xml:space="preserve"> </w:t>
      </w:r>
      <w:r w:rsidR="004F3881" w:rsidRPr="003E1727">
        <w:rPr>
          <w:sz w:val="28"/>
          <w:szCs w:val="28"/>
        </w:rPr>
        <w:t>та</w:t>
      </w:r>
      <w:r w:rsidRPr="003E1727">
        <w:rPr>
          <w:sz w:val="28"/>
          <w:szCs w:val="28"/>
        </w:rPr>
        <w:t xml:space="preserve"> </w:t>
      </w:r>
      <w:r w:rsidR="004F3881" w:rsidRPr="003E1727">
        <w:rPr>
          <w:sz w:val="28"/>
          <w:szCs w:val="28"/>
        </w:rPr>
        <w:t>громадськості в цілому</w:t>
      </w:r>
      <w:r w:rsidRPr="003E1727">
        <w:rPr>
          <w:sz w:val="28"/>
          <w:szCs w:val="28"/>
        </w:rPr>
        <w:t xml:space="preserve">. Проведення одного довгострокового дослідження </w:t>
      </w:r>
      <w:r w:rsidR="0029456F" w:rsidRPr="003E1727">
        <w:rPr>
          <w:sz w:val="28"/>
          <w:szCs w:val="28"/>
        </w:rPr>
        <w:t xml:space="preserve">канцерогенності </w:t>
      </w:r>
      <w:r w:rsidRPr="003E1727">
        <w:rPr>
          <w:sz w:val="28"/>
          <w:szCs w:val="28"/>
        </w:rPr>
        <w:t>(</w:t>
      </w:r>
      <w:r w:rsidR="00FA08FB" w:rsidRPr="008F6E44">
        <w:rPr>
          <w:sz w:val="28"/>
          <w:szCs w:val="28"/>
        </w:rPr>
        <w:t>замість</w:t>
      </w:r>
      <w:r w:rsidRPr="003E1727">
        <w:rPr>
          <w:sz w:val="28"/>
          <w:szCs w:val="28"/>
        </w:rPr>
        <w:t xml:space="preserve"> двох довгострокових досліджень) частково дозволило б перенаправити ресурси на інші підходи д</w:t>
      </w:r>
      <w:r w:rsidR="00327345" w:rsidRPr="003E1727">
        <w:rPr>
          <w:sz w:val="28"/>
          <w:szCs w:val="28"/>
        </w:rPr>
        <w:t>о</w:t>
      </w:r>
      <w:r w:rsidRPr="003E1727">
        <w:rPr>
          <w:sz w:val="28"/>
          <w:szCs w:val="28"/>
        </w:rPr>
        <w:t xml:space="preserve"> виявлення потенційної канцерогенності</w:t>
      </w:r>
      <w:r w:rsidR="00327345" w:rsidRPr="003E1727">
        <w:rPr>
          <w:sz w:val="28"/>
          <w:szCs w:val="28"/>
        </w:rPr>
        <w:t xml:space="preserve"> </w:t>
      </w:r>
      <w:r w:rsidRPr="003E1727">
        <w:rPr>
          <w:sz w:val="28"/>
          <w:szCs w:val="28"/>
        </w:rPr>
        <w:t>для людини. Підхід «ваг</w:t>
      </w:r>
      <w:r w:rsidR="008E24B3" w:rsidRPr="003E1727">
        <w:rPr>
          <w:sz w:val="28"/>
          <w:szCs w:val="28"/>
        </w:rPr>
        <w:t>омості</w:t>
      </w:r>
      <w:r w:rsidRPr="003E1727">
        <w:rPr>
          <w:sz w:val="28"/>
          <w:szCs w:val="28"/>
        </w:rPr>
        <w:t xml:space="preserve"> доказів», </w:t>
      </w:r>
      <w:r w:rsidR="004A297A" w:rsidRPr="003E1727">
        <w:rPr>
          <w:sz w:val="28"/>
          <w:szCs w:val="28"/>
        </w:rPr>
        <w:t xml:space="preserve"> </w:t>
      </w:r>
      <w:r w:rsidRPr="003E1727">
        <w:rPr>
          <w:sz w:val="28"/>
          <w:szCs w:val="28"/>
        </w:rPr>
        <w:t xml:space="preserve">тобто використання наукового судження </w:t>
      </w:r>
      <w:r w:rsidR="00FC6059" w:rsidRPr="003E1727">
        <w:rPr>
          <w:sz w:val="28"/>
          <w:szCs w:val="28"/>
        </w:rPr>
        <w:t>при</w:t>
      </w:r>
      <w:r w:rsidRPr="003E1727">
        <w:rPr>
          <w:sz w:val="28"/>
          <w:szCs w:val="28"/>
        </w:rPr>
        <w:t xml:space="preserve"> оцінці сукупності даних, отриманих в результаті одного </w:t>
      </w:r>
      <w:r w:rsidR="00692E4A" w:rsidRPr="003E1727">
        <w:rPr>
          <w:sz w:val="28"/>
          <w:szCs w:val="28"/>
        </w:rPr>
        <w:t>довгострокового</w:t>
      </w:r>
      <w:r w:rsidRPr="003E1727">
        <w:rPr>
          <w:sz w:val="28"/>
          <w:szCs w:val="28"/>
        </w:rPr>
        <w:t xml:space="preserve"> дослідження </w:t>
      </w:r>
      <w:r w:rsidR="0029456F" w:rsidRPr="003E1727">
        <w:rPr>
          <w:sz w:val="28"/>
          <w:szCs w:val="28"/>
        </w:rPr>
        <w:t>канцерогенності</w:t>
      </w:r>
      <w:r w:rsidR="00C15FFC" w:rsidRPr="003E1727">
        <w:rPr>
          <w:sz w:val="28"/>
          <w:szCs w:val="28"/>
        </w:rPr>
        <w:t xml:space="preserve"> </w:t>
      </w:r>
      <w:r w:rsidRPr="003E1727">
        <w:rPr>
          <w:sz w:val="28"/>
          <w:szCs w:val="28"/>
        </w:rPr>
        <w:t>разом з іншими відповідними експериментальними дослідженнями, покращує оцінку канцерогенно</w:t>
      </w:r>
      <w:r w:rsidR="00692E4A" w:rsidRPr="003E1727">
        <w:rPr>
          <w:sz w:val="28"/>
          <w:szCs w:val="28"/>
        </w:rPr>
        <w:t>го</w:t>
      </w:r>
      <w:r w:rsidRPr="003E1727">
        <w:rPr>
          <w:sz w:val="28"/>
          <w:szCs w:val="28"/>
        </w:rPr>
        <w:t xml:space="preserve"> </w:t>
      </w:r>
      <w:r w:rsidR="00692E4A" w:rsidRPr="003E1727">
        <w:rPr>
          <w:sz w:val="28"/>
          <w:szCs w:val="28"/>
        </w:rPr>
        <w:t xml:space="preserve">ризику </w:t>
      </w:r>
      <w:r w:rsidRPr="003E1727">
        <w:rPr>
          <w:sz w:val="28"/>
          <w:szCs w:val="28"/>
        </w:rPr>
        <w:t>для людини.</w:t>
      </w:r>
    </w:p>
    <w:p w14:paraId="47687AF8" w14:textId="77777777" w:rsidR="00021240" w:rsidRPr="003E1727" w:rsidRDefault="00021240">
      <w:pPr>
        <w:rPr>
          <w:b/>
          <w:caps/>
          <w:color w:val="000000"/>
          <w:sz w:val="28"/>
          <w:szCs w:val="28"/>
        </w:rPr>
      </w:pPr>
      <w:r w:rsidRPr="003E1727">
        <w:rPr>
          <w:b/>
          <w:caps/>
          <w:color w:val="000000"/>
          <w:sz w:val="28"/>
          <w:szCs w:val="28"/>
        </w:rPr>
        <w:br w:type="page"/>
      </w:r>
    </w:p>
    <w:p w14:paraId="0E424620" w14:textId="77777777" w:rsidR="001E6041" w:rsidRPr="003E1727" w:rsidRDefault="00602C7E" w:rsidP="00FE03A5">
      <w:pPr>
        <w:tabs>
          <w:tab w:val="num" w:pos="0"/>
        </w:tabs>
        <w:spacing w:before="100" w:beforeAutospacing="1" w:line="360" w:lineRule="auto"/>
        <w:jc w:val="both"/>
        <w:rPr>
          <w:b/>
          <w:sz w:val="28"/>
          <w:szCs w:val="28"/>
        </w:rPr>
      </w:pPr>
      <w:r w:rsidRPr="003E1727">
        <w:rPr>
          <w:b/>
          <w:sz w:val="28"/>
          <w:szCs w:val="28"/>
        </w:rPr>
        <w:lastRenderedPageBreak/>
        <w:t>3</w:t>
      </w:r>
      <w:r w:rsidR="001E6041" w:rsidRPr="003E1727">
        <w:rPr>
          <w:b/>
          <w:sz w:val="28"/>
          <w:szCs w:val="28"/>
        </w:rPr>
        <w:t xml:space="preserve">. </w:t>
      </w:r>
      <w:r w:rsidR="007741A2" w:rsidRPr="003E1727">
        <w:rPr>
          <w:b/>
          <w:sz w:val="28"/>
          <w:szCs w:val="28"/>
        </w:rPr>
        <w:t>СФЕРА ДІЇ</w:t>
      </w:r>
    </w:p>
    <w:p w14:paraId="1F88FEC9" w14:textId="77777777" w:rsidR="003F3987" w:rsidRPr="003E1727" w:rsidRDefault="00F27D6D" w:rsidP="00C91E68">
      <w:pPr>
        <w:tabs>
          <w:tab w:val="num" w:pos="0"/>
        </w:tabs>
        <w:spacing w:line="360" w:lineRule="auto"/>
        <w:jc w:val="both"/>
        <w:rPr>
          <w:sz w:val="28"/>
          <w:szCs w:val="28"/>
        </w:rPr>
      </w:pPr>
      <w:r w:rsidRPr="003E1727">
        <w:rPr>
          <w:sz w:val="28"/>
          <w:szCs w:val="28"/>
        </w:rPr>
        <w:tab/>
      </w:r>
      <w:r w:rsidR="000255DE" w:rsidRPr="003E1727">
        <w:rPr>
          <w:sz w:val="28"/>
          <w:szCs w:val="28"/>
        </w:rPr>
        <w:t xml:space="preserve">Настанова охоплює всі </w:t>
      </w:r>
      <w:r w:rsidR="00CA113A" w:rsidRPr="003E1727">
        <w:rPr>
          <w:sz w:val="28"/>
          <w:szCs w:val="28"/>
        </w:rPr>
        <w:t>лікарські засоби</w:t>
      </w:r>
      <w:r w:rsidR="000255DE" w:rsidRPr="003E1727">
        <w:rPr>
          <w:sz w:val="28"/>
          <w:szCs w:val="28"/>
        </w:rPr>
        <w:t>, які потребують тестування  канцерогенн</w:t>
      </w:r>
      <w:r w:rsidR="0029456F" w:rsidRPr="003E1727">
        <w:rPr>
          <w:sz w:val="28"/>
          <w:szCs w:val="28"/>
        </w:rPr>
        <w:t>о</w:t>
      </w:r>
      <w:r w:rsidR="000255DE" w:rsidRPr="003E1727">
        <w:rPr>
          <w:sz w:val="28"/>
          <w:szCs w:val="28"/>
        </w:rPr>
        <w:t>ст</w:t>
      </w:r>
      <w:r w:rsidR="0029456F" w:rsidRPr="003E1727">
        <w:rPr>
          <w:sz w:val="28"/>
          <w:szCs w:val="28"/>
        </w:rPr>
        <w:t>і</w:t>
      </w:r>
      <w:r w:rsidR="000255DE" w:rsidRPr="003E1727">
        <w:rPr>
          <w:sz w:val="28"/>
          <w:szCs w:val="28"/>
        </w:rPr>
        <w:t xml:space="preserve">, як зазначено в </w:t>
      </w:r>
      <w:r w:rsidR="00925343" w:rsidRPr="003E1727">
        <w:rPr>
          <w:sz w:val="28"/>
          <w:szCs w:val="28"/>
        </w:rPr>
        <w:t>Керівництві</w:t>
      </w:r>
      <w:r w:rsidR="000255DE" w:rsidRPr="003E1727">
        <w:rPr>
          <w:sz w:val="28"/>
          <w:szCs w:val="28"/>
        </w:rPr>
        <w:t xml:space="preserve"> S1A. </w:t>
      </w:r>
      <w:r w:rsidR="005E6419" w:rsidRPr="003E1727">
        <w:rPr>
          <w:sz w:val="28"/>
          <w:szCs w:val="28"/>
        </w:rPr>
        <w:t>Щодо лікарських засобів, отриманих за допомогою біотехнологій, див.</w:t>
      </w:r>
      <w:r w:rsidR="000255DE" w:rsidRPr="003E1727">
        <w:rPr>
          <w:sz w:val="28"/>
          <w:szCs w:val="28"/>
        </w:rPr>
        <w:t xml:space="preserve"> Керівництв</w:t>
      </w:r>
      <w:r w:rsidR="005E6419" w:rsidRPr="003E1727">
        <w:rPr>
          <w:sz w:val="28"/>
          <w:szCs w:val="28"/>
        </w:rPr>
        <w:t>о</w:t>
      </w:r>
      <w:r w:rsidR="000255DE" w:rsidRPr="003E1727">
        <w:rPr>
          <w:sz w:val="28"/>
          <w:szCs w:val="28"/>
        </w:rPr>
        <w:t xml:space="preserve"> S6</w:t>
      </w:r>
      <w:r w:rsidR="00C905A6" w:rsidRPr="003E1727">
        <w:rPr>
          <w:color w:val="C00000"/>
          <w:sz w:val="28"/>
          <w:szCs w:val="28"/>
        </w:rPr>
        <w:t xml:space="preserve"> </w:t>
      </w:r>
      <w:r w:rsidR="00C905A6" w:rsidRPr="003E1727">
        <w:rPr>
          <w:sz w:val="28"/>
          <w:szCs w:val="28"/>
        </w:rPr>
        <w:t>[1</w:t>
      </w:r>
      <w:r w:rsidR="00DD3200" w:rsidRPr="003E1727">
        <w:rPr>
          <w:sz w:val="28"/>
          <w:szCs w:val="28"/>
        </w:rPr>
        <w:t>9</w:t>
      </w:r>
      <w:r w:rsidR="00C905A6" w:rsidRPr="003E1727">
        <w:rPr>
          <w:sz w:val="28"/>
          <w:szCs w:val="28"/>
        </w:rPr>
        <w:t>]</w:t>
      </w:r>
      <w:r w:rsidR="000255DE" w:rsidRPr="003E1727">
        <w:rPr>
          <w:sz w:val="28"/>
          <w:szCs w:val="28"/>
        </w:rPr>
        <w:t>.</w:t>
      </w:r>
    </w:p>
    <w:p w14:paraId="65A33198" w14:textId="77777777" w:rsidR="009C301D" w:rsidRPr="003E1727" w:rsidRDefault="009C301D" w:rsidP="009B2554">
      <w:pPr>
        <w:spacing w:before="240" w:line="360" w:lineRule="auto"/>
        <w:jc w:val="both"/>
        <w:rPr>
          <w:b/>
          <w:sz w:val="28"/>
          <w:szCs w:val="28"/>
        </w:rPr>
      </w:pPr>
      <w:r w:rsidRPr="003E1727">
        <w:rPr>
          <w:b/>
          <w:sz w:val="28"/>
          <w:szCs w:val="28"/>
        </w:rPr>
        <w:t>4. КЕРІВНИЦТВО</w:t>
      </w:r>
    </w:p>
    <w:p w14:paraId="40B2867C" w14:textId="77777777" w:rsidR="001E6041" w:rsidRPr="003E1727" w:rsidRDefault="009C301D" w:rsidP="009B2554">
      <w:pPr>
        <w:spacing w:before="240" w:line="360" w:lineRule="auto"/>
        <w:jc w:val="both"/>
        <w:rPr>
          <w:b/>
          <w:sz w:val="28"/>
          <w:szCs w:val="28"/>
        </w:rPr>
      </w:pPr>
      <w:r w:rsidRPr="003E1727">
        <w:rPr>
          <w:b/>
          <w:sz w:val="28"/>
          <w:szCs w:val="28"/>
        </w:rPr>
        <w:t>4.1</w:t>
      </w:r>
      <w:r w:rsidR="00DE39C9" w:rsidRPr="003E1727">
        <w:rPr>
          <w:b/>
          <w:sz w:val="28"/>
          <w:szCs w:val="28"/>
        </w:rPr>
        <w:t>.</w:t>
      </w:r>
      <w:r w:rsidRPr="003E1727">
        <w:rPr>
          <w:b/>
          <w:sz w:val="28"/>
          <w:szCs w:val="28"/>
        </w:rPr>
        <w:t xml:space="preserve"> </w:t>
      </w:r>
      <w:r w:rsidR="00C91E68" w:rsidRPr="003E1727">
        <w:rPr>
          <w:b/>
          <w:sz w:val="28"/>
          <w:szCs w:val="28"/>
        </w:rPr>
        <w:t>П</w:t>
      </w:r>
      <w:r w:rsidR="007D5FFB" w:rsidRPr="003E1727">
        <w:rPr>
          <w:b/>
          <w:sz w:val="28"/>
          <w:szCs w:val="28"/>
        </w:rPr>
        <w:t>е</w:t>
      </w:r>
      <w:r w:rsidR="00C91E68" w:rsidRPr="003E1727">
        <w:rPr>
          <w:b/>
          <w:sz w:val="28"/>
          <w:szCs w:val="28"/>
        </w:rPr>
        <w:t>ре</w:t>
      </w:r>
      <w:r w:rsidR="007D5FFB" w:rsidRPr="003E1727">
        <w:rPr>
          <w:b/>
          <w:sz w:val="28"/>
          <w:szCs w:val="28"/>
        </w:rPr>
        <w:t>дмов</w:t>
      </w:r>
      <w:r w:rsidR="00C91E68" w:rsidRPr="003E1727">
        <w:rPr>
          <w:b/>
          <w:sz w:val="28"/>
          <w:szCs w:val="28"/>
        </w:rPr>
        <w:t>а</w:t>
      </w:r>
      <w:r w:rsidR="00DB69B3" w:rsidRPr="003E1727">
        <w:rPr>
          <w:b/>
          <w:sz w:val="28"/>
          <w:szCs w:val="28"/>
        </w:rPr>
        <w:t xml:space="preserve"> </w:t>
      </w:r>
    </w:p>
    <w:p w14:paraId="1BDE1CF7" w14:textId="77777777" w:rsidR="009C301D" w:rsidRPr="003E1727" w:rsidRDefault="00DB69B3" w:rsidP="000E38FE">
      <w:pPr>
        <w:tabs>
          <w:tab w:val="num" w:pos="0"/>
        </w:tabs>
        <w:spacing w:line="360" w:lineRule="auto"/>
        <w:jc w:val="both"/>
        <w:rPr>
          <w:sz w:val="28"/>
          <w:szCs w:val="28"/>
        </w:rPr>
      </w:pPr>
      <w:r w:rsidRPr="003E1727">
        <w:rPr>
          <w:sz w:val="28"/>
          <w:szCs w:val="28"/>
        </w:rPr>
        <w:tab/>
      </w:r>
    </w:p>
    <w:p w14:paraId="3309E202" w14:textId="634CED84" w:rsidR="00B11546" w:rsidRPr="003E1727" w:rsidRDefault="009C301D" w:rsidP="000E38FE">
      <w:pPr>
        <w:tabs>
          <w:tab w:val="num" w:pos="0"/>
        </w:tabs>
        <w:spacing w:line="360" w:lineRule="auto"/>
        <w:jc w:val="both"/>
        <w:rPr>
          <w:sz w:val="28"/>
          <w:szCs w:val="28"/>
        </w:rPr>
      </w:pPr>
      <w:r w:rsidRPr="003E1727">
        <w:rPr>
          <w:sz w:val="28"/>
          <w:szCs w:val="28"/>
        </w:rPr>
        <w:tab/>
      </w:r>
      <w:r w:rsidR="000E38FE" w:rsidRPr="003E1727">
        <w:rPr>
          <w:sz w:val="28"/>
          <w:szCs w:val="28"/>
        </w:rPr>
        <w:t xml:space="preserve">Стратегія </w:t>
      </w:r>
      <w:r w:rsidR="00BD4684" w:rsidRPr="003E1727">
        <w:rPr>
          <w:sz w:val="28"/>
          <w:szCs w:val="28"/>
        </w:rPr>
        <w:t>дослідже</w:t>
      </w:r>
      <w:r w:rsidR="000E38FE" w:rsidRPr="003E1727">
        <w:rPr>
          <w:sz w:val="28"/>
          <w:szCs w:val="28"/>
        </w:rPr>
        <w:t xml:space="preserve">ння канцерогенного потенціалу лікарського засобу розробляється </w:t>
      </w:r>
      <w:r w:rsidR="006A4B30" w:rsidRPr="003E1727">
        <w:rPr>
          <w:sz w:val="28"/>
          <w:szCs w:val="28"/>
        </w:rPr>
        <w:t>тільки</w:t>
      </w:r>
      <w:r w:rsidR="000E38FE" w:rsidRPr="003E1727">
        <w:rPr>
          <w:sz w:val="28"/>
          <w:szCs w:val="28"/>
        </w:rPr>
        <w:t xml:space="preserve"> після отримання певних ключових одиниць інформації, включаючи результати генетичної токсикології (</w:t>
      </w:r>
      <w:r w:rsidR="003644D1" w:rsidRPr="003E1727">
        <w:rPr>
          <w:sz w:val="28"/>
          <w:szCs w:val="28"/>
        </w:rPr>
        <w:t>Керівництв</w:t>
      </w:r>
      <w:r w:rsidR="006A4B30" w:rsidRPr="003E1727">
        <w:rPr>
          <w:sz w:val="28"/>
          <w:szCs w:val="28"/>
        </w:rPr>
        <w:t>а</w:t>
      </w:r>
      <w:r w:rsidR="000E38FE" w:rsidRPr="003E1727">
        <w:rPr>
          <w:sz w:val="28"/>
          <w:szCs w:val="28"/>
        </w:rPr>
        <w:t xml:space="preserve"> S2A та S2B</w:t>
      </w:r>
      <w:r w:rsidR="00C905A6" w:rsidRPr="003E1727">
        <w:rPr>
          <w:sz w:val="28"/>
          <w:szCs w:val="28"/>
        </w:rPr>
        <w:t xml:space="preserve"> [1</w:t>
      </w:r>
      <w:r w:rsidR="00602709" w:rsidRPr="003E1727">
        <w:rPr>
          <w:sz w:val="28"/>
          <w:szCs w:val="28"/>
        </w:rPr>
        <w:t>5</w:t>
      </w:r>
      <w:r w:rsidR="00C905A6" w:rsidRPr="003E1727">
        <w:rPr>
          <w:sz w:val="28"/>
          <w:szCs w:val="28"/>
        </w:rPr>
        <w:t>, 1</w:t>
      </w:r>
      <w:r w:rsidR="00602709" w:rsidRPr="003E1727">
        <w:rPr>
          <w:sz w:val="28"/>
          <w:szCs w:val="28"/>
        </w:rPr>
        <w:t>6</w:t>
      </w:r>
      <w:r w:rsidR="00C905A6" w:rsidRPr="003E1727">
        <w:rPr>
          <w:sz w:val="28"/>
          <w:szCs w:val="28"/>
        </w:rPr>
        <w:t>]</w:t>
      </w:r>
      <w:r w:rsidR="000E38FE" w:rsidRPr="003E1727">
        <w:rPr>
          <w:sz w:val="28"/>
          <w:szCs w:val="28"/>
        </w:rPr>
        <w:t xml:space="preserve">), </w:t>
      </w:r>
      <w:r w:rsidR="005D13A6" w:rsidRPr="003E1727">
        <w:rPr>
          <w:sz w:val="28"/>
          <w:szCs w:val="28"/>
        </w:rPr>
        <w:t xml:space="preserve">дані щодо </w:t>
      </w:r>
      <w:r w:rsidR="000E38FE" w:rsidRPr="003E1727">
        <w:rPr>
          <w:sz w:val="28"/>
          <w:szCs w:val="28"/>
        </w:rPr>
        <w:t>передбачуван</w:t>
      </w:r>
      <w:r w:rsidR="006A4B30" w:rsidRPr="003E1727">
        <w:rPr>
          <w:sz w:val="28"/>
          <w:szCs w:val="28"/>
        </w:rPr>
        <w:t>ої</w:t>
      </w:r>
      <w:r w:rsidR="000E38FE" w:rsidRPr="003E1727">
        <w:rPr>
          <w:sz w:val="28"/>
          <w:szCs w:val="28"/>
        </w:rPr>
        <w:t xml:space="preserve"> популяці</w:t>
      </w:r>
      <w:r w:rsidR="006A4B30" w:rsidRPr="003E1727">
        <w:rPr>
          <w:sz w:val="28"/>
          <w:szCs w:val="28"/>
        </w:rPr>
        <w:t>ї</w:t>
      </w:r>
      <w:r w:rsidR="000E38FE" w:rsidRPr="003E1727">
        <w:rPr>
          <w:sz w:val="28"/>
          <w:szCs w:val="28"/>
        </w:rPr>
        <w:t xml:space="preserve"> пацієнтів, клінічн</w:t>
      </w:r>
      <w:r w:rsidR="006A4B30" w:rsidRPr="003E1727">
        <w:rPr>
          <w:sz w:val="28"/>
          <w:szCs w:val="28"/>
        </w:rPr>
        <w:t>ого</w:t>
      </w:r>
      <w:r w:rsidR="000E38FE" w:rsidRPr="003E1727">
        <w:rPr>
          <w:sz w:val="28"/>
          <w:szCs w:val="28"/>
        </w:rPr>
        <w:t xml:space="preserve"> режим</w:t>
      </w:r>
      <w:r w:rsidR="006A4B30" w:rsidRPr="003E1727">
        <w:rPr>
          <w:sz w:val="28"/>
          <w:szCs w:val="28"/>
        </w:rPr>
        <w:t>у</w:t>
      </w:r>
      <w:r w:rsidR="000E38FE" w:rsidRPr="003E1727">
        <w:rPr>
          <w:sz w:val="28"/>
          <w:szCs w:val="28"/>
        </w:rPr>
        <w:t xml:space="preserve"> </w:t>
      </w:r>
      <w:r w:rsidR="000E38FE" w:rsidRPr="008F6E44">
        <w:rPr>
          <w:sz w:val="28"/>
          <w:szCs w:val="28"/>
        </w:rPr>
        <w:t>дозування (</w:t>
      </w:r>
      <w:r w:rsidR="003644D1" w:rsidRPr="008F6E44">
        <w:rPr>
          <w:sz w:val="28"/>
          <w:szCs w:val="28"/>
        </w:rPr>
        <w:t>Керівництво</w:t>
      </w:r>
      <w:r w:rsidR="000E38FE" w:rsidRPr="008F6E44">
        <w:rPr>
          <w:sz w:val="28"/>
          <w:szCs w:val="28"/>
        </w:rPr>
        <w:t xml:space="preserve"> S1A), фармакодинамік</w:t>
      </w:r>
      <w:r w:rsidR="005D13A6" w:rsidRPr="008F6E44">
        <w:rPr>
          <w:sz w:val="28"/>
          <w:szCs w:val="28"/>
        </w:rPr>
        <w:t>и</w:t>
      </w:r>
      <w:r w:rsidR="000E38FE" w:rsidRPr="008F6E44">
        <w:rPr>
          <w:sz w:val="28"/>
          <w:szCs w:val="28"/>
        </w:rPr>
        <w:t xml:space="preserve"> у тварин </w:t>
      </w:r>
      <w:r w:rsidR="00EE70B4" w:rsidRPr="008F6E44">
        <w:rPr>
          <w:sz w:val="28"/>
          <w:szCs w:val="28"/>
        </w:rPr>
        <w:t>і</w:t>
      </w:r>
      <w:r w:rsidR="000E38FE" w:rsidRPr="008F6E44">
        <w:rPr>
          <w:sz w:val="28"/>
          <w:szCs w:val="28"/>
        </w:rPr>
        <w:t xml:space="preserve"> люд</w:t>
      </w:r>
      <w:r w:rsidR="006A4B30" w:rsidRPr="008F6E44">
        <w:rPr>
          <w:sz w:val="28"/>
          <w:szCs w:val="28"/>
        </w:rPr>
        <w:t>ини</w:t>
      </w:r>
      <w:r w:rsidR="000E38FE" w:rsidRPr="008F6E44">
        <w:rPr>
          <w:sz w:val="28"/>
          <w:szCs w:val="28"/>
        </w:rPr>
        <w:t xml:space="preserve"> (селективність, </w:t>
      </w:r>
      <w:r w:rsidR="00EE70B4" w:rsidRPr="008F6E44">
        <w:rPr>
          <w:sz w:val="28"/>
          <w:szCs w:val="28"/>
        </w:rPr>
        <w:t>«</w:t>
      </w:r>
      <w:r w:rsidR="000E38FE" w:rsidRPr="008F6E44">
        <w:rPr>
          <w:sz w:val="28"/>
          <w:szCs w:val="28"/>
        </w:rPr>
        <w:t>доза</w:t>
      </w:r>
      <w:r w:rsidR="00EE70B4" w:rsidRPr="008F6E44">
        <w:rPr>
          <w:sz w:val="28"/>
          <w:szCs w:val="28"/>
        </w:rPr>
        <w:t xml:space="preserve"> — </w:t>
      </w:r>
      <w:r w:rsidR="000E38FE" w:rsidRPr="008F6E44">
        <w:rPr>
          <w:sz w:val="28"/>
          <w:szCs w:val="28"/>
        </w:rPr>
        <w:t>відповідь</w:t>
      </w:r>
      <w:r w:rsidR="00EE70B4" w:rsidRPr="008F6E44">
        <w:rPr>
          <w:sz w:val="28"/>
          <w:szCs w:val="28"/>
        </w:rPr>
        <w:t>»</w:t>
      </w:r>
      <w:r w:rsidR="000E38FE" w:rsidRPr="008F6E44">
        <w:rPr>
          <w:sz w:val="28"/>
          <w:szCs w:val="28"/>
        </w:rPr>
        <w:t xml:space="preserve">) (Керівництво S1C) та </w:t>
      </w:r>
      <w:r w:rsidR="00EE70B4" w:rsidRPr="008F6E44">
        <w:rPr>
          <w:sz w:val="28"/>
          <w:szCs w:val="28"/>
        </w:rPr>
        <w:t>дані</w:t>
      </w:r>
      <w:r w:rsidR="00EE70B4">
        <w:rPr>
          <w:sz w:val="28"/>
          <w:szCs w:val="28"/>
        </w:rPr>
        <w:t xml:space="preserve"> </w:t>
      </w:r>
      <w:r w:rsidR="000E38FE" w:rsidRPr="003E1727">
        <w:rPr>
          <w:sz w:val="28"/>
          <w:szCs w:val="28"/>
        </w:rPr>
        <w:t>токсикологічн</w:t>
      </w:r>
      <w:r w:rsidR="005D13A6" w:rsidRPr="003E1727">
        <w:rPr>
          <w:sz w:val="28"/>
          <w:szCs w:val="28"/>
        </w:rPr>
        <w:t>их</w:t>
      </w:r>
      <w:r w:rsidR="000E38FE" w:rsidRPr="003E1727">
        <w:rPr>
          <w:sz w:val="28"/>
          <w:szCs w:val="28"/>
        </w:rPr>
        <w:t xml:space="preserve"> досліджен</w:t>
      </w:r>
      <w:r w:rsidR="005D13A6" w:rsidRPr="003E1727">
        <w:rPr>
          <w:sz w:val="28"/>
          <w:szCs w:val="28"/>
        </w:rPr>
        <w:t>ь</w:t>
      </w:r>
      <w:r w:rsidR="000E38FE" w:rsidRPr="003E1727">
        <w:rPr>
          <w:sz w:val="28"/>
          <w:szCs w:val="28"/>
        </w:rPr>
        <w:t xml:space="preserve"> повторних доз. Токсикологічні дослідження повторних доз </w:t>
      </w:r>
      <w:r w:rsidR="006A4B30" w:rsidRPr="003E1727">
        <w:rPr>
          <w:sz w:val="28"/>
          <w:szCs w:val="28"/>
        </w:rPr>
        <w:t>на</w:t>
      </w:r>
      <w:r w:rsidR="000E38FE" w:rsidRPr="003E1727">
        <w:rPr>
          <w:sz w:val="28"/>
          <w:szCs w:val="28"/>
        </w:rPr>
        <w:t xml:space="preserve"> будь-яких вид</w:t>
      </w:r>
      <w:r w:rsidR="006A4B30" w:rsidRPr="003E1727">
        <w:rPr>
          <w:sz w:val="28"/>
          <w:szCs w:val="28"/>
        </w:rPr>
        <w:t>ах тварин</w:t>
      </w:r>
      <w:r w:rsidR="000E38FE" w:rsidRPr="003E1727">
        <w:rPr>
          <w:sz w:val="28"/>
          <w:szCs w:val="28"/>
        </w:rPr>
        <w:t xml:space="preserve"> (включаючи негризунів) можуть вказувати на те, що досліджувана сполука має імуносупресивні властивості, гормональну активність або іншу активність, яка вважається фактором ризику для людини, і ц</w:t>
      </w:r>
      <w:r w:rsidR="006A4B30" w:rsidRPr="003E1727">
        <w:rPr>
          <w:sz w:val="28"/>
          <w:szCs w:val="28"/>
        </w:rPr>
        <w:t>я</w:t>
      </w:r>
      <w:r w:rsidR="000E38FE" w:rsidRPr="003E1727">
        <w:rPr>
          <w:sz w:val="28"/>
          <w:szCs w:val="28"/>
        </w:rPr>
        <w:t xml:space="preserve"> інформаці</w:t>
      </w:r>
      <w:r w:rsidR="006A4B30" w:rsidRPr="003E1727">
        <w:rPr>
          <w:sz w:val="28"/>
          <w:szCs w:val="28"/>
        </w:rPr>
        <w:t>я</w:t>
      </w:r>
      <w:r w:rsidR="000E38FE" w:rsidRPr="003E1727">
        <w:rPr>
          <w:sz w:val="28"/>
          <w:szCs w:val="28"/>
        </w:rPr>
        <w:t xml:space="preserve"> </w:t>
      </w:r>
      <w:r w:rsidR="006A4B30" w:rsidRPr="003E1727">
        <w:rPr>
          <w:sz w:val="28"/>
          <w:szCs w:val="28"/>
        </w:rPr>
        <w:t>повинна бути</w:t>
      </w:r>
      <w:r w:rsidR="000E38FE" w:rsidRPr="003E1727">
        <w:rPr>
          <w:sz w:val="28"/>
          <w:szCs w:val="28"/>
        </w:rPr>
        <w:t xml:space="preserve"> врахова</w:t>
      </w:r>
      <w:r w:rsidR="006A4B30" w:rsidRPr="003E1727">
        <w:rPr>
          <w:sz w:val="28"/>
          <w:szCs w:val="28"/>
        </w:rPr>
        <w:t>на</w:t>
      </w:r>
      <w:r w:rsidR="000E38FE" w:rsidRPr="003E1727">
        <w:rPr>
          <w:sz w:val="28"/>
          <w:szCs w:val="28"/>
        </w:rPr>
        <w:t xml:space="preserve"> при плануванні будь-яких подальших досліджень для оцінки канцерогенного потенціалу (див. </w:t>
      </w:r>
      <w:r w:rsidR="00E3677F" w:rsidRPr="003E1727">
        <w:rPr>
          <w:sz w:val="28"/>
          <w:szCs w:val="28"/>
        </w:rPr>
        <w:t>п</w:t>
      </w:r>
      <w:r w:rsidR="000E38FE" w:rsidRPr="003E1727">
        <w:rPr>
          <w:sz w:val="28"/>
          <w:szCs w:val="28"/>
        </w:rPr>
        <w:t>римітк</w:t>
      </w:r>
      <w:r w:rsidR="000B1B38" w:rsidRPr="003E1727">
        <w:rPr>
          <w:sz w:val="28"/>
          <w:szCs w:val="28"/>
        </w:rPr>
        <w:t>у</w:t>
      </w:r>
      <w:r w:rsidR="000E38FE" w:rsidRPr="003E1727">
        <w:rPr>
          <w:sz w:val="28"/>
          <w:szCs w:val="28"/>
        </w:rPr>
        <w:t xml:space="preserve"> 1).</w:t>
      </w:r>
    </w:p>
    <w:p w14:paraId="1D303BFF" w14:textId="77777777" w:rsidR="008F02F1" w:rsidRPr="003E1727" w:rsidRDefault="008F02F1" w:rsidP="008F02F1">
      <w:pPr>
        <w:tabs>
          <w:tab w:val="num" w:pos="0"/>
        </w:tabs>
        <w:spacing w:before="100" w:beforeAutospacing="1" w:line="360" w:lineRule="auto"/>
        <w:jc w:val="both"/>
        <w:rPr>
          <w:b/>
          <w:sz w:val="28"/>
          <w:szCs w:val="28"/>
        </w:rPr>
      </w:pPr>
      <w:r w:rsidRPr="003E1727">
        <w:rPr>
          <w:b/>
          <w:color w:val="000000"/>
          <w:sz w:val="28"/>
          <w:szCs w:val="28"/>
        </w:rPr>
        <w:t>4.</w:t>
      </w:r>
      <w:r w:rsidR="009C301D" w:rsidRPr="003E1727">
        <w:rPr>
          <w:b/>
          <w:color w:val="000000"/>
          <w:sz w:val="28"/>
          <w:szCs w:val="28"/>
        </w:rPr>
        <w:t>2</w:t>
      </w:r>
      <w:r w:rsidR="00DE39C9" w:rsidRPr="003E1727">
        <w:rPr>
          <w:b/>
          <w:color w:val="000000"/>
          <w:sz w:val="28"/>
          <w:szCs w:val="28"/>
        </w:rPr>
        <w:t>.</w:t>
      </w:r>
      <w:r w:rsidR="009874DD" w:rsidRPr="003E1727">
        <w:rPr>
          <w:b/>
          <w:color w:val="000000"/>
          <w:sz w:val="28"/>
          <w:szCs w:val="28"/>
        </w:rPr>
        <w:t xml:space="preserve"> </w:t>
      </w:r>
      <w:r w:rsidR="009C301D" w:rsidRPr="003E1727">
        <w:rPr>
          <w:b/>
          <w:color w:val="000000"/>
          <w:sz w:val="28"/>
          <w:szCs w:val="28"/>
        </w:rPr>
        <w:t>Експериментальні підходи до дослідження канцерогенного потенціалу</w:t>
      </w:r>
      <w:r w:rsidR="00101CB4" w:rsidRPr="003E1727">
        <w:rPr>
          <w:b/>
          <w:color w:val="000000"/>
          <w:sz w:val="28"/>
          <w:szCs w:val="28"/>
        </w:rPr>
        <w:t xml:space="preserve"> </w:t>
      </w:r>
    </w:p>
    <w:p w14:paraId="5E7A743C" w14:textId="77777777" w:rsidR="008C6663" w:rsidRPr="003E1727" w:rsidRDefault="008C6663" w:rsidP="008F02F1">
      <w:pPr>
        <w:tabs>
          <w:tab w:val="num" w:pos="75"/>
        </w:tabs>
        <w:spacing w:line="360" w:lineRule="auto"/>
        <w:ind w:left="75" w:hanging="75"/>
        <w:jc w:val="both"/>
        <w:rPr>
          <w:b/>
          <w:color w:val="000000"/>
          <w:sz w:val="28"/>
          <w:szCs w:val="28"/>
        </w:rPr>
      </w:pPr>
    </w:p>
    <w:p w14:paraId="1ACA1065" w14:textId="42A3FDA2" w:rsidR="008C6663" w:rsidRPr="003E1727" w:rsidRDefault="00220851" w:rsidP="00946D7A">
      <w:pPr>
        <w:tabs>
          <w:tab w:val="num" w:pos="0"/>
        </w:tabs>
        <w:spacing w:line="360" w:lineRule="auto"/>
        <w:jc w:val="both"/>
        <w:rPr>
          <w:color w:val="000000"/>
          <w:sz w:val="28"/>
          <w:szCs w:val="28"/>
        </w:rPr>
      </w:pPr>
      <w:r w:rsidRPr="003E1727">
        <w:rPr>
          <w:color w:val="000000"/>
          <w:sz w:val="28"/>
          <w:szCs w:val="28"/>
        </w:rPr>
        <w:tab/>
      </w:r>
      <w:r w:rsidR="0029456F" w:rsidRPr="003E1727">
        <w:rPr>
          <w:color w:val="000000"/>
          <w:sz w:val="28"/>
          <w:szCs w:val="28"/>
        </w:rPr>
        <w:t>Необхідно</w:t>
      </w:r>
      <w:r w:rsidR="00A37327" w:rsidRPr="003E1727">
        <w:rPr>
          <w:color w:val="000000"/>
          <w:sz w:val="28"/>
          <w:szCs w:val="28"/>
        </w:rPr>
        <w:t xml:space="preserve"> проявляти гнучкість та виваженість при виборі підходу, </w:t>
      </w:r>
      <w:r w:rsidR="00865FD2" w:rsidRPr="008F6E44">
        <w:rPr>
          <w:color w:val="000000"/>
          <w:sz w:val="28"/>
          <w:szCs w:val="28"/>
        </w:rPr>
        <w:t>враховуючи</w:t>
      </w:r>
      <w:r w:rsidR="00A37327" w:rsidRPr="008F6E44">
        <w:rPr>
          <w:color w:val="000000"/>
          <w:sz w:val="28"/>
          <w:szCs w:val="28"/>
        </w:rPr>
        <w:t xml:space="preserve"> інформ</w:t>
      </w:r>
      <w:r w:rsidR="0029456F" w:rsidRPr="008F6E44">
        <w:rPr>
          <w:color w:val="000000"/>
          <w:sz w:val="28"/>
          <w:szCs w:val="28"/>
        </w:rPr>
        <w:t>аці</w:t>
      </w:r>
      <w:r w:rsidR="00865FD2" w:rsidRPr="008F6E44">
        <w:rPr>
          <w:color w:val="000000"/>
          <w:sz w:val="28"/>
          <w:szCs w:val="28"/>
        </w:rPr>
        <w:t>ю</w:t>
      </w:r>
      <w:r w:rsidR="0029456F" w:rsidRPr="008F6E44">
        <w:rPr>
          <w:color w:val="000000"/>
          <w:sz w:val="28"/>
          <w:szCs w:val="28"/>
        </w:rPr>
        <w:t>, наведен</w:t>
      </w:r>
      <w:r w:rsidR="00865FD2" w:rsidRPr="008F6E44">
        <w:rPr>
          <w:color w:val="000000"/>
          <w:sz w:val="28"/>
          <w:szCs w:val="28"/>
        </w:rPr>
        <w:t>у</w:t>
      </w:r>
      <w:r w:rsidR="0029456F" w:rsidRPr="008F6E44">
        <w:rPr>
          <w:color w:val="000000"/>
          <w:sz w:val="28"/>
          <w:szCs w:val="28"/>
        </w:rPr>
        <w:t xml:space="preserve"> вище у передмові</w:t>
      </w:r>
      <w:r w:rsidR="00865FD2" w:rsidRPr="008F6E44">
        <w:rPr>
          <w:color w:val="000000"/>
          <w:sz w:val="28"/>
          <w:szCs w:val="28"/>
        </w:rPr>
        <w:t xml:space="preserve"> (розділ 4.1)</w:t>
      </w:r>
      <w:r w:rsidR="00A37327" w:rsidRPr="008F6E44">
        <w:rPr>
          <w:color w:val="000000"/>
          <w:sz w:val="28"/>
          <w:szCs w:val="28"/>
        </w:rPr>
        <w:t xml:space="preserve">. </w:t>
      </w:r>
      <w:r w:rsidR="00865FD2" w:rsidRPr="008F6E44">
        <w:rPr>
          <w:color w:val="000000"/>
          <w:sz w:val="28"/>
          <w:szCs w:val="28"/>
        </w:rPr>
        <w:t>З огляду на</w:t>
      </w:r>
      <w:r w:rsidR="00CA6876" w:rsidRPr="008F6E44">
        <w:rPr>
          <w:color w:val="000000"/>
          <w:sz w:val="28"/>
          <w:szCs w:val="28"/>
        </w:rPr>
        <w:t xml:space="preserve"> складність процесу канцерогенезу не можна </w:t>
      </w:r>
      <w:r w:rsidR="00865FD2" w:rsidRPr="008F6E44">
        <w:rPr>
          <w:color w:val="000000"/>
          <w:sz w:val="28"/>
          <w:szCs w:val="28"/>
        </w:rPr>
        <w:t>застосувати</w:t>
      </w:r>
      <w:r w:rsidR="00CA6876" w:rsidRPr="008F6E44">
        <w:rPr>
          <w:color w:val="000000"/>
          <w:sz w:val="28"/>
          <w:szCs w:val="28"/>
        </w:rPr>
        <w:t xml:space="preserve"> </w:t>
      </w:r>
      <w:r w:rsidR="004048F3" w:rsidRPr="008F6E44">
        <w:rPr>
          <w:color w:val="000000"/>
          <w:sz w:val="28"/>
          <w:szCs w:val="28"/>
        </w:rPr>
        <w:t>єдин</w:t>
      </w:r>
      <w:r w:rsidR="00865FD2" w:rsidRPr="008F6E44">
        <w:rPr>
          <w:color w:val="000000"/>
          <w:sz w:val="28"/>
          <w:szCs w:val="28"/>
        </w:rPr>
        <w:t>ий</w:t>
      </w:r>
      <w:r w:rsidR="00CA6876" w:rsidRPr="008F6E44">
        <w:rPr>
          <w:color w:val="000000"/>
          <w:sz w:val="28"/>
          <w:szCs w:val="28"/>
        </w:rPr>
        <w:t xml:space="preserve"> експериментальн</w:t>
      </w:r>
      <w:r w:rsidR="00865FD2" w:rsidRPr="008F6E44">
        <w:rPr>
          <w:color w:val="000000"/>
          <w:sz w:val="28"/>
          <w:szCs w:val="28"/>
        </w:rPr>
        <w:t>ий</w:t>
      </w:r>
      <w:r w:rsidR="00CA6876" w:rsidRPr="008F6E44">
        <w:rPr>
          <w:color w:val="000000"/>
          <w:sz w:val="28"/>
          <w:szCs w:val="28"/>
        </w:rPr>
        <w:t xml:space="preserve"> підх</w:t>
      </w:r>
      <w:r w:rsidR="00865FD2" w:rsidRPr="008F6E44">
        <w:rPr>
          <w:color w:val="000000"/>
          <w:sz w:val="28"/>
          <w:szCs w:val="28"/>
        </w:rPr>
        <w:t>ід</w:t>
      </w:r>
      <w:r w:rsidR="00CA6876" w:rsidRPr="008F6E44">
        <w:rPr>
          <w:color w:val="000000"/>
          <w:sz w:val="28"/>
          <w:szCs w:val="28"/>
        </w:rPr>
        <w:t xml:space="preserve"> </w:t>
      </w:r>
      <w:r w:rsidR="00567D0D" w:rsidRPr="008F6E44">
        <w:rPr>
          <w:color w:val="000000"/>
          <w:sz w:val="28"/>
          <w:szCs w:val="28"/>
        </w:rPr>
        <w:t>для прогнозування</w:t>
      </w:r>
      <w:r w:rsidR="00CA6876" w:rsidRPr="008F6E44">
        <w:rPr>
          <w:color w:val="000000"/>
          <w:sz w:val="28"/>
          <w:szCs w:val="28"/>
        </w:rPr>
        <w:t xml:space="preserve"> канцерогенн</w:t>
      </w:r>
      <w:r w:rsidR="00567D0D" w:rsidRPr="008F6E44">
        <w:rPr>
          <w:color w:val="000000"/>
          <w:sz w:val="28"/>
          <w:szCs w:val="28"/>
        </w:rPr>
        <w:t>ого</w:t>
      </w:r>
      <w:r w:rsidR="00CA6876" w:rsidRPr="008F6E44">
        <w:rPr>
          <w:color w:val="000000"/>
          <w:sz w:val="28"/>
          <w:szCs w:val="28"/>
        </w:rPr>
        <w:t xml:space="preserve"> потенціал</w:t>
      </w:r>
      <w:r w:rsidR="00567D0D" w:rsidRPr="008F6E44">
        <w:rPr>
          <w:color w:val="000000"/>
          <w:sz w:val="28"/>
          <w:szCs w:val="28"/>
        </w:rPr>
        <w:t>у</w:t>
      </w:r>
      <w:r w:rsidR="00CA6876" w:rsidRPr="008F6E44">
        <w:rPr>
          <w:color w:val="000000"/>
          <w:sz w:val="28"/>
          <w:szCs w:val="28"/>
        </w:rPr>
        <w:t xml:space="preserve"> усіх</w:t>
      </w:r>
      <w:r w:rsidR="00CA6876" w:rsidRPr="003E1727">
        <w:rPr>
          <w:color w:val="000000"/>
          <w:sz w:val="28"/>
          <w:szCs w:val="28"/>
        </w:rPr>
        <w:t xml:space="preserve"> лікарських засобів для людини.</w:t>
      </w:r>
    </w:p>
    <w:p w14:paraId="54E3AA10" w14:textId="77777777" w:rsidR="00F85892" w:rsidRPr="003E1727" w:rsidRDefault="008C6663" w:rsidP="008C6663">
      <w:pPr>
        <w:tabs>
          <w:tab w:val="num" w:pos="0"/>
        </w:tabs>
        <w:spacing w:line="360" w:lineRule="auto"/>
        <w:jc w:val="both"/>
        <w:rPr>
          <w:color w:val="000000"/>
          <w:sz w:val="28"/>
          <w:szCs w:val="28"/>
        </w:rPr>
      </w:pPr>
      <w:r w:rsidRPr="003E1727">
        <w:rPr>
          <w:color w:val="000000"/>
          <w:sz w:val="28"/>
          <w:szCs w:val="28"/>
        </w:rPr>
        <w:tab/>
        <w:t>Основний принцип:</w:t>
      </w:r>
      <w:r w:rsidR="002E3007" w:rsidRPr="003E1727">
        <w:rPr>
          <w:color w:val="000000"/>
          <w:sz w:val="28"/>
          <w:szCs w:val="28"/>
        </w:rPr>
        <w:t xml:space="preserve"> </w:t>
      </w:r>
    </w:p>
    <w:p w14:paraId="3D000A92" w14:textId="77777777" w:rsidR="00220851" w:rsidRPr="003E1727" w:rsidRDefault="002E3007" w:rsidP="008C6663">
      <w:pPr>
        <w:tabs>
          <w:tab w:val="num" w:pos="0"/>
        </w:tabs>
        <w:spacing w:line="360" w:lineRule="auto"/>
        <w:jc w:val="both"/>
        <w:rPr>
          <w:color w:val="000000"/>
          <w:sz w:val="28"/>
          <w:szCs w:val="28"/>
        </w:rPr>
      </w:pPr>
      <w:r w:rsidRPr="003E1727">
        <w:rPr>
          <w:color w:val="000000"/>
          <w:sz w:val="28"/>
          <w:szCs w:val="28"/>
        </w:rPr>
        <w:lastRenderedPageBreak/>
        <w:t>базова</w:t>
      </w:r>
      <w:r w:rsidR="008C6663" w:rsidRPr="003E1727">
        <w:rPr>
          <w:color w:val="000000"/>
          <w:sz w:val="28"/>
          <w:szCs w:val="28"/>
        </w:rPr>
        <w:t xml:space="preserve"> схема включає одне </w:t>
      </w:r>
      <w:r w:rsidRPr="003E1727">
        <w:rPr>
          <w:color w:val="000000"/>
          <w:sz w:val="28"/>
          <w:szCs w:val="28"/>
        </w:rPr>
        <w:t>довго</w:t>
      </w:r>
      <w:r w:rsidR="006435EF" w:rsidRPr="003E1727">
        <w:rPr>
          <w:color w:val="000000"/>
          <w:sz w:val="28"/>
          <w:szCs w:val="28"/>
        </w:rPr>
        <w:t>строков</w:t>
      </w:r>
      <w:r w:rsidR="008C6663" w:rsidRPr="003E1727">
        <w:rPr>
          <w:color w:val="000000"/>
          <w:sz w:val="28"/>
          <w:szCs w:val="28"/>
        </w:rPr>
        <w:t xml:space="preserve">е дослідження </w:t>
      </w:r>
      <w:r w:rsidR="001C7591" w:rsidRPr="003E1727">
        <w:rPr>
          <w:sz w:val="28"/>
          <w:szCs w:val="28"/>
        </w:rPr>
        <w:t xml:space="preserve">канцерогенності </w:t>
      </w:r>
      <w:r w:rsidR="008C6663" w:rsidRPr="003E1727">
        <w:rPr>
          <w:color w:val="000000"/>
          <w:sz w:val="28"/>
          <w:szCs w:val="28"/>
        </w:rPr>
        <w:t xml:space="preserve">на гризунах, а також одне інше дослідження типу, згаданого в </w:t>
      </w:r>
      <w:r w:rsidR="00F7640E" w:rsidRPr="003E1727">
        <w:rPr>
          <w:color w:val="000000"/>
          <w:sz w:val="28"/>
          <w:szCs w:val="28"/>
        </w:rPr>
        <w:t xml:space="preserve">п. </w:t>
      </w:r>
      <w:r w:rsidR="005B1C71" w:rsidRPr="003E1727">
        <w:rPr>
          <w:color w:val="000000"/>
          <w:sz w:val="28"/>
          <w:szCs w:val="28"/>
        </w:rPr>
        <w:t>4</w:t>
      </w:r>
      <w:r w:rsidR="008C6663" w:rsidRPr="003E1727">
        <w:rPr>
          <w:sz w:val="28"/>
          <w:szCs w:val="28"/>
        </w:rPr>
        <w:t>.2.2</w:t>
      </w:r>
      <w:r w:rsidR="008C6663" w:rsidRPr="003E1727">
        <w:rPr>
          <w:color w:val="000000"/>
          <w:sz w:val="28"/>
          <w:szCs w:val="28"/>
        </w:rPr>
        <w:t xml:space="preserve">, яке доповнює довгострокове дослідження </w:t>
      </w:r>
      <w:r w:rsidR="00B15BB8" w:rsidRPr="003E1727">
        <w:rPr>
          <w:color w:val="000000"/>
          <w:sz w:val="28"/>
          <w:szCs w:val="28"/>
        </w:rPr>
        <w:t>канцерогенн</w:t>
      </w:r>
      <w:r w:rsidR="00B61150" w:rsidRPr="003E1727">
        <w:rPr>
          <w:color w:val="000000"/>
          <w:sz w:val="28"/>
          <w:szCs w:val="28"/>
        </w:rPr>
        <w:t>о</w:t>
      </w:r>
      <w:r w:rsidR="00B15BB8" w:rsidRPr="003E1727">
        <w:rPr>
          <w:color w:val="000000"/>
          <w:sz w:val="28"/>
          <w:szCs w:val="28"/>
        </w:rPr>
        <w:t>ст</w:t>
      </w:r>
      <w:r w:rsidR="00B61150" w:rsidRPr="003E1727">
        <w:rPr>
          <w:color w:val="000000"/>
          <w:sz w:val="28"/>
          <w:szCs w:val="28"/>
        </w:rPr>
        <w:t>і</w:t>
      </w:r>
      <w:r w:rsidR="008C6663" w:rsidRPr="003E1727">
        <w:rPr>
          <w:color w:val="000000"/>
          <w:sz w:val="28"/>
          <w:szCs w:val="28"/>
        </w:rPr>
        <w:t xml:space="preserve"> та надає додаткову інформацію, яку неможливо легко отримати з довгострокового аналізу.</w:t>
      </w:r>
    </w:p>
    <w:p w14:paraId="45A245F3" w14:textId="77777777" w:rsidR="00DD7873" w:rsidRPr="003E1727" w:rsidRDefault="00DD7873" w:rsidP="008C6663">
      <w:pPr>
        <w:tabs>
          <w:tab w:val="num" w:pos="0"/>
        </w:tabs>
        <w:spacing w:line="360" w:lineRule="auto"/>
        <w:jc w:val="both"/>
        <w:rPr>
          <w:color w:val="000000"/>
          <w:sz w:val="28"/>
          <w:szCs w:val="28"/>
        </w:rPr>
      </w:pPr>
    </w:p>
    <w:p w14:paraId="7D625CFB" w14:textId="77777777" w:rsidR="008C6663" w:rsidRPr="003E1727" w:rsidRDefault="00C23BAC" w:rsidP="00C23BAC">
      <w:pPr>
        <w:pStyle w:val="af3"/>
        <w:spacing w:line="360" w:lineRule="auto"/>
        <w:ind w:left="0"/>
        <w:jc w:val="both"/>
        <w:rPr>
          <w:b/>
          <w:color w:val="000000"/>
          <w:sz w:val="28"/>
          <w:szCs w:val="28"/>
        </w:rPr>
      </w:pPr>
      <w:r w:rsidRPr="003E1727">
        <w:rPr>
          <w:b/>
          <w:color w:val="000000"/>
          <w:sz w:val="28"/>
          <w:szCs w:val="28"/>
        </w:rPr>
        <w:t>4.</w:t>
      </w:r>
      <w:r w:rsidR="009C301D" w:rsidRPr="003E1727">
        <w:rPr>
          <w:b/>
          <w:color w:val="000000"/>
          <w:sz w:val="28"/>
          <w:szCs w:val="28"/>
        </w:rPr>
        <w:t>2.</w:t>
      </w:r>
      <w:r w:rsidRPr="003E1727">
        <w:rPr>
          <w:b/>
          <w:color w:val="000000"/>
          <w:sz w:val="28"/>
          <w:szCs w:val="28"/>
        </w:rPr>
        <w:t>1</w:t>
      </w:r>
      <w:r w:rsidR="00DE39C9" w:rsidRPr="003E1727">
        <w:rPr>
          <w:b/>
          <w:color w:val="000000"/>
          <w:sz w:val="28"/>
          <w:szCs w:val="28"/>
        </w:rPr>
        <w:t>.</w:t>
      </w:r>
      <w:r w:rsidRPr="003E1727">
        <w:rPr>
          <w:b/>
          <w:color w:val="000000"/>
          <w:sz w:val="28"/>
          <w:szCs w:val="28"/>
        </w:rPr>
        <w:t xml:space="preserve"> </w:t>
      </w:r>
      <w:r w:rsidR="00DD7873" w:rsidRPr="003E1727">
        <w:rPr>
          <w:b/>
          <w:color w:val="000000"/>
          <w:sz w:val="28"/>
          <w:szCs w:val="28"/>
        </w:rPr>
        <w:t xml:space="preserve">Вибір видів </w:t>
      </w:r>
      <w:r w:rsidR="00853EBA" w:rsidRPr="003E1727">
        <w:rPr>
          <w:b/>
          <w:color w:val="000000"/>
          <w:sz w:val="28"/>
          <w:szCs w:val="28"/>
        </w:rPr>
        <w:t xml:space="preserve">тварин </w:t>
      </w:r>
      <w:r w:rsidR="00DD7873" w:rsidRPr="003E1727">
        <w:rPr>
          <w:b/>
          <w:color w:val="000000"/>
          <w:sz w:val="28"/>
          <w:szCs w:val="28"/>
        </w:rPr>
        <w:t xml:space="preserve">для </w:t>
      </w:r>
      <w:r w:rsidR="00853EBA" w:rsidRPr="003E1727">
        <w:rPr>
          <w:b/>
          <w:color w:val="000000"/>
          <w:sz w:val="28"/>
          <w:szCs w:val="28"/>
        </w:rPr>
        <w:t>тривал</w:t>
      </w:r>
      <w:r w:rsidR="00C423C2" w:rsidRPr="003E1727">
        <w:rPr>
          <w:b/>
          <w:color w:val="000000"/>
          <w:sz w:val="28"/>
          <w:szCs w:val="28"/>
        </w:rPr>
        <w:t>ого</w:t>
      </w:r>
      <w:r w:rsidR="00DD7873" w:rsidRPr="003E1727">
        <w:rPr>
          <w:b/>
          <w:color w:val="000000"/>
          <w:sz w:val="28"/>
          <w:szCs w:val="28"/>
        </w:rPr>
        <w:t xml:space="preserve"> дослідження канцерогенн</w:t>
      </w:r>
      <w:r w:rsidR="00853EBA" w:rsidRPr="003E1727">
        <w:rPr>
          <w:b/>
          <w:color w:val="000000"/>
          <w:sz w:val="28"/>
          <w:szCs w:val="28"/>
        </w:rPr>
        <w:t>о</w:t>
      </w:r>
      <w:r w:rsidR="00DD7873" w:rsidRPr="003E1727">
        <w:rPr>
          <w:b/>
          <w:color w:val="000000"/>
          <w:sz w:val="28"/>
          <w:szCs w:val="28"/>
        </w:rPr>
        <w:t>ст</w:t>
      </w:r>
      <w:r w:rsidR="00853EBA" w:rsidRPr="003E1727">
        <w:rPr>
          <w:b/>
          <w:color w:val="000000"/>
          <w:sz w:val="28"/>
          <w:szCs w:val="28"/>
        </w:rPr>
        <w:t>і</w:t>
      </w:r>
    </w:p>
    <w:p w14:paraId="419603FE" w14:textId="77777777" w:rsidR="008C6663" w:rsidRPr="003E1727" w:rsidRDefault="008C6663" w:rsidP="008C6663">
      <w:pPr>
        <w:tabs>
          <w:tab w:val="num" w:pos="0"/>
        </w:tabs>
        <w:spacing w:line="360" w:lineRule="auto"/>
        <w:jc w:val="both"/>
        <w:rPr>
          <w:color w:val="000000"/>
          <w:sz w:val="28"/>
          <w:szCs w:val="28"/>
        </w:rPr>
      </w:pPr>
    </w:p>
    <w:p w14:paraId="3323F606" w14:textId="4FD1E469" w:rsidR="00DD7873" w:rsidRPr="00F260E8" w:rsidRDefault="00AE3551" w:rsidP="00DD7873">
      <w:pPr>
        <w:tabs>
          <w:tab w:val="num" w:pos="0"/>
        </w:tabs>
        <w:spacing w:line="360" w:lineRule="auto"/>
        <w:jc w:val="both"/>
        <w:rPr>
          <w:color w:val="000000"/>
          <w:sz w:val="28"/>
          <w:szCs w:val="28"/>
        </w:rPr>
      </w:pPr>
      <w:r w:rsidRPr="003E1727">
        <w:rPr>
          <w:color w:val="000000"/>
          <w:sz w:val="28"/>
          <w:szCs w:val="28"/>
        </w:rPr>
        <w:tab/>
      </w:r>
      <w:r w:rsidR="00433C2D" w:rsidRPr="00F260E8">
        <w:rPr>
          <w:color w:val="000000"/>
          <w:sz w:val="28"/>
          <w:szCs w:val="28"/>
        </w:rPr>
        <w:t>Вибр</w:t>
      </w:r>
      <w:r w:rsidR="00207847" w:rsidRPr="00F260E8">
        <w:rPr>
          <w:color w:val="000000"/>
          <w:sz w:val="28"/>
          <w:szCs w:val="28"/>
        </w:rPr>
        <w:t>ані</w:t>
      </w:r>
      <w:r w:rsidR="00433C2D" w:rsidRPr="00F260E8">
        <w:rPr>
          <w:color w:val="000000"/>
          <w:sz w:val="28"/>
          <w:szCs w:val="28"/>
        </w:rPr>
        <w:t xml:space="preserve"> вид</w:t>
      </w:r>
      <w:r w:rsidR="00207847" w:rsidRPr="00F260E8">
        <w:rPr>
          <w:color w:val="000000"/>
          <w:sz w:val="28"/>
          <w:szCs w:val="28"/>
        </w:rPr>
        <w:t>и</w:t>
      </w:r>
      <w:r w:rsidR="00433C2D" w:rsidRPr="00F260E8">
        <w:rPr>
          <w:color w:val="000000"/>
          <w:sz w:val="28"/>
          <w:szCs w:val="28"/>
        </w:rPr>
        <w:t xml:space="preserve"> </w:t>
      </w:r>
      <w:r w:rsidR="00207847" w:rsidRPr="00F260E8">
        <w:rPr>
          <w:color w:val="000000"/>
          <w:sz w:val="28"/>
          <w:szCs w:val="28"/>
        </w:rPr>
        <w:t>мають</w:t>
      </w:r>
      <w:r w:rsidR="00433C2D" w:rsidRPr="00F260E8">
        <w:rPr>
          <w:color w:val="000000"/>
          <w:sz w:val="28"/>
          <w:szCs w:val="28"/>
        </w:rPr>
        <w:t xml:space="preserve"> бути відповідним</w:t>
      </w:r>
      <w:r w:rsidR="00207847" w:rsidRPr="00F260E8">
        <w:rPr>
          <w:color w:val="000000"/>
          <w:sz w:val="28"/>
          <w:szCs w:val="28"/>
        </w:rPr>
        <w:t>и</w:t>
      </w:r>
      <w:r w:rsidR="00DD7873" w:rsidRPr="00F260E8">
        <w:rPr>
          <w:color w:val="000000"/>
          <w:sz w:val="28"/>
          <w:szCs w:val="28"/>
        </w:rPr>
        <w:t xml:space="preserve">, виходячи з </w:t>
      </w:r>
      <w:r w:rsidR="002F3C99" w:rsidRPr="00F260E8">
        <w:rPr>
          <w:color w:val="000000"/>
          <w:sz w:val="28"/>
          <w:szCs w:val="28"/>
        </w:rPr>
        <w:t>так</w:t>
      </w:r>
      <w:r w:rsidR="00DD7873" w:rsidRPr="00F260E8">
        <w:rPr>
          <w:color w:val="000000"/>
          <w:sz w:val="28"/>
          <w:szCs w:val="28"/>
        </w:rPr>
        <w:t>их міркувань:</w:t>
      </w:r>
    </w:p>
    <w:p w14:paraId="05A21A5A" w14:textId="70EC6D8B" w:rsidR="00DD7873" w:rsidRPr="00F260E8" w:rsidRDefault="00DD7873" w:rsidP="00C24F7E">
      <w:pPr>
        <w:tabs>
          <w:tab w:val="num" w:pos="0"/>
        </w:tabs>
        <w:spacing w:line="360" w:lineRule="auto"/>
        <w:jc w:val="both"/>
        <w:rPr>
          <w:color w:val="000000"/>
          <w:sz w:val="28"/>
          <w:szCs w:val="28"/>
        </w:rPr>
      </w:pPr>
      <w:r w:rsidRPr="00F260E8">
        <w:rPr>
          <w:color w:val="000000"/>
          <w:sz w:val="28"/>
          <w:szCs w:val="28"/>
        </w:rPr>
        <w:t>1</w:t>
      </w:r>
      <w:r w:rsidR="002F3C99" w:rsidRPr="00F260E8">
        <w:rPr>
          <w:color w:val="000000"/>
          <w:sz w:val="28"/>
          <w:szCs w:val="28"/>
        </w:rPr>
        <w:t>)</w:t>
      </w:r>
      <w:r w:rsidRPr="00F260E8">
        <w:rPr>
          <w:color w:val="000000"/>
          <w:sz w:val="28"/>
          <w:szCs w:val="28"/>
        </w:rPr>
        <w:t xml:space="preserve"> </w:t>
      </w:r>
      <w:r w:rsidR="003F1BE6" w:rsidRPr="00F260E8">
        <w:rPr>
          <w:color w:val="000000"/>
          <w:sz w:val="28"/>
          <w:szCs w:val="28"/>
        </w:rPr>
        <w:t>ф</w:t>
      </w:r>
      <w:r w:rsidRPr="00F260E8">
        <w:rPr>
          <w:color w:val="000000"/>
          <w:sz w:val="28"/>
          <w:szCs w:val="28"/>
        </w:rPr>
        <w:t>армакологія</w:t>
      </w:r>
      <w:r w:rsidR="004F524D" w:rsidRPr="00F260E8">
        <w:rPr>
          <w:color w:val="000000"/>
          <w:sz w:val="28"/>
          <w:szCs w:val="28"/>
        </w:rPr>
        <w:t>;</w:t>
      </w:r>
    </w:p>
    <w:p w14:paraId="36D99DD3" w14:textId="01EAE179" w:rsidR="00DD7873" w:rsidRPr="00F260E8" w:rsidRDefault="00DD7873" w:rsidP="00C24F7E">
      <w:pPr>
        <w:tabs>
          <w:tab w:val="num" w:pos="0"/>
        </w:tabs>
        <w:spacing w:line="360" w:lineRule="auto"/>
        <w:jc w:val="both"/>
        <w:rPr>
          <w:color w:val="000000"/>
          <w:sz w:val="28"/>
          <w:szCs w:val="28"/>
        </w:rPr>
      </w:pPr>
      <w:r w:rsidRPr="00F260E8">
        <w:rPr>
          <w:color w:val="000000"/>
          <w:sz w:val="28"/>
          <w:szCs w:val="28"/>
        </w:rPr>
        <w:t>2</w:t>
      </w:r>
      <w:r w:rsidR="002F3C99" w:rsidRPr="00F260E8">
        <w:rPr>
          <w:color w:val="000000"/>
          <w:sz w:val="28"/>
          <w:szCs w:val="28"/>
        </w:rPr>
        <w:t>)</w:t>
      </w:r>
      <w:r w:rsidRPr="00F260E8">
        <w:rPr>
          <w:color w:val="000000"/>
          <w:sz w:val="28"/>
          <w:szCs w:val="28"/>
        </w:rPr>
        <w:t xml:space="preserve"> </w:t>
      </w:r>
      <w:r w:rsidR="003F1BE6" w:rsidRPr="00F260E8">
        <w:rPr>
          <w:color w:val="000000"/>
          <w:sz w:val="28"/>
          <w:szCs w:val="28"/>
        </w:rPr>
        <w:t>т</w:t>
      </w:r>
      <w:r w:rsidRPr="00F260E8">
        <w:rPr>
          <w:color w:val="000000"/>
          <w:sz w:val="28"/>
          <w:szCs w:val="28"/>
        </w:rPr>
        <w:t>оксикологія повторних доз</w:t>
      </w:r>
      <w:r w:rsidR="004F524D" w:rsidRPr="00F260E8">
        <w:rPr>
          <w:color w:val="000000"/>
          <w:sz w:val="28"/>
          <w:szCs w:val="28"/>
        </w:rPr>
        <w:t>;</w:t>
      </w:r>
    </w:p>
    <w:p w14:paraId="55888B28" w14:textId="15052536" w:rsidR="00DD7873" w:rsidRPr="00F260E8" w:rsidRDefault="00DD7873" w:rsidP="00C24F7E">
      <w:pPr>
        <w:tabs>
          <w:tab w:val="num" w:pos="0"/>
        </w:tabs>
        <w:spacing w:line="360" w:lineRule="auto"/>
        <w:jc w:val="both"/>
        <w:rPr>
          <w:color w:val="000000"/>
          <w:sz w:val="28"/>
          <w:szCs w:val="28"/>
        </w:rPr>
      </w:pPr>
      <w:r w:rsidRPr="00F260E8">
        <w:rPr>
          <w:color w:val="000000"/>
          <w:sz w:val="28"/>
          <w:szCs w:val="28"/>
        </w:rPr>
        <w:t>3</w:t>
      </w:r>
      <w:r w:rsidR="002F3C99" w:rsidRPr="00F260E8">
        <w:rPr>
          <w:color w:val="000000"/>
          <w:sz w:val="28"/>
          <w:szCs w:val="28"/>
        </w:rPr>
        <w:t>)</w:t>
      </w:r>
      <w:r w:rsidRPr="00F260E8">
        <w:rPr>
          <w:color w:val="000000"/>
          <w:sz w:val="28"/>
          <w:szCs w:val="28"/>
        </w:rPr>
        <w:t xml:space="preserve"> </w:t>
      </w:r>
      <w:r w:rsidR="003F1BE6" w:rsidRPr="00F260E8">
        <w:rPr>
          <w:color w:val="000000"/>
          <w:sz w:val="28"/>
          <w:szCs w:val="28"/>
        </w:rPr>
        <w:t>м</w:t>
      </w:r>
      <w:r w:rsidRPr="00F260E8">
        <w:rPr>
          <w:color w:val="000000"/>
          <w:sz w:val="28"/>
          <w:szCs w:val="28"/>
        </w:rPr>
        <w:t xml:space="preserve">етаболізм (див. також </w:t>
      </w:r>
      <w:r w:rsidR="002F3C99" w:rsidRPr="00F260E8">
        <w:rPr>
          <w:color w:val="000000"/>
          <w:sz w:val="28"/>
          <w:szCs w:val="28"/>
        </w:rPr>
        <w:t>к</w:t>
      </w:r>
      <w:r w:rsidR="0055009E" w:rsidRPr="00F260E8">
        <w:rPr>
          <w:color w:val="000000"/>
          <w:sz w:val="28"/>
          <w:szCs w:val="28"/>
        </w:rPr>
        <w:t>ерівництв</w:t>
      </w:r>
      <w:r w:rsidR="002C66F5" w:rsidRPr="00F260E8">
        <w:rPr>
          <w:color w:val="000000"/>
          <w:sz w:val="28"/>
          <w:szCs w:val="28"/>
        </w:rPr>
        <w:t>а</w:t>
      </w:r>
      <w:r w:rsidRPr="00F260E8">
        <w:rPr>
          <w:color w:val="000000"/>
          <w:sz w:val="28"/>
          <w:szCs w:val="28"/>
        </w:rPr>
        <w:t xml:space="preserve"> S1C і S3A</w:t>
      </w:r>
      <w:r w:rsidR="001F57C8" w:rsidRPr="00F260E8">
        <w:rPr>
          <w:color w:val="000000"/>
          <w:sz w:val="28"/>
          <w:szCs w:val="28"/>
        </w:rPr>
        <w:t xml:space="preserve"> [1</w:t>
      </w:r>
      <w:r w:rsidR="00602709" w:rsidRPr="00F260E8">
        <w:rPr>
          <w:color w:val="000000"/>
          <w:sz w:val="28"/>
          <w:szCs w:val="28"/>
        </w:rPr>
        <w:t>4</w:t>
      </w:r>
      <w:r w:rsidR="001F57C8" w:rsidRPr="00F260E8">
        <w:rPr>
          <w:color w:val="000000"/>
          <w:sz w:val="28"/>
          <w:szCs w:val="28"/>
        </w:rPr>
        <w:t>, 1</w:t>
      </w:r>
      <w:r w:rsidR="00602709" w:rsidRPr="00F260E8">
        <w:rPr>
          <w:color w:val="000000"/>
          <w:sz w:val="28"/>
          <w:szCs w:val="28"/>
        </w:rPr>
        <w:t>7</w:t>
      </w:r>
      <w:r w:rsidR="001F57C8" w:rsidRPr="00F260E8">
        <w:rPr>
          <w:color w:val="000000"/>
          <w:sz w:val="28"/>
          <w:szCs w:val="28"/>
        </w:rPr>
        <w:t>]</w:t>
      </w:r>
      <w:r w:rsidRPr="00F260E8">
        <w:rPr>
          <w:color w:val="000000"/>
          <w:sz w:val="28"/>
          <w:szCs w:val="28"/>
        </w:rPr>
        <w:t>)</w:t>
      </w:r>
      <w:r w:rsidR="004F524D" w:rsidRPr="00F260E8">
        <w:rPr>
          <w:color w:val="000000"/>
          <w:sz w:val="28"/>
          <w:szCs w:val="28"/>
        </w:rPr>
        <w:t>;</w:t>
      </w:r>
    </w:p>
    <w:p w14:paraId="724F5FC2" w14:textId="3F54E78E" w:rsidR="00DD7873" w:rsidRPr="00F260E8" w:rsidRDefault="00DD7873" w:rsidP="00C24F7E">
      <w:pPr>
        <w:tabs>
          <w:tab w:val="num" w:pos="0"/>
        </w:tabs>
        <w:spacing w:line="360" w:lineRule="auto"/>
        <w:jc w:val="both"/>
        <w:rPr>
          <w:color w:val="000000"/>
          <w:sz w:val="28"/>
          <w:szCs w:val="28"/>
        </w:rPr>
      </w:pPr>
      <w:r w:rsidRPr="00F260E8">
        <w:rPr>
          <w:color w:val="000000"/>
          <w:sz w:val="28"/>
          <w:szCs w:val="28"/>
        </w:rPr>
        <w:t>4</w:t>
      </w:r>
      <w:r w:rsidR="002F3C99" w:rsidRPr="00F260E8">
        <w:rPr>
          <w:color w:val="000000"/>
          <w:sz w:val="28"/>
          <w:szCs w:val="28"/>
        </w:rPr>
        <w:t>)</w:t>
      </w:r>
      <w:r w:rsidRPr="00F260E8">
        <w:rPr>
          <w:color w:val="000000"/>
          <w:sz w:val="28"/>
          <w:szCs w:val="28"/>
        </w:rPr>
        <w:t xml:space="preserve"> </w:t>
      </w:r>
      <w:r w:rsidR="003F1BE6" w:rsidRPr="00F260E8">
        <w:rPr>
          <w:color w:val="000000"/>
          <w:sz w:val="28"/>
          <w:szCs w:val="28"/>
        </w:rPr>
        <w:t>т</w:t>
      </w:r>
      <w:r w:rsidRPr="00F260E8">
        <w:rPr>
          <w:color w:val="000000"/>
          <w:sz w:val="28"/>
          <w:szCs w:val="28"/>
        </w:rPr>
        <w:t xml:space="preserve">оксикокінетика (див. також </w:t>
      </w:r>
      <w:r w:rsidR="002F3C99" w:rsidRPr="00F260E8">
        <w:rPr>
          <w:color w:val="000000"/>
          <w:sz w:val="28"/>
          <w:szCs w:val="28"/>
        </w:rPr>
        <w:t>к</w:t>
      </w:r>
      <w:r w:rsidR="0055009E" w:rsidRPr="00F260E8">
        <w:rPr>
          <w:color w:val="000000"/>
          <w:sz w:val="28"/>
          <w:szCs w:val="28"/>
        </w:rPr>
        <w:t>ерівництв</w:t>
      </w:r>
      <w:r w:rsidR="002C66F5" w:rsidRPr="00F260E8">
        <w:rPr>
          <w:color w:val="000000"/>
          <w:sz w:val="28"/>
          <w:szCs w:val="28"/>
        </w:rPr>
        <w:t>а</w:t>
      </w:r>
      <w:r w:rsidRPr="00F260E8">
        <w:rPr>
          <w:color w:val="000000"/>
          <w:sz w:val="28"/>
          <w:szCs w:val="28"/>
        </w:rPr>
        <w:t xml:space="preserve"> S1C, S3A та S3B</w:t>
      </w:r>
      <w:r w:rsidR="001F57C8" w:rsidRPr="00F260E8">
        <w:rPr>
          <w:color w:val="000000"/>
          <w:sz w:val="28"/>
          <w:szCs w:val="28"/>
        </w:rPr>
        <w:t xml:space="preserve"> [1</w:t>
      </w:r>
      <w:r w:rsidR="00602709" w:rsidRPr="00F260E8">
        <w:rPr>
          <w:color w:val="000000"/>
          <w:sz w:val="28"/>
          <w:szCs w:val="28"/>
        </w:rPr>
        <w:t>8</w:t>
      </w:r>
      <w:r w:rsidR="001F57C8" w:rsidRPr="00F260E8">
        <w:rPr>
          <w:color w:val="000000"/>
          <w:sz w:val="28"/>
          <w:szCs w:val="28"/>
        </w:rPr>
        <w:t>]</w:t>
      </w:r>
      <w:r w:rsidRPr="00F260E8">
        <w:rPr>
          <w:color w:val="000000"/>
          <w:sz w:val="28"/>
          <w:szCs w:val="28"/>
        </w:rPr>
        <w:t>)</w:t>
      </w:r>
      <w:r w:rsidR="004F524D" w:rsidRPr="00F260E8">
        <w:rPr>
          <w:color w:val="000000"/>
          <w:sz w:val="28"/>
          <w:szCs w:val="28"/>
        </w:rPr>
        <w:t>;</w:t>
      </w:r>
    </w:p>
    <w:p w14:paraId="6A199AB2" w14:textId="7CE31216" w:rsidR="00DD7873" w:rsidRPr="003E1727" w:rsidRDefault="00805A70" w:rsidP="00C24F7E">
      <w:pPr>
        <w:tabs>
          <w:tab w:val="num" w:pos="0"/>
        </w:tabs>
        <w:spacing w:line="360" w:lineRule="auto"/>
        <w:jc w:val="both"/>
        <w:rPr>
          <w:color w:val="000000"/>
          <w:sz w:val="28"/>
          <w:szCs w:val="28"/>
        </w:rPr>
      </w:pPr>
      <w:r w:rsidRPr="00F260E8">
        <w:rPr>
          <w:color w:val="000000"/>
          <w:sz w:val="28"/>
          <w:szCs w:val="28"/>
        </w:rPr>
        <w:t>5</w:t>
      </w:r>
      <w:r w:rsidR="002F3C99" w:rsidRPr="00F260E8">
        <w:rPr>
          <w:color w:val="000000"/>
          <w:sz w:val="28"/>
          <w:szCs w:val="28"/>
        </w:rPr>
        <w:t>)</w:t>
      </w:r>
      <w:r w:rsidRPr="00F260E8">
        <w:rPr>
          <w:color w:val="000000"/>
          <w:sz w:val="28"/>
          <w:szCs w:val="28"/>
        </w:rPr>
        <w:t xml:space="preserve"> </w:t>
      </w:r>
      <w:r w:rsidR="003F1BE6" w:rsidRPr="00F260E8">
        <w:rPr>
          <w:color w:val="000000"/>
          <w:sz w:val="28"/>
          <w:szCs w:val="28"/>
        </w:rPr>
        <w:t>ш</w:t>
      </w:r>
      <w:r w:rsidR="00DD7873" w:rsidRPr="00F260E8">
        <w:rPr>
          <w:color w:val="000000"/>
          <w:sz w:val="28"/>
          <w:szCs w:val="28"/>
        </w:rPr>
        <w:t xml:space="preserve">лях </w:t>
      </w:r>
      <w:r w:rsidR="00F260E8" w:rsidRPr="00F260E8">
        <w:rPr>
          <w:color w:val="000000"/>
          <w:sz w:val="28"/>
          <w:szCs w:val="28"/>
        </w:rPr>
        <w:t>в</w:t>
      </w:r>
      <w:r w:rsidR="00DD7873" w:rsidRPr="00F260E8">
        <w:rPr>
          <w:color w:val="000000"/>
          <w:sz w:val="28"/>
          <w:szCs w:val="28"/>
        </w:rPr>
        <w:t xml:space="preserve">ведення (наприклад, менш поширені шляхи, такі як </w:t>
      </w:r>
      <w:r w:rsidR="008C6305" w:rsidRPr="00F260E8">
        <w:rPr>
          <w:color w:val="000000"/>
          <w:sz w:val="28"/>
          <w:szCs w:val="28"/>
        </w:rPr>
        <w:t>нашкір</w:t>
      </w:r>
      <w:r w:rsidR="00DD7873" w:rsidRPr="00F260E8">
        <w:rPr>
          <w:color w:val="000000"/>
          <w:sz w:val="28"/>
          <w:szCs w:val="28"/>
        </w:rPr>
        <w:t>ний</w:t>
      </w:r>
      <w:r w:rsidR="00853EBA" w:rsidRPr="00F260E8">
        <w:rPr>
          <w:color w:val="000000"/>
          <w:sz w:val="28"/>
          <w:szCs w:val="28"/>
        </w:rPr>
        <w:t xml:space="preserve"> </w:t>
      </w:r>
      <w:r w:rsidR="00DD7873" w:rsidRPr="00F260E8">
        <w:rPr>
          <w:color w:val="000000"/>
          <w:sz w:val="28"/>
          <w:szCs w:val="28"/>
        </w:rPr>
        <w:t>та</w:t>
      </w:r>
      <w:r w:rsidR="00DD7873" w:rsidRPr="003E1727">
        <w:rPr>
          <w:color w:val="000000"/>
          <w:sz w:val="28"/>
          <w:szCs w:val="28"/>
        </w:rPr>
        <w:t xml:space="preserve"> інгаляційний).</w:t>
      </w:r>
    </w:p>
    <w:p w14:paraId="73509D5D" w14:textId="14761A68" w:rsidR="00DD7873" w:rsidRPr="003E1727" w:rsidRDefault="00DD7873" w:rsidP="00DD7873">
      <w:pPr>
        <w:tabs>
          <w:tab w:val="num" w:pos="0"/>
        </w:tabs>
        <w:spacing w:line="360" w:lineRule="auto"/>
        <w:jc w:val="both"/>
        <w:rPr>
          <w:color w:val="000000"/>
          <w:sz w:val="28"/>
          <w:szCs w:val="28"/>
        </w:rPr>
      </w:pPr>
      <w:r w:rsidRPr="003E1727">
        <w:rPr>
          <w:color w:val="000000"/>
          <w:sz w:val="28"/>
          <w:szCs w:val="28"/>
        </w:rPr>
        <w:tab/>
      </w:r>
      <w:r w:rsidRPr="00F260E8">
        <w:rPr>
          <w:color w:val="000000"/>
          <w:sz w:val="28"/>
          <w:szCs w:val="28"/>
        </w:rPr>
        <w:t xml:space="preserve">За відсутності чітких </w:t>
      </w:r>
      <w:r w:rsidR="00852E4D" w:rsidRPr="00F260E8">
        <w:rPr>
          <w:color w:val="000000"/>
          <w:sz w:val="28"/>
          <w:szCs w:val="28"/>
        </w:rPr>
        <w:t>аргументів</w:t>
      </w:r>
      <w:r w:rsidRPr="00F260E8">
        <w:rPr>
          <w:color w:val="000000"/>
          <w:sz w:val="28"/>
          <w:szCs w:val="28"/>
        </w:rPr>
        <w:t xml:space="preserve"> на користь одного виду рекомендується </w:t>
      </w:r>
      <w:r w:rsidR="00645AC5" w:rsidRPr="00F260E8">
        <w:rPr>
          <w:color w:val="000000"/>
          <w:sz w:val="28"/>
          <w:szCs w:val="28"/>
        </w:rPr>
        <w:t>о</w:t>
      </w:r>
      <w:r w:rsidRPr="00F260E8">
        <w:rPr>
          <w:color w:val="000000"/>
          <w:sz w:val="28"/>
          <w:szCs w:val="28"/>
        </w:rPr>
        <w:t>б</w:t>
      </w:r>
      <w:r w:rsidR="006B7C97" w:rsidRPr="00F260E8">
        <w:rPr>
          <w:color w:val="000000"/>
          <w:sz w:val="28"/>
          <w:szCs w:val="28"/>
        </w:rPr>
        <w:t>и</w:t>
      </w:r>
      <w:r w:rsidRPr="00F260E8">
        <w:rPr>
          <w:color w:val="000000"/>
          <w:sz w:val="28"/>
          <w:szCs w:val="28"/>
        </w:rPr>
        <w:t>рати щур</w:t>
      </w:r>
      <w:r w:rsidR="00433C2D" w:rsidRPr="00F260E8">
        <w:rPr>
          <w:color w:val="000000"/>
          <w:sz w:val="28"/>
          <w:szCs w:val="28"/>
        </w:rPr>
        <w:t>ів</w:t>
      </w:r>
      <w:r w:rsidRPr="00F260E8">
        <w:rPr>
          <w:color w:val="000000"/>
          <w:sz w:val="28"/>
          <w:szCs w:val="28"/>
        </w:rPr>
        <w:t>. Ця точка зору</w:t>
      </w:r>
      <w:r w:rsidR="00DD707E" w:rsidRPr="00F260E8">
        <w:rPr>
          <w:color w:val="000000"/>
          <w:sz w:val="28"/>
          <w:szCs w:val="28"/>
        </w:rPr>
        <w:t xml:space="preserve"> </w:t>
      </w:r>
      <w:r w:rsidRPr="00F260E8">
        <w:rPr>
          <w:color w:val="000000"/>
          <w:sz w:val="28"/>
          <w:szCs w:val="28"/>
        </w:rPr>
        <w:t xml:space="preserve">базується на факторах, розглянутих у </w:t>
      </w:r>
      <w:r w:rsidR="00CC6262" w:rsidRPr="00F260E8">
        <w:rPr>
          <w:color w:val="000000"/>
          <w:sz w:val="28"/>
          <w:szCs w:val="28"/>
        </w:rPr>
        <w:t>р</w:t>
      </w:r>
      <w:r w:rsidR="00852E4D" w:rsidRPr="00F260E8">
        <w:rPr>
          <w:color w:val="000000"/>
          <w:sz w:val="28"/>
          <w:szCs w:val="28"/>
        </w:rPr>
        <w:t>озділі</w:t>
      </w:r>
      <w:r w:rsidR="004F524D" w:rsidRPr="00F260E8">
        <w:rPr>
          <w:color w:val="000000"/>
          <w:sz w:val="28"/>
          <w:szCs w:val="28"/>
        </w:rPr>
        <w:t xml:space="preserve"> </w:t>
      </w:r>
      <w:r w:rsidR="00855C20" w:rsidRPr="00F260E8">
        <w:rPr>
          <w:sz w:val="28"/>
          <w:szCs w:val="28"/>
        </w:rPr>
        <w:t>6</w:t>
      </w:r>
      <w:r w:rsidRPr="00F260E8">
        <w:rPr>
          <w:color w:val="000000"/>
          <w:sz w:val="28"/>
          <w:szCs w:val="28"/>
        </w:rPr>
        <w:t>.</w:t>
      </w:r>
    </w:p>
    <w:p w14:paraId="76B1FEE7" w14:textId="77777777" w:rsidR="0080140B" w:rsidRPr="003E1727" w:rsidRDefault="0080140B" w:rsidP="00DD7873">
      <w:pPr>
        <w:tabs>
          <w:tab w:val="num" w:pos="0"/>
        </w:tabs>
        <w:spacing w:line="360" w:lineRule="auto"/>
        <w:jc w:val="both"/>
        <w:rPr>
          <w:color w:val="000000"/>
          <w:sz w:val="28"/>
          <w:szCs w:val="28"/>
        </w:rPr>
      </w:pPr>
    </w:p>
    <w:p w14:paraId="258CE984" w14:textId="77777777" w:rsidR="0080140B" w:rsidRPr="003E1727" w:rsidRDefault="009C301D" w:rsidP="009C301D">
      <w:pPr>
        <w:spacing w:line="360" w:lineRule="auto"/>
        <w:jc w:val="both"/>
        <w:rPr>
          <w:b/>
          <w:color w:val="000000"/>
          <w:sz w:val="28"/>
          <w:szCs w:val="28"/>
        </w:rPr>
      </w:pPr>
      <w:r w:rsidRPr="003E1727">
        <w:rPr>
          <w:b/>
          <w:color w:val="000000"/>
          <w:sz w:val="28"/>
          <w:szCs w:val="28"/>
        </w:rPr>
        <w:t>4.2.2</w:t>
      </w:r>
      <w:r w:rsidR="00DE39C9" w:rsidRPr="003E1727">
        <w:rPr>
          <w:b/>
          <w:color w:val="000000"/>
          <w:sz w:val="28"/>
          <w:szCs w:val="28"/>
        </w:rPr>
        <w:t>.</w:t>
      </w:r>
      <w:r w:rsidRPr="003E1727">
        <w:rPr>
          <w:b/>
          <w:color w:val="000000"/>
          <w:sz w:val="28"/>
          <w:szCs w:val="28"/>
        </w:rPr>
        <w:t xml:space="preserve"> </w:t>
      </w:r>
      <w:r w:rsidR="0080140B" w:rsidRPr="003E1727">
        <w:rPr>
          <w:b/>
          <w:color w:val="000000"/>
          <w:sz w:val="28"/>
          <w:szCs w:val="28"/>
        </w:rPr>
        <w:t xml:space="preserve">Додаткові </w:t>
      </w:r>
      <w:r w:rsidR="003C62A9" w:rsidRPr="003E1727">
        <w:rPr>
          <w:b/>
          <w:color w:val="000000"/>
          <w:sz w:val="28"/>
          <w:szCs w:val="28"/>
        </w:rPr>
        <w:t>дослідже</w:t>
      </w:r>
      <w:r w:rsidR="0064781F" w:rsidRPr="003E1727">
        <w:rPr>
          <w:b/>
          <w:color w:val="000000"/>
          <w:sz w:val="28"/>
          <w:szCs w:val="28"/>
        </w:rPr>
        <w:t>ння</w:t>
      </w:r>
      <w:r w:rsidR="0080140B" w:rsidRPr="003E1727">
        <w:rPr>
          <w:b/>
          <w:color w:val="000000"/>
          <w:sz w:val="28"/>
          <w:szCs w:val="28"/>
        </w:rPr>
        <w:t xml:space="preserve"> канцерогенн</w:t>
      </w:r>
      <w:r w:rsidR="00BA177F" w:rsidRPr="003E1727">
        <w:rPr>
          <w:b/>
          <w:color w:val="000000"/>
          <w:sz w:val="28"/>
          <w:szCs w:val="28"/>
        </w:rPr>
        <w:t>о</w:t>
      </w:r>
      <w:r w:rsidR="0080140B" w:rsidRPr="003E1727">
        <w:rPr>
          <w:b/>
          <w:color w:val="000000"/>
          <w:sz w:val="28"/>
          <w:szCs w:val="28"/>
        </w:rPr>
        <w:t>ст</w:t>
      </w:r>
      <w:r w:rsidR="00BA177F" w:rsidRPr="003E1727">
        <w:rPr>
          <w:b/>
          <w:color w:val="000000"/>
          <w:sz w:val="28"/>
          <w:szCs w:val="28"/>
        </w:rPr>
        <w:t>і</w:t>
      </w:r>
      <w:r w:rsidR="0064781F" w:rsidRPr="003E1727">
        <w:rPr>
          <w:b/>
          <w:color w:val="000000"/>
          <w:sz w:val="28"/>
          <w:szCs w:val="28"/>
        </w:rPr>
        <w:t xml:space="preserve"> </w:t>
      </w:r>
      <w:r w:rsidR="0064781F" w:rsidRPr="003E1727">
        <w:rPr>
          <w:b/>
          <w:i/>
          <w:color w:val="000000"/>
          <w:sz w:val="28"/>
          <w:szCs w:val="28"/>
        </w:rPr>
        <w:t>in vivo</w:t>
      </w:r>
    </w:p>
    <w:p w14:paraId="29E741B3" w14:textId="77777777" w:rsidR="00DD7873" w:rsidRPr="003E1727" w:rsidRDefault="00DD7873" w:rsidP="00DD7873">
      <w:pPr>
        <w:tabs>
          <w:tab w:val="num" w:pos="0"/>
        </w:tabs>
        <w:spacing w:line="360" w:lineRule="auto"/>
        <w:jc w:val="both"/>
        <w:rPr>
          <w:color w:val="000000"/>
          <w:sz w:val="28"/>
          <w:szCs w:val="28"/>
        </w:rPr>
      </w:pPr>
    </w:p>
    <w:p w14:paraId="27D03437" w14:textId="77777777" w:rsidR="0080140B" w:rsidRPr="003E1727" w:rsidRDefault="0064781F" w:rsidP="00E30DA9">
      <w:pPr>
        <w:pStyle w:val="af3"/>
        <w:tabs>
          <w:tab w:val="num" w:pos="0"/>
        </w:tabs>
        <w:spacing w:line="360" w:lineRule="auto"/>
        <w:jc w:val="both"/>
        <w:rPr>
          <w:color w:val="000000"/>
          <w:sz w:val="28"/>
          <w:szCs w:val="28"/>
        </w:rPr>
      </w:pPr>
      <w:r w:rsidRPr="003E1727">
        <w:rPr>
          <w:color w:val="000000"/>
          <w:sz w:val="28"/>
          <w:szCs w:val="28"/>
        </w:rPr>
        <w:t xml:space="preserve">Додаткових </w:t>
      </w:r>
      <w:r w:rsidR="003C62A9" w:rsidRPr="003E1727">
        <w:rPr>
          <w:color w:val="000000"/>
          <w:sz w:val="28"/>
          <w:szCs w:val="28"/>
        </w:rPr>
        <w:t>дослідже</w:t>
      </w:r>
      <w:r w:rsidRPr="003E1727">
        <w:rPr>
          <w:color w:val="000000"/>
          <w:sz w:val="28"/>
          <w:szCs w:val="28"/>
        </w:rPr>
        <w:t>нь може</w:t>
      </w:r>
      <w:r w:rsidR="0080140B" w:rsidRPr="003E1727">
        <w:rPr>
          <w:color w:val="000000"/>
          <w:sz w:val="28"/>
          <w:szCs w:val="28"/>
        </w:rPr>
        <w:t xml:space="preserve"> бути 1 або 2 (див. </w:t>
      </w:r>
      <w:r w:rsidR="00A05F5E" w:rsidRPr="003E1727">
        <w:rPr>
          <w:color w:val="000000"/>
          <w:sz w:val="28"/>
          <w:szCs w:val="28"/>
        </w:rPr>
        <w:t>п</w:t>
      </w:r>
      <w:r w:rsidR="0080140B" w:rsidRPr="003E1727">
        <w:rPr>
          <w:color w:val="000000"/>
          <w:sz w:val="28"/>
          <w:szCs w:val="28"/>
        </w:rPr>
        <w:t>римітку 2).</w:t>
      </w:r>
    </w:p>
    <w:p w14:paraId="796FE0B1" w14:textId="77777777" w:rsidR="0080140B" w:rsidRPr="003E1727" w:rsidRDefault="0080140B" w:rsidP="00E30DA9">
      <w:pPr>
        <w:pStyle w:val="af3"/>
        <w:numPr>
          <w:ilvl w:val="0"/>
          <w:numId w:val="44"/>
        </w:numPr>
        <w:tabs>
          <w:tab w:val="num" w:pos="0"/>
        </w:tabs>
        <w:spacing w:line="360" w:lineRule="auto"/>
        <w:ind w:left="426" w:hanging="426"/>
        <w:jc w:val="both"/>
        <w:rPr>
          <w:color w:val="000000"/>
          <w:sz w:val="28"/>
          <w:szCs w:val="28"/>
        </w:rPr>
      </w:pPr>
      <w:r w:rsidRPr="003E1727">
        <w:rPr>
          <w:color w:val="000000"/>
          <w:sz w:val="28"/>
          <w:szCs w:val="28"/>
        </w:rPr>
        <w:t>Коротко</w:t>
      </w:r>
      <w:r w:rsidR="0064781F" w:rsidRPr="003E1727">
        <w:rPr>
          <w:color w:val="000000"/>
          <w:sz w:val="28"/>
          <w:szCs w:val="28"/>
        </w:rPr>
        <w:t>-</w:t>
      </w:r>
      <w:r w:rsidRPr="003E1727">
        <w:rPr>
          <w:color w:val="000000"/>
          <w:sz w:val="28"/>
          <w:szCs w:val="28"/>
        </w:rPr>
        <w:t xml:space="preserve"> або середньострокові тест-системи гризун</w:t>
      </w:r>
      <w:r w:rsidR="003C62A9" w:rsidRPr="003E1727">
        <w:rPr>
          <w:color w:val="000000"/>
          <w:sz w:val="28"/>
          <w:szCs w:val="28"/>
        </w:rPr>
        <w:t>ів</w:t>
      </w:r>
      <w:r w:rsidR="0064781F" w:rsidRPr="003E1727">
        <w:rPr>
          <w:color w:val="000000"/>
          <w:sz w:val="28"/>
          <w:szCs w:val="28"/>
        </w:rPr>
        <w:t xml:space="preserve"> </w:t>
      </w:r>
      <w:r w:rsidR="0064781F" w:rsidRPr="003E1727">
        <w:rPr>
          <w:i/>
          <w:color w:val="000000"/>
          <w:sz w:val="28"/>
          <w:szCs w:val="28"/>
        </w:rPr>
        <w:t>in vivo</w:t>
      </w:r>
      <w:r w:rsidRPr="003E1727">
        <w:rPr>
          <w:color w:val="000000"/>
          <w:sz w:val="28"/>
          <w:szCs w:val="28"/>
        </w:rPr>
        <w:t>.</w:t>
      </w:r>
    </w:p>
    <w:p w14:paraId="540BE7C7" w14:textId="2B919FC0" w:rsidR="0080140B" w:rsidRPr="00F260E8" w:rsidRDefault="006A65BE" w:rsidP="00C40FCA">
      <w:pPr>
        <w:pStyle w:val="af3"/>
        <w:tabs>
          <w:tab w:val="num" w:pos="0"/>
        </w:tabs>
        <w:spacing w:line="360" w:lineRule="auto"/>
        <w:ind w:left="0"/>
        <w:jc w:val="both"/>
        <w:rPr>
          <w:color w:val="000000"/>
          <w:sz w:val="28"/>
          <w:szCs w:val="28"/>
        </w:rPr>
      </w:pPr>
      <w:r w:rsidRPr="003E1727">
        <w:rPr>
          <w:color w:val="000000"/>
          <w:sz w:val="28"/>
          <w:szCs w:val="28"/>
        </w:rPr>
        <w:t xml:space="preserve">Увагу </w:t>
      </w:r>
      <w:r w:rsidR="009F0502" w:rsidRPr="003E1727">
        <w:rPr>
          <w:color w:val="000000"/>
          <w:sz w:val="28"/>
          <w:szCs w:val="28"/>
        </w:rPr>
        <w:t>необхідно</w:t>
      </w:r>
      <w:r w:rsidR="00C63B83" w:rsidRPr="003E1727">
        <w:rPr>
          <w:color w:val="000000"/>
          <w:sz w:val="28"/>
          <w:szCs w:val="28"/>
        </w:rPr>
        <w:t xml:space="preserve"> зосередити</w:t>
      </w:r>
      <w:r w:rsidR="0080140B" w:rsidRPr="003E1727">
        <w:rPr>
          <w:color w:val="000000"/>
          <w:sz w:val="28"/>
          <w:szCs w:val="28"/>
        </w:rPr>
        <w:t xml:space="preserve"> на використанні моделей </w:t>
      </w:r>
      <w:r w:rsidR="0080140B" w:rsidRPr="003E1727">
        <w:rPr>
          <w:i/>
          <w:color w:val="000000"/>
          <w:sz w:val="28"/>
          <w:szCs w:val="28"/>
        </w:rPr>
        <w:t>in vivo</w:t>
      </w:r>
      <w:r w:rsidR="0080140B" w:rsidRPr="003E1727">
        <w:rPr>
          <w:color w:val="000000"/>
          <w:sz w:val="28"/>
          <w:szCs w:val="28"/>
        </w:rPr>
        <w:t xml:space="preserve">, </w:t>
      </w:r>
      <w:r w:rsidRPr="003E1727">
        <w:rPr>
          <w:color w:val="000000"/>
          <w:sz w:val="28"/>
          <w:szCs w:val="28"/>
        </w:rPr>
        <w:t>які</w:t>
      </w:r>
      <w:r w:rsidR="0080140B" w:rsidRPr="003E1727">
        <w:rPr>
          <w:color w:val="000000"/>
          <w:sz w:val="28"/>
          <w:szCs w:val="28"/>
        </w:rPr>
        <w:t xml:space="preserve"> да</w:t>
      </w:r>
      <w:r w:rsidR="00C63B83" w:rsidRPr="003E1727">
        <w:rPr>
          <w:color w:val="000000"/>
          <w:sz w:val="28"/>
          <w:szCs w:val="28"/>
        </w:rPr>
        <w:t>ють</w:t>
      </w:r>
      <w:r w:rsidR="0080140B" w:rsidRPr="003E1727">
        <w:rPr>
          <w:color w:val="000000"/>
          <w:sz w:val="28"/>
          <w:szCs w:val="28"/>
        </w:rPr>
        <w:t xml:space="preserve"> уявлення</w:t>
      </w:r>
      <w:r w:rsidR="009F0502" w:rsidRPr="003E1727">
        <w:rPr>
          <w:color w:val="000000"/>
          <w:sz w:val="28"/>
          <w:szCs w:val="28"/>
        </w:rPr>
        <w:t xml:space="preserve"> </w:t>
      </w:r>
      <w:r w:rsidR="0080140B" w:rsidRPr="003E1727">
        <w:rPr>
          <w:color w:val="000000"/>
          <w:sz w:val="28"/>
          <w:szCs w:val="28"/>
        </w:rPr>
        <w:t>про кінцеві точки</w:t>
      </w:r>
      <w:r w:rsidR="00E313B4" w:rsidRPr="003E1727">
        <w:rPr>
          <w:color w:val="000000"/>
          <w:sz w:val="28"/>
          <w:szCs w:val="28"/>
        </w:rPr>
        <w:t xml:space="preserve"> канцерогенності</w:t>
      </w:r>
      <w:r w:rsidR="0080140B" w:rsidRPr="003E1727">
        <w:rPr>
          <w:color w:val="000000"/>
          <w:sz w:val="28"/>
          <w:szCs w:val="28"/>
        </w:rPr>
        <w:t xml:space="preserve">. </w:t>
      </w:r>
      <w:r w:rsidR="00C63B83" w:rsidRPr="003E1727">
        <w:rPr>
          <w:color w:val="000000"/>
          <w:sz w:val="28"/>
          <w:szCs w:val="28"/>
        </w:rPr>
        <w:t>Це можуть бути моделі</w:t>
      </w:r>
      <w:r w:rsidR="0080140B" w:rsidRPr="003E1727">
        <w:rPr>
          <w:color w:val="000000"/>
          <w:sz w:val="28"/>
          <w:szCs w:val="28"/>
        </w:rPr>
        <w:t xml:space="preserve"> ініціації-</w:t>
      </w:r>
      <w:r w:rsidR="00C63B83" w:rsidRPr="003E1727">
        <w:rPr>
          <w:color w:val="000000"/>
          <w:sz w:val="28"/>
          <w:szCs w:val="28"/>
        </w:rPr>
        <w:t>промоції</w:t>
      </w:r>
      <w:r w:rsidR="00DD1652" w:rsidRPr="003E1727">
        <w:rPr>
          <w:color w:val="000000"/>
          <w:sz w:val="28"/>
          <w:szCs w:val="28"/>
        </w:rPr>
        <w:t xml:space="preserve"> </w:t>
      </w:r>
      <w:r w:rsidR="0080140B" w:rsidRPr="003E1727">
        <w:rPr>
          <w:color w:val="000000"/>
          <w:sz w:val="28"/>
          <w:szCs w:val="28"/>
        </w:rPr>
        <w:t>у гризунів або моделі</w:t>
      </w:r>
      <w:r w:rsidR="00E313B4" w:rsidRPr="003E1727">
        <w:rPr>
          <w:color w:val="000000"/>
          <w:sz w:val="28"/>
          <w:szCs w:val="28"/>
        </w:rPr>
        <w:t xml:space="preserve"> </w:t>
      </w:r>
      <w:r w:rsidR="0080140B" w:rsidRPr="003E1727">
        <w:rPr>
          <w:color w:val="000000"/>
          <w:sz w:val="28"/>
          <w:szCs w:val="28"/>
        </w:rPr>
        <w:t xml:space="preserve">канцерогенезу з використанням трансгенних </w:t>
      </w:r>
      <w:r w:rsidR="009F0502" w:rsidRPr="00F260E8">
        <w:rPr>
          <w:color w:val="000000"/>
          <w:sz w:val="28"/>
          <w:szCs w:val="28"/>
        </w:rPr>
        <w:t xml:space="preserve">чи </w:t>
      </w:r>
      <w:r w:rsidR="00852E4D" w:rsidRPr="00F260E8">
        <w:rPr>
          <w:color w:val="000000"/>
          <w:sz w:val="28"/>
          <w:szCs w:val="28"/>
        </w:rPr>
        <w:t xml:space="preserve">новонароджених </w:t>
      </w:r>
      <w:r w:rsidR="0080140B" w:rsidRPr="00F260E8">
        <w:rPr>
          <w:color w:val="000000"/>
          <w:sz w:val="28"/>
          <w:szCs w:val="28"/>
        </w:rPr>
        <w:t>гризунів (</w:t>
      </w:r>
      <w:r w:rsidR="00A05F5E" w:rsidRPr="00F260E8">
        <w:rPr>
          <w:color w:val="000000"/>
          <w:sz w:val="28"/>
          <w:szCs w:val="28"/>
        </w:rPr>
        <w:t>п</w:t>
      </w:r>
      <w:r w:rsidR="0080140B" w:rsidRPr="00F260E8">
        <w:rPr>
          <w:color w:val="000000"/>
          <w:sz w:val="28"/>
          <w:szCs w:val="28"/>
        </w:rPr>
        <w:t>римітка 3).</w:t>
      </w:r>
    </w:p>
    <w:p w14:paraId="67C79256" w14:textId="19F05FB5" w:rsidR="00E313B4" w:rsidRPr="00F260E8" w:rsidRDefault="0080140B" w:rsidP="00C40FCA">
      <w:pPr>
        <w:pStyle w:val="af3"/>
        <w:numPr>
          <w:ilvl w:val="0"/>
          <w:numId w:val="44"/>
        </w:numPr>
        <w:tabs>
          <w:tab w:val="num" w:pos="0"/>
        </w:tabs>
        <w:spacing w:line="360" w:lineRule="auto"/>
        <w:ind w:left="567" w:hanging="567"/>
        <w:jc w:val="both"/>
        <w:rPr>
          <w:color w:val="000000"/>
          <w:sz w:val="28"/>
          <w:szCs w:val="28"/>
        </w:rPr>
      </w:pPr>
      <w:r w:rsidRPr="00F260E8">
        <w:rPr>
          <w:color w:val="000000"/>
          <w:sz w:val="28"/>
          <w:szCs w:val="28"/>
        </w:rPr>
        <w:t>Довгострокове дослідження канцерогенн</w:t>
      </w:r>
      <w:r w:rsidR="00134929" w:rsidRPr="00F260E8">
        <w:rPr>
          <w:color w:val="000000"/>
          <w:sz w:val="28"/>
          <w:szCs w:val="28"/>
        </w:rPr>
        <w:t>о</w:t>
      </w:r>
      <w:r w:rsidRPr="00F260E8">
        <w:rPr>
          <w:color w:val="000000"/>
          <w:sz w:val="28"/>
          <w:szCs w:val="28"/>
        </w:rPr>
        <w:t>ст</w:t>
      </w:r>
      <w:r w:rsidR="00134929" w:rsidRPr="00F260E8">
        <w:rPr>
          <w:color w:val="000000"/>
          <w:sz w:val="28"/>
          <w:szCs w:val="28"/>
        </w:rPr>
        <w:t>і</w:t>
      </w:r>
      <w:r w:rsidRPr="00F260E8">
        <w:rPr>
          <w:color w:val="000000"/>
          <w:sz w:val="28"/>
          <w:szCs w:val="28"/>
        </w:rPr>
        <w:t xml:space="preserve"> на другому виді гризунів все ще вважається прийнятним (див. </w:t>
      </w:r>
      <w:r w:rsidR="00E313B4" w:rsidRPr="00F260E8">
        <w:rPr>
          <w:color w:val="000000"/>
          <w:sz w:val="28"/>
          <w:szCs w:val="28"/>
        </w:rPr>
        <w:t xml:space="preserve">п. </w:t>
      </w:r>
      <w:r w:rsidR="00562A5C" w:rsidRPr="00F260E8">
        <w:rPr>
          <w:color w:val="000000"/>
          <w:sz w:val="28"/>
          <w:szCs w:val="28"/>
        </w:rPr>
        <w:t>4.2.1</w:t>
      </w:r>
      <w:r w:rsidRPr="00F260E8">
        <w:rPr>
          <w:color w:val="000000"/>
          <w:sz w:val="28"/>
          <w:szCs w:val="28"/>
        </w:rPr>
        <w:t>).</w:t>
      </w:r>
      <w:r w:rsidR="00634FAB" w:rsidRPr="00F260E8">
        <w:rPr>
          <w:color w:val="000000"/>
          <w:sz w:val="28"/>
          <w:szCs w:val="28"/>
        </w:rPr>
        <w:tab/>
      </w:r>
    </w:p>
    <w:p w14:paraId="6E45CD4C" w14:textId="77777777" w:rsidR="00952C0C" w:rsidRPr="003E1727" w:rsidRDefault="00952C0C" w:rsidP="0080140B">
      <w:pPr>
        <w:tabs>
          <w:tab w:val="num" w:pos="0"/>
        </w:tabs>
        <w:spacing w:line="360" w:lineRule="auto"/>
        <w:jc w:val="both"/>
        <w:rPr>
          <w:color w:val="000000"/>
          <w:sz w:val="28"/>
          <w:szCs w:val="28"/>
        </w:rPr>
      </w:pPr>
    </w:p>
    <w:p w14:paraId="06E1D792" w14:textId="77777777" w:rsidR="00952C0C" w:rsidRPr="003E1727" w:rsidRDefault="009C301D" w:rsidP="009C301D">
      <w:pPr>
        <w:spacing w:line="360" w:lineRule="auto"/>
        <w:jc w:val="both"/>
        <w:rPr>
          <w:b/>
          <w:color w:val="000000"/>
          <w:sz w:val="28"/>
          <w:szCs w:val="28"/>
        </w:rPr>
      </w:pPr>
      <w:r w:rsidRPr="003E1727">
        <w:rPr>
          <w:b/>
          <w:color w:val="000000"/>
          <w:sz w:val="28"/>
          <w:szCs w:val="28"/>
        </w:rPr>
        <w:t>4.2.3</w:t>
      </w:r>
      <w:r w:rsidR="00DE39C9" w:rsidRPr="003E1727">
        <w:rPr>
          <w:b/>
          <w:color w:val="000000"/>
          <w:sz w:val="28"/>
          <w:szCs w:val="28"/>
        </w:rPr>
        <w:t>.</w:t>
      </w:r>
      <w:r w:rsidRPr="003E1727">
        <w:rPr>
          <w:b/>
          <w:color w:val="000000"/>
          <w:sz w:val="28"/>
          <w:szCs w:val="28"/>
        </w:rPr>
        <w:t xml:space="preserve"> </w:t>
      </w:r>
      <w:r w:rsidR="00FA22F9" w:rsidRPr="003E1727">
        <w:rPr>
          <w:b/>
          <w:color w:val="000000"/>
          <w:sz w:val="28"/>
          <w:szCs w:val="28"/>
        </w:rPr>
        <w:t>Рекомендації</w:t>
      </w:r>
      <w:r w:rsidR="00952C0C" w:rsidRPr="003E1727">
        <w:rPr>
          <w:b/>
          <w:color w:val="000000"/>
          <w:sz w:val="28"/>
          <w:szCs w:val="28"/>
        </w:rPr>
        <w:t xml:space="preserve"> щодо вибору коротко- чи середньострокових </w:t>
      </w:r>
      <w:r w:rsidR="00B55A49" w:rsidRPr="003E1727">
        <w:rPr>
          <w:b/>
          <w:color w:val="000000"/>
          <w:sz w:val="28"/>
          <w:szCs w:val="28"/>
        </w:rPr>
        <w:t>досліджень</w:t>
      </w:r>
      <w:r w:rsidR="00952C0C" w:rsidRPr="003E1727">
        <w:rPr>
          <w:b/>
          <w:color w:val="000000"/>
          <w:sz w:val="28"/>
          <w:szCs w:val="28"/>
        </w:rPr>
        <w:t xml:space="preserve">  канцерогенн</w:t>
      </w:r>
      <w:r w:rsidR="0009598D" w:rsidRPr="003E1727">
        <w:rPr>
          <w:b/>
          <w:color w:val="000000"/>
          <w:sz w:val="28"/>
          <w:szCs w:val="28"/>
        </w:rPr>
        <w:t>о</w:t>
      </w:r>
      <w:r w:rsidR="00952C0C" w:rsidRPr="003E1727">
        <w:rPr>
          <w:b/>
          <w:color w:val="000000"/>
          <w:sz w:val="28"/>
          <w:szCs w:val="28"/>
        </w:rPr>
        <w:t>ст</w:t>
      </w:r>
      <w:r w:rsidR="0009598D" w:rsidRPr="003E1727">
        <w:rPr>
          <w:b/>
          <w:color w:val="000000"/>
          <w:sz w:val="28"/>
          <w:szCs w:val="28"/>
        </w:rPr>
        <w:t>і</w:t>
      </w:r>
    </w:p>
    <w:p w14:paraId="2117B25D" w14:textId="77777777" w:rsidR="00952C0C" w:rsidRPr="003E1727" w:rsidRDefault="00952C0C" w:rsidP="0080140B">
      <w:pPr>
        <w:tabs>
          <w:tab w:val="num" w:pos="0"/>
        </w:tabs>
        <w:spacing w:line="360" w:lineRule="auto"/>
        <w:jc w:val="both"/>
        <w:rPr>
          <w:b/>
          <w:color w:val="000000"/>
          <w:sz w:val="28"/>
          <w:szCs w:val="28"/>
        </w:rPr>
      </w:pPr>
    </w:p>
    <w:p w14:paraId="252267B6" w14:textId="06A2BA21" w:rsidR="00952C0C" w:rsidRPr="003E1727" w:rsidRDefault="00952C0C" w:rsidP="00952C0C">
      <w:pPr>
        <w:tabs>
          <w:tab w:val="num" w:pos="0"/>
        </w:tabs>
        <w:spacing w:line="360" w:lineRule="auto"/>
        <w:jc w:val="both"/>
        <w:rPr>
          <w:color w:val="000000"/>
          <w:sz w:val="28"/>
          <w:szCs w:val="28"/>
        </w:rPr>
      </w:pPr>
      <w:r w:rsidRPr="003E1727">
        <w:rPr>
          <w:b/>
          <w:color w:val="000000"/>
          <w:sz w:val="28"/>
          <w:szCs w:val="28"/>
        </w:rPr>
        <w:tab/>
      </w:r>
      <w:r w:rsidR="0029456F" w:rsidRPr="003E1727">
        <w:rPr>
          <w:color w:val="000000"/>
          <w:sz w:val="28"/>
          <w:szCs w:val="28"/>
        </w:rPr>
        <w:t>Необхідно акцентувати увагу</w:t>
      </w:r>
      <w:r w:rsidR="00633D57" w:rsidRPr="003E1727">
        <w:rPr>
          <w:color w:val="000000"/>
          <w:sz w:val="28"/>
          <w:szCs w:val="28"/>
        </w:rPr>
        <w:t xml:space="preserve"> </w:t>
      </w:r>
      <w:r w:rsidRPr="003E1727">
        <w:rPr>
          <w:color w:val="000000"/>
          <w:sz w:val="28"/>
          <w:szCs w:val="28"/>
        </w:rPr>
        <w:t xml:space="preserve">на виборі методу </w:t>
      </w:r>
      <w:r w:rsidR="006E006C" w:rsidRPr="003E1727">
        <w:rPr>
          <w:color w:val="000000"/>
          <w:sz w:val="28"/>
          <w:szCs w:val="28"/>
        </w:rPr>
        <w:t>дослідже</w:t>
      </w:r>
      <w:r w:rsidR="00296BEB" w:rsidRPr="003E1727">
        <w:rPr>
          <w:color w:val="000000"/>
          <w:sz w:val="28"/>
          <w:szCs w:val="28"/>
        </w:rPr>
        <w:t>ння</w:t>
      </w:r>
      <w:r w:rsidRPr="003E1727">
        <w:rPr>
          <w:color w:val="000000"/>
          <w:sz w:val="28"/>
          <w:szCs w:val="28"/>
        </w:rPr>
        <w:t xml:space="preserve">, який може </w:t>
      </w:r>
      <w:r w:rsidR="00296BEB" w:rsidRPr="003E1727">
        <w:rPr>
          <w:color w:val="000000"/>
          <w:sz w:val="28"/>
          <w:szCs w:val="28"/>
        </w:rPr>
        <w:t>надати</w:t>
      </w:r>
      <w:r w:rsidRPr="003E1727">
        <w:rPr>
          <w:color w:val="000000"/>
          <w:sz w:val="28"/>
          <w:szCs w:val="28"/>
        </w:rPr>
        <w:t xml:space="preserve"> інформацію</w:t>
      </w:r>
      <w:r w:rsidR="00296BEB" w:rsidRPr="003E1727">
        <w:rPr>
          <w:color w:val="000000"/>
          <w:sz w:val="28"/>
          <w:szCs w:val="28"/>
        </w:rPr>
        <w:t>, цінну</w:t>
      </w:r>
      <w:r w:rsidRPr="003E1727">
        <w:rPr>
          <w:color w:val="000000"/>
          <w:sz w:val="28"/>
          <w:szCs w:val="28"/>
        </w:rPr>
        <w:t xml:space="preserve"> для загальної «ваг</w:t>
      </w:r>
      <w:r w:rsidR="008E24B3" w:rsidRPr="003E1727">
        <w:rPr>
          <w:color w:val="000000"/>
          <w:sz w:val="28"/>
          <w:szCs w:val="28"/>
        </w:rPr>
        <w:t>омості</w:t>
      </w:r>
      <w:r w:rsidRPr="003E1727">
        <w:rPr>
          <w:color w:val="000000"/>
          <w:sz w:val="28"/>
          <w:szCs w:val="28"/>
        </w:rPr>
        <w:t xml:space="preserve"> доказів» </w:t>
      </w:r>
      <w:r w:rsidR="003240CB" w:rsidRPr="003E1727">
        <w:rPr>
          <w:color w:val="000000"/>
          <w:sz w:val="28"/>
          <w:szCs w:val="28"/>
        </w:rPr>
        <w:t>щодо</w:t>
      </w:r>
      <w:r w:rsidRPr="003E1727">
        <w:rPr>
          <w:color w:val="000000"/>
          <w:sz w:val="28"/>
          <w:szCs w:val="28"/>
        </w:rPr>
        <w:t xml:space="preserve"> оцінки канцерогенного потенціалу. </w:t>
      </w:r>
      <w:r w:rsidR="00605A77" w:rsidRPr="003E1727">
        <w:rPr>
          <w:color w:val="000000"/>
          <w:sz w:val="28"/>
          <w:szCs w:val="28"/>
        </w:rPr>
        <w:t xml:space="preserve">Обґрунтування такого вибору має бути задокументовано та базуватися на інформації, доступній на момент вибору методу </w:t>
      </w:r>
      <w:r w:rsidR="00136BBD" w:rsidRPr="003E1727">
        <w:rPr>
          <w:color w:val="000000"/>
          <w:sz w:val="28"/>
          <w:szCs w:val="28"/>
        </w:rPr>
        <w:t xml:space="preserve">дослідження </w:t>
      </w:r>
      <w:r w:rsidR="00605A77" w:rsidRPr="003E1727">
        <w:rPr>
          <w:color w:val="000000"/>
          <w:sz w:val="28"/>
          <w:szCs w:val="28"/>
        </w:rPr>
        <w:t>лікарськ</w:t>
      </w:r>
      <w:r w:rsidR="00136BBD" w:rsidRPr="003E1727">
        <w:rPr>
          <w:color w:val="000000"/>
          <w:sz w:val="28"/>
          <w:szCs w:val="28"/>
        </w:rPr>
        <w:t>ого</w:t>
      </w:r>
      <w:r w:rsidR="00605A77" w:rsidRPr="003E1727">
        <w:rPr>
          <w:color w:val="000000"/>
          <w:sz w:val="28"/>
          <w:szCs w:val="28"/>
        </w:rPr>
        <w:t xml:space="preserve"> зас</w:t>
      </w:r>
      <w:r w:rsidR="00136BBD" w:rsidRPr="003E1727">
        <w:rPr>
          <w:color w:val="000000"/>
          <w:sz w:val="28"/>
          <w:szCs w:val="28"/>
        </w:rPr>
        <w:t>о</w:t>
      </w:r>
      <w:r w:rsidR="00605A77" w:rsidRPr="003E1727">
        <w:rPr>
          <w:color w:val="000000"/>
          <w:sz w:val="28"/>
          <w:szCs w:val="28"/>
        </w:rPr>
        <w:t>б</w:t>
      </w:r>
      <w:r w:rsidR="00136BBD" w:rsidRPr="003E1727">
        <w:rPr>
          <w:color w:val="000000"/>
          <w:sz w:val="28"/>
          <w:szCs w:val="28"/>
        </w:rPr>
        <w:t>у</w:t>
      </w:r>
      <w:r w:rsidR="00605A77" w:rsidRPr="003E1727">
        <w:rPr>
          <w:color w:val="000000"/>
          <w:sz w:val="28"/>
          <w:szCs w:val="28"/>
        </w:rPr>
        <w:t>, так</w:t>
      </w:r>
      <w:r w:rsidR="00127CF6" w:rsidRPr="003E1727">
        <w:rPr>
          <w:color w:val="000000"/>
          <w:sz w:val="28"/>
          <w:szCs w:val="28"/>
        </w:rPr>
        <w:t>ої</w:t>
      </w:r>
      <w:r w:rsidR="00605A77" w:rsidRPr="003E1727">
        <w:rPr>
          <w:color w:val="000000"/>
          <w:sz w:val="28"/>
          <w:szCs w:val="28"/>
        </w:rPr>
        <w:t xml:space="preserve"> як фармакодинаміка та </w:t>
      </w:r>
      <w:r w:rsidR="0029456F" w:rsidRPr="003E1727">
        <w:rPr>
          <w:color w:val="000000"/>
          <w:sz w:val="28"/>
          <w:szCs w:val="28"/>
        </w:rPr>
        <w:t>вплив (</w:t>
      </w:r>
      <w:r w:rsidR="00605A77" w:rsidRPr="003E1727">
        <w:rPr>
          <w:color w:val="000000"/>
          <w:sz w:val="28"/>
          <w:szCs w:val="28"/>
        </w:rPr>
        <w:t>експозиція</w:t>
      </w:r>
      <w:r w:rsidR="0029456F" w:rsidRPr="003E1727">
        <w:rPr>
          <w:color w:val="000000"/>
          <w:sz w:val="28"/>
          <w:szCs w:val="28"/>
        </w:rPr>
        <w:t>)</w:t>
      </w:r>
      <w:r w:rsidR="00605A77" w:rsidRPr="003E1727">
        <w:rPr>
          <w:color w:val="000000"/>
          <w:sz w:val="28"/>
          <w:szCs w:val="28"/>
        </w:rPr>
        <w:t xml:space="preserve"> порівняно з людиною, або будь-яка інша інформація, яка може мати значення.</w:t>
      </w:r>
      <w:r w:rsidRPr="003E1727">
        <w:rPr>
          <w:color w:val="000000"/>
          <w:sz w:val="28"/>
          <w:szCs w:val="28"/>
        </w:rPr>
        <w:t xml:space="preserve"> Це обґрунтування </w:t>
      </w:r>
      <w:r w:rsidR="00302FAC" w:rsidRPr="003E1727">
        <w:rPr>
          <w:color w:val="000000"/>
          <w:sz w:val="28"/>
          <w:szCs w:val="28"/>
        </w:rPr>
        <w:t>повинно</w:t>
      </w:r>
      <w:r w:rsidRPr="003E1727">
        <w:rPr>
          <w:color w:val="000000"/>
          <w:sz w:val="28"/>
          <w:szCs w:val="28"/>
        </w:rPr>
        <w:t xml:space="preserve"> включати наукове обговорення сильних сторін </w:t>
      </w:r>
      <w:r w:rsidR="00F260E8">
        <w:rPr>
          <w:color w:val="000000"/>
          <w:sz w:val="28"/>
          <w:szCs w:val="28"/>
        </w:rPr>
        <w:t>та недоліків</w:t>
      </w:r>
      <w:r w:rsidRPr="003E1727">
        <w:rPr>
          <w:color w:val="000000"/>
          <w:sz w:val="28"/>
          <w:szCs w:val="28"/>
        </w:rPr>
        <w:t xml:space="preserve"> методу, обраного для </w:t>
      </w:r>
      <w:r w:rsidR="00302FAC" w:rsidRPr="003E1727">
        <w:rPr>
          <w:color w:val="000000"/>
          <w:sz w:val="28"/>
          <w:szCs w:val="28"/>
        </w:rPr>
        <w:t>лікарського засобу</w:t>
      </w:r>
      <w:r w:rsidRPr="003E1727">
        <w:rPr>
          <w:color w:val="000000"/>
          <w:sz w:val="28"/>
          <w:szCs w:val="28"/>
        </w:rPr>
        <w:t xml:space="preserve"> (див.</w:t>
      </w:r>
      <w:r w:rsidR="0076589D">
        <w:rPr>
          <w:color w:val="000000"/>
          <w:sz w:val="28"/>
          <w:szCs w:val="28"/>
        </w:rPr>
        <w:t> </w:t>
      </w:r>
      <w:r w:rsidR="00657BC0" w:rsidRPr="003E1727">
        <w:rPr>
          <w:color w:val="000000"/>
          <w:sz w:val="28"/>
          <w:szCs w:val="28"/>
        </w:rPr>
        <w:t>п</w:t>
      </w:r>
      <w:r w:rsidRPr="003E1727">
        <w:rPr>
          <w:color w:val="000000"/>
          <w:sz w:val="28"/>
          <w:szCs w:val="28"/>
        </w:rPr>
        <w:t>римітку</w:t>
      </w:r>
      <w:r w:rsidR="0076589D">
        <w:rPr>
          <w:color w:val="000000"/>
          <w:sz w:val="28"/>
          <w:szCs w:val="28"/>
        </w:rPr>
        <w:t> </w:t>
      </w:r>
      <w:r w:rsidRPr="003E1727">
        <w:rPr>
          <w:sz w:val="28"/>
          <w:szCs w:val="28"/>
        </w:rPr>
        <w:t>4</w:t>
      </w:r>
      <w:r w:rsidRPr="003E1727">
        <w:rPr>
          <w:color w:val="000000"/>
          <w:sz w:val="28"/>
          <w:szCs w:val="28"/>
        </w:rPr>
        <w:t>).</w:t>
      </w:r>
    </w:p>
    <w:p w14:paraId="33F1875C" w14:textId="77777777" w:rsidR="00CC6262" w:rsidRPr="003E1727" w:rsidRDefault="00CC6262" w:rsidP="00952C0C">
      <w:pPr>
        <w:tabs>
          <w:tab w:val="num" w:pos="0"/>
        </w:tabs>
        <w:spacing w:line="360" w:lineRule="auto"/>
        <w:jc w:val="both"/>
        <w:rPr>
          <w:color w:val="000000"/>
          <w:sz w:val="28"/>
          <w:szCs w:val="28"/>
        </w:rPr>
      </w:pPr>
    </w:p>
    <w:p w14:paraId="53E2B0E2" w14:textId="77777777" w:rsidR="00952C0C" w:rsidRPr="003E1727" w:rsidRDefault="009C301D" w:rsidP="009C301D">
      <w:pPr>
        <w:spacing w:line="360" w:lineRule="auto"/>
        <w:jc w:val="both"/>
        <w:rPr>
          <w:b/>
          <w:sz w:val="28"/>
          <w:szCs w:val="28"/>
        </w:rPr>
      </w:pPr>
      <w:r w:rsidRPr="003E1727">
        <w:rPr>
          <w:b/>
          <w:sz w:val="28"/>
          <w:szCs w:val="28"/>
        </w:rPr>
        <w:t xml:space="preserve">5. </w:t>
      </w:r>
      <w:r w:rsidR="007741A2" w:rsidRPr="003E1727">
        <w:rPr>
          <w:b/>
          <w:sz w:val="28"/>
          <w:szCs w:val="28"/>
        </w:rPr>
        <w:t>МЕХАНІСТИЧНІ ДОСЛІДЖЕННЯ</w:t>
      </w:r>
    </w:p>
    <w:p w14:paraId="3AA8AD7C" w14:textId="77777777" w:rsidR="00952C0C" w:rsidRPr="003E1727" w:rsidRDefault="00952C0C" w:rsidP="0080140B">
      <w:pPr>
        <w:tabs>
          <w:tab w:val="num" w:pos="0"/>
        </w:tabs>
        <w:spacing w:line="360" w:lineRule="auto"/>
        <w:jc w:val="both"/>
        <w:rPr>
          <w:color w:val="000000"/>
          <w:sz w:val="28"/>
          <w:szCs w:val="28"/>
        </w:rPr>
      </w:pPr>
    </w:p>
    <w:p w14:paraId="741450A6" w14:textId="607BAAA0" w:rsidR="00B25781" w:rsidRPr="0068105A" w:rsidRDefault="00A35385" w:rsidP="00A35385">
      <w:pPr>
        <w:tabs>
          <w:tab w:val="num" w:pos="0"/>
        </w:tabs>
        <w:spacing w:line="360" w:lineRule="auto"/>
        <w:jc w:val="both"/>
        <w:rPr>
          <w:color w:val="000000"/>
          <w:sz w:val="28"/>
          <w:szCs w:val="28"/>
        </w:rPr>
      </w:pPr>
      <w:r w:rsidRPr="003E1727">
        <w:rPr>
          <w:color w:val="000000"/>
          <w:sz w:val="28"/>
          <w:szCs w:val="28"/>
        </w:rPr>
        <w:tab/>
        <w:t xml:space="preserve">Механістичні дослідження часто є корисними для інтерпретації </w:t>
      </w:r>
      <w:r w:rsidR="00B66513" w:rsidRPr="00F260E8">
        <w:rPr>
          <w:color w:val="000000"/>
          <w:sz w:val="28"/>
          <w:szCs w:val="28"/>
        </w:rPr>
        <w:t>результатів щодо пухлин в дослідженні канцерогенн</w:t>
      </w:r>
      <w:r w:rsidR="000D6A69" w:rsidRPr="00F260E8">
        <w:rPr>
          <w:color w:val="000000"/>
          <w:sz w:val="28"/>
          <w:szCs w:val="28"/>
        </w:rPr>
        <w:t>о</w:t>
      </w:r>
      <w:r w:rsidR="00B66513" w:rsidRPr="00F260E8">
        <w:rPr>
          <w:color w:val="000000"/>
          <w:sz w:val="28"/>
          <w:szCs w:val="28"/>
        </w:rPr>
        <w:t>ст</w:t>
      </w:r>
      <w:r w:rsidR="000D6A69" w:rsidRPr="00F260E8">
        <w:rPr>
          <w:color w:val="000000"/>
          <w:sz w:val="28"/>
          <w:szCs w:val="28"/>
        </w:rPr>
        <w:t>і</w:t>
      </w:r>
      <w:r w:rsidR="00B66513" w:rsidRPr="00F260E8">
        <w:rPr>
          <w:color w:val="000000"/>
          <w:sz w:val="28"/>
          <w:szCs w:val="28"/>
        </w:rPr>
        <w:t xml:space="preserve"> </w:t>
      </w:r>
      <w:r w:rsidR="0076589D" w:rsidRPr="00F260E8">
        <w:rPr>
          <w:color w:val="000000"/>
          <w:sz w:val="28"/>
          <w:szCs w:val="28"/>
        </w:rPr>
        <w:t>і</w:t>
      </w:r>
      <w:r w:rsidRPr="00F260E8">
        <w:rPr>
          <w:color w:val="000000"/>
          <w:sz w:val="28"/>
          <w:szCs w:val="28"/>
        </w:rPr>
        <w:t xml:space="preserve"> можуть </w:t>
      </w:r>
      <w:r w:rsidR="00446056" w:rsidRPr="00F260E8">
        <w:rPr>
          <w:color w:val="000000"/>
          <w:sz w:val="28"/>
          <w:szCs w:val="28"/>
        </w:rPr>
        <w:t xml:space="preserve">надати </w:t>
      </w:r>
      <w:r w:rsidR="00127CF6" w:rsidRPr="00F260E8">
        <w:rPr>
          <w:color w:val="000000"/>
          <w:sz w:val="28"/>
          <w:szCs w:val="28"/>
        </w:rPr>
        <w:t xml:space="preserve">розуміння </w:t>
      </w:r>
      <w:r w:rsidR="00446056" w:rsidRPr="00F260E8">
        <w:rPr>
          <w:color w:val="000000"/>
          <w:sz w:val="28"/>
          <w:szCs w:val="28"/>
        </w:rPr>
        <w:t xml:space="preserve">їхнього </w:t>
      </w:r>
      <w:r w:rsidRPr="00F260E8">
        <w:rPr>
          <w:color w:val="000000"/>
          <w:sz w:val="28"/>
          <w:szCs w:val="28"/>
        </w:rPr>
        <w:t>значення</w:t>
      </w:r>
      <w:r w:rsidR="00226FBD" w:rsidRPr="00F260E8">
        <w:rPr>
          <w:color w:val="000000"/>
          <w:sz w:val="28"/>
          <w:szCs w:val="28"/>
        </w:rPr>
        <w:t xml:space="preserve"> </w:t>
      </w:r>
      <w:r w:rsidRPr="00F260E8">
        <w:rPr>
          <w:color w:val="000000"/>
          <w:sz w:val="28"/>
          <w:szCs w:val="28"/>
        </w:rPr>
        <w:t xml:space="preserve">для оцінки ризику для людини. </w:t>
      </w:r>
      <w:r w:rsidR="00E573F3" w:rsidRPr="00F260E8">
        <w:rPr>
          <w:color w:val="000000"/>
          <w:sz w:val="28"/>
          <w:szCs w:val="28"/>
        </w:rPr>
        <w:t>Необхідність</w:t>
      </w:r>
      <w:r w:rsidR="0010559E" w:rsidRPr="003E1727">
        <w:rPr>
          <w:color w:val="000000"/>
          <w:sz w:val="28"/>
          <w:szCs w:val="28"/>
        </w:rPr>
        <w:t xml:space="preserve"> проведення</w:t>
      </w:r>
      <w:r w:rsidR="00127CF6" w:rsidRPr="003E1727">
        <w:rPr>
          <w:color w:val="000000"/>
          <w:sz w:val="28"/>
          <w:szCs w:val="28"/>
        </w:rPr>
        <w:t xml:space="preserve"> </w:t>
      </w:r>
      <w:r w:rsidRPr="003E1727">
        <w:rPr>
          <w:color w:val="000000"/>
          <w:sz w:val="28"/>
          <w:szCs w:val="28"/>
        </w:rPr>
        <w:t xml:space="preserve">або </w:t>
      </w:r>
      <w:r w:rsidR="00E573F3" w:rsidRPr="003E1727">
        <w:rPr>
          <w:color w:val="000000"/>
          <w:sz w:val="28"/>
          <w:szCs w:val="28"/>
        </w:rPr>
        <w:t>дизайн</w:t>
      </w:r>
      <w:r w:rsidRPr="003E1727">
        <w:rPr>
          <w:color w:val="000000"/>
          <w:sz w:val="28"/>
          <w:szCs w:val="28"/>
        </w:rPr>
        <w:t xml:space="preserve"> дослідження буд</w:t>
      </w:r>
      <w:r w:rsidR="00334F88" w:rsidRPr="003E1727">
        <w:rPr>
          <w:color w:val="000000"/>
          <w:sz w:val="28"/>
          <w:szCs w:val="28"/>
        </w:rPr>
        <w:t>уть</w:t>
      </w:r>
      <w:r w:rsidRPr="003E1727">
        <w:rPr>
          <w:color w:val="000000"/>
          <w:sz w:val="28"/>
          <w:szCs w:val="28"/>
        </w:rPr>
        <w:t xml:space="preserve"> </w:t>
      </w:r>
      <w:r w:rsidR="00446056" w:rsidRPr="003E1727">
        <w:rPr>
          <w:color w:val="000000"/>
          <w:sz w:val="28"/>
          <w:szCs w:val="28"/>
        </w:rPr>
        <w:t xml:space="preserve">визначатися </w:t>
      </w:r>
      <w:r w:rsidRPr="003E1727">
        <w:rPr>
          <w:color w:val="000000"/>
          <w:sz w:val="28"/>
          <w:szCs w:val="28"/>
        </w:rPr>
        <w:t xml:space="preserve">конкретними властивостями </w:t>
      </w:r>
      <w:r w:rsidR="00B66513" w:rsidRPr="003E1727">
        <w:rPr>
          <w:color w:val="000000"/>
          <w:sz w:val="28"/>
          <w:szCs w:val="28"/>
        </w:rPr>
        <w:t>лікарського засобу</w:t>
      </w:r>
      <w:r w:rsidRPr="003E1727">
        <w:rPr>
          <w:color w:val="000000"/>
          <w:sz w:val="28"/>
          <w:szCs w:val="28"/>
        </w:rPr>
        <w:t xml:space="preserve"> та/або </w:t>
      </w:r>
      <w:r w:rsidR="00EC3F7D" w:rsidRPr="003E1727">
        <w:rPr>
          <w:color w:val="000000"/>
          <w:sz w:val="28"/>
          <w:szCs w:val="28"/>
        </w:rPr>
        <w:t>конкретним</w:t>
      </w:r>
      <w:r w:rsidR="00334F88" w:rsidRPr="003E1727">
        <w:rPr>
          <w:color w:val="000000"/>
          <w:sz w:val="28"/>
          <w:szCs w:val="28"/>
        </w:rPr>
        <w:t>и</w:t>
      </w:r>
      <w:r w:rsidRPr="003E1727">
        <w:rPr>
          <w:color w:val="000000"/>
          <w:sz w:val="28"/>
          <w:szCs w:val="28"/>
        </w:rPr>
        <w:t xml:space="preserve"> результат</w:t>
      </w:r>
      <w:r w:rsidR="00EC3F7D" w:rsidRPr="003E1727">
        <w:rPr>
          <w:color w:val="000000"/>
          <w:sz w:val="28"/>
          <w:szCs w:val="28"/>
        </w:rPr>
        <w:t>ам</w:t>
      </w:r>
      <w:r w:rsidRPr="003E1727">
        <w:rPr>
          <w:color w:val="000000"/>
          <w:sz w:val="28"/>
          <w:szCs w:val="28"/>
        </w:rPr>
        <w:t xml:space="preserve">и </w:t>
      </w:r>
      <w:r w:rsidR="00EC3F7D" w:rsidRPr="00F260E8">
        <w:rPr>
          <w:color w:val="000000"/>
          <w:sz w:val="28"/>
          <w:szCs w:val="28"/>
        </w:rPr>
        <w:t>дослідже</w:t>
      </w:r>
      <w:r w:rsidRPr="00F260E8">
        <w:rPr>
          <w:color w:val="000000"/>
          <w:sz w:val="28"/>
          <w:szCs w:val="28"/>
        </w:rPr>
        <w:t>ння канцерогенн</w:t>
      </w:r>
      <w:r w:rsidR="000D6A69" w:rsidRPr="00F260E8">
        <w:rPr>
          <w:color w:val="000000"/>
          <w:sz w:val="28"/>
          <w:szCs w:val="28"/>
        </w:rPr>
        <w:t>о</w:t>
      </w:r>
      <w:r w:rsidRPr="00F260E8">
        <w:rPr>
          <w:color w:val="000000"/>
          <w:sz w:val="28"/>
          <w:szCs w:val="28"/>
        </w:rPr>
        <w:t>ст</w:t>
      </w:r>
      <w:r w:rsidR="000D6A69" w:rsidRPr="00F260E8">
        <w:rPr>
          <w:color w:val="000000"/>
          <w:sz w:val="28"/>
          <w:szCs w:val="28"/>
        </w:rPr>
        <w:t>і</w:t>
      </w:r>
      <w:r w:rsidRPr="00F260E8">
        <w:rPr>
          <w:color w:val="000000"/>
          <w:sz w:val="28"/>
          <w:szCs w:val="28"/>
        </w:rPr>
        <w:t>.</w:t>
      </w:r>
      <w:r w:rsidR="00334F88" w:rsidRPr="00F260E8">
        <w:rPr>
          <w:color w:val="000000"/>
          <w:sz w:val="28"/>
          <w:szCs w:val="28"/>
        </w:rPr>
        <w:t xml:space="preserve"> </w:t>
      </w:r>
      <w:r w:rsidR="00B66513" w:rsidRPr="00F260E8">
        <w:rPr>
          <w:color w:val="000000"/>
          <w:sz w:val="28"/>
          <w:szCs w:val="28"/>
        </w:rPr>
        <w:t>У</w:t>
      </w:r>
      <w:r w:rsidR="00334F88" w:rsidRPr="00F260E8">
        <w:rPr>
          <w:color w:val="000000"/>
          <w:sz w:val="28"/>
          <w:szCs w:val="28"/>
        </w:rPr>
        <w:t xml:space="preserve"> цих дослідженнях </w:t>
      </w:r>
      <w:r w:rsidR="002736AD" w:rsidRPr="00F260E8">
        <w:rPr>
          <w:color w:val="000000"/>
          <w:sz w:val="28"/>
          <w:szCs w:val="28"/>
        </w:rPr>
        <w:t>потрібно</w:t>
      </w:r>
      <w:r w:rsidR="00334F88" w:rsidRPr="00F260E8">
        <w:rPr>
          <w:color w:val="000000"/>
          <w:sz w:val="28"/>
          <w:szCs w:val="28"/>
        </w:rPr>
        <w:t xml:space="preserve"> оцін</w:t>
      </w:r>
      <w:r w:rsidR="00B66513" w:rsidRPr="00F260E8">
        <w:rPr>
          <w:color w:val="000000"/>
          <w:sz w:val="28"/>
          <w:szCs w:val="28"/>
        </w:rPr>
        <w:t>ювати</w:t>
      </w:r>
      <w:r w:rsidR="00334F88" w:rsidRPr="00F260E8">
        <w:rPr>
          <w:color w:val="000000"/>
          <w:sz w:val="28"/>
          <w:szCs w:val="28"/>
        </w:rPr>
        <w:t xml:space="preserve"> дозозалежність та </w:t>
      </w:r>
      <w:r w:rsidRPr="00F260E8">
        <w:rPr>
          <w:color w:val="000000"/>
          <w:sz w:val="28"/>
          <w:szCs w:val="28"/>
        </w:rPr>
        <w:t xml:space="preserve"> </w:t>
      </w:r>
      <w:r w:rsidR="00C40FCA" w:rsidRPr="00F260E8">
        <w:rPr>
          <w:color w:val="000000"/>
          <w:sz w:val="28"/>
          <w:szCs w:val="28"/>
        </w:rPr>
        <w:t>звʼ</w:t>
      </w:r>
      <w:r w:rsidR="00334F88" w:rsidRPr="00F260E8">
        <w:rPr>
          <w:color w:val="000000"/>
          <w:sz w:val="28"/>
          <w:szCs w:val="28"/>
        </w:rPr>
        <w:t xml:space="preserve">язок з </w:t>
      </w:r>
      <w:r w:rsidR="00B66513" w:rsidRPr="00F260E8">
        <w:rPr>
          <w:color w:val="000000"/>
          <w:sz w:val="28"/>
          <w:szCs w:val="28"/>
        </w:rPr>
        <w:t xml:space="preserve">умовами вивчення </w:t>
      </w:r>
      <w:r w:rsidR="00334F88" w:rsidRPr="00F260E8">
        <w:rPr>
          <w:color w:val="000000"/>
          <w:sz w:val="28"/>
          <w:szCs w:val="28"/>
        </w:rPr>
        <w:t>канцерогенн</w:t>
      </w:r>
      <w:r w:rsidR="00B66513" w:rsidRPr="00F260E8">
        <w:rPr>
          <w:color w:val="000000"/>
          <w:sz w:val="28"/>
          <w:szCs w:val="28"/>
        </w:rPr>
        <w:t>о</w:t>
      </w:r>
      <w:r w:rsidR="00334F88" w:rsidRPr="00F260E8">
        <w:rPr>
          <w:color w:val="000000"/>
          <w:sz w:val="28"/>
          <w:szCs w:val="28"/>
        </w:rPr>
        <w:t>ст</w:t>
      </w:r>
      <w:r w:rsidR="00B66513" w:rsidRPr="00F260E8">
        <w:rPr>
          <w:color w:val="000000"/>
          <w:sz w:val="28"/>
          <w:szCs w:val="28"/>
        </w:rPr>
        <w:t>і</w:t>
      </w:r>
      <w:r w:rsidR="00B25781" w:rsidRPr="00F260E8">
        <w:rPr>
          <w:color w:val="000000"/>
          <w:sz w:val="28"/>
          <w:szCs w:val="28"/>
        </w:rPr>
        <w:t>.</w:t>
      </w:r>
      <w:r w:rsidR="00C40FCA" w:rsidRPr="00F260E8">
        <w:rPr>
          <w:color w:val="000000"/>
          <w:sz w:val="28"/>
          <w:szCs w:val="28"/>
        </w:rPr>
        <w:t xml:space="preserve"> </w:t>
      </w:r>
      <w:r w:rsidR="001024DA" w:rsidRPr="00F260E8">
        <w:rPr>
          <w:color w:val="000000"/>
          <w:sz w:val="28"/>
          <w:szCs w:val="28"/>
        </w:rPr>
        <w:t>Вказівки</w:t>
      </w:r>
      <w:r w:rsidR="000F304F" w:rsidRPr="00F260E8">
        <w:rPr>
          <w:color w:val="000000"/>
          <w:sz w:val="28"/>
          <w:szCs w:val="28"/>
        </w:rPr>
        <w:t xml:space="preserve"> </w:t>
      </w:r>
      <w:r w:rsidR="001024DA" w:rsidRPr="00F260E8">
        <w:rPr>
          <w:color w:val="000000"/>
          <w:sz w:val="28"/>
          <w:szCs w:val="28"/>
        </w:rPr>
        <w:t>щодо досліджень</w:t>
      </w:r>
      <w:r w:rsidRPr="00F260E8">
        <w:rPr>
          <w:color w:val="000000"/>
          <w:sz w:val="28"/>
          <w:szCs w:val="28"/>
        </w:rPr>
        <w:t>:</w:t>
      </w:r>
    </w:p>
    <w:p w14:paraId="4A66F201" w14:textId="77777777" w:rsidR="00585950" w:rsidRPr="003E1727" w:rsidRDefault="00585950" w:rsidP="005B1C71">
      <w:pPr>
        <w:spacing w:line="360" w:lineRule="auto"/>
        <w:jc w:val="both"/>
        <w:rPr>
          <w:b/>
          <w:color w:val="000000"/>
          <w:sz w:val="28"/>
          <w:szCs w:val="28"/>
        </w:rPr>
      </w:pPr>
    </w:p>
    <w:p w14:paraId="6A5EFA62" w14:textId="77777777" w:rsidR="00B25781" w:rsidRPr="003E1727" w:rsidRDefault="005B1C71" w:rsidP="005B1C71">
      <w:pPr>
        <w:spacing w:line="360" w:lineRule="auto"/>
        <w:jc w:val="both"/>
        <w:rPr>
          <w:b/>
          <w:color w:val="000000"/>
          <w:sz w:val="28"/>
          <w:szCs w:val="28"/>
        </w:rPr>
      </w:pPr>
      <w:r w:rsidRPr="003E1727">
        <w:rPr>
          <w:b/>
          <w:color w:val="000000"/>
          <w:sz w:val="28"/>
          <w:szCs w:val="28"/>
        </w:rPr>
        <w:t>5.1</w:t>
      </w:r>
      <w:r w:rsidR="00DE39C9" w:rsidRPr="003E1727">
        <w:rPr>
          <w:b/>
          <w:color w:val="000000"/>
          <w:sz w:val="28"/>
          <w:szCs w:val="28"/>
        </w:rPr>
        <w:t>.</w:t>
      </w:r>
      <w:r w:rsidRPr="003E1727">
        <w:rPr>
          <w:b/>
          <w:color w:val="000000"/>
          <w:sz w:val="28"/>
          <w:szCs w:val="28"/>
        </w:rPr>
        <w:t xml:space="preserve"> </w:t>
      </w:r>
      <w:r w:rsidR="00B25781" w:rsidRPr="003E1727">
        <w:rPr>
          <w:b/>
          <w:color w:val="000000"/>
          <w:sz w:val="28"/>
          <w:szCs w:val="28"/>
        </w:rPr>
        <w:t>Клітинні зміни</w:t>
      </w:r>
    </w:p>
    <w:p w14:paraId="58B882A0" w14:textId="77777777" w:rsidR="00C40FCA" w:rsidRPr="003E1727" w:rsidRDefault="00C40FCA" w:rsidP="005B1C71">
      <w:pPr>
        <w:spacing w:line="360" w:lineRule="auto"/>
        <w:jc w:val="both"/>
        <w:rPr>
          <w:b/>
          <w:color w:val="000000"/>
          <w:sz w:val="28"/>
          <w:szCs w:val="28"/>
        </w:rPr>
      </w:pPr>
    </w:p>
    <w:p w14:paraId="39782C16" w14:textId="175A9DA6" w:rsidR="00654E8D" w:rsidRPr="003E1727" w:rsidRDefault="00B25781" w:rsidP="0080140B">
      <w:pPr>
        <w:tabs>
          <w:tab w:val="num" w:pos="0"/>
        </w:tabs>
        <w:spacing w:line="360" w:lineRule="auto"/>
        <w:jc w:val="both"/>
        <w:rPr>
          <w:color w:val="000000"/>
          <w:sz w:val="28"/>
          <w:szCs w:val="28"/>
        </w:rPr>
      </w:pPr>
      <w:r w:rsidRPr="003E1727">
        <w:rPr>
          <w:color w:val="000000"/>
          <w:sz w:val="28"/>
          <w:szCs w:val="28"/>
        </w:rPr>
        <w:tab/>
        <w:t xml:space="preserve">Відповідні тканини </w:t>
      </w:r>
      <w:r w:rsidR="00226FBD" w:rsidRPr="003E1727">
        <w:rPr>
          <w:color w:val="000000"/>
          <w:sz w:val="28"/>
          <w:szCs w:val="28"/>
        </w:rPr>
        <w:t>можуть бути</w:t>
      </w:r>
      <w:r w:rsidRPr="003E1727">
        <w:rPr>
          <w:color w:val="000000"/>
          <w:sz w:val="28"/>
          <w:szCs w:val="28"/>
        </w:rPr>
        <w:t xml:space="preserve"> дослідж</w:t>
      </w:r>
      <w:r w:rsidR="00226FBD" w:rsidRPr="003E1727">
        <w:rPr>
          <w:color w:val="000000"/>
          <w:sz w:val="28"/>
          <w:szCs w:val="28"/>
        </w:rPr>
        <w:t>ені</w:t>
      </w:r>
      <w:r w:rsidRPr="003E1727">
        <w:rPr>
          <w:color w:val="000000"/>
          <w:sz w:val="28"/>
          <w:szCs w:val="28"/>
        </w:rPr>
        <w:t xml:space="preserve"> на наявність змін на клітинному рівні за допомогою морфологічних, гістохімічних або функціональних критеріїв. </w:t>
      </w:r>
      <w:r w:rsidR="001024DA" w:rsidRPr="00F260E8">
        <w:rPr>
          <w:color w:val="000000"/>
          <w:sz w:val="28"/>
          <w:szCs w:val="28"/>
        </w:rPr>
        <w:t>Якщо</w:t>
      </w:r>
      <w:r w:rsidR="00226FBD" w:rsidRPr="00F260E8">
        <w:rPr>
          <w:color w:val="000000"/>
          <w:sz w:val="28"/>
          <w:szCs w:val="28"/>
        </w:rPr>
        <w:t xml:space="preserve"> необхідно,</w:t>
      </w:r>
      <w:r w:rsidRPr="00F260E8">
        <w:rPr>
          <w:color w:val="000000"/>
          <w:sz w:val="28"/>
          <w:szCs w:val="28"/>
        </w:rPr>
        <w:t xml:space="preserve"> увага</w:t>
      </w:r>
      <w:r w:rsidRPr="003E1727">
        <w:rPr>
          <w:color w:val="000000"/>
          <w:sz w:val="28"/>
          <w:szCs w:val="28"/>
        </w:rPr>
        <w:t xml:space="preserve"> може бути спрямована на такі зміни, як </w:t>
      </w:r>
      <w:r w:rsidR="00226FBD" w:rsidRPr="003E1727">
        <w:rPr>
          <w:color w:val="000000"/>
          <w:sz w:val="28"/>
          <w:szCs w:val="28"/>
        </w:rPr>
        <w:t>дозозалежність</w:t>
      </w:r>
      <w:r w:rsidRPr="003E1727">
        <w:rPr>
          <w:color w:val="000000"/>
          <w:sz w:val="28"/>
          <w:szCs w:val="28"/>
        </w:rPr>
        <w:t xml:space="preserve"> апоптозу, проліфераці</w:t>
      </w:r>
      <w:r w:rsidR="00226FBD" w:rsidRPr="003E1727">
        <w:rPr>
          <w:color w:val="000000"/>
          <w:sz w:val="28"/>
          <w:szCs w:val="28"/>
        </w:rPr>
        <w:t>я</w:t>
      </w:r>
      <w:r w:rsidRPr="003E1727">
        <w:rPr>
          <w:color w:val="000000"/>
          <w:sz w:val="28"/>
          <w:szCs w:val="28"/>
        </w:rPr>
        <w:t xml:space="preserve"> клітин, </w:t>
      </w:r>
      <w:r w:rsidR="00226FBD" w:rsidRPr="003E1727">
        <w:rPr>
          <w:color w:val="000000"/>
          <w:sz w:val="28"/>
          <w:szCs w:val="28"/>
        </w:rPr>
        <w:t>вогнищ</w:t>
      </w:r>
      <w:r w:rsidR="004D6149" w:rsidRPr="003E1727">
        <w:rPr>
          <w:color w:val="000000"/>
          <w:sz w:val="28"/>
          <w:szCs w:val="28"/>
        </w:rPr>
        <w:t>а</w:t>
      </w:r>
      <w:r w:rsidRPr="003E1727">
        <w:rPr>
          <w:color w:val="000000"/>
          <w:sz w:val="28"/>
          <w:szCs w:val="28"/>
        </w:rPr>
        <w:t xml:space="preserve"> клітинних змін у печінці або змін</w:t>
      </w:r>
      <w:r w:rsidR="002230C7" w:rsidRPr="003E1727">
        <w:rPr>
          <w:color w:val="000000"/>
          <w:sz w:val="28"/>
          <w:szCs w:val="28"/>
        </w:rPr>
        <w:t>и</w:t>
      </w:r>
      <w:r w:rsidRPr="003E1727">
        <w:rPr>
          <w:color w:val="000000"/>
          <w:sz w:val="28"/>
          <w:szCs w:val="28"/>
        </w:rPr>
        <w:t xml:space="preserve"> міжклітинного зв’язку.</w:t>
      </w:r>
    </w:p>
    <w:p w14:paraId="52401A6A" w14:textId="77777777" w:rsidR="00CC6262" w:rsidRPr="003E1727" w:rsidRDefault="00CC6262" w:rsidP="0080140B">
      <w:pPr>
        <w:tabs>
          <w:tab w:val="num" w:pos="0"/>
        </w:tabs>
        <w:spacing w:line="360" w:lineRule="auto"/>
        <w:jc w:val="both"/>
        <w:rPr>
          <w:color w:val="000000"/>
          <w:sz w:val="28"/>
          <w:szCs w:val="28"/>
        </w:rPr>
      </w:pPr>
    </w:p>
    <w:p w14:paraId="004226DC" w14:textId="77777777" w:rsidR="00654E8D" w:rsidRPr="003E1727" w:rsidRDefault="00585950" w:rsidP="00585950">
      <w:pPr>
        <w:spacing w:line="360" w:lineRule="auto"/>
        <w:jc w:val="both"/>
        <w:rPr>
          <w:b/>
          <w:color w:val="000000"/>
          <w:sz w:val="28"/>
          <w:szCs w:val="28"/>
        </w:rPr>
      </w:pPr>
      <w:r w:rsidRPr="003E1727">
        <w:rPr>
          <w:b/>
          <w:color w:val="000000"/>
          <w:sz w:val="28"/>
          <w:szCs w:val="28"/>
        </w:rPr>
        <w:lastRenderedPageBreak/>
        <w:t>5.2</w:t>
      </w:r>
      <w:r w:rsidR="00DE39C9" w:rsidRPr="003E1727">
        <w:rPr>
          <w:b/>
          <w:color w:val="000000"/>
          <w:sz w:val="28"/>
          <w:szCs w:val="28"/>
        </w:rPr>
        <w:t>.</w:t>
      </w:r>
      <w:r w:rsidRPr="003E1727">
        <w:rPr>
          <w:b/>
          <w:color w:val="000000"/>
          <w:sz w:val="28"/>
          <w:szCs w:val="28"/>
        </w:rPr>
        <w:t xml:space="preserve"> </w:t>
      </w:r>
      <w:r w:rsidR="00654E8D" w:rsidRPr="003E1727">
        <w:rPr>
          <w:b/>
          <w:color w:val="000000"/>
          <w:sz w:val="28"/>
          <w:szCs w:val="28"/>
        </w:rPr>
        <w:t xml:space="preserve">Перехресна </w:t>
      </w:r>
      <w:r w:rsidR="0044017D" w:rsidRPr="003E1727">
        <w:rPr>
          <w:b/>
          <w:color w:val="000000"/>
          <w:sz w:val="28"/>
          <w:szCs w:val="28"/>
        </w:rPr>
        <w:t>валідація</w:t>
      </w:r>
    </w:p>
    <w:p w14:paraId="04D96AF1" w14:textId="77777777" w:rsidR="00585950" w:rsidRPr="003E1727" w:rsidRDefault="00585950" w:rsidP="00585950">
      <w:pPr>
        <w:spacing w:line="360" w:lineRule="auto"/>
        <w:jc w:val="both"/>
        <w:rPr>
          <w:color w:val="000000"/>
          <w:sz w:val="28"/>
          <w:szCs w:val="28"/>
        </w:rPr>
      </w:pPr>
    </w:p>
    <w:p w14:paraId="23E848B1" w14:textId="77777777" w:rsidR="00654E8D" w:rsidRPr="003E1727" w:rsidRDefault="00654E8D" w:rsidP="00654E8D">
      <w:pPr>
        <w:tabs>
          <w:tab w:val="num" w:pos="0"/>
        </w:tabs>
        <w:spacing w:line="360" w:lineRule="auto"/>
        <w:jc w:val="both"/>
        <w:rPr>
          <w:color w:val="000000"/>
          <w:sz w:val="28"/>
          <w:szCs w:val="28"/>
        </w:rPr>
      </w:pPr>
      <w:r w:rsidRPr="003E1727">
        <w:rPr>
          <w:color w:val="000000"/>
          <w:sz w:val="28"/>
          <w:szCs w:val="28"/>
        </w:rPr>
        <w:tab/>
        <w:t>Залежно від передбачуваного способу онкогенної дії, дослідження можуть включати вимірювання:</w:t>
      </w:r>
    </w:p>
    <w:p w14:paraId="21396570" w14:textId="5F13A4BF" w:rsidR="00654E8D" w:rsidRPr="003E1727" w:rsidRDefault="00654E8D" w:rsidP="00170670">
      <w:pPr>
        <w:pStyle w:val="af3"/>
        <w:numPr>
          <w:ilvl w:val="0"/>
          <w:numId w:val="38"/>
        </w:numPr>
        <w:tabs>
          <w:tab w:val="num" w:pos="0"/>
        </w:tabs>
        <w:spacing w:line="360" w:lineRule="auto"/>
        <w:jc w:val="both"/>
        <w:rPr>
          <w:color w:val="000000"/>
          <w:sz w:val="28"/>
          <w:szCs w:val="28"/>
        </w:rPr>
      </w:pPr>
      <w:r w:rsidRPr="00F260E8">
        <w:rPr>
          <w:color w:val="000000"/>
          <w:sz w:val="28"/>
          <w:szCs w:val="28"/>
        </w:rPr>
        <w:t>рівн</w:t>
      </w:r>
      <w:r w:rsidR="00BF71F4" w:rsidRPr="00F260E8">
        <w:rPr>
          <w:color w:val="000000"/>
          <w:sz w:val="28"/>
          <w:szCs w:val="28"/>
        </w:rPr>
        <w:t xml:space="preserve">я </w:t>
      </w:r>
      <w:r w:rsidRPr="00F260E8">
        <w:rPr>
          <w:color w:val="000000"/>
          <w:sz w:val="28"/>
          <w:szCs w:val="28"/>
        </w:rPr>
        <w:t>гормонів у плазмі</w:t>
      </w:r>
      <w:r w:rsidR="00BF71F4" w:rsidRPr="00F260E8">
        <w:rPr>
          <w:color w:val="000000"/>
          <w:sz w:val="28"/>
          <w:szCs w:val="28"/>
        </w:rPr>
        <w:t xml:space="preserve"> крові</w:t>
      </w:r>
      <w:r w:rsidRPr="00F260E8">
        <w:rPr>
          <w:color w:val="000000"/>
          <w:sz w:val="28"/>
          <w:szCs w:val="28"/>
        </w:rPr>
        <w:t>, напр</w:t>
      </w:r>
      <w:r w:rsidR="00BF71F4" w:rsidRPr="00F260E8">
        <w:rPr>
          <w:color w:val="000000"/>
          <w:sz w:val="28"/>
          <w:szCs w:val="28"/>
        </w:rPr>
        <w:t>иклад</w:t>
      </w:r>
      <w:r w:rsidRPr="00F260E8">
        <w:rPr>
          <w:color w:val="000000"/>
          <w:sz w:val="28"/>
          <w:szCs w:val="28"/>
        </w:rPr>
        <w:t xml:space="preserve"> </w:t>
      </w:r>
      <w:r w:rsidR="00724CEE" w:rsidRPr="00F260E8">
        <w:rPr>
          <w:color w:val="000000"/>
          <w:sz w:val="28"/>
          <w:szCs w:val="28"/>
        </w:rPr>
        <w:t>трийодтироніну (</w:t>
      </w:r>
      <w:r w:rsidRPr="00F260E8">
        <w:rPr>
          <w:color w:val="000000"/>
          <w:sz w:val="28"/>
          <w:szCs w:val="28"/>
        </w:rPr>
        <w:t>Т3</w:t>
      </w:r>
      <w:r w:rsidR="00724CEE" w:rsidRPr="00F260E8">
        <w:rPr>
          <w:color w:val="000000"/>
          <w:sz w:val="28"/>
          <w:szCs w:val="28"/>
        </w:rPr>
        <w:t>)</w:t>
      </w:r>
      <w:r w:rsidR="00DD27A5" w:rsidRPr="00F260E8">
        <w:rPr>
          <w:color w:val="000000"/>
          <w:sz w:val="28"/>
          <w:szCs w:val="28"/>
        </w:rPr>
        <w:t xml:space="preserve"> </w:t>
      </w:r>
      <w:r w:rsidRPr="00F260E8">
        <w:rPr>
          <w:color w:val="000000"/>
          <w:sz w:val="28"/>
          <w:szCs w:val="28"/>
        </w:rPr>
        <w:t>/</w:t>
      </w:r>
      <w:r w:rsidR="00DD27A5">
        <w:rPr>
          <w:color w:val="000000"/>
          <w:sz w:val="28"/>
          <w:szCs w:val="28"/>
        </w:rPr>
        <w:t xml:space="preserve"> </w:t>
      </w:r>
      <w:r w:rsidR="00724CEE" w:rsidRPr="003E1727">
        <w:rPr>
          <w:color w:val="000000"/>
          <w:sz w:val="28"/>
          <w:szCs w:val="28"/>
        </w:rPr>
        <w:t xml:space="preserve">тироксину </w:t>
      </w:r>
      <w:r w:rsidR="000131A4" w:rsidRPr="003E1727">
        <w:rPr>
          <w:color w:val="000000"/>
          <w:sz w:val="28"/>
          <w:szCs w:val="28"/>
        </w:rPr>
        <w:t>(</w:t>
      </w:r>
      <w:r w:rsidRPr="003E1727">
        <w:rPr>
          <w:color w:val="000000"/>
          <w:sz w:val="28"/>
          <w:szCs w:val="28"/>
        </w:rPr>
        <w:t>Т4</w:t>
      </w:r>
      <w:r w:rsidR="000131A4" w:rsidRPr="003E1727">
        <w:rPr>
          <w:color w:val="000000"/>
          <w:sz w:val="28"/>
          <w:szCs w:val="28"/>
        </w:rPr>
        <w:t>)</w:t>
      </w:r>
      <w:r w:rsidRPr="003E1727">
        <w:rPr>
          <w:color w:val="000000"/>
          <w:sz w:val="28"/>
          <w:szCs w:val="28"/>
        </w:rPr>
        <w:t xml:space="preserve">, </w:t>
      </w:r>
      <w:r w:rsidR="00724CEE" w:rsidRPr="003E1727">
        <w:rPr>
          <w:color w:val="000000"/>
          <w:sz w:val="28"/>
          <w:szCs w:val="28"/>
        </w:rPr>
        <w:t>тиреотропного гормону (</w:t>
      </w:r>
      <w:r w:rsidRPr="003E1727">
        <w:rPr>
          <w:color w:val="000000"/>
          <w:sz w:val="28"/>
          <w:szCs w:val="28"/>
        </w:rPr>
        <w:t>ТТГ</w:t>
      </w:r>
      <w:r w:rsidR="00724CEE" w:rsidRPr="003E1727">
        <w:rPr>
          <w:color w:val="000000"/>
          <w:sz w:val="28"/>
          <w:szCs w:val="28"/>
        </w:rPr>
        <w:t>)</w:t>
      </w:r>
      <w:r w:rsidRPr="003E1727">
        <w:rPr>
          <w:color w:val="000000"/>
          <w:sz w:val="28"/>
          <w:szCs w:val="28"/>
        </w:rPr>
        <w:t>, пролактин</w:t>
      </w:r>
      <w:r w:rsidR="00724CEE" w:rsidRPr="003E1727">
        <w:rPr>
          <w:color w:val="000000"/>
          <w:sz w:val="28"/>
          <w:szCs w:val="28"/>
        </w:rPr>
        <w:t>у</w:t>
      </w:r>
      <w:r w:rsidRPr="003E1727">
        <w:rPr>
          <w:color w:val="000000"/>
          <w:sz w:val="28"/>
          <w:szCs w:val="28"/>
        </w:rPr>
        <w:t>;</w:t>
      </w:r>
    </w:p>
    <w:p w14:paraId="31F530A6" w14:textId="77777777" w:rsidR="00654E8D" w:rsidRPr="003E1727" w:rsidRDefault="00654E8D" w:rsidP="00170670">
      <w:pPr>
        <w:pStyle w:val="af3"/>
        <w:numPr>
          <w:ilvl w:val="0"/>
          <w:numId w:val="38"/>
        </w:numPr>
        <w:tabs>
          <w:tab w:val="num" w:pos="0"/>
        </w:tabs>
        <w:spacing w:line="360" w:lineRule="auto"/>
        <w:jc w:val="both"/>
        <w:rPr>
          <w:color w:val="000000"/>
          <w:sz w:val="28"/>
          <w:szCs w:val="28"/>
        </w:rPr>
      </w:pPr>
      <w:r w:rsidRPr="003E1727">
        <w:rPr>
          <w:color w:val="000000"/>
          <w:sz w:val="28"/>
          <w:szCs w:val="28"/>
        </w:rPr>
        <w:t>фактор</w:t>
      </w:r>
      <w:r w:rsidR="0044017D" w:rsidRPr="003E1727">
        <w:rPr>
          <w:color w:val="000000"/>
          <w:sz w:val="28"/>
          <w:szCs w:val="28"/>
        </w:rPr>
        <w:t>ів</w:t>
      </w:r>
      <w:r w:rsidRPr="003E1727">
        <w:rPr>
          <w:color w:val="000000"/>
          <w:sz w:val="28"/>
          <w:szCs w:val="28"/>
        </w:rPr>
        <w:t xml:space="preserve"> росту;</w:t>
      </w:r>
    </w:p>
    <w:p w14:paraId="26581FEB" w14:textId="77777777" w:rsidR="00654E8D" w:rsidRPr="003E1727" w:rsidRDefault="00170670" w:rsidP="00170670">
      <w:pPr>
        <w:pStyle w:val="af3"/>
        <w:numPr>
          <w:ilvl w:val="0"/>
          <w:numId w:val="38"/>
        </w:numPr>
        <w:tabs>
          <w:tab w:val="num" w:pos="0"/>
        </w:tabs>
        <w:spacing w:line="360" w:lineRule="auto"/>
        <w:jc w:val="both"/>
        <w:rPr>
          <w:color w:val="000000"/>
          <w:sz w:val="28"/>
          <w:szCs w:val="28"/>
        </w:rPr>
      </w:pPr>
      <w:r w:rsidRPr="003E1727">
        <w:rPr>
          <w:color w:val="000000"/>
          <w:sz w:val="28"/>
          <w:szCs w:val="28"/>
        </w:rPr>
        <w:t>звʼ</w:t>
      </w:r>
      <w:r w:rsidR="00654E8D" w:rsidRPr="003E1727">
        <w:rPr>
          <w:color w:val="000000"/>
          <w:sz w:val="28"/>
          <w:szCs w:val="28"/>
        </w:rPr>
        <w:t>язування з білками, такими як α2µ-глобулін;</w:t>
      </w:r>
    </w:p>
    <w:p w14:paraId="1DCD40C5" w14:textId="77777777" w:rsidR="008C6C05" w:rsidRPr="003E1727" w:rsidRDefault="00654E8D" w:rsidP="00170670">
      <w:pPr>
        <w:pStyle w:val="af3"/>
        <w:numPr>
          <w:ilvl w:val="0"/>
          <w:numId w:val="38"/>
        </w:numPr>
        <w:tabs>
          <w:tab w:val="num" w:pos="0"/>
        </w:tabs>
        <w:spacing w:line="360" w:lineRule="auto"/>
        <w:jc w:val="both"/>
        <w:rPr>
          <w:color w:val="000000"/>
          <w:sz w:val="28"/>
          <w:szCs w:val="28"/>
        </w:rPr>
      </w:pPr>
      <w:r w:rsidRPr="003E1727">
        <w:rPr>
          <w:color w:val="000000"/>
          <w:sz w:val="28"/>
          <w:szCs w:val="28"/>
        </w:rPr>
        <w:t>активн</w:t>
      </w:r>
      <w:r w:rsidR="0044017D" w:rsidRPr="003E1727">
        <w:rPr>
          <w:color w:val="000000"/>
          <w:sz w:val="28"/>
          <w:szCs w:val="28"/>
        </w:rPr>
        <w:t>о</w:t>
      </w:r>
      <w:r w:rsidRPr="003E1727">
        <w:rPr>
          <w:color w:val="000000"/>
          <w:sz w:val="28"/>
          <w:szCs w:val="28"/>
        </w:rPr>
        <w:t>ст</w:t>
      </w:r>
      <w:r w:rsidR="0044017D" w:rsidRPr="003E1727">
        <w:rPr>
          <w:color w:val="000000"/>
          <w:sz w:val="28"/>
          <w:szCs w:val="28"/>
        </w:rPr>
        <w:t>і</w:t>
      </w:r>
      <w:r w:rsidRPr="003E1727">
        <w:rPr>
          <w:color w:val="000000"/>
          <w:sz w:val="28"/>
          <w:szCs w:val="28"/>
        </w:rPr>
        <w:t xml:space="preserve"> тканинних ферментів тощо.</w:t>
      </w:r>
    </w:p>
    <w:p w14:paraId="663A7ED9" w14:textId="77777777" w:rsidR="00BC5D91" w:rsidRPr="003E1727" w:rsidRDefault="00654E8D" w:rsidP="00654E8D">
      <w:pPr>
        <w:tabs>
          <w:tab w:val="num" w:pos="0"/>
        </w:tabs>
        <w:spacing w:line="360" w:lineRule="auto"/>
        <w:jc w:val="both"/>
        <w:rPr>
          <w:b/>
          <w:color w:val="000000"/>
          <w:sz w:val="28"/>
          <w:szCs w:val="28"/>
        </w:rPr>
      </w:pPr>
      <w:r w:rsidRPr="003E1727">
        <w:rPr>
          <w:color w:val="000000"/>
          <w:sz w:val="28"/>
          <w:szCs w:val="28"/>
        </w:rPr>
        <w:tab/>
        <w:t xml:space="preserve">У деяких ситуаціях </w:t>
      </w:r>
      <w:r w:rsidR="0044017D" w:rsidRPr="003E1727">
        <w:rPr>
          <w:color w:val="000000"/>
          <w:sz w:val="28"/>
          <w:szCs w:val="28"/>
        </w:rPr>
        <w:t>можна</w:t>
      </w:r>
      <w:r w:rsidRPr="003E1727">
        <w:rPr>
          <w:color w:val="000000"/>
          <w:sz w:val="28"/>
          <w:szCs w:val="28"/>
        </w:rPr>
        <w:t xml:space="preserve"> перевірити гіпотезу, наприклад, про гормональний дисбаланс за допомогою іншого дослідження, в якому дисбаланс бу</w:t>
      </w:r>
      <w:r w:rsidR="0044017D" w:rsidRPr="003E1727">
        <w:rPr>
          <w:color w:val="000000"/>
          <w:sz w:val="28"/>
          <w:szCs w:val="28"/>
        </w:rPr>
        <w:t>ло</w:t>
      </w:r>
      <w:r w:rsidRPr="003E1727">
        <w:rPr>
          <w:color w:val="000000"/>
          <w:sz w:val="28"/>
          <w:szCs w:val="28"/>
        </w:rPr>
        <w:t>, принаймні частково, компенсован</w:t>
      </w:r>
      <w:r w:rsidR="0044017D" w:rsidRPr="003E1727">
        <w:rPr>
          <w:color w:val="000000"/>
          <w:sz w:val="28"/>
          <w:szCs w:val="28"/>
        </w:rPr>
        <w:t>о</w:t>
      </w:r>
      <w:r w:rsidRPr="003E1727">
        <w:rPr>
          <w:color w:val="000000"/>
          <w:sz w:val="28"/>
          <w:szCs w:val="28"/>
        </w:rPr>
        <w:t>.</w:t>
      </w:r>
    </w:p>
    <w:p w14:paraId="6D2132A5" w14:textId="77777777" w:rsidR="00585950" w:rsidRPr="003E1727" w:rsidRDefault="00585950" w:rsidP="00585950">
      <w:pPr>
        <w:spacing w:line="360" w:lineRule="auto"/>
        <w:jc w:val="both"/>
        <w:rPr>
          <w:b/>
          <w:color w:val="000000"/>
          <w:sz w:val="28"/>
          <w:szCs w:val="28"/>
        </w:rPr>
      </w:pPr>
    </w:p>
    <w:p w14:paraId="2DA0C400" w14:textId="77777777" w:rsidR="00654E8D" w:rsidRPr="003E1727" w:rsidRDefault="00585950" w:rsidP="00585950">
      <w:pPr>
        <w:spacing w:line="360" w:lineRule="auto"/>
        <w:jc w:val="both"/>
        <w:rPr>
          <w:b/>
          <w:color w:val="000000"/>
          <w:sz w:val="28"/>
          <w:szCs w:val="28"/>
        </w:rPr>
      </w:pPr>
      <w:r w:rsidRPr="003E1727">
        <w:rPr>
          <w:b/>
          <w:color w:val="000000"/>
          <w:sz w:val="28"/>
          <w:szCs w:val="28"/>
        </w:rPr>
        <w:t>5.3</w:t>
      </w:r>
      <w:r w:rsidR="00DE39C9" w:rsidRPr="003E1727">
        <w:rPr>
          <w:b/>
          <w:color w:val="000000"/>
          <w:sz w:val="28"/>
          <w:szCs w:val="28"/>
        </w:rPr>
        <w:t>.</w:t>
      </w:r>
      <w:r w:rsidRPr="003E1727">
        <w:rPr>
          <w:b/>
          <w:color w:val="000000"/>
          <w:sz w:val="28"/>
          <w:szCs w:val="28"/>
        </w:rPr>
        <w:t xml:space="preserve"> </w:t>
      </w:r>
      <w:r w:rsidR="00FA22F9" w:rsidRPr="003E1727">
        <w:rPr>
          <w:b/>
          <w:color w:val="000000"/>
          <w:sz w:val="28"/>
          <w:szCs w:val="28"/>
        </w:rPr>
        <w:t>Рекомендації</w:t>
      </w:r>
      <w:r w:rsidR="00BC5D91" w:rsidRPr="003E1727">
        <w:rPr>
          <w:b/>
          <w:color w:val="000000"/>
          <w:sz w:val="28"/>
          <w:szCs w:val="28"/>
        </w:rPr>
        <w:t xml:space="preserve"> щодо додаткового </w:t>
      </w:r>
      <w:r w:rsidR="00291C8A" w:rsidRPr="003E1727">
        <w:rPr>
          <w:b/>
          <w:color w:val="000000"/>
          <w:sz w:val="28"/>
          <w:szCs w:val="28"/>
        </w:rPr>
        <w:t>дослідже</w:t>
      </w:r>
      <w:r w:rsidR="00BC5D91" w:rsidRPr="003E1727">
        <w:rPr>
          <w:b/>
          <w:color w:val="000000"/>
          <w:sz w:val="28"/>
          <w:szCs w:val="28"/>
        </w:rPr>
        <w:t>ння генотоксичн</w:t>
      </w:r>
      <w:r w:rsidR="00EE3DD8" w:rsidRPr="003E1727">
        <w:rPr>
          <w:b/>
          <w:color w:val="000000"/>
          <w:sz w:val="28"/>
          <w:szCs w:val="28"/>
        </w:rPr>
        <w:t>о</w:t>
      </w:r>
      <w:r w:rsidR="00BC5D91" w:rsidRPr="003E1727">
        <w:rPr>
          <w:b/>
          <w:color w:val="000000"/>
          <w:sz w:val="28"/>
          <w:szCs w:val="28"/>
        </w:rPr>
        <w:t>ст</w:t>
      </w:r>
      <w:r w:rsidR="00EE3DD8" w:rsidRPr="003E1727">
        <w:rPr>
          <w:b/>
          <w:color w:val="000000"/>
          <w:sz w:val="28"/>
          <w:szCs w:val="28"/>
        </w:rPr>
        <w:t>і</w:t>
      </w:r>
    </w:p>
    <w:p w14:paraId="0B8C08BF" w14:textId="77777777" w:rsidR="00585950" w:rsidRPr="003E1727" w:rsidRDefault="00585950" w:rsidP="00585950">
      <w:pPr>
        <w:spacing w:line="360" w:lineRule="auto"/>
        <w:jc w:val="both"/>
        <w:rPr>
          <w:b/>
          <w:color w:val="000000"/>
          <w:sz w:val="28"/>
          <w:szCs w:val="28"/>
        </w:rPr>
      </w:pPr>
    </w:p>
    <w:p w14:paraId="16384B93" w14:textId="280BA8A9" w:rsidR="00213F95" w:rsidRPr="00F260E8" w:rsidRDefault="00BC5D91" w:rsidP="005605D7">
      <w:pPr>
        <w:tabs>
          <w:tab w:val="num" w:pos="0"/>
        </w:tabs>
        <w:spacing w:line="360" w:lineRule="auto"/>
        <w:jc w:val="both"/>
        <w:rPr>
          <w:color w:val="000000"/>
          <w:sz w:val="28"/>
          <w:szCs w:val="28"/>
        </w:rPr>
      </w:pPr>
      <w:r w:rsidRPr="003E1727">
        <w:rPr>
          <w:color w:val="000000"/>
          <w:sz w:val="28"/>
          <w:szCs w:val="28"/>
        </w:rPr>
        <w:tab/>
      </w:r>
      <w:r w:rsidR="005605D7" w:rsidRPr="00F260E8">
        <w:rPr>
          <w:color w:val="000000"/>
          <w:sz w:val="28"/>
          <w:szCs w:val="28"/>
        </w:rPr>
        <w:t xml:space="preserve">(див. </w:t>
      </w:r>
      <w:r w:rsidR="00DD27A5" w:rsidRPr="00F260E8">
        <w:rPr>
          <w:color w:val="000000"/>
          <w:sz w:val="28"/>
          <w:szCs w:val="28"/>
        </w:rPr>
        <w:t>к</w:t>
      </w:r>
      <w:r w:rsidR="004C07B7" w:rsidRPr="00F260E8">
        <w:rPr>
          <w:color w:val="000000"/>
          <w:sz w:val="28"/>
          <w:szCs w:val="28"/>
        </w:rPr>
        <w:t>ерівництва</w:t>
      </w:r>
      <w:r w:rsidR="005605D7" w:rsidRPr="00F260E8">
        <w:rPr>
          <w:color w:val="000000"/>
          <w:sz w:val="28"/>
          <w:szCs w:val="28"/>
        </w:rPr>
        <w:t xml:space="preserve"> S2A та S2B)</w:t>
      </w:r>
      <w:r w:rsidR="00213F95" w:rsidRPr="00F260E8">
        <w:rPr>
          <w:color w:val="000000"/>
          <w:sz w:val="28"/>
          <w:szCs w:val="28"/>
        </w:rPr>
        <w:t xml:space="preserve"> </w:t>
      </w:r>
    </w:p>
    <w:p w14:paraId="08B8051F" w14:textId="7FEE0F5C" w:rsidR="005334A8" w:rsidRPr="003E1727" w:rsidRDefault="005B58A7" w:rsidP="005605D7">
      <w:pPr>
        <w:tabs>
          <w:tab w:val="num" w:pos="0"/>
        </w:tabs>
        <w:spacing w:line="360" w:lineRule="auto"/>
        <w:jc w:val="both"/>
        <w:rPr>
          <w:sz w:val="28"/>
          <w:szCs w:val="28"/>
        </w:rPr>
      </w:pPr>
      <w:r w:rsidRPr="00F260E8">
        <w:rPr>
          <w:color w:val="000000"/>
          <w:sz w:val="28"/>
          <w:szCs w:val="28"/>
        </w:rPr>
        <w:tab/>
      </w:r>
      <w:r w:rsidR="005605D7" w:rsidRPr="00F260E8">
        <w:rPr>
          <w:color w:val="000000"/>
          <w:sz w:val="28"/>
          <w:szCs w:val="28"/>
        </w:rPr>
        <w:t>Додатков</w:t>
      </w:r>
      <w:r w:rsidR="00311232" w:rsidRPr="00F260E8">
        <w:rPr>
          <w:color w:val="000000"/>
          <w:sz w:val="28"/>
          <w:szCs w:val="28"/>
        </w:rPr>
        <w:t>і</w:t>
      </w:r>
      <w:r w:rsidR="005605D7" w:rsidRPr="00F260E8">
        <w:rPr>
          <w:color w:val="000000"/>
          <w:sz w:val="28"/>
          <w:szCs w:val="28"/>
        </w:rPr>
        <w:t xml:space="preserve"> </w:t>
      </w:r>
      <w:r w:rsidR="006968E5" w:rsidRPr="00F260E8">
        <w:rPr>
          <w:color w:val="000000"/>
          <w:sz w:val="28"/>
          <w:szCs w:val="28"/>
        </w:rPr>
        <w:t>дослідження</w:t>
      </w:r>
      <w:r w:rsidR="005605D7" w:rsidRPr="00F260E8">
        <w:rPr>
          <w:color w:val="000000"/>
          <w:sz w:val="28"/>
          <w:szCs w:val="28"/>
        </w:rPr>
        <w:t xml:space="preserve"> генотоксичн</w:t>
      </w:r>
      <w:r w:rsidR="00762366" w:rsidRPr="00F260E8">
        <w:rPr>
          <w:color w:val="000000"/>
          <w:sz w:val="28"/>
          <w:szCs w:val="28"/>
        </w:rPr>
        <w:t>о</w:t>
      </w:r>
      <w:r w:rsidR="005605D7" w:rsidRPr="00F260E8">
        <w:rPr>
          <w:color w:val="000000"/>
          <w:sz w:val="28"/>
          <w:szCs w:val="28"/>
        </w:rPr>
        <w:t>с</w:t>
      </w:r>
      <w:r w:rsidR="007A02C1" w:rsidRPr="00F260E8">
        <w:rPr>
          <w:color w:val="000000"/>
          <w:sz w:val="28"/>
          <w:szCs w:val="28"/>
        </w:rPr>
        <w:t>т</w:t>
      </w:r>
      <w:r w:rsidR="00762366" w:rsidRPr="00F260E8">
        <w:rPr>
          <w:color w:val="000000"/>
          <w:sz w:val="28"/>
          <w:szCs w:val="28"/>
        </w:rPr>
        <w:t>і</w:t>
      </w:r>
      <w:r w:rsidR="005605D7" w:rsidRPr="00F260E8">
        <w:rPr>
          <w:color w:val="000000"/>
          <w:sz w:val="28"/>
          <w:szCs w:val="28"/>
        </w:rPr>
        <w:t xml:space="preserve"> </w:t>
      </w:r>
      <w:r w:rsidR="006968E5" w:rsidRPr="00F260E8">
        <w:rPr>
          <w:color w:val="000000"/>
          <w:sz w:val="28"/>
          <w:szCs w:val="28"/>
        </w:rPr>
        <w:t>на</w:t>
      </w:r>
      <w:r w:rsidR="005605D7" w:rsidRPr="00F260E8">
        <w:rPr>
          <w:color w:val="000000"/>
          <w:sz w:val="28"/>
          <w:szCs w:val="28"/>
        </w:rPr>
        <w:t xml:space="preserve"> відповідних моделях мож</w:t>
      </w:r>
      <w:r w:rsidR="00311232" w:rsidRPr="00F260E8">
        <w:rPr>
          <w:color w:val="000000"/>
          <w:sz w:val="28"/>
          <w:szCs w:val="28"/>
        </w:rPr>
        <w:t>уть</w:t>
      </w:r>
      <w:r w:rsidR="005605D7" w:rsidRPr="00F260E8">
        <w:rPr>
          <w:color w:val="000000"/>
          <w:sz w:val="28"/>
          <w:szCs w:val="28"/>
        </w:rPr>
        <w:t xml:space="preserve"> бути </w:t>
      </w:r>
      <w:r w:rsidR="007A02C1" w:rsidRPr="00F260E8">
        <w:rPr>
          <w:color w:val="000000"/>
          <w:sz w:val="28"/>
          <w:szCs w:val="28"/>
        </w:rPr>
        <w:t>призначе</w:t>
      </w:r>
      <w:r w:rsidR="00A872C7" w:rsidRPr="00F260E8">
        <w:rPr>
          <w:color w:val="000000"/>
          <w:sz w:val="28"/>
          <w:szCs w:val="28"/>
        </w:rPr>
        <w:t>ні</w:t>
      </w:r>
      <w:r w:rsidR="005605D7" w:rsidRPr="00F260E8">
        <w:rPr>
          <w:color w:val="000000"/>
          <w:sz w:val="28"/>
          <w:szCs w:val="28"/>
        </w:rPr>
        <w:t xml:space="preserve"> для сполук, які </w:t>
      </w:r>
      <w:r w:rsidR="00127CF6" w:rsidRPr="00F260E8">
        <w:rPr>
          <w:color w:val="000000"/>
          <w:sz w:val="28"/>
          <w:szCs w:val="28"/>
        </w:rPr>
        <w:t>дали</w:t>
      </w:r>
      <w:r w:rsidR="005605D7" w:rsidRPr="00F260E8">
        <w:rPr>
          <w:color w:val="000000"/>
          <w:sz w:val="28"/>
          <w:szCs w:val="28"/>
        </w:rPr>
        <w:t xml:space="preserve"> негативни</w:t>
      </w:r>
      <w:r w:rsidR="002814DD" w:rsidRPr="00F260E8">
        <w:rPr>
          <w:color w:val="000000"/>
          <w:sz w:val="28"/>
          <w:szCs w:val="28"/>
        </w:rPr>
        <w:t>й результат</w:t>
      </w:r>
      <w:r w:rsidR="004D2D7E" w:rsidRPr="00F260E8">
        <w:rPr>
          <w:color w:val="000000"/>
          <w:sz w:val="28"/>
          <w:szCs w:val="28"/>
        </w:rPr>
        <w:t xml:space="preserve"> </w:t>
      </w:r>
      <w:r w:rsidR="00A872C7" w:rsidRPr="00F260E8">
        <w:rPr>
          <w:color w:val="000000"/>
          <w:sz w:val="28"/>
          <w:szCs w:val="28"/>
        </w:rPr>
        <w:t>у стандартн</w:t>
      </w:r>
      <w:r w:rsidR="008C6C05" w:rsidRPr="00F260E8">
        <w:rPr>
          <w:color w:val="000000"/>
          <w:sz w:val="28"/>
          <w:szCs w:val="28"/>
        </w:rPr>
        <w:t>ому</w:t>
      </w:r>
      <w:r w:rsidR="00A872C7" w:rsidRPr="00F260E8">
        <w:rPr>
          <w:color w:val="000000"/>
          <w:sz w:val="28"/>
          <w:szCs w:val="28"/>
        </w:rPr>
        <w:t xml:space="preserve"> </w:t>
      </w:r>
      <w:r w:rsidR="007A02C1" w:rsidRPr="00F260E8">
        <w:rPr>
          <w:color w:val="000000"/>
          <w:sz w:val="28"/>
          <w:szCs w:val="28"/>
        </w:rPr>
        <w:t>наборі тестів</w:t>
      </w:r>
      <w:r w:rsidR="005605D7" w:rsidRPr="00F260E8">
        <w:rPr>
          <w:color w:val="000000"/>
          <w:sz w:val="28"/>
          <w:szCs w:val="28"/>
        </w:rPr>
        <w:t xml:space="preserve">, але які </w:t>
      </w:r>
      <w:r w:rsidR="004D2D7E" w:rsidRPr="00F260E8">
        <w:rPr>
          <w:color w:val="000000"/>
          <w:sz w:val="28"/>
          <w:szCs w:val="28"/>
        </w:rPr>
        <w:t xml:space="preserve">показали </w:t>
      </w:r>
      <w:r w:rsidR="008C6C05" w:rsidRPr="00F260E8">
        <w:rPr>
          <w:color w:val="000000"/>
          <w:sz w:val="28"/>
          <w:szCs w:val="28"/>
        </w:rPr>
        <w:t>ефекти</w:t>
      </w:r>
      <w:r w:rsidR="005605D7" w:rsidRPr="00F260E8">
        <w:rPr>
          <w:color w:val="000000"/>
          <w:sz w:val="28"/>
          <w:szCs w:val="28"/>
        </w:rPr>
        <w:t xml:space="preserve"> </w:t>
      </w:r>
      <w:r w:rsidR="002814DD" w:rsidRPr="00F260E8">
        <w:rPr>
          <w:color w:val="000000"/>
          <w:sz w:val="28"/>
          <w:szCs w:val="28"/>
        </w:rPr>
        <w:t>п</w:t>
      </w:r>
      <w:r w:rsidR="00DD27A5" w:rsidRPr="00F260E8">
        <w:rPr>
          <w:color w:val="000000"/>
          <w:sz w:val="28"/>
          <w:szCs w:val="28"/>
        </w:rPr>
        <w:t>ід час</w:t>
      </w:r>
      <w:r w:rsidR="005605D7" w:rsidRPr="00F260E8">
        <w:rPr>
          <w:color w:val="000000"/>
          <w:sz w:val="28"/>
          <w:szCs w:val="28"/>
        </w:rPr>
        <w:t xml:space="preserve"> </w:t>
      </w:r>
      <w:r w:rsidR="004D2D7E" w:rsidRPr="00F260E8">
        <w:rPr>
          <w:color w:val="000000"/>
          <w:sz w:val="28"/>
          <w:szCs w:val="28"/>
        </w:rPr>
        <w:t>дослідженн</w:t>
      </w:r>
      <w:r w:rsidR="00DD27A5" w:rsidRPr="00F260E8">
        <w:rPr>
          <w:color w:val="000000"/>
          <w:sz w:val="28"/>
          <w:szCs w:val="28"/>
        </w:rPr>
        <w:t>я</w:t>
      </w:r>
      <w:r w:rsidR="005605D7" w:rsidRPr="00F260E8">
        <w:rPr>
          <w:color w:val="000000"/>
          <w:sz w:val="28"/>
          <w:szCs w:val="28"/>
        </w:rPr>
        <w:t xml:space="preserve"> канцерогенн</w:t>
      </w:r>
      <w:r w:rsidR="00762366" w:rsidRPr="00F260E8">
        <w:rPr>
          <w:color w:val="000000"/>
          <w:sz w:val="28"/>
          <w:szCs w:val="28"/>
        </w:rPr>
        <w:t>о</w:t>
      </w:r>
      <w:r w:rsidR="005605D7" w:rsidRPr="00F260E8">
        <w:rPr>
          <w:color w:val="000000"/>
          <w:sz w:val="28"/>
          <w:szCs w:val="28"/>
        </w:rPr>
        <w:t>ст</w:t>
      </w:r>
      <w:r w:rsidR="00762366" w:rsidRPr="00F260E8">
        <w:rPr>
          <w:color w:val="000000"/>
          <w:sz w:val="28"/>
          <w:szCs w:val="28"/>
        </w:rPr>
        <w:t>і</w:t>
      </w:r>
      <w:r w:rsidR="005605D7" w:rsidRPr="00F260E8">
        <w:rPr>
          <w:color w:val="000000"/>
          <w:sz w:val="28"/>
          <w:szCs w:val="28"/>
        </w:rPr>
        <w:t xml:space="preserve"> без</w:t>
      </w:r>
      <w:r w:rsidR="005605D7" w:rsidRPr="003E1727">
        <w:rPr>
          <w:color w:val="000000"/>
          <w:sz w:val="28"/>
          <w:szCs w:val="28"/>
        </w:rPr>
        <w:t xml:space="preserve"> чітких доказів епігенетичного механізму. Додаткове </w:t>
      </w:r>
      <w:r w:rsidR="00291C8A" w:rsidRPr="003E1727">
        <w:rPr>
          <w:color w:val="000000"/>
          <w:sz w:val="28"/>
          <w:szCs w:val="28"/>
        </w:rPr>
        <w:t>дослідження</w:t>
      </w:r>
      <w:r w:rsidR="005605D7" w:rsidRPr="003E1727">
        <w:rPr>
          <w:color w:val="000000"/>
          <w:sz w:val="28"/>
          <w:szCs w:val="28"/>
        </w:rPr>
        <w:t xml:space="preserve"> може включати </w:t>
      </w:r>
      <w:r w:rsidR="008E697E" w:rsidRPr="003E1727">
        <w:rPr>
          <w:color w:val="000000"/>
          <w:sz w:val="28"/>
          <w:szCs w:val="28"/>
        </w:rPr>
        <w:t>змін</w:t>
      </w:r>
      <w:r w:rsidR="007A02C1" w:rsidRPr="003E1727">
        <w:rPr>
          <w:color w:val="000000"/>
          <w:sz w:val="28"/>
          <w:szCs w:val="28"/>
        </w:rPr>
        <w:t>у</w:t>
      </w:r>
      <w:r w:rsidR="005605D7" w:rsidRPr="003E1727">
        <w:rPr>
          <w:color w:val="000000"/>
          <w:sz w:val="28"/>
          <w:szCs w:val="28"/>
        </w:rPr>
        <w:t xml:space="preserve"> умов для </w:t>
      </w:r>
      <w:r w:rsidR="00291C8A" w:rsidRPr="003E1727">
        <w:rPr>
          <w:color w:val="000000"/>
          <w:sz w:val="28"/>
          <w:szCs w:val="28"/>
        </w:rPr>
        <w:t xml:space="preserve">метаболічної активації в тестах </w:t>
      </w:r>
      <w:r w:rsidR="005605D7" w:rsidRPr="003E1727">
        <w:rPr>
          <w:i/>
          <w:color w:val="000000"/>
          <w:sz w:val="28"/>
          <w:szCs w:val="28"/>
        </w:rPr>
        <w:t>in vitro</w:t>
      </w:r>
      <w:r w:rsidR="005605D7" w:rsidRPr="003E1727">
        <w:rPr>
          <w:color w:val="000000"/>
          <w:sz w:val="28"/>
          <w:szCs w:val="28"/>
        </w:rPr>
        <w:t xml:space="preserve"> або може включати тести </w:t>
      </w:r>
      <w:r w:rsidR="005605D7" w:rsidRPr="003E1727">
        <w:rPr>
          <w:i/>
          <w:color w:val="000000"/>
          <w:sz w:val="28"/>
          <w:szCs w:val="28"/>
        </w:rPr>
        <w:t>in vivo</w:t>
      </w:r>
      <w:r w:rsidR="005605D7" w:rsidRPr="003E1727">
        <w:rPr>
          <w:color w:val="000000"/>
          <w:sz w:val="28"/>
          <w:szCs w:val="28"/>
        </w:rPr>
        <w:t xml:space="preserve"> для вимірювання генотоксичного пошкодження в орган</w:t>
      </w:r>
      <w:r w:rsidR="008E697E" w:rsidRPr="003E1727">
        <w:rPr>
          <w:color w:val="000000"/>
          <w:sz w:val="28"/>
          <w:szCs w:val="28"/>
        </w:rPr>
        <w:t>ах-мішенях</w:t>
      </w:r>
      <w:r w:rsidR="005605D7" w:rsidRPr="003E1727">
        <w:rPr>
          <w:color w:val="000000"/>
          <w:sz w:val="28"/>
          <w:szCs w:val="28"/>
        </w:rPr>
        <w:t xml:space="preserve"> </w:t>
      </w:r>
      <w:r w:rsidR="00F54BBB" w:rsidRPr="003E1727">
        <w:rPr>
          <w:color w:val="000000"/>
          <w:sz w:val="28"/>
          <w:szCs w:val="28"/>
        </w:rPr>
        <w:t xml:space="preserve">при </w:t>
      </w:r>
      <w:r w:rsidR="004D2D7E" w:rsidRPr="003E1727">
        <w:rPr>
          <w:color w:val="000000"/>
          <w:sz w:val="28"/>
          <w:szCs w:val="28"/>
        </w:rPr>
        <w:t>індукці</w:t>
      </w:r>
      <w:r w:rsidR="00F54BBB" w:rsidRPr="003E1727">
        <w:rPr>
          <w:color w:val="000000"/>
          <w:sz w:val="28"/>
          <w:szCs w:val="28"/>
        </w:rPr>
        <w:t>ї</w:t>
      </w:r>
      <w:r w:rsidR="005605D7" w:rsidRPr="003E1727">
        <w:rPr>
          <w:color w:val="000000"/>
          <w:sz w:val="28"/>
          <w:szCs w:val="28"/>
        </w:rPr>
        <w:t xml:space="preserve"> пухлин</w:t>
      </w:r>
      <w:r w:rsidR="008E697E" w:rsidRPr="003E1727">
        <w:rPr>
          <w:color w:val="000000"/>
          <w:sz w:val="28"/>
          <w:szCs w:val="28"/>
        </w:rPr>
        <w:t>и</w:t>
      </w:r>
      <w:r w:rsidR="005605D7" w:rsidRPr="003E1727">
        <w:rPr>
          <w:color w:val="000000"/>
          <w:sz w:val="28"/>
          <w:szCs w:val="28"/>
        </w:rPr>
        <w:t xml:space="preserve"> (наприклад, тести на пошкодження та відновлення ДНК, 32P-постмаркування, </w:t>
      </w:r>
      <w:r w:rsidR="004D2D7E" w:rsidRPr="003E1727">
        <w:rPr>
          <w:color w:val="000000"/>
          <w:sz w:val="28"/>
          <w:szCs w:val="28"/>
        </w:rPr>
        <w:t xml:space="preserve">індукція </w:t>
      </w:r>
      <w:r w:rsidR="005605D7" w:rsidRPr="003E1727">
        <w:rPr>
          <w:color w:val="000000"/>
          <w:sz w:val="28"/>
          <w:szCs w:val="28"/>
        </w:rPr>
        <w:t>мутаці</w:t>
      </w:r>
      <w:r w:rsidR="007A02C1" w:rsidRPr="003E1727">
        <w:rPr>
          <w:color w:val="000000"/>
          <w:sz w:val="28"/>
          <w:szCs w:val="28"/>
        </w:rPr>
        <w:t>ї</w:t>
      </w:r>
      <w:r w:rsidR="005605D7" w:rsidRPr="003E1727">
        <w:rPr>
          <w:color w:val="000000"/>
          <w:sz w:val="28"/>
          <w:szCs w:val="28"/>
        </w:rPr>
        <w:t xml:space="preserve"> в </w:t>
      </w:r>
      <w:r w:rsidR="005605D7" w:rsidRPr="003E1727">
        <w:rPr>
          <w:sz w:val="28"/>
          <w:szCs w:val="28"/>
        </w:rPr>
        <w:t>трансгенах).</w:t>
      </w:r>
      <w:r w:rsidR="00256979" w:rsidRPr="003E1727">
        <w:rPr>
          <w:sz w:val="28"/>
          <w:szCs w:val="28"/>
        </w:rPr>
        <w:t xml:space="preserve"> </w:t>
      </w:r>
    </w:p>
    <w:p w14:paraId="2C26E369" w14:textId="77777777" w:rsidR="00DE39C9" w:rsidRPr="003E1727" w:rsidRDefault="00DE39C9" w:rsidP="005605D7">
      <w:pPr>
        <w:tabs>
          <w:tab w:val="num" w:pos="0"/>
        </w:tabs>
        <w:spacing w:line="360" w:lineRule="auto"/>
        <w:jc w:val="both"/>
        <w:rPr>
          <w:sz w:val="28"/>
          <w:szCs w:val="28"/>
        </w:rPr>
      </w:pPr>
    </w:p>
    <w:p w14:paraId="6AEF07E3" w14:textId="77777777" w:rsidR="00BC5D91" w:rsidRPr="003E1727" w:rsidRDefault="00585950" w:rsidP="00585950">
      <w:pPr>
        <w:spacing w:line="360" w:lineRule="auto"/>
        <w:jc w:val="both"/>
        <w:rPr>
          <w:b/>
          <w:color w:val="000000"/>
          <w:sz w:val="28"/>
          <w:szCs w:val="28"/>
        </w:rPr>
      </w:pPr>
      <w:r w:rsidRPr="003E1727">
        <w:rPr>
          <w:b/>
          <w:color w:val="000000"/>
          <w:sz w:val="28"/>
          <w:szCs w:val="28"/>
        </w:rPr>
        <w:t>5.4</w:t>
      </w:r>
      <w:r w:rsidR="00DE39C9" w:rsidRPr="003E1727">
        <w:rPr>
          <w:b/>
          <w:color w:val="000000"/>
          <w:sz w:val="28"/>
          <w:szCs w:val="28"/>
        </w:rPr>
        <w:t>.</w:t>
      </w:r>
      <w:r w:rsidRPr="003E1727">
        <w:rPr>
          <w:b/>
          <w:color w:val="000000"/>
          <w:sz w:val="28"/>
          <w:szCs w:val="28"/>
        </w:rPr>
        <w:t xml:space="preserve"> </w:t>
      </w:r>
      <w:r w:rsidR="006E7994" w:rsidRPr="003E1727">
        <w:rPr>
          <w:b/>
          <w:color w:val="000000"/>
          <w:sz w:val="28"/>
          <w:szCs w:val="28"/>
        </w:rPr>
        <w:t>Модифіковані протоколи</w:t>
      </w:r>
    </w:p>
    <w:p w14:paraId="6F0E7A03" w14:textId="77777777" w:rsidR="00C40FCA" w:rsidRPr="003E1727" w:rsidRDefault="00C40FCA" w:rsidP="00585950">
      <w:pPr>
        <w:spacing w:line="360" w:lineRule="auto"/>
        <w:jc w:val="both"/>
        <w:rPr>
          <w:color w:val="000000"/>
          <w:sz w:val="28"/>
          <w:szCs w:val="28"/>
        </w:rPr>
      </w:pPr>
    </w:p>
    <w:p w14:paraId="196BAA52" w14:textId="3E0C75A1" w:rsidR="006E7994" w:rsidRPr="003E1727" w:rsidRDefault="006E7994" w:rsidP="0080140B">
      <w:pPr>
        <w:tabs>
          <w:tab w:val="num" w:pos="0"/>
        </w:tabs>
        <w:spacing w:line="360" w:lineRule="auto"/>
        <w:jc w:val="both"/>
        <w:rPr>
          <w:color w:val="000000"/>
          <w:sz w:val="28"/>
          <w:szCs w:val="28"/>
        </w:rPr>
      </w:pPr>
      <w:r w:rsidRPr="003E1727">
        <w:rPr>
          <w:color w:val="000000"/>
          <w:sz w:val="28"/>
          <w:szCs w:val="28"/>
        </w:rPr>
        <w:tab/>
        <w:t xml:space="preserve">Модифіковані протоколи можуть бути корисними для уточнення механізму </w:t>
      </w:r>
      <w:r w:rsidR="003C7E54" w:rsidRPr="003E1727">
        <w:rPr>
          <w:color w:val="000000"/>
          <w:sz w:val="28"/>
          <w:szCs w:val="28"/>
        </w:rPr>
        <w:t>канцеро</w:t>
      </w:r>
      <w:r w:rsidRPr="003E1727">
        <w:rPr>
          <w:color w:val="000000"/>
          <w:sz w:val="28"/>
          <w:szCs w:val="28"/>
        </w:rPr>
        <w:t xml:space="preserve">генної дії досліджуваної речовини. Такі протоколи можуть включати групи тварин для </w:t>
      </w:r>
      <w:r w:rsidR="00FB7A09" w:rsidRPr="003E1727">
        <w:rPr>
          <w:color w:val="000000"/>
          <w:sz w:val="28"/>
          <w:szCs w:val="28"/>
        </w:rPr>
        <w:t>вивчення</w:t>
      </w:r>
      <w:r w:rsidRPr="003E1727">
        <w:rPr>
          <w:color w:val="000000"/>
          <w:sz w:val="28"/>
          <w:szCs w:val="28"/>
        </w:rPr>
        <w:t xml:space="preserve">, наприклад, наслідків перерваних </w:t>
      </w:r>
      <w:r w:rsidRPr="003E1727">
        <w:rPr>
          <w:color w:val="000000"/>
          <w:sz w:val="28"/>
          <w:szCs w:val="28"/>
        </w:rPr>
        <w:lastRenderedPageBreak/>
        <w:t>режимів дозування</w:t>
      </w:r>
      <w:r w:rsidR="008C6C05" w:rsidRPr="003E1727">
        <w:rPr>
          <w:color w:val="000000"/>
          <w:sz w:val="28"/>
          <w:szCs w:val="28"/>
        </w:rPr>
        <w:t xml:space="preserve"> </w:t>
      </w:r>
      <w:r w:rsidRPr="003E1727">
        <w:rPr>
          <w:color w:val="000000"/>
          <w:sz w:val="28"/>
          <w:szCs w:val="28"/>
        </w:rPr>
        <w:t xml:space="preserve">або оборотності клітинних змін після припинення </w:t>
      </w:r>
      <w:r w:rsidR="00B31CBB">
        <w:rPr>
          <w:color w:val="000000"/>
          <w:sz w:val="28"/>
          <w:szCs w:val="28"/>
        </w:rPr>
        <w:t>дозування</w:t>
      </w:r>
      <w:r w:rsidRPr="003E1727">
        <w:rPr>
          <w:color w:val="000000"/>
          <w:sz w:val="28"/>
          <w:szCs w:val="28"/>
        </w:rPr>
        <w:t>.</w:t>
      </w:r>
    </w:p>
    <w:p w14:paraId="5271CE8D" w14:textId="77777777" w:rsidR="00FB3BF6" w:rsidRPr="003E1727" w:rsidRDefault="00FB3BF6" w:rsidP="0080140B">
      <w:pPr>
        <w:tabs>
          <w:tab w:val="num" w:pos="0"/>
        </w:tabs>
        <w:spacing w:line="360" w:lineRule="auto"/>
        <w:jc w:val="both"/>
        <w:rPr>
          <w:color w:val="000000"/>
          <w:sz w:val="28"/>
          <w:szCs w:val="28"/>
        </w:rPr>
      </w:pPr>
    </w:p>
    <w:p w14:paraId="730DCAFD" w14:textId="77777777" w:rsidR="00F6572A" w:rsidRPr="003E1727" w:rsidRDefault="00585950" w:rsidP="00585950">
      <w:pPr>
        <w:spacing w:line="360" w:lineRule="auto"/>
        <w:jc w:val="both"/>
        <w:rPr>
          <w:b/>
          <w:color w:val="000000"/>
          <w:sz w:val="28"/>
          <w:szCs w:val="28"/>
        </w:rPr>
      </w:pPr>
      <w:r w:rsidRPr="003E1727">
        <w:rPr>
          <w:b/>
          <w:color w:val="000000"/>
          <w:sz w:val="28"/>
          <w:szCs w:val="28"/>
        </w:rPr>
        <w:t xml:space="preserve">6. </w:t>
      </w:r>
      <w:r w:rsidR="006C1408" w:rsidRPr="003E1727">
        <w:rPr>
          <w:b/>
          <w:color w:val="000000"/>
          <w:sz w:val="28"/>
          <w:szCs w:val="28"/>
        </w:rPr>
        <w:t>ЗАГАЛЬНІ МІРКУВАННЯ ЩОДО ВИБОРУ ВІДПОВІДНОГО ВИДУ ТВАРИН ДЛЯ ТРИВАЛОГО ДОСЛІДЖЕННЯ КАНЦЕРОГЕННОСТІ</w:t>
      </w:r>
    </w:p>
    <w:p w14:paraId="73314EF5" w14:textId="77777777" w:rsidR="00F6572A" w:rsidRPr="003E1727" w:rsidRDefault="00F6572A" w:rsidP="00F6572A">
      <w:pPr>
        <w:spacing w:line="360" w:lineRule="auto"/>
        <w:ind w:left="75"/>
        <w:jc w:val="both"/>
        <w:rPr>
          <w:b/>
          <w:color w:val="000000"/>
          <w:sz w:val="28"/>
          <w:szCs w:val="28"/>
        </w:rPr>
      </w:pPr>
    </w:p>
    <w:p w14:paraId="45AF015E" w14:textId="040F185A" w:rsidR="001E6041" w:rsidRPr="003E1727" w:rsidRDefault="00F6572A" w:rsidP="0080140B">
      <w:pPr>
        <w:tabs>
          <w:tab w:val="num" w:pos="0"/>
        </w:tabs>
        <w:spacing w:line="360" w:lineRule="auto"/>
        <w:jc w:val="both"/>
        <w:rPr>
          <w:color w:val="000000"/>
          <w:sz w:val="28"/>
          <w:szCs w:val="28"/>
        </w:rPr>
      </w:pPr>
      <w:r w:rsidRPr="003E1727">
        <w:rPr>
          <w:color w:val="000000"/>
          <w:sz w:val="28"/>
          <w:szCs w:val="28"/>
        </w:rPr>
        <w:tab/>
      </w:r>
      <w:r w:rsidR="00E079AA" w:rsidRPr="003E1727">
        <w:rPr>
          <w:color w:val="000000"/>
          <w:sz w:val="28"/>
          <w:szCs w:val="28"/>
        </w:rPr>
        <w:t>Є</w:t>
      </w:r>
      <w:r w:rsidRPr="003E1727">
        <w:rPr>
          <w:color w:val="000000"/>
          <w:sz w:val="28"/>
          <w:szCs w:val="28"/>
        </w:rPr>
        <w:t xml:space="preserve"> кілька загальних </w:t>
      </w:r>
      <w:r w:rsidR="00E079AA" w:rsidRPr="003E1727">
        <w:rPr>
          <w:color w:val="000000"/>
          <w:sz w:val="28"/>
          <w:szCs w:val="28"/>
        </w:rPr>
        <w:t>міркувань</w:t>
      </w:r>
      <w:r w:rsidRPr="003E1727">
        <w:rPr>
          <w:color w:val="000000"/>
          <w:sz w:val="28"/>
          <w:szCs w:val="28"/>
        </w:rPr>
        <w:t xml:space="preserve">, які, за відсутності інших чітких </w:t>
      </w:r>
      <w:r w:rsidR="00E079AA" w:rsidRPr="003E1727">
        <w:rPr>
          <w:color w:val="000000"/>
          <w:sz w:val="28"/>
          <w:szCs w:val="28"/>
        </w:rPr>
        <w:t>озна</w:t>
      </w:r>
      <w:r w:rsidR="008D35C8" w:rsidRPr="003E1727">
        <w:rPr>
          <w:color w:val="000000"/>
          <w:sz w:val="28"/>
          <w:szCs w:val="28"/>
        </w:rPr>
        <w:t>к</w:t>
      </w:r>
      <w:r w:rsidRPr="003E1727">
        <w:rPr>
          <w:color w:val="000000"/>
          <w:sz w:val="28"/>
          <w:szCs w:val="28"/>
        </w:rPr>
        <w:t xml:space="preserve">, </w:t>
      </w:r>
      <w:r w:rsidR="00425EF9" w:rsidRPr="00B31CBB">
        <w:rPr>
          <w:color w:val="000000"/>
          <w:sz w:val="28"/>
          <w:szCs w:val="28"/>
        </w:rPr>
        <w:t>вказують на те</w:t>
      </w:r>
      <w:r w:rsidRPr="00B31CBB">
        <w:rPr>
          <w:color w:val="000000"/>
          <w:sz w:val="28"/>
          <w:szCs w:val="28"/>
        </w:rPr>
        <w:t>, що щури</w:t>
      </w:r>
      <w:r w:rsidR="00425EF9" w:rsidRPr="00B31CBB">
        <w:rPr>
          <w:color w:val="000000"/>
          <w:sz w:val="28"/>
          <w:szCs w:val="28"/>
        </w:rPr>
        <w:t xml:space="preserve"> </w:t>
      </w:r>
      <w:r w:rsidRPr="00B31CBB">
        <w:rPr>
          <w:color w:val="000000"/>
          <w:sz w:val="28"/>
          <w:szCs w:val="28"/>
        </w:rPr>
        <w:t xml:space="preserve">будуть </w:t>
      </w:r>
      <w:r w:rsidR="00425EF9" w:rsidRPr="00B31CBB">
        <w:rPr>
          <w:color w:val="000000"/>
          <w:sz w:val="28"/>
          <w:szCs w:val="28"/>
        </w:rPr>
        <w:t>найбільш підхожим</w:t>
      </w:r>
      <w:r w:rsidRPr="00B31CBB">
        <w:rPr>
          <w:color w:val="000000"/>
          <w:sz w:val="28"/>
          <w:szCs w:val="28"/>
        </w:rPr>
        <w:t xml:space="preserve"> видом для</w:t>
      </w:r>
      <w:r w:rsidRPr="003E1727">
        <w:rPr>
          <w:color w:val="000000"/>
          <w:sz w:val="28"/>
          <w:szCs w:val="28"/>
        </w:rPr>
        <w:t xml:space="preserve"> довгострокового дослідження канцерогенн</w:t>
      </w:r>
      <w:r w:rsidR="0072148E" w:rsidRPr="003E1727">
        <w:rPr>
          <w:color w:val="000000"/>
          <w:sz w:val="28"/>
          <w:szCs w:val="28"/>
        </w:rPr>
        <w:t>о</w:t>
      </w:r>
      <w:r w:rsidRPr="003E1727">
        <w:rPr>
          <w:color w:val="000000"/>
          <w:sz w:val="28"/>
          <w:szCs w:val="28"/>
        </w:rPr>
        <w:t>ст</w:t>
      </w:r>
      <w:r w:rsidR="0072148E" w:rsidRPr="003E1727">
        <w:rPr>
          <w:color w:val="000000"/>
          <w:sz w:val="28"/>
          <w:szCs w:val="28"/>
        </w:rPr>
        <w:t>і</w:t>
      </w:r>
      <w:r w:rsidRPr="003E1727">
        <w:rPr>
          <w:color w:val="000000"/>
          <w:sz w:val="28"/>
          <w:szCs w:val="28"/>
        </w:rPr>
        <w:t>.</w:t>
      </w:r>
    </w:p>
    <w:p w14:paraId="1D1E91A3" w14:textId="77777777" w:rsidR="001E6041" w:rsidRPr="003E1727" w:rsidRDefault="00585950" w:rsidP="00585950">
      <w:pPr>
        <w:spacing w:before="240" w:line="360" w:lineRule="auto"/>
        <w:jc w:val="both"/>
        <w:rPr>
          <w:b/>
          <w:color w:val="000000"/>
          <w:sz w:val="28"/>
          <w:szCs w:val="28"/>
        </w:rPr>
      </w:pPr>
      <w:r w:rsidRPr="003E1727">
        <w:rPr>
          <w:b/>
          <w:color w:val="000000"/>
          <w:sz w:val="28"/>
          <w:szCs w:val="28"/>
        </w:rPr>
        <w:t>6.1</w:t>
      </w:r>
      <w:r w:rsidR="00DE39C9" w:rsidRPr="003E1727">
        <w:rPr>
          <w:b/>
          <w:color w:val="000000"/>
          <w:sz w:val="28"/>
          <w:szCs w:val="28"/>
        </w:rPr>
        <w:t>.</w:t>
      </w:r>
      <w:r w:rsidRPr="003E1727">
        <w:rPr>
          <w:b/>
          <w:color w:val="000000"/>
          <w:sz w:val="28"/>
          <w:szCs w:val="28"/>
        </w:rPr>
        <w:t xml:space="preserve"> </w:t>
      </w:r>
      <w:r w:rsidR="00F6572A" w:rsidRPr="003E1727">
        <w:rPr>
          <w:b/>
          <w:color w:val="000000"/>
          <w:sz w:val="28"/>
          <w:szCs w:val="28"/>
        </w:rPr>
        <w:t>Інформація з о</w:t>
      </w:r>
      <w:r w:rsidR="004F2BF6" w:rsidRPr="003E1727">
        <w:rPr>
          <w:b/>
          <w:color w:val="000000"/>
          <w:sz w:val="28"/>
          <w:szCs w:val="28"/>
        </w:rPr>
        <w:t>глядів</w:t>
      </w:r>
      <w:r w:rsidR="00E079AA" w:rsidRPr="003E1727">
        <w:rPr>
          <w:b/>
          <w:color w:val="000000"/>
          <w:sz w:val="28"/>
          <w:szCs w:val="28"/>
        </w:rPr>
        <w:t xml:space="preserve"> </w:t>
      </w:r>
      <w:r w:rsidR="004F2BF6" w:rsidRPr="003E1727">
        <w:rPr>
          <w:b/>
          <w:color w:val="000000"/>
          <w:sz w:val="28"/>
          <w:szCs w:val="28"/>
        </w:rPr>
        <w:t>щ</w:t>
      </w:r>
      <w:r w:rsidR="00F6572A" w:rsidRPr="003E1727">
        <w:rPr>
          <w:b/>
          <w:color w:val="000000"/>
          <w:sz w:val="28"/>
          <w:szCs w:val="28"/>
        </w:rPr>
        <w:t>о</w:t>
      </w:r>
      <w:r w:rsidR="004F2BF6" w:rsidRPr="003E1727">
        <w:rPr>
          <w:b/>
          <w:color w:val="000000"/>
          <w:sz w:val="28"/>
          <w:szCs w:val="28"/>
        </w:rPr>
        <w:t>до</w:t>
      </w:r>
      <w:r w:rsidR="00F6572A" w:rsidRPr="003E1727">
        <w:rPr>
          <w:b/>
          <w:color w:val="000000"/>
          <w:sz w:val="28"/>
          <w:szCs w:val="28"/>
        </w:rPr>
        <w:t xml:space="preserve"> </w:t>
      </w:r>
      <w:r w:rsidR="004F2BF6" w:rsidRPr="003E1727">
        <w:rPr>
          <w:b/>
          <w:color w:val="000000"/>
          <w:sz w:val="28"/>
          <w:szCs w:val="28"/>
        </w:rPr>
        <w:t>лікарських засобів</w:t>
      </w:r>
    </w:p>
    <w:p w14:paraId="524314EB" w14:textId="77777777" w:rsidR="00B31CBB" w:rsidRDefault="00B31CBB" w:rsidP="001756E9">
      <w:pPr>
        <w:tabs>
          <w:tab w:val="num" w:pos="0"/>
        </w:tabs>
        <w:spacing w:line="360" w:lineRule="auto"/>
        <w:jc w:val="both"/>
        <w:rPr>
          <w:color w:val="000000"/>
          <w:sz w:val="28"/>
          <w:szCs w:val="28"/>
        </w:rPr>
      </w:pPr>
    </w:p>
    <w:p w14:paraId="17B5CDDF" w14:textId="6E4E709C" w:rsidR="00F6572A" w:rsidRPr="003E1727" w:rsidRDefault="0033050A" w:rsidP="001756E9">
      <w:pPr>
        <w:tabs>
          <w:tab w:val="num" w:pos="0"/>
        </w:tabs>
        <w:spacing w:line="360" w:lineRule="auto"/>
        <w:jc w:val="both"/>
        <w:rPr>
          <w:color w:val="000000"/>
          <w:sz w:val="28"/>
          <w:szCs w:val="28"/>
        </w:rPr>
      </w:pPr>
      <w:r w:rsidRPr="003E1727">
        <w:rPr>
          <w:color w:val="000000"/>
          <w:sz w:val="28"/>
          <w:szCs w:val="28"/>
        </w:rPr>
        <w:tab/>
      </w:r>
      <w:r w:rsidR="00F6572A" w:rsidRPr="003E1727">
        <w:rPr>
          <w:color w:val="000000"/>
          <w:sz w:val="28"/>
          <w:szCs w:val="28"/>
        </w:rPr>
        <w:t>У шести аналізах</w:t>
      </w:r>
      <w:r w:rsidR="00ED16B4" w:rsidRPr="003E1727">
        <w:rPr>
          <w:color w:val="000000"/>
          <w:sz w:val="28"/>
          <w:szCs w:val="28"/>
        </w:rPr>
        <w:t xml:space="preserve"> наявних даних</w:t>
      </w:r>
      <w:r w:rsidR="00F6572A" w:rsidRPr="003E1727">
        <w:rPr>
          <w:color w:val="000000"/>
          <w:sz w:val="28"/>
          <w:szCs w:val="28"/>
        </w:rPr>
        <w:t xml:space="preserve"> </w:t>
      </w:r>
      <w:r w:rsidR="00ED16B4" w:rsidRPr="003E1727">
        <w:rPr>
          <w:color w:val="000000"/>
          <w:sz w:val="28"/>
          <w:szCs w:val="28"/>
        </w:rPr>
        <w:t xml:space="preserve">основну </w:t>
      </w:r>
      <w:r w:rsidR="00AE0614" w:rsidRPr="003E1727">
        <w:rPr>
          <w:color w:val="000000"/>
          <w:sz w:val="28"/>
          <w:szCs w:val="28"/>
        </w:rPr>
        <w:t xml:space="preserve">увагу було приділено </w:t>
      </w:r>
      <w:r w:rsidR="00ED16B4" w:rsidRPr="003E1727">
        <w:rPr>
          <w:color w:val="000000"/>
          <w:sz w:val="28"/>
          <w:szCs w:val="28"/>
        </w:rPr>
        <w:t>інформації</w:t>
      </w:r>
      <w:r w:rsidR="00F6572A" w:rsidRPr="003E1727">
        <w:rPr>
          <w:color w:val="000000"/>
          <w:sz w:val="28"/>
          <w:szCs w:val="28"/>
        </w:rPr>
        <w:t xml:space="preserve"> </w:t>
      </w:r>
      <w:r w:rsidR="00F44BD4" w:rsidRPr="003E1727">
        <w:rPr>
          <w:color w:val="000000"/>
          <w:sz w:val="28"/>
          <w:szCs w:val="28"/>
        </w:rPr>
        <w:t>щодо</w:t>
      </w:r>
      <w:r w:rsidR="00410C42" w:rsidRPr="003E1727">
        <w:rPr>
          <w:color w:val="000000"/>
          <w:sz w:val="28"/>
          <w:szCs w:val="28"/>
        </w:rPr>
        <w:t xml:space="preserve"> </w:t>
      </w:r>
      <w:r w:rsidR="00F6572A" w:rsidRPr="003E1727">
        <w:rPr>
          <w:color w:val="000000"/>
          <w:sz w:val="28"/>
          <w:szCs w:val="28"/>
        </w:rPr>
        <w:t>генетичн</w:t>
      </w:r>
      <w:r w:rsidR="004F2BF6" w:rsidRPr="003E1727">
        <w:rPr>
          <w:color w:val="000000"/>
          <w:sz w:val="28"/>
          <w:szCs w:val="28"/>
        </w:rPr>
        <w:t>ої</w:t>
      </w:r>
      <w:r w:rsidR="00F6572A" w:rsidRPr="003E1727">
        <w:rPr>
          <w:color w:val="000000"/>
          <w:sz w:val="28"/>
          <w:szCs w:val="28"/>
        </w:rPr>
        <w:t xml:space="preserve"> токсикологі</w:t>
      </w:r>
      <w:r w:rsidR="004F2BF6" w:rsidRPr="003E1727">
        <w:rPr>
          <w:color w:val="000000"/>
          <w:sz w:val="28"/>
          <w:szCs w:val="28"/>
        </w:rPr>
        <w:t>ї</w:t>
      </w:r>
      <w:r w:rsidR="00F6572A" w:rsidRPr="003E1727">
        <w:rPr>
          <w:color w:val="000000"/>
          <w:sz w:val="28"/>
          <w:szCs w:val="28"/>
        </w:rPr>
        <w:t xml:space="preserve">, </w:t>
      </w:r>
      <w:r w:rsidR="001756E9" w:rsidRPr="003E1727">
        <w:rPr>
          <w:color w:val="000000"/>
          <w:sz w:val="28"/>
          <w:szCs w:val="28"/>
        </w:rPr>
        <w:t>виникненн</w:t>
      </w:r>
      <w:r w:rsidR="00A41EAA" w:rsidRPr="003E1727">
        <w:rPr>
          <w:color w:val="000000"/>
          <w:sz w:val="28"/>
          <w:szCs w:val="28"/>
        </w:rPr>
        <w:t>я</w:t>
      </w:r>
      <w:r w:rsidR="00F6572A" w:rsidRPr="003E1727">
        <w:rPr>
          <w:color w:val="000000"/>
          <w:sz w:val="28"/>
          <w:szCs w:val="28"/>
        </w:rPr>
        <w:t xml:space="preserve"> пухлин, </w:t>
      </w:r>
      <w:r w:rsidR="001756E9" w:rsidRPr="003E1727">
        <w:rPr>
          <w:color w:val="000000"/>
          <w:sz w:val="28"/>
          <w:szCs w:val="28"/>
        </w:rPr>
        <w:t>виду</w:t>
      </w:r>
      <w:r w:rsidR="00F6572A" w:rsidRPr="003E1727">
        <w:rPr>
          <w:color w:val="000000"/>
          <w:sz w:val="28"/>
          <w:szCs w:val="28"/>
        </w:rPr>
        <w:t xml:space="preserve"> тварин, </w:t>
      </w:r>
      <w:r w:rsidR="001756E9" w:rsidRPr="003E1727">
        <w:rPr>
          <w:color w:val="000000"/>
          <w:sz w:val="28"/>
          <w:szCs w:val="28"/>
        </w:rPr>
        <w:t>способу введення та</w:t>
      </w:r>
      <w:r w:rsidR="00F6572A" w:rsidRPr="003E1727">
        <w:rPr>
          <w:color w:val="000000"/>
          <w:sz w:val="28"/>
          <w:szCs w:val="28"/>
        </w:rPr>
        <w:t xml:space="preserve"> режим</w:t>
      </w:r>
      <w:r w:rsidR="001756E9" w:rsidRPr="003E1727">
        <w:rPr>
          <w:color w:val="000000"/>
          <w:sz w:val="28"/>
          <w:szCs w:val="28"/>
        </w:rPr>
        <w:t>у</w:t>
      </w:r>
      <w:r w:rsidR="00F6572A" w:rsidRPr="003E1727">
        <w:rPr>
          <w:color w:val="000000"/>
          <w:sz w:val="28"/>
          <w:szCs w:val="28"/>
        </w:rPr>
        <w:t xml:space="preserve"> дозування, фармакологічн</w:t>
      </w:r>
      <w:r w:rsidR="004F2BF6" w:rsidRPr="003E1727">
        <w:rPr>
          <w:color w:val="000000"/>
          <w:sz w:val="28"/>
          <w:szCs w:val="28"/>
        </w:rPr>
        <w:t>ої</w:t>
      </w:r>
      <w:r w:rsidR="00F6572A" w:rsidRPr="003E1727">
        <w:rPr>
          <w:color w:val="000000"/>
          <w:sz w:val="28"/>
          <w:szCs w:val="28"/>
        </w:rPr>
        <w:t xml:space="preserve"> або терапевтичн</w:t>
      </w:r>
      <w:r w:rsidR="004F2BF6" w:rsidRPr="003E1727">
        <w:rPr>
          <w:color w:val="000000"/>
          <w:sz w:val="28"/>
          <w:szCs w:val="28"/>
        </w:rPr>
        <w:t>ої</w:t>
      </w:r>
      <w:r w:rsidR="00F6572A" w:rsidRPr="003E1727">
        <w:rPr>
          <w:color w:val="000000"/>
          <w:sz w:val="28"/>
          <w:szCs w:val="28"/>
        </w:rPr>
        <w:t xml:space="preserve"> активн</w:t>
      </w:r>
      <w:r w:rsidR="001756E9" w:rsidRPr="003E1727">
        <w:rPr>
          <w:color w:val="000000"/>
          <w:sz w:val="28"/>
          <w:szCs w:val="28"/>
        </w:rPr>
        <w:t>о</w:t>
      </w:r>
      <w:r w:rsidR="00F6572A" w:rsidRPr="003E1727">
        <w:rPr>
          <w:color w:val="000000"/>
          <w:sz w:val="28"/>
          <w:szCs w:val="28"/>
        </w:rPr>
        <w:t>ст</w:t>
      </w:r>
      <w:r w:rsidR="001756E9" w:rsidRPr="003E1727">
        <w:rPr>
          <w:color w:val="000000"/>
          <w:sz w:val="28"/>
          <w:szCs w:val="28"/>
        </w:rPr>
        <w:t>і</w:t>
      </w:r>
      <w:r w:rsidR="00F6572A" w:rsidRPr="003E1727">
        <w:rPr>
          <w:color w:val="000000"/>
          <w:sz w:val="28"/>
          <w:szCs w:val="28"/>
        </w:rPr>
        <w:t xml:space="preserve">, </w:t>
      </w:r>
      <w:r w:rsidR="001756E9" w:rsidRPr="003E1727">
        <w:rPr>
          <w:color w:val="000000"/>
          <w:sz w:val="28"/>
          <w:szCs w:val="28"/>
        </w:rPr>
        <w:t>розроб</w:t>
      </w:r>
      <w:r w:rsidR="00B31CBB">
        <w:rPr>
          <w:color w:val="000000"/>
          <w:sz w:val="28"/>
          <w:szCs w:val="28"/>
        </w:rPr>
        <w:t>ки</w:t>
      </w:r>
      <w:r w:rsidR="001756E9" w:rsidRPr="003E1727">
        <w:rPr>
          <w:color w:val="000000"/>
          <w:sz w:val="28"/>
          <w:szCs w:val="28"/>
        </w:rPr>
        <w:t xml:space="preserve"> та/або регуляторно</w:t>
      </w:r>
      <w:r w:rsidR="004F2BF6" w:rsidRPr="003E1727">
        <w:rPr>
          <w:color w:val="000000"/>
          <w:sz w:val="28"/>
          <w:szCs w:val="28"/>
        </w:rPr>
        <w:t>го</w:t>
      </w:r>
      <w:r w:rsidR="001756E9" w:rsidRPr="003E1727">
        <w:rPr>
          <w:color w:val="000000"/>
          <w:sz w:val="28"/>
          <w:szCs w:val="28"/>
        </w:rPr>
        <w:t xml:space="preserve"> статусу, а також,</w:t>
      </w:r>
      <w:r w:rsidR="00F6572A" w:rsidRPr="003E1727">
        <w:rPr>
          <w:color w:val="000000"/>
          <w:sz w:val="28"/>
          <w:szCs w:val="28"/>
        </w:rPr>
        <w:t xml:space="preserve"> якщо </w:t>
      </w:r>
      <w:r w:rsidR="001756E9" w:rsidRPr="003E1727">
        <w:rPr>
          <w:color w:val="000000"/>
          <w:sz w:val="28"/>
          <w:szCs w:val="28"/>
        </w:rPr>
        <w:t xml:space="preserve">це </w:t>
      </w:r>
      <w:r w:rsidR="00F6572A" w:rsidRPr="003E1727">
        <w:rPr>
          <w:color w:val="000000"/>
          <w:sz w:val="28"/>
          <w:szCs w:val="28"/>
        </w:rPr>
        <w:t xml:space="preserve">доречно, </w:t>
      </w:r>
      <w:r w:rsidR="002432CD" w:rsidRPr="00B31CBB">
        <w:rPr>
          <w:color w:val="000000"/>
          <w:sz w:val="28"/>
          <w:szCs w:val="28"/>
        </w:rPr>
        <w:t xml:space="preserve">щодо </w:t>
      </w:r>
      <w:r w:rsidR="00410C42" w:rsidRPr="00B31CBB">
        <w:rPr>
          <w:color w:val="000000"/>
          <w:sz w:val="28"/>
          <w:szCs w:val="28"/>
        </w:rPr>
        <w:t>причин</w:t>
      </w:r>
      <w:r w:rsidR="002432CD" w:rsidRPr="00B31CBB">
        <w:rPr>
          <w:color w:val="000000"/>
          <w:sz w:val="28"/>
          <w:szCs w:val="28"/>
        </w:rPr>
        <w:t>и</w:t>
      </w:r>
      <w:r w:rsidR="00410C42" w:rsidRPr="00B31CBB">
        <w:rPr>
          <w:color w:val="000000"/>
          <w:sz w:val="28"/>
          <w:szCs w:val="28"/>
        </w:rPr>
        <w:t xml:space="preserve"> </w:t>
      </w:r>
      <w:r w:rsidR="00F6572A" w:rsidRPr="00B31CBB">
        <w:rPr>
          <w:color w:val="000000"/>
          <w:sz w:val="28"/>
          <w:szCs w:val="28"/>
        </w:rPr>
        <w:t>припинення розроб</w:t>
      </w:r>
      <w:r w:rsidR="00B31CBB" w:rsidRPr="00B31CBB">
        <w:rPr>
          <w:color w:val="000000"/>
          <w:sz w:val="28"/>
          <w:szCs w:val="28"/>
        </w:rPr>
        <w:t>ки</w:t>
      </w:r>
      <w:r w:rsidR="00F6572A" w:rsidRPr="00B31CBB">
        <w:rPr>
          <w:color w:val="000000"/>
          <w:sz w:val="28"/>
          <w:szCs w:val="28"/>
        </w:rPr>
        <w:t xml:space="preserve">. Неминуче </w:t>
      </w:r>
      <w:r w:rsidR="001756E9" w:rsidRPr="00B31CBB">
        <w:rPr>
          <w:color w:val="000000"/>
          <w:sz w:val="28"/>
          <w:szCs w:val="28"/>
        </w:rPr>
        <w:t>виник</w:t>
      </w:r>
      <w:r w:rsidR="00F6572A" w:rsidRPr="00B31CBB">
        <w:rPr>
          <w:color w:val="000000"/>
          <w:sz w:val="28"/>
          <w:szCs w:val="28"/>
        </w:rPr>
        <w:t xml:space="preserve"> значн</w:t>
      </w:r>
      <w:r w:rsidR="002432CD" w:rsidRPr="00B31CBB">
        <w:rPr>
          <w:color w:val="000000"/>
          <w:sz w:val="28"/>
          <w:szCs w:val="28"/>
        </w:rPr>
        <w:t>ий</w:t>
      </w:r>
      <w:r w:rsidR="00F6572A" w:rsidRPr="00B31CBB">
        <w:rPr>
          <w:color w:val="000000"/>
          <w:sz w:val="28"/>
          <w:szCs w:val="28"/>
        </w:rPr>
        <w:t xml:space="preserve"> </w:t>
      </w:r>
      <w:r w:rsidR="002432CD" w:rsidRPr="00B31CBB">
        <w:rPr>
          <w:color w:val="000000"/>
          <w:sz w:val="28"/>
          <w:szCs w:val="28"/>
        </w:rPr>
        <w:t>збіг</w:t>
      </w:r>
      <w:r w:rsidR="00F6572A" w:rsidRPr="00B31CBB">
        <w:rPr>
          <w:color w:val="000000"/>
          <w:sz w:val="28"/>
          <w:szCs w:val="28"/>
        </w:rPr>
        <w:t xml:space="preserve"> даних, але</w:t>
      </w:r>
      <w:r w:rsidR="00F6572A" w:rsidRPr="003E1727">
        <w:rPr>
          <w:color w:val="000000"/>
          <w:sz w:val="28"/>
          <w:szCs w:val="28"/>
        </w:rPr>
        <w:t xml:space="preserve"> це не обов’язково є перешкодою </w:t>
      </w:r>
      <w:r w:rsidR="001756E9" w:rsidRPr="003E1727">
        <w:rPr>
          <w:color w:val="000000"/>
          <w:sz w:val="28"/>
          <w:szCs w:val="28"/>
        </w:rPr>
        <w:t>для отримання обґрунтованих висновків.</w:t>
      </w:r>
    </w:p>
    <w:p w14:paraId="34A7A739" w14:textId="77777777" w:rsidR="005F1722" w:rsidRPr="003E1727" w:rsidRDefault="005F1722" w:rsidP="005F1722">
      <w:pPr>
        <w:tabs>
          <w:tab w:val="num" w:pos="0"/>
        </w:tabs>
        <w:spacing w:line="360" w:lineRule="auto"/>
        <w:jc w:val="both"/>
        <w:rPr>
          <w:color w:val="000000"/>
          <w:sz w:val="28"/>
          <w:szCs w:val="28"/>
        </w:rPr>
      </w:pPr>
      <w:r w:rsidRPr="003E1727">
        <w:rPr>
          <w:color w:val="000000"/>
          <w:sz w:val="28"/>
          <w:szCs w:val="28"/>
        </w:rPr>
        <w:tab/>
        <w:t>Основн</w:t>
      </w:r>
      <w:r w:rsidR="00914BC8" w:rsidRPr="003E1727">
        <w:rPr>
          <w:color w:val="000000"/>
          <w:sz w:val="28"/>
          <w:szCs w:val="28"/>
        </w:rPr>
        <w:t>і</w:t>
      </w:r>
      <w:r w:rsidRPr="003E1727">
        <w:rPr>
          <w:color w:val="000000"/>
          <w:sz w:val="28"/>
          <w:szCs w:val="28"/>
        </w:rPr>
        <w:t xml:space="preserve"> загальн</w:t>
      </w:r>
      <w:r w:rsidR="00914BC8" w:rsidRPr="003E1727">
        <w:rPr>
          <w:color w:val="000000"/>
          <w:sz w:val="28"/>
          <w:szCs w:val="28"/>
        </w:rPr>
        <w:t>і</w:t>
      </w:r>
      <w:r w:rsidRPr="003E1727">
        <w:rPr>
          <w:color w:val="000000"/>
          <w:sz w:val="28"/>
          <w:szCs w:val="28"/>
        </w:rPr>
        <w:t xml:space="preserve"> висновки</w:t>
      </w:r>
      <w:r w:rsidR="00914BC8" w:rsidRPr="003E1727">
        <w:rPr>
          <w:color w:val="000000"/>
          <w:sz w:val="28"/>
          <w:szCs w:val="28"/>
        </w:rPr>
        <w:t>,</w:t>
      </w:r>
      <w:r w:rsidRPr="003E1727">
        <w:rPr>
          <w:color w:val="000000"/>
          <w:sz w:val="28"/>
          <w:szCs w:val="28"/>
        </w:rPr>
        <w:t xml:space="preserve"> </w:t>
      </w:r>
      <w:r w:rsidR="00914BC8" w:rsidRPr="003E1727">
        <w:rPr>
          <w:color w:val="000000"/>
          <w:sz w:val="28"/>
          <w:szCs w:val="28"/>
        </w:rPr>
        <w:t>зроблені в результаті аналізу, такі</w:t>
      </w:r>
      <w:r w:rsidRPr="003E1727">
        <w:rPr>
          <w:color w:val="000000"/>
          <w:sz w:val="28"/>
          <w:szCs w:val="28"/>
        </w:rPr>
        <w:t>:</w:t>
      </w:r>
    </w:p>
    <w:p w14:paraId="1EC70CED" w14:textId="7AC403BD" w:rsidR="005F1722" w:rsidRPr="003E1727" w:rsidRDefault="00DC2FB4" w:rsidP="00DC2FB4">
      <w:pPr>
        <w:pStyle w:val="af3"/>
        <w:numPr>
          <w:ilvl w:val="0"/>
          <w:numId w:val="39"/>
        </w:numPr>
        <w:spacing w:line="360" w:lineRule="auto"/>
        <w:jc w:val="both"/>
        <w:rPr>
          <w:color w:val="000000"/>
          <w:sz w:val="28"/>
          <w:szCs w:val="28"/>
        </w:rPr>
      </w:pPr>
      <w:r w:rsidRPr="003E1727">
        <w:rPr>
          <w:color w:val="000000"/>
          <w:sz w:val="28"/>
          <w:szCs w:val="28"/>
        </w:rPr>
        <w:t xml:space="preserve">Незважаючи на те, що </w:t>
      </w:r>
      <w:r w:rsidR="005F1722" w:rsidRPr="003E1727">
        <w:rPr>
          <w:color w:val="000000"/>
          <w:sz w:val="28"/>
          <w:szCs w:val="28"/>
        </w:rPr>
        <w:t xml:space="preserve">було виявлено дуже мало випадків, коли пухлини </w:t>
      </w:r>
      <w:r w:rsidR="00AA32C0" w:rsidRPr="003E1727">
        <w:rPr>
          <w:color w:val="000000"/>
          <w:sz w:val="28"/>
          <w:szCs w:val="28"/>
        </w:rPr>
        <w:t xml:space="preserve">у </w:t>
      </w:r>
      <w:r w:rsidR="005F1722" w:rsidRPr="003E1727">
        <w:rPr>
          <w:color w:val="000000"/>
          <w:sz w:val="28"/>
          <w:szCs w:val="28"/>
        </w:rPr>
        <w:t xml:space="preserve">мишей були єдиною причиною </w:t>
      </w:r>
      <w:r w:rsidR="00AA32C0" w:rsidRPr="003E1727">
        <w:rPr>
          <w:color w:val="000000"/>
          <w:sz w:val="28"/>
          <w:szCs w:val="28"/>
        </w:rPr>
        <w:t xml:space="preserve">прийняття </w:t>
      </w:r>
      <w:r w:rsidR="005F1722" w:rsidRPr="003E1727">
        <w:rPr>
          <w:color w:val="000000"/>
          <w:sz w:val="28"/>
          <w:szCs w:val="28"/>
        </w:rPr>
        <w:t>регулят</w:t>
      </w:r>
      <w:r w:rsidR="00914BC8" w:rsidRPr="003E1727">
        <w:rPr>
          <w:color w:val="000000"/>
          <w:sz w:val="28"/>
          <w:szCs w:val="28"/>
        </w:rPr>
        <w:t>ор</w:t>
      </w:r>
      <w:r w:rsidR="005F1722" w:rsidRPr="003E1727">
        <w:rPr>
          <w:color w:val="000000"/>
          <w:sz w:val="28"/>
          <w:szCs w:val="28"/>
        </w:rPr>
        <w:t xml:space="preserve">них </w:t>
      </w:r>
      <w:r w:rsidR="00AA32C0" w:rsidRPr="003E1727">
        <w:rPr>
          <w:color w:val="000000"/>
          <w:sz w:val="28"/>
          <w:szCs w:val="28"/>
        </w:rPr>
        <w:t>рішень</w:t>
      </w:r>
      <w:r w:rsidR="005F1722" w:rsidRPr="003E1727">
        <w:rPr>
          <w:color w:val="000000"/>
          <w:sz w:val="28"/>
          <w:szCs w:val="28"/>
        </w:rPr>
        <w:t xml:space="preserve"> щодо </w:t>
      </w:r>
      <w:r w:rsidR="00A41EAA" w:rsidRPr="003E1727">
        <w:rPr>
          <w:color w:val="000000"/>
          <w:sz w:val="28"/>
          <w:szCs w:val="28"/>
        </w:rPr>
        <w:t>лікарськ</w:t>
      </w:r>
      <w:r w:rsidR="00914BC8" w:rsidRPr="003E1727">
        <w:rPr>
          <w:color w:val="000000"/>
          <w:sz w:val="28"/>
          <w:szCs w:val="28"/>
        </w:rPr>
        <w:t>ого</w:t>
      </w:r>
      <w:r w:rsidR="005F1722" w:rsidRPr="003E1727">
        <w:rPr>
          <w:color w:val="000000"/>
          <w:sz w:val="28"/>
          <w:szCs w:val="28"/>
        </w:rPr>
        <w:t xml:space="preserve"> </w:t>
      </w:r>
      <w:r w:rsidR="00A41EAA" w:rsidRPr="003E1727">
        <w:rPr>
          <w:color w:val="000000"/>
          <w:sz w:val="28"/>
          <w:szCs w:val="28"/>
        </w:rPr>
        <w:t>засоб</w:t>
      </w:r>
      <w:r w:rsidR="00914BC8" w:rsidRPr="003E1727">
        <w:rPr>
          <w:color w:val="000000"/>
          <w:sz w:val="28"/>
          <w:szCs w:val="28"/>
        </w:rPr>
        <w:t>у</w:t>
      </w:r>
      <w:r w:rsidR="005F1722" w:rsidRPr="003E1727">
        <w:rPr>
          <w:color w:val="000000"/>
          <w:sz w:val="28"/>
          <w:szCs w:val="28"/>
        </w:rPr>
        <w:t xml:space="preserve">, </w:t>
      </w:r>
      <w:r w:rsidR="005F1722" w:rsidRPr="00B31CBB">
        <w:rPr>
          <w:color w:val="000000"/>
          <w:sz w:val="28"/>
          <w:szCs w:val="28"/>
        </w:rPr>
        <w:t>дані</w:t>
      </w:r>
      <w:r w:rsidR="00733D6E" w:rsidRPr="00B31CBB">
        <w:rPr>
          <w:color w:val="000000"/>
          <w:sz w:val="28"/>
          <w:szCs w:val="28"/>
        </w:rPr>
        <w:t xml:space="preserve"> досліджень</w:t>
      </w:r>
      <w:r w:rsidR="00914BC8" w:rsidRPr="00B31CBB">
        <w:rPr>
          <w:color w:val="000000"/>
          <w:sz w:val="28"/>
          <w:szCs w:val="28"/>
        </w:rPr>
        <w:t xml:space="preserve"> на</w:t>
      </w:r>
      <w:r w:rsidR="005F1722" w:rsidRPr="00B31CBB">
        <w:rPr>
          <w:color w:val="000000"/>
          <w:sz w:val="28"/>
          <w:szCs w:val="28"/>
        </w:rPr>
        <w:t xml:space="preserve"> цьо</w:t>
      </w:r>
      <w:r w:rsidR="00914BC8" w:rsidRPr="00B31CBB">
        <w:rPr>
          <w:color w:val="000000"/>
          <w:sz w:val="28"/>
          <w:szCs w:val="28"/>
        </w:rPr>
        <w:t>му</w:t>
      </w:r>
      <w:r w:rsidR="005F1722" w:rsidRPr="00B31CBB">
        <w:rPr>
          <w:color w:val="000000"/>
          <w:sz w:val="28"/>
          <w:szCs w:val="28"/>
        </w:rPr>
        <w:t xml:space="preserve"> вид</w:t>
      </w:r>
      <w:r w:rsidR="00914BC8" w:rsidRPr="00B31CBB">
        <w:rPr>
          <w:color w:val="000000"/>
          <w:sz w:val="28"/>
          <w:szCs w:val="28"/>
        </w:rPr>
        <w:t>і тварин</w:t>
      </w:r>
      <w:r w:rsidR="005F1722" w:rsidRPr="00B31CBB">
        <w:rPr>
          <w:color w:val="000000"/>
          <w:sz w:val="28"/>
          <w:szCs w:val="28"/>
        </w:rPr>
        <w:t xml:space="preserve"> могли</w:t>
      </w:r>
      <w:r w:rsidR="005F1722" w:rsidRPr="003E1727">
        <w:rPr>
          <w:color w:val="000000"/>
          <w:sz w:val="28"/>
          <w:szCs w:val="28"/>
        </w:rPr>
        <w:t xml:space="preserve"> сприяти </w:t>
      </w:r>
      <w:r w:rsidR="00290014" w:rsidRPr="003E1727">
        <w:rPr>
          <w:color w:val="000000"/>
          <w:sz w:val="28"/>
          <w:szCs w:val="28"/>
        </w:rPr>
        <w:t xml:space="preserve">ухваленню </w:t>
      </w:r>
      <w:r w:rsidR="005F1722" w:rsidRPr="003E1727">
        <w:rPr>
          <w:color w:val="000000"/>
          <w:sz w:val="28"/>
          <w:szCs w:val="28"/>
        </w:rPr>
        <w:t xml:space="preserve">рішення </w:t>
      </w:r>
      <w:r w:rsidR="00914BC8" w:rsidRPr="003E1727">
        <w:rPr>
          <w:color w:val="000000"/>
          <w:sz w:val="28"/>
          <w:szCs w:val="28"/>
        </w:rPr>
        <w:t xml:space="preserve">за </w:t>
      </w:r>
      <w:r w:rsidR="005F1722" w:rsidRPr="003E1727">
        <w:rPr>
          <w:color w:val="000000"/>
          <w:sz w:val="28"/>
          <w:szCs w:val="28"/>
        </w:rPr>
        <w:t>пр</w:t>
      </w:r>
      <w:r w:rsidR="00914BC8" w:rsidRPr="003E1727">
        <w:rPr>
          <w:color w:val="000000"/>
          <w:sz w:val="28"/>
          <w:szCs w:val="28"/>
        </w:rPr>
        <w:t>инцип</w:t>
      </w:r>
      <w:r w:rsidR="005F1722" w:rsidRPr="003E1727">
        <w:rPr>
          <w:color w:val="000000"/>
          <w:sz w:val="28"/>
          <w:szCs w:val="28"/>
        </w:rPr>
        <w:t>о</w:t>
      </w:r>
      <w:r w:rsidR="00914BC8" w:rsidRPr="003E1727">
        <w:rPr>
          <w:color w:val="000000"/>
          <w:sz w:val="28"/>
          <w:szCs w:val="28"/>
        </w:rPr>
        <w:t>м</w:t>
      </w:r>
      <w:r w:rsidR="005F1722" w:rsidRPr="003E1727">
        <w:rPr>
          <w:color w:val="000000"/>
          <w:sz w:val="28"/>
          <w:szCs w:val="28"/>
        </w:rPr>
        <w:t xml:space="preserve"> «вагом</w:t>
      </w:r>
      <w:r w:rsidR="004A4D44" w:rsidRPr="003E1727">
        <w:rPr>
          <w:color w:val="000000"/>
          <w:sz w:val="28"/>
          <w:szCs w:val="28"/>
        </w:rPr>
        <w:t>о</w:t>
      </w:r>
      <w:r w:rsidR="005F1722" w:rsidRPr="003E1727">
        <w:rPr>
          <w:color w:val="000000"/>
          <w:sz w:val="28"/>
          <w:szCs w:val="28"/>
        </w:rPr>
        <w:t>ст</w:t>
      </w:r>
      <w:r w:rsidR="004A4D44" w:rsidRPr="003E1727">
        <w:rPr>
          <w:color w:val="000000"/>
          <w:sz w:val="28"/>
          <w:szCs w:val="28"/>
        </w:rPr>
        <w:t>і</w:t>
      </w:r>
      <w:r w:rsidR="005F1722" w:rsidRPr="003E1727">
        <w:rPr>
          <w:color w:val="000000"/>
          <w:sz w:val="28"/>
          <w:szCs w:val="28"/>
        </w:rPr>
        <w:t xml:space="preserve"> доказів» </w:t>
      </w:r>
      <w:r w:rsidR="00AA32C0" w:rsidRPr="003E1727">
        <w:rPr>
          <w:color w:val="000000"/>
          <w:sz w:val="28"/>
          <w:szCs w:val="28"/>
        </w:rPr>
        <w:t>при</w:t>
      </w:r>
      <w:r w:rsidR="005F1722" w:rsidRPr="003E1727">
        <w:rPr>
          <w:color w:val="000000"/>
          <w:sz w:val="28"/>
          <w:szCs w:val="28"/>
        </w:rPr>
        <w:t xml:space="preserve"> </w:t>
      </w:r>
      <w:r w:rsidR="00AA32C0" w:rsidRPr="003E1727">
        <w:rPr>
          <w:color w:val="000000"/>
          <w:sz w:val="28"/>
          <w:szCs w:val="28"/>
        </w:rPr>
        <w:t>ідентифікації</w:t>
      </w:r>
      <w:r w:rsidR="005F1722" w:rsidRPr="003E1727">
        <w:rPr>
          <w:color w:val="000000"/>
          <w:sz w:val="28"/>
          <w:szCs w:val="28"/>
        </w:rPr>
        <w:t xml:space="preserve"> агентів, </w:t>
      </w:r>
      <w:r w:rsidR="00290014" w:rsidRPr="003E1727">
        <w:rPr>
          <w:color w:val="000000"/>
          <w:sz w:val="28"/>
          <w:szCs w:val="28"/>
        </w:rPr>
        <w:t>які</w:t>
      </w:r>
      <w:r w:rsidR="005F1722" w:rsidRPr="003E1727">
        <w:rPr>
          <w:color w:val="000000"/>
          <w:sz w:val="28"/>
          <w:szCs w:val="28"/>
        </w:rPr>
        <w:t xml:space="preserve"> виклика</w:t>
      </w:r>
      <w:r w:rsidR="00AA32C0" w:rsidRPr="003E1727">
        <w:rPr>
          <w:color w:val="000000"/>
          <w:sz w:val="28"/>
          <w:szCs w:val="28"/>
        </w:rPr>
        <w:t>ли</w:t>
      </w:r>
      <w:r w:rsidR="005F1722" w:rsidRPr="003E1727">
        <w:rPr>
          <w:color w:val="000000"/>
          <w:sz w:val="28"/>
          <w:szCs w:val="28"/>
        </w:rPr>
        <w:t xml:space="preserve"> пухлин</w:t>
      </w:r>
      <w:r w:rsidR="00914BC8" w:rsidRPr="003E1727">
        <w:rPr>
          <w:color w:val="000000"/>
          <w:sz w:val="28"/>
          <w:szCs w:val="28"/>
        </w:rPr>
        <w:t>и</w:t>
      </w:r>
      <w:r w:rsidR="005F1722" w:rsidRPr="003E1727">
        <w:rPr>
          <w:color w:val="000000"/>
          <w:sz w:val="28"/>
          <w:szCs w:val="28"/>
        </w:rPr>
        <w:t xml:space="preserve"> у двох видів гризунів.</w:t>
      </w:r>
    </w:p>
    <w:p w14:paraId="5547A40F" w14:textId="5F5680C8" w:rsidR="005F1722" w:rsidRPr="00B31CBB" w:rsidRDefault="005F1722" w:rsidP="00170670">
      <w:pPr>
        <w:pStyle w:val="af3"/>
        <w:numPr>
          <w:ilvl w:val="0"/>
          <w:numId w:val="39"/>
        </w:numPr>
        <w:tabs>
          <w:tab w:val="num" w:pos="0"/>
        </w:tabs>
        <w:spacing w:line="360" w:lineRule="auto"/>
        <w:jc w:val="both"/>
        <w:rPr>
          <w:color w:val="000000"/>
          <w:sz w:val="28"/>
          <w:szCs w:val="28"/>
        </w:rPr>
      </w:pPr>
      <w:r w:rsidRPr="003E1727">
        <w:rPr>
          <w:color w:val="000000"/>
          <w:sz w:val="28"/>
          <w:szCs w:val="28"/>
        </w:rPr>
        <w:t xml:space="preserve">Серед сполук, що </w:t>
      </w:r>
      <w:r w:rsidR="00E079AA" w:rsidRPr="003E1727">
        <w:rPr>
          <w:color w:val="000000"/>
          <w:sz w:val="28"/>
          <w:szCs w:val="28"/>
        </w:rPr>
        <w:t>про</w:t>
      </w:r>
      <w:r w:rsidRPr="003E1727">
        <w:rPr>
          <w:color w:val="000000"/>
          <w:sz w:val="28"/>
          <w:szCs w:val="28"/>
        </w:rPr>
        <w:t xml:space="preserve">являють канцерогенну активність лише </w:t>
      </w:r>
      <w:r w:rsidR="00387A47" w:rsidRPr="003E1727">
        <w:rPr>
          <w:color w:val="000000"/>
          <w:sz w:val="28"/>
          <w:szCs w:val="28"/>
        </w:rPr>
        <w:t>у</w:t>
      </w:r>
      <w:r w:rsidRPr="003E1727">
        <w:rPr>
          <w:color w:val="000000"/>
          <w:sz w:val="28"/>
          <w:szCs w:val="28"/>
        </w:rPr>
        <w:t xml:space="preserve"> одно</w:t>
      </w:r>
      <w:r w:rsidR="008429D1" w:rsidRPr="003E1727">
        <w:rPr>
          <w:color w:val="000000"/>
          <w:sz w:val="28"/>
          <w:szCs w:val="28"/>
        </w:rPr>
        <w:t>го</w:t>
      </w:r>
      <w:r w:rsidRPr="003E1727">
        <w:rPr>
          <w:color w:val="000000"/>
          <w:sz w:val="28"/>
          <w:szCs w:val="28"/>
        </w:rPr>
        <w:t xml:space="preserve"> </w:t>
      </w:r>
      <w:r w:rsidRPr="00B31CBB">
        <w:rPr>
          <w:color w:val="000000"/>
          <w:sz w:val="28"/>
          <w:szCs w:val="28"/>
        </w:rPr>
        <w:t>вид</w:t>
      </w:r>
      <w:r w:rsidR="008429D1" w:rsidRPr="00B31CBB">
        <w:rPr>
          <w:color w:val="000000"/>
          <w:sz w:val="28"/>
          <w:szCs w:val="28"/>
        </w:rPr>
        <w:t>у</w:t>
      </w:r>
      <w:r w:rsidRPr="00B31CBB">
        <w:rPr>
          <w:color w:val="000000"/>
          <w:sz w:val="28"/>
          <w:szCs w:val="28"/>
        </w:rPr>
        <w:t xml:space="preserve">, кількість сполук, що </w:t>
      </w:r>
      <w:r w:rsidR="00321071" w:rsidRPr="00B31CBB">
        <w:rPr>
          <w:color w:val="000000"/>
          <w:sz w:val="28"/>
          <w:szCs w:val="28"/>
        </w:rPr>
        <w:t>діють</w:t>
      </w:r>
      <w:r w:rsidRPr="00B31CBB">
        <w:rPr>
          <w:color w:val="000000"/>
          <w:sz w:val="28"/>
          <w:szCs w:val="28"/>
        </w:rPr>
        <w:t xml:space="preserve"> лише </w:t>
      </w:r>
      <w:r w:rsidR="00321071" w:rsidRPr="00B31CBB">
        <w:rPr>
          <w:color w:val="000000"/>
          <w:sz w:val="28"/>
          <w:szCs w:val="28"/>
        </w:rPr>
        <w:t>на</w:t>
      </w:r>
      <w:r w:rsidRPr="00B31CBB">
        <w:rPr>
          <w:color w:val="000000"/>
          <w:sz w:val="28"/>
          <w:szCs w:val="28"/>
        </w:rPr>
        <w:t xml:space="preserve"> щурів, була приблизно вдвічі більшою, ніж кількість сполук, які </w:t>
      </w:r>
      <w:r w:rsidR="00321071" w:rsidRPr="00B31CBB">
        <w:rPr>
          <w:color w:val="000000"/>
          <w:sz w:val="28"/>
          <w:szCs w:val="28"/>
        </w:rPr>
        <w:t>діють</w:t>
      </w:r>
      <w:r w:rsidRPr="00B31CBB">
        <w:rPr>
          <w:color w:val="000000"/>
          <w:sz w:val="28"/>
          <w:szCs w:val="28"/>
        </w:rPr>
        <w:t xml:space="preserve"> лише </w:t>
      </w:r>
      <w:r w:rsidR="00321071" w:rsidRPr="00B31CBB">
        <w:rPr>
          <w:color w:val="000000"/>
          <w:sz w:val="28"/>
          <w:szCs w:val="28"/>
        </w:rPr>
        <w:t>на</w:t>
      </w:r>
      <w:r w:rsidRPr="00B31CBB">
        <w:rPr>
          <w:color w:val="000000"/>
          <w:sz w:val="28"/>
          <w:szCs w:val="28"/>
        </w:rPr>
        <w:t xml:space="preserve"> мишей, що в </w:t>
      </w:r>
      <w:r w:rsidR="00940460" w:rsidRPr="00B31CBB">
        <w:rPr>
          <w:color w:val="000000"/>
          <w:sz w:val="28"/>
          <w:szCs w:val="28"/>
        </w:rPr>
        <w:t xml:space="preserve">простому розумінні </w:t>
      </w:r>
      <w:r w:rsidRPr="00B31CBB">
        <w:rPr>
          <w:color w:val="000000"/>
          <w:sz w:val="28"/>
          <w:szCs w:val="28"/>
        </w:rPr>
        <w:t xml:space="preserve">означає, що щур </w:t>
      </w:r>
      <w:r w:rsidR="008429D1" w:rsidRPr="00B31CBB">
        <w:rPr>
          <w:color w:val="000000"/>
          <w:sz w:val="28"/>
          <w:szCs w:val="28"/>
        </w:rPr>
        <w:t xml:space="preserve">є </w:t>
      </w:r>
      <w:r w:rsidRPr="00B31CBB">
        <w:rPr>
          <w:color w:val="000000"/>
          <w:sz w:val="28"/>
          <w:szCs w:val="28"/>
        </w:rPr>
        <w:t>більш чутлив</w:t>
      </w:r>
      <w:r w:rsidR="008429D1" w:rsidRPr="00B31CBB">
        <w:rPr>
          <w:color w:val="000000"/>
          <w:sz w:val="28"/>
          <w:szCs w:val="28"/>
        </w:rPr>
        <w:t>им</w:t>
      </w:r>
      <w:r w:rsidRPr="00B31CBB">
        <w:rPr>
          <w:color w:val="000000"/>
          <w:sz w:val="28"/>
          <w:szCs w:val="28"/>
        </w:rPr>
        <w:t>, ніж миш</w:t>
      </w:r>
      <w:r w:rsidR="008B2EF8" w:rsidRPr="00B31CBB">
        <w:rPr>
          <w:color w:val="000000"/>
          <w:sz w:val="28"/>
          <w:szCs w:val="28"/>
        </w:rPr>
        <w:t>а</w:t>
      </w:r>
      <w:r w:rsidRPr="00B31CBB">
        <w:rPr>
          <w:color w:val="000000"/>
          <w:sz w:val="28"/>
          <w:szCs w:val="28"/>
        </w:rPr>
        <w:t>.</w:t>
      </w:r>
    </w:p>
    <w:p w14:paraId="386DA3A0" w14:textId="7C8C29FB" w:rsidR="001E6041" w:rsidRPr="00B31CBB" w:rsidRDefault="000A7FA2" w:rsidP="000A7FA2">
      <w:pPr>
        <w:pStyle w:val="af3"/>
        <w:numPr>
          <w:ilvl w:val="0"/>
          <w:numId w:val="39"/>
        </w:numPr>
        <w:spacing w:line="360" w:lineRule="auto"/>
        <w:jc w:val="both"/>
        <w:rPr>
          <w:sz w:val="28"/>
          <w:szCs w:val="28"/>
        </w:rPr>
      </w:pPr>
      <w:r w:rsidRPr="00B31CBB">
        <w:rPr>
          <w:color w:val="000000"/>
          <w:sz w:val="28"/>
          <w:szCs w:val="28"/>
        </w:rPr>
        <w:t xml:space="preserve">Як і в інших </w:t>
      </w:r>
      <w:r w:rsidR="003908B5" w:rsidRPr="00B31CBB">
        <w:rPr>
          <w:color w:val="000000"/>
          <w:sz w:val="28"/>
          <w:szCs w:val="28"/>
        </w:rPr>
        <w:t xml:space="preserve">доступних даних </w:t>
      </w:r>
      <w:r w:rsidRPr="00B31CBB">
        <w:rPr>
          <w:color w:val="000000"/>
          <w:sz w:val="28"/>
          <w:szCs w:val="28"/>
        </w:rPr>
        <w:t>досліджен</w:t>
      </w:r>
      <w:r w:rsidR="00E4693F" w:rsidRPr="00B31CBB">
        <w:rPr>
          <w:color w:val="000000"/>
          <w:sz w:val="28"/>
          <w:szCs w:val="28"/>
        </w:rPr>
        <w:t>ь</w:t>
      </w:r>
      <w:r w:rsidR="005F1722" w:rsidRPr="00B31CBB">
        <w:rPr>
          <w:color w:val="000000"/>
          <w:sz w:val="28"/>
          <w:szCs w:val="28"/>
        </w:rPr>
        <w:t xml:space="preserve"> щодо</w:t>
      </w:r>
      <w:r w:rsidRPr="00B31CBB">
        <w:rPr>
          <w:color w:val="000000"/>
          <w:sz w:val="28"/>
          <w:szCs w:val="28"/>
        </w:rPr>
        <w:t xml:space="preserve"> </w:t>
      </w:r>
      <w:r w:rsidR="008B1EBB" w:rsidRPr="00B31CBB">
        <w:rPr>
          <w:color w:val="000000"/>
          <w:sz w:val="28"/>
          <w:szCs w:val="28"/>
        </w:rPr>
        <w:t>лікарських</w:t>
      </w:r>
      <w:r w:rsidR="005F1722" w:rsidRPr="00B31CBB">
        <w:rPr>
          <w:color w:val="000000"/>
          <w:sz w:val="28"/>
          <w:szCs w:val="28"/>
        </w:rPr>
        <w:t xml:space="preserve"> </w:t>
      </w:r>
      <w:r w:rsidR="008B1EBB" w:rsidRPr="00B31CBB">
        <w:rPr>
          <w:color w:val="000000"/>
          <w:sz w:val="28"/>
          <w:szCs w:val="28"/>
        </w:rPr>
        <w:t>засоб</w:t>
      </w:r>
      <w:r w:rsidR="005F1722" w:rsidRPr="00B31CBB">
        <w:rPr>
          <w:color w:val="000000"/>
          <w:sz w:val="28"/>
          <w:szCs w:val="28"/>
        </w:rPr>
        <w:t>ів</w:t>
      </w:r>
      <w:r w:rsidR="00E4693F" w:rsidRPr="00B31CBB">
        <w:rPr>
          <w:color w:val="000000"/>
          <w:sz w:val="28"/>
          <w:szCs w:val="28"/>
        </w:rPr>
        <w:t>,</w:t>
      </w:r>
      <w:r w:rsidR="005F1722" w:rsidRPr="003E1727">
        <w:rPr>
          <w:color w:val="000000"/>
          <w:sz w:val="28"/>
          <w:szCs w:val="28"/>
        </w:rPr>
        <w:t xml:space="preserve"> </w:t>
      </w:r>
      <w:r w:rsidR="00322B6C" w:rsidRPr="003E1727">
        <w:rPr>
          <w:color w:val="000000"/>
          <w:sz w:val="28"/>
          <w:szCs w:val="28"/>
        </w:rPr>
        <w:t>переваж</w:t>
      </w:r>
      <w:r w:rsidR="005F1722" w:rsidRPr="003E1727">
        <w:rPr>
          <w:color w:val="000000"/>
          <w:sz w:val="28"/>
          <w:szCs w:val="28"/>
        </w:rPr>
        <w:t>ал</w:t>
      </w:r>
      <w:r w:rsidR="00322B6C" w:rsidRPr="003E1727">
        <w:rPr>
          <w:color w:val="000000"/>
          <w:sz w:val="28"/>
          <w:szCs w:val="28"/>
        </w:rPr>
        <w:t>а</w:t>
      </w:r>
      <w:r w:rsidR="005F1722" w:rsidRPr="003E1727">
        <w:rPr>
          <w:color w:val="000000"/>
          <w:sz w:val="28"/>
          <w:szCs w:val="28"/>
        </w:rPr>
        <w:t xml:space="preserve"> висока частота </w:t>
      </w:r>
      <w:r w:rsidR="00806144" w:rsidRPr="003E1727">
        <w:rPr>
          <w:color w:val="000000"/>
          <w:sz w:val="28"/>
          <w:szCs w:val="28"/>
        </w:rPr>
        <w:t>виникнення</w:t>
      </w:r>
      <w:r w:rsidR="008B1EBB" w:rsidRPr="003E1727">
        <w:rPr>
          <w:color w:val="000000"/>
          <w:sz w:val="28"/>
          <w:szCs w:val="28"/>
        </w:rPr>
        <w:t xml:space="preserve"> </w:t>
      </w:r>
      <w:r w:rsidR="005F1722" w:rsidRPr="003E1727">
        <w:rPr>
          <w:color w:val="000000"/>
          <w:sz w:val="28"/>
          <w:szCs w:val="28"/>
        </w:rPr>
        <w:t xml:space="preserve">пухлин печінки </w:t>
      </w:r>
      <w:r w:rsidR="00B51028" w:rsidRPr="003E1727">
        <w:rPr>
          <w:color w:val="000000"/>
          <w:sz w:val="28"/>
          <w:szCs w:val="28"/>
        </w:rPr>
        <w:t xml:space="preserve">у </w:t>
      </w:r>
      <w:r w:rsidR="005F1722" w:rsidRPr="003E1727">
        <w:rPr>
          <w:color w:val="000000"/>
          <w:sz w:val="28"/>
          <w:szCs w:val="28"/>
        </w:rPr>
        <w:t>гризунів. Висока чутливість печінки миш</w:t>
      </w:r>
      <w:r w:rsidR="00387A47" w:rsidRPr="003E1727">
        <w:rPr>
          <w:color w:val="000000"/>
          <w:sz w:val="28"/>
          <w:szCs w:val="28"/>
        </w:rPr>
        <w:t>і</w:t>
      </w:r>
      <w:r w:rsidR="005F1722" w:rsidRPr="003E1727">
        <w:rPr>
          <w:color w:val="000000"/>
          <w:sz w:val="28"/>
          <w:szCs w:val="28"/>
        </w:rPr>
        <w:t xml:space="preserve"> до негенотоксичних хімічних речовин</w:t>
      </w:r>
      <w:r w:rsidR="007E510A" w:rsidRPr="003E1727">
        <w:rPr>
          <w:color w:val="000000"/>
          <w:sz w:val="28"/>
          <w:szCs w:val="28"/>
        </w:rPr>
        <w:t xml:space="preserve"> </w:t>
      </w:r>
      <w:r w:rsidR="005F1722" w:rsidRPr="00B31CBB">
        <w:rPr>
          <w:color w:val="000000"/>
          <w:sz w:val="28"/>
          <w:szCs w:val="28"/>
        </w:rPr>
        <w:lastRenderedPageBreak/>
        <w:t xml:space="preserve">була предметом багатьох симпозіумів і семінарів. </w:t>
      </w:r>
      <w:r w:rsidR="00387A47" w:rsidRPr="00B31CBB">
        <w:rPr>
          <w:color w:val="000000"/>
          <w:sz w:val="28"/>
          <w:szCs w:val="28"/>
        </w:rPr>
        <w:t>Було</w:t>
      </w:r>
      <w:r w:rsidR="005F1722" w:rsidRPr="00B31CBB">
        <w:rPr>
          <w:color w:val="000000"/>
          <w:sz w:val="28"/>
          <w:szCs w:val="28"/>
        </w:rPr>
        <w:t xml:space="preserve"> </w:t>
      </w:r>
      <w:r w:rsidR="00387A47" w:rsidRPr="00B31CBB">
        <w:rPr>
          <w:color w:val="000000"/>
          <w:sz w:val="28"/>
          <w:szCs w:val="28"/>
        </w:rPr>
        <w:t>зроблено</w:t>
      </w:r>
      <w:r w:rsidR="005F1722" w:rsidRPr="00B31CBB">
        <w:rPr>
          <w:color w:val="000000"/>
          <w:sz w:val="28"/>
          <w:szCs w:val="28"/>
        </w:rPr>
        <w:t xml:space="preserve"> виснов</w:t>
      </w:r>
      <w:r w:rsidR="00387A47" w:rsidRPr="00B31CBB">
        <w:rPr>
          <w:color w:val="000000"/>
          <w:sz w:val="28"/>
          <w:szCs w:val="28"/>
        </w:rPr>
        <w:t>о</w:t>
      </w:r>
      <w:r w:rsidR="005F1722" w:rsidRPr="00B31CBB">
        <w:rPr>
          <w:color w:val="000000"/>
          <w:sz w:val="28"/>
          <w:szCs w:val="28"/>
        </w:rPr>
        <w:t xml:space="preserve">к, що ці пухлини не завжди </w:t>
      </w:r>
      <w:r w:rsidR="00E4693F" w:rsidRPr="00B31CBB">
        <w:rPr>
          <w:color w:val="000000"/>
          <w:sz w:val="28"/>
          <w:szCs w:val="28"/>
        </w:rPr>
        <w:t>пов’язані з</w:t>
      </w:r>
      <w:r w:rsidR="005F1722" w:rsidRPr="00B31CBB">
        <w:rPr>
          <w:color w:val="000000"/>
          <w:sz w:val="28"/>
          <w:szCs w:val="28"/>
        </w:rPr>
        <w:t xml:space="preserve"> канцерогенн</w:t>
      </w:r>
      <w:r w:rsidR="00E4693F" w:rsidRPr="00B31CBB">
        <w:rPr>
          <w:color w:val="000000"/>
          <w:sz w:val="28"/>
          <w:szCs w:val="28"/>
        </w:rPr>
        <w:t>им</w:t>
      </w:r>
      <w:r w:rsidR="005F1722" w:rsidRPr="00B31CBB">
        <w:rPr>
          <w:color w:val="000000"/>
          <w:sz w:val="28"/>
          <w:szCs w:val="28"/>
        </w:rPr>
        <w:t xml:space="preserve"> ризик</w:t>
      </w:r>
      <w:r w:rsidR="00E4693F" w:rsidRPr="00B31CBB">
        <w:rPr>
          <w:color w:val="000000"/>
          <w:sz w:val="28"/>
          <w:szCs w:val="28"/>
        </w:rPr>
        <w:t>ом</w:t>
      </w:r>
      <w:r w:rsidR="005F1722" w:rsidRPr="00B31CBB">
        <w:rPr>
          <w:color w:val="000000"/>
          <w:sz w:val="28"/>
          <w:szCs w:val="28"/>
        </w:rPr>
        <w:t xml:space="preserve"> для люд</w:t>
      </w:r>
      <w:r w:rsidR="007E510A" w:rsidRPr="00B31CBB">
        <w:rPr>
          <w:color w:val="000000"/>
          <w:sz w:val="28"/>
          <w:szCs w:val="28"/>
        </w:rPr>
        <w:t>ини</w:t>
      </w:r>
      <w:r w:rsidR="005F1722" w:rsidRPr="00B31CBB">
        <w:rPr>
          <w:color w:val="000000"/>
          <w:sz w:val="28"/>
          <w:szCs w:val="28"/>
        </w:rPr>
        <w:t xml:space="preserve"> і можуть </w:t>
      </w:r>
      <w:r w:rsidR="005F1722" w:rsidRPr="00B31CBB">
        <w:rPr>
          <w:sz w:val="28"/>
          <w:szCs w:val="28"/>
        </w:rPr>
        <w:t>вводити в оману.</w:t>
      </w:r>
    </w:p>
    <w:p w14:paraId="612AF23C" w14:textId="77777777" w:rsidR="007D6F15" w:rsidRPr="003E1727" w:rsidRDefault="007D6F15" w:rsidP="005F1722">
      <w:pPr>
        <w:tabs>
          <w:tab w:val="num" w:pos="0"/>
        </w:tabs>
        <w:spacing w:line="360" w:lineRule="auto"/>
        <w:jc w:val="both"/>
        <w:rPr>
          <w:sz w:val="28"/>
          <w:szCs w:val="28"/>
        </w:rPr>
      </w:pPr>
    </w:p>
    <w:p w14:paraId="479BE214" w14:textId="77777777" w:rsidR="007D6F15" w:rsidRPr="003E1727" w:rsidRDefault="00585950" w:rsidP="00585950">
      <w:pPr>
        <w:spacing w:line="360" w:lineRule="auto"/>
        <w:jc w:val="both"/>
        <w:rPr>
          <w:b/>
          <w:color w:val="000000"/>
          <w:sz w:val="28"/>
          <w:szCs w:val="28"/>
        </w:rPr>
      </w:pPr>
      <w:r w:rsidRPr="003E1727">
        <w:rPr>
          <w:b/>
          <w:sz w:val="28"/>
          <w:szCs w:val="28"/>
        </w:rPr>
        <w:t>6.2</w:t>
      </w:r>
      <w:r w:rsidR="00DE39C9" w:rsidRPr="003E1727">
        <w:rPr>
          <w:b/>
          <w:sz w:val="28"/>
          <w:szCs w:val="28"/>
        </w:rPr>
        <w:t>.</w:t>
      </w:r>
      <w:r w:rsidRPr="003E1727">
        <w:rPr>
          <w:b/>
          <w:sz w:val="28"/>
          <w:szCs w:val="28"/>
        </w:rPr>
        <w:t xml:space="preserve"> </w:t>
      </w:r>
      <w:r w:rsidR="007D6F15" w:rsidRPr="003E1727">
        <w:rPr>
          <w:b/>
          <w:sz w:val="28"/>
          <w:szCs w:val="28"/>
        </w:rPr>
        <w:t>Можливість вивчення механізмів</w:t>
      </w:r>
    </w:p>
    <w:p w14:paraId="423D03E4" w14:textId="77777777" w:rsidR="007D6F15" w:rsidRPr="003E1727" w:rsidRDefault="007D6F15" w:rsidP="007D6F15">
      <w:pPr>
        <w:pStyle w:val="af3"/>
        <w:tabs>
          <w:tab w:val="num" w:pos="0"/>
        </w:tabs>
        <w:spacing w:line="360" w:lineRule="auto"/>
        <w:ind w:left="795"/>
        <w:jc w:val="both"/>
        <w:rPr>
          <w:sz w:val="28"/>
          <w:szCs w:val="28"/>
        </w:rPr>
      </w:pPr>
    </w:p>
    <w:p w14:paraId="39CB0783" w14:textId="6E0E616F" w:rsidR="007D6F15" w:rsidRPr="003E1727" w:rsidRDefault="00067CFB" w:rsidP="007D6F15">
      <w:pPr>
        <w:tabs>
          <w:tab w:val="num" w:pos="0"/>
        </w:tabs>
        <w:spacing w:line="360" w:lineRule="auto"/>
        <w:jc w:val="both"/>
        <w:rPr>
          <w:color w:val="000000"/>
          <w:sz w:val="28"/>
          <w:szCs w:val="28"/>
        </w:rPr>
      </w:pPr>
      <w:r w:rsidRPr="003E1727">
        <w:rPr>
          <w:color w:val="000000"/>
          <w:sz w:val="28"/>
          <w:szCs w:val="28"/>
        </w:rPr>
        <w:tab/>
      </w:r>
      <w:r w:rsidR="007D6F15" w:rsidRPr="003E1727">
        <w:rPr>
          <w:color w:val="000000"/>
          <w:sz w:val="28"/>
          <w:szCs w:val="28"/>
        </w:rPr>
        <w:t xml:space="preserve">Канцерогенна активність негенотоксичних хімічних речовин у гризунів характеризується високим ступенем </w:t>
      </w:r>
      <w:r w:rsidR="002E50A2" w:rsidRPr="003E1727">
        <w:rPr>
          <w:color w:val="000000"/>
          <w:sz w:val="28"/>
          <w:szCs w:val="28"/>
        </w:rPr>
        <w:t xml:space="preserve">специфічності </w:t>
      </w:r>
      <w:r w:rsidR="00767507" w:rsidRPr="003E1727">
        <w:rPr>
          <w:color w:val="000000"/>
          <w:sz w:val="28"/>
          <w:szCs w:val="28"/>
        </w:rPr>
        <w:t>вид</w:t>
      </w:r>
      <w:r w:rsidR="002E50A2" w:rsidRPr="003E1727">
        <w:rPr>
          <w:color w:val="000000"/>
          <w:sz w:val="28"/>
          <w:szCs w:val="28"/>
        </w:rPr>
        <w:t>у</w:t>
      </w:r>
      <w:r w:rsidR="00767507" w:rsidRPr="003E1727">
        <w:rPr>
          <w:color w:val="000000"/>
          <w:sz w:val="28"/>
          <w:szCs w:val="28"/>
        </w:rPr>
        <w:t>, штам</w:t>
      </w:r>
      <w:r w:rsidR="002E50A2" w:rsidRPr="003E1727">
        <w:rPr>
          <w:color w:val="000000"/>
          <w:sz w:val="28"/>
          <w:szCs w:val="28"/>
        </w:rPr>
        <w:t>у</w:t>
      </w:r>
      <w:r w:rsidR="00767507" w:rsidRPr="003E1727">
        <w:rPr>
          <w:color w:val="000000"/>
          <w:sz w:val="28"/>
          <w:szCs w:val="28"/>
        </w:rPr>
        <w:t xml:space="preserve"> та </w:t>
      </w:r>
      <w:r w:rsidR="00767507" w:rsidRPr="00B31CBB">
        <w:rPr>
          <w:color w:val="000000"/>
          <w:sz w:val="28"/>
          <w:szCs w:val="28"/>
        </w:rPr>
        <w:t>специфічн</w:t>
      </w:r>
      <w:r w:rsidR="002E50A2" w:rsidRPr="00B31CBB">
        <w:rPr>
          <w:color w:val="000000"/>
          <w:sz w:val="28"/>
          <w:szCs w:val="28"/>
        </w:rPr>
        <w:t>і</w:t>
      </w:r>
      <w:r w:rsidR="00767507" w:rsidRPr="00B31CBB">
        <w:rPr>
          <w:color w:val="000000"/>
          <w:sz w:val="28"/>
          <w:szCs w:val="28"/>
        </w:rPr>
        <w:t>ст</w:t>
      </w:r>
      <w:r w:rsidR="002E50A2" w:rsidRPr="00B31CBB">
        <w:rPr>
          <w:color w:val="000000"/>
          <w:sz w:val="28"/>
          <w:szCs w:val="28"/>
        </w:rPr>
        <w:t>ю орган</w:t>
      </w:r>
      <w:r w:rsidR="00EC0BDD" w:rsidRPr="00B31CBB">
        <w:rPr>
          <w:color w:val="000000"/>
          <w:sz w:val="28"/>
          <w:szCs w:val="28"/>
        </w:rPr>
        <w:t>а</w:t>
      </w:r>
      <w:r w:rsidR="002E50A2" w:rsidRPr="00B31CBB">
        <w:rPr>
          <w:color w:val="000000"/>
          <w:sz w:val="28"/>
          <w:szCs w:val="28"/>
        </w:rPr>
        <w:t>-мішені</w:t>
      </w:r>
      <w:r w:rsidR="007D6F15" w:rsidRPr="00B31CBB">
        <w:rPr>
          <w:color w:val="000000"/>
          <w:sz w:val="28"/>
          <w:szCs w:val="28"/>
        </w:rPr>
        <w:t xml:space="preserve">, а також існуванням порогових значень у залежності </w:t>
      </w:r>
      <w:r w:rsidR="00EC0BDD" w:rsidRPr="00B31CBB">
        <w:rPr>
          <w:color w:val="000000"/>
          <w:sz w:val="28"/>
          <w:szCs w:val="28"/>
        </w:rPr>
        <w:t>«</w:t>
      </w:r>
      <w:r w:rsidR="007D6F15" w:rsidRPr="00B31CBB">
        <w:rPr>
          <w:color w:val="000000"/>
          <w:sz w:val="28"/>
          <w:szCs w:val="28"/>
        </w:rPr>
        <w:t>доза</w:t>
      </w:r>
      <w:r w:rsidR="00EC0BDD" w:rsidRPr="00B31CBB">
        <w:rPr>
          <w:color w:val="000000"/>
          <w:sz w:val="28"/>
          <w:szCs w:val="28"/>
        </w:rPr>
        <w:t xml:space="preserve"> — </w:t>
      </w:r>
      <w:r w:rsidR="00767507" w:rsidRPr="00B31CBB">
        <w:rPr>
          <w:color w:val="000000"/>
          <w:sz w:val="28"/>
          <w:szCs w:val="28"/>
        </w:rPr>
        <w:t>відповідь</w:t>
      </w:r>
      <w:r w:rsidR="00EC0BDD" w:rsidRPr="00B31CBB">
        <w:rPr>
          <w:color w:val="000000"/>
          <w:sz w:val="28"/>
          <w:szCs w:val="28"/>
        </w:rPr>
        <w:t>»</w:t>
      </w:r>
      <w:r w:rsidR="007D6F15" w:rsidRPr="00B31CBB">
        <w:rPr>
          <w:color w:val="000000"/>
          <w:sz w:val="28"/>
          <w:szCs w:val="28"/>
        </w:rPr>
        <w:t xml:space="preserve">. </w:t>
      </w:r>
      <w:r w:rsidR="00EA1247" w:rsidRPr="00B31CBB">
        <w:rPr>
          <w:color w:val="000000"/>
          <w:sz w:val="28"/>
          <w:szCs w:val="28"/>
        </w:rPr>
        <w:t>Механі</w:t>
      </w:r>
      <w:r w:rsidR="00A31DBC" w:rsidRPr="00B31CBB">
        <w:rPr>
          <w:color w:val="000000"/>
          <w:sz w:val="28"/>
          <w:szCs w:val="28"/>
        </w:rPr>
        <w:t>сти</w:t>
      </w:r>
      <w:r w:rsidR="00EA1247" w:rsidRPr="00B31CBB">
        <w:rPr>
          <w:color w:val="000000"/>
          <w:sz w:val="28"/>
          <w:szCs w:val="28"/>
        </w:rPr>
        <w:t>чні дослідження</w:t>
      </w:r>
      <w:r w:rsidR="007D6F15" w:rsidRPr="00B31CBB">
        <w:rPr>
          <w:color w:val="000000"/>
          <w:sz w:val="28"/>
          <w:szCs w:val="28"/>
        </w:rPr>
        <w:t xml:space="preserve"> останні</w:t>
      </w:r>
      <w:r w:rsidR="00EA1247" w:rsidRPr="00B31CBB">
        <w:rPr>
          <w:color w:val="000000"/>
          <w:sz w:val="28"/>
          <w:szCs w:val="28"/>
        </w:rPr>
        <w:t>х</w:t>
      </w:r>
      <w:r w:rsidR="007D6F15" w:rsidRPr="00B31CBB">
        <w:rPr>
          <w:color w:val="000000"/>
          <w:sz w:val="28"/>
          <w:szCs w:val="28"/>
        </w:rPr>
        <w:t xml:space="preserve"> рок</w:t>
      </w:r>
      <w:r w:rsidR="00EA1247" w:rsidRPr="00B31CBB">
        <w:rPr>
          <w:color w:val="000000"/>
          <w:sz w:val="28"/>
          <w:szCs w:val="28"/>
        </w:rPr>
        <w:t>ів</w:t>
      </w:r>
      <w:r w:rsidR="006024F2" w:rsidRPr="00B31CBB">
        <w:rPr>
          <w:color w:val="000000"/>
          <w:sz w:val="28"/>
          <w:szCs w:val="28"/>
        </w:rPr>
        <w:t xml:space="preserve"> </w:t>
      </w:r>
      <w:r w:rsidR="007D6F15" w:rsidRPr="00B31CBB">
        <w:rPr>
          <w:color w:val="000000"/>
          <w:sz w:val="28"/>
          <w:szCs w:val="28"/>
        </w:rPr>
        <w:t xml:space="preserve">дозволили розрізнити ефекти, які є специфічними для моделі гризунів, і ті, які, ймовірно, </w:t>
      </w:r>
      <w:r w:rsidR="00EA1247" w:rsidRPr="00B31CBB">
        <w:rPr>
          <w:color w:val="000000"/>
          <w:sz w:val="28"/>
          <w:szCs w:val="28"/>
        </w:rPr>
        <w:t xml:space="preserve">можуть </w:t>
      </w:r>
      <w:r w:rsidR="00A31DBC" w:rsidRPr="00B31CBB">
        <w:rPr>
          <w:color w:val="000000"/>
          <w:sz w:val="28"/>
          <w:szCs w:val="28"/>
        </w:rPr>
        <w:t>бу</w:t>
      </w:r>
      <w:r w:rsidR="00EA1247" w:rsidRPr="00B31CBB">
        <w:rPr>
          <w:color w:val="000000"/>
          <w:sz w:val="28"/>
          <w:szCs w:val="28"/>
        </w:rPr>
        <w:t xml:space="preserve">ти </w:t>
      </w:r>
      <w:r w:rsidR="00A31DBC" w:rsidRPr="00B31CBB">
        <w:rPr>
          <w:color w:val="000000"/>
          <w:sz w:val="28"/>
          <w:szCs w:val="28"/>
        </w:rPr>
        <w:t>специфічними</w:t>
      </w:r>
      <w:r w:rsidR="00EA1247" w:rsidRPr="00B31CBB">
        <w:rPr>
          <w:color w:val="000000"/>
          <w:sz w:val="28"/>
          <w:szCs w:val="28"/>
        </w:rPr>
        <w:t xml:space="preserve"> д</w:t>
      </w:r>
      <w:r w:rsidR="00A31DBC" w:rsidRPr="00B31CBB">
        <w:rPr>
          <w:color w:val="000000"/>
          <w:sz w:val="28"/>
          <w:szCs w:val="28"/>
        </w:rPr>
        <w:t>ля</w:t>
      </w:r>
      <w:r w:rsidR="00EA1247" w:rsidRPr="00B31CBB">
        <w:rPr>
          <w:color w:val="000000"/>
          <w:sz w:val="28"/>
          <w:szCs w:val="28"/>
        </w:rPr>
        <w:t xml:space="preserve"> людини</w:t>
      </w:r>
      <w:r w:rsidR="007D6F15" w:rsidRPr="00B31CBB">
        <w:rPr>
          <w:color w:val="000000"/>
          <w:sz w:val="28"/>
          <w:szCs w:val="28"/>
        </w:rPr>
        <w:t xml:space="preserve">. Прогрес </w:t>
      </w:r>
      <w:r w:rsidR="00AC08ED" w:rsidRPr="00B31CBB">
        <w:rPr>
          <w:color w:val="000000"/>
          <w:sz w:val="28"/>
          <w:szCs w:val="28"/>
        </w:rPr>
        <w:t xml:space="preserve">у цих дослідженнях </w:t>
      </w:r>
      <w:r w:rsidR="00D83BA8" w:rsidRPr="00B31CBB">
        <w:rPr>
          <w:color w:val="000000"/>
          <w:sz w:val="28"/>
          <w:szCs w:val="28"/>
        </w:rPr>
        <w:t>часто</w:t>
      </w:r>
      <w:r w:rsidR="007D6F15" w:rsidRPr="00B31CBB">
        <w:rPr>
          <w:color w:val="000000"/>
          <w:sz w:val="28"/>
          <w:szCs w:val="28"/>
        </w:rPr>
        <w:t xml:space="preserve"> </w:t>
      </w:r>
      <w:r w:rsidR="00FF4917" w:rsidRPr="00B31CBB">
        <w:rPr>
          <w:color w:val="000000"/>
          <w:sz w:val="28"/>
          <w:szCs w:val="28"/>
        </w:rPr>
        <w:t>пов’язаний</w:t>
      </w:r>
      <w:r w:rsidR="007D6F15" w:rsidRPr="00B31CBB">
        <w:rPr>
          <w:color w:val="000000"/>
          <w:sz w:val="28"/>
          <w:szCs w:val="28"/>
        </w:rPr>
        <w:t xml:space="preserve"> з кращим розумінням видової та тканинної специфі</w:t>
      </w:r>
      <w:r w:rsidR="00BE29BD" w:rsidRPr="00B31CBB">
        <w:rPr>
          <w:color w:val="000000"/>
          <w:sz w:val="28"/>
          <w:szCs w:val="28"/>
        </w:rPr>
        <w:t>чності</w:t>
      </w:r>
      <w:r w:rsidR="007D6F15" w:rsidRPr="00B31CBB">
        <w:rPr>
          <w:color w:val="000000"/>
          <w:sz w:val="28"/>
          <w:szCs w:val="28"/>
        </w:rPr>
        <w:t xml:space="preserve">. Наприклад, </w:t>
      </w:r>
      <w:r w:rsidR="00D83BA8" w:rsidRPr="00B31CBB">
        <w:rPr>
          <w:color w:val="000000"/>
          <w:sz w:val="28"/>
          <w:szCs w:val="28"/>
        </w:rPr>
        <w:t xml:space="preserve">все більшого значення набуває </w:t>
      </w:r>
      <w:r w:rsidR="006D7059" w:rsidRPr="00B31CBB">
        <w:rPr>
          <w:color w:val="000000"/>
          <w:sz w:val="28"/>
          <w:szCs w:val="28"/>
        </w:rPr>
        <w:t>рецепторно-опосередкований канцерогенез</w:t>
      </w:r>
      <w:r w:rsidR="00D83BA8" w:rsidRPr="00B31CBB">
        <w:rPr>
          <w:color w:val="000000"/>
          <w:sz w:val="28"/>
          <w:szCs w:val="28"/>
        </w:rPr>
        <w:t xml:space="preserve">. </w:t>
      </w:r>
      <w:r w:rsidR="007D6F15" w:rsidRPr="00B31CBB">
        <w:rPr>
          <w:color w:val="000000"/>
          <w:sz w:val="28"/>
          <w:szCs w:val="28"/>
        </w:rPr>
        <w:t xml:space="preserve">Більшість </w:t>
      </w:r>
      <w:r w:rsidR="00EC0BDD" w:rsidRPr="00B31CBB">
        <w:rPr>
          <w:color w:val="000000"/>
          <w:sz w:val="28"/>
          <w:szCs w:val="28"/>
        </w:rPr>
        <w:t>і</w:t>
      </w:r>
      <w:r w:rsidR="006D7059" w:rsidRPr="00B31CBB">
        <w:rPr>
          <w:color w:val="000000"/>
          <w:sz w:val="28"/>
          <w:szCs w:val="28"/>
        </w:rPr>
        <w:t xml:space="preserve">з </w:t>
      </w:r>
      <w:r w:rsidR="007D6F15" w:rsidRPr="00B31CBB">
        <w:rPr>
          <w:color w:val="000000"/>
          <w:sz w:val="28"/>
          <w:szCs w:val="28"/>
        </w:rPr>
        <w:t xml:space="preserve">цих </w:t>
      </w:r>
      <w:r w:rsidR="00D83BA8" w:rsidRPr="00B31CBB">
        <w:rPr>
          <w:color w:val="000000"/>
          <w:sz w:val="28"/>
          <w:szCs w:val="28"/>
        </w:rPr>
        <w:t>здобутків</w:t>
      </w:r>
      <w:r w:rsidR="007D6F15" w:rsidRPr="00B31CBB">
        <w:rPr>
          <w:color w:val="000000"/>
          <w:sz w:val="28"/>
          <w:szCs w:val="28"/>
        </w:rPr>
        <w:t xml:space="preserve"> </w:t>
      </w:r>
      <w:r w:rsidR="00EC0BDD" w:rsidRPr="00B31CBB">
        <w:rPr>
          <w:color w:val="000000"/>
          <w:sz w:val="28"/>
          <w:szCs w:val="28"/>
        </w:rPr>
        <w:t>отримано в дослідженнях</w:t>
      </w:r>
      <w:r w:rsidR="007D6F15" w:rsidRPr="00B31CBB">
        <w:rPr>
          <w:color w:val="000000"/>
          <w:sz w:val="28"/>
          <w:szCs w:val="28"/>
        </w:rPr>
        <w:t xml:space="preserve"> на щурах</w:t>
      </w:r>
      <w:r w:rsidR="006D7059" w:rsidRPr="00B31CBB">
        <w:rPr>
          <w:color w:val="000000"/>
          <w:sz w:val="28"/>
          <w:szCs w:val="28"/>
        </w:rPr>
        <w:t>,</w:t>
      </w:r>
      <w:r w:rsidR="007D6F15" w:rsidRPr="00B31CBB">
        <w:rPr>
          <w:color w:val="000000"/>
          <w:sz w:val="28"/>
          <w:szCs w:val="28"/>
        </w:rPr>
        <w:t xml:space="preserve"> і лише </w:t>
      </w:r>
      <w:r w:rsidR="006D7059" w:rsidRPr="00B31CBB">
        <w:rPr>
          <w:color w:val="000000"/>
          <w:sz w:val="28"/>
          <w:szCs w:val="28"/>
        </w:rPr>
        <w:t>з</w:t>
      </w:r>
      <w:r w:rsidR="007D6F15" w:rsidRPr="00B31CBB">
        <w:rPr>
          <w:color w:val="000000"/>
          <w:sz w:val="28"/>
          <w:szCs w:val="28"/>
        </w:rPr>
        <w:t>рідк</w:t>
      </w:r>
      <w:r w:rsidR="006D7059" w:rsidRPr="00B31CBB">
        <w:rPr>
          <w:color w:val="000000"/>
          <w:sz w:val="28"/>
          <w:szCs w:val="28"/>
        </w:rPr>
        <w:t>а</w:t>
      </w:r>
      <w:r w:rsidR="007D6F15" w:rsidRPr="00B31CBB">
        <w:rPr>
          <w:color w:val="000000"/>
          <w:sz w:val="28"/>
          <w:szCs w:val="28"/>
        </w:rPr>
        <w:t xml:space="preserve"> </w:t>
      </w:r>
      <w:r w:rsidR="00EC0BDD" w:rsidRPr="00B31CBB">
        <w:rPr>
          <w:color w:val="000000"/>
          <w:sz w:val="28"/>
          <w:szCs w:val="28"/>
        </w:rPr>
        <w:t xml:space="preserve">— </w:t>
      </w:r>
      <w:r w:rsidR="007D6F15" w:rsidRPr="00B31CBB">
        <w:rPr>
          <w:color w:val="000000"/>
          <w:sz w:val="28"/>
          <w:szCs w:val="28"/>
        </w:rPr>
        <w:t>на мишах.</w:t>
      </w:r>
    </w:p>
    <w:p w14:paraId="3CEC0395" w14:textId="77777777" w:rsidR="007F38D9" w:rsidRPr="003E1727" w:rsidRDefault="007F38D9" w:rsidP="007D6F15">
      <w:pPr>
        <w:tabs>
          <w:tab w:val="num" w:pos="0"/>
        </w:tabs>
        <w:spacing w:line="360" w:lineRule="auto"/>
        <w:jc w:val="both"/>
        <w:rPr>
          <w:color w:val="000000"/>
          <w:sz w:val="28"/>
          <w:szCs w:val="28"/>
        </w:rPr>
      </w:pPr>
    </w:p>
    <w:p w14:paraId="4552408C" w14:textId="77777777" w:rsidR="007D6F15" w:rsidRPr="003E1727" w:rsidRDefault="00585950" w:rsidP="00585950">
      <w:pPr>
        <w:spacing w:line="360" w:lineRule="auto"/>
        <w:jc w:val="both"/>
        <w:rPr>
          <w:color w:val="000000"/>
          <w:sz w:val="28"/>
          <w:szCs w:val="28"/>
        </w:rPr>
      </w:pPr>
      <w:r w:rsidRPr="003E1727">
        <w:rPr>
          <w:b/>
          <w:color w:val="000000"/>
          <w:sz w:val="28"/>
          <w:szCs w:val="28"/>
        </w:rPr>
        <w:t>6.3</w:t>
      </w:r>
      <w:r w:rsidR="00DE39C9" w:rsidRPr="003E1727">
        <w:rPr>
          <w:b/>
          <w:color w:val="000000"/>
          <w:sz w:val="28"/>
          <w:szCs w:val="28"/>
        </w:rPr>
        <w:t>.</w:t>
      </w:r>
      <w:r w:rsidRPr="003E1727">
        <w:rPr>
          <w:b/>
          <w:color w:val="000000"/>
          <w:sz w:val="28"/>
          <w:szCs w:val="28"/>
        </w:rPr>
        <w:t xml:space="preserve"> </w:t>
      </w:r>
      <w:r w:rsidR="007F38D9" w:rsidRPr="003E1727">
        <w:rPr>
          <w:b/>
          <w:color w:val="000000"/>
          <w:sz w:val="28"/>
          <w:szCs w:val="28"/>
        </w:rPr>
        <w:t>Метаболічна диспозиція</w:t>
      </w:r>
    </w:p>
    <w:p w14:paraId="7F831764" w14:textId="77777777" w:rsidR="00993734" w:rsidRPr="003E1727" w:rsidRDefault="00993734" w:rsidP="00993734">
      <w:pPr>
        <w:pStyle w:val="af3"/>
        <w:tabs>
          <w:tab w:val="num" w:pos="0"/>
        </w:tabs>
        <w:spacing w:line="360" w:lineRule="auto"/>
        <w:ind w:left="795"/>
        <w:jc w:val="both"/>
        <w:rPr>
          <w:color w:val="000000"/>
          <w:sz w:val="28"/>
          <w:szCs w:val="28"/>
        </w:rPr>
      </w:pPr>
    </w:p>
    <w:p w14:paraId="6325640B" w14:textId="234BBD5F" w:rsidR="00872DE5" w:rsidRPr="003E1727" w:rsidRDefault="004A1E8B" w:rsidP="007F38D9">
      <w:pPr>
        <w:tabs>
          <w:tab w:val="num" w:pos="0"/>
        </w:tabs>
        <w:spacing w:line="360" w:lineRule="auto"/>
        <w:jc w:val="both"/>
        <w:rPr>
          <w:sz w:val="28"/>
          <w:szCs w:val="28"/>
        </w:rPr>
      </w:pPr>
      <w:r w:rsidRPr="003E1727">
        <w:rPr>
          <w:color w:val="000000"/>
          <w:sz w:val="28"/>
          <w:szCs w:val="28"/>
        </w:rPr>
        <w:tab/>
      </w:r>
      <w:r w:rsidR="00141193" w:rsidRPr="00B31CBB">
        <w:rPr>
          <w:color w:val="000000"/>
          <w:sz w:val="28"/>
          <w:szCs w:val="28"/>
        </w:rPr>
        <w:t>З</w:t>
      </w:r>
      <w:r w:rsidR="007F38D9" w:rsidRPr="00B31CBB">
        <w:rPr>
          <w:color w:val="000000"/>
          <w:sz w:val="28"/>
          <w:szCs w:val="28"/>
        </w:rPr>
        <w:t xml:space="preserve"> </w:t>
      </w:r>
      <w:r w:rsidR="00141193" w:rsidRPr="00B31CBB">
        <w:rPr>
          <w:color w:val="000000"/>
          <w:sz w:val="28"/>
          <w:szCs w:val="28"/>
        </w:rPr>
        <w:t>огляду на</w:t>
      </w:r>
      <w:r w:rsidR="007F38D9" w:rsidRPr="00B31CBB">
        <w:rPr>
          <w:color w:val="000000"/>
          <w:sz w:val="28"/>
          <w:szCs w:val="28"/>
        </w:rPr>
        <w:t xml:space="preserve"> метаболізм, </w:t>
      </w:r>
      <w:r w:rsidR="00141193" w:rsidRPr="00B31CBB">
        <w:rPr>
          <w:color w:val="000000"/>
          <w:sz w:val="28"/>
          <w:szCs w:val="28"/>
        </w:rPr>
        <w:t>ані щури, ані миші, схоже,</w:t>
      </w:r>
      <w:r w:rsidR="007F38D9" w:rsidRPr="00B31CBB">
        <w:rPr>
          <w:color w:val="000000"/>
          <w:sz w:val="28"/>
          <w:szCs w:val="28"/>
        </w:rPr>
        <w:t xml:space="preserve"> не </w:t>
      </w:r>
      <w:r w:rsidR="004F5AEE" w:rsidRPr="00B31CBB">
        <w:rPr>
          <w:color w:val="000000"/>
          <w:sz w:val="28"/>
          <w:szCs w:val="28"/>
        </w:rPr>
        <w:t>є</w:t>
      </w:r>
      <w:r w:rsidR="007F38D9" w:rsidRPr="00B31CBB">
        <w:rPr>
          <w:color w:val="000000"/>
          <w:sz w:val="28"/>
          <w:szCs w:val="28"/>
        </w:rPr>
        <w:t xml:space="preserve"> більш</w:t>
      </w:r>
      <w:r w:rsidR="007F38D9" w:rsidRPr="003E1727">
        <w:rPr>
          <w:color w:val="000000"/>
          <w:sz w:val="28"/>
          <w:szCs w:val="28"/>
        </w:rPr>
        <w:t xml:space="preserve"> придатними для проведення </w:t>
      </w:r>
      <w:r w:rsidR="00F74617" w:rsidRPr="003E1727">
        <w:rPr>
          <w:color w:val="000000"/>
          <w:sz w:val="28"/>
          <w:szCs w:val="28"/>
        </w:rPr>
        <w:t>довгострокових</w:t>
      </w:r>
      <w:r w:rsidR="007F38D9" w:rsidRPr="003E1727">
        <w:rPr>
          <w:color w:val="000000"/>
          <w:sz w:val="28"/>
          <w:szCs w:val="28"/>
        </w:rPr>
        <w:t xml:space="preserve"> досліджень канцерогенн</w:t>
      </w:r>
      <w:r w:rsidR="006A1310" w:rsidRPr="003E1727">
        <w:rPr>
          <w:color w:val="000000"/>
          <w:sz w:val="28"/>
          <w:szCs w:val="28"/>
        </w:rPr>
        <w:t>о</w:t>
      </w:r>
      <w:r w:rsidR="007F38D9" w:rsidRPr="003E1727">
        <w:rPr>
          <w:color w:val="000000"/>
          <w:sz w:val="28"/>
          <w:szCs w:val="28"/>
        </w:rPr>
        <w:t>ст</w:t>
      </w:r>
      <w:r w:rsidR="006A1310" w:rsidRPr="003E1727">
        <w:rPr>
          <w:color w:val="000000"/>
          <w:sz w:val="28"/>
          <w:szCs w:val="28"/>
        </w:rPr>
        <w:t>і</w:t>
      </w:r>
      <w:r w:rsidR="007F38D9" w:rsidRPr="003E1727">
        <w:rPr>
          <w:color w:val="000000"/>
          <w:sz w:val="28"/>
          <w:szCs w:val="28"/>
        </w:rPr>
        <w:t xml:space="preserve">. Однак зараз </w:t>
      </w:r>
      <w:r w:rsidR="004F5AEE" w:rsidRPr="003E1727">
        <w:rPr>
          <w:color w:val="000000"/>
          <w:sz w:val="28"/>
          <w:szCs w:val="28"/>
        </w:rPr>
        <w:t>багато</w:t>
      </w:r>
      <w:r w:rsidR="007F38D9" w:rsidRPr="003E1727">
        <w:rPr>
          <w:color w:val="000000"/>
          <w:sz w:val="28"/>
          <w:szCs w:val="28"/>
        </w:rPr>
        <w:t xml:space="preserve"> уваг</w:t>
      </w:r>
      <w:r w:rsidR="004F5AEE" w:rsidRPr="003E1727">
        <w:rPr>
          <w:color w:val="000000"/>
          <w:sz w:val="28"/>
          <w:szCs w:val="28"/>
        </w:rPr>
        <w:t>и</w:t>
      </w:r>
      <w:r w:rsidR="007F38D9" w:rsidRPr="003E1727">
        <w:rPr>
          <w:color w:val="000000"/>
          <w:sz w:val="28"/>
          <w:szCs w:val="28"/>
        </w:rPr>
        <w:t xml:space="preserve"> приділяється фармакокінетичним </w:t>
      </w:r>
      <w:r w:rsidR="00DD1062" w:rsidRPr="003E1727">
        <w:rPr>
          <w:color w:val="000000"/>
          <w:sz w:val="28"/>
          <w:szCs w:val="28"/>
        </w:rPr>
        <w:t>та</w:t>
      </w:r>
      <w:r w:rsidR="007F38D9" w:rsidRPr="003E1727">
        <w:rPr>
          <w:color w:val="000000"/>
          <w:sz w:val="28"/>
          <w:szCs w:val="28"/>
        </w:rPr>
        <w:t xml:space="preserve"> фармакодинамічним </w:t>
      </w:r>
      <w:r w:rsidR="004F5AEE" w:rsidRPr="003E1727">
        <w:rPr>
          <w:color w:val="000000"/>
          <w:sz w:val="28"/>
          <w:szCs w:val="28"/>
        </w:rPr>
        <w:t>взаємо</w:t>
      </w:r>
      <w:r w:rsidR="007F38D9" w:rsidRPr="003E1727">
        <w:rPr>
          <w:color w:val="000000"/>
          <w:sz w:val="28"/>
          <w:szCs w:val="28"/>
        </w:rPr>
        <w:t xml:space="preserve">зв’язкам, і відбувається швидкий прогрес у вивченні ізоферментів P-450, які опосередковують біотрансформацію </w:t>
      </w:r>
      <w:r w:rsidR="007F38D9" w:rsidRPr="00CC4DDF">
        <w:rPr>
          <w:color w:val="000000"/>
          <w:sz w:val="28"/>
          <w:szCs w:val="28"/>
        </w:rPr>
        <w:t>лік</w:t>
      </w:r>
      <w:r w:rsidR="004F5AEE" w:rsidRPr="00CC4DDF">
        <w:rPr>
          <w:color w:val="000000"/>
          <w:sz w:val="28"/>
          <w:szCs w:val="28"/>
        </w:rPr>
        <w:t>арських засоб</w:t>
      </w:r>
      <w:r w:rsidR="007F38D9" w:rsidRPr="00CC4DDF">
        <w:rPr>
          <w:color w:val="000000"/>
          <w:sz w:val="28"/>
          <w:szCs w:val="28"/>
        </w:rPr>
        <w:t>ів. Більшість ц</w:t>
      </w:r>
      <w:r w:rsidR="0076372B" w:rsidRPr="00CC4DDF">
        <w:rPr>
          <w:color w:val="000000"/>
          <w:sz w:val="28"/>
          <w:szCs w:val="28"/>
        </w:rPr>
        <w:t>их</w:t>
      </w:r>
      <w:r w:rsidR="007F38D9" w:rsidRPr="00CC4DDF">
        <w:rPr>
          <w:color w:val="000000"/>
          <w:sz w:val="28"/>
          <w:szCs w:val="28"/>
        </w:rPr>
        <w:t xml:space="preserve"> дослід</w:t>
      </w:r>
      <w:r w:rsidR="0076372B" w:rsidRPr="00CC4DDF">
        <w:rPr>
          <w:color w:val="000000"/>
          <w:sz w:val="28"/>
          <w:szCs w:val="28"/>
        </w:rPr>
        <w:t>же</w:t>
      </w:r>
      <w:r w:rsidR="007F38D9" w:rsidRPr="00CC4DDF">
        <w:rPr>
          <w:color w:val="000000"/>
          <w:sz w:val="28"/>
          <w:szCs w:val="28"/>
        </w:rPr>
        <w:t xml:space="preserve">нь </w:t>
      </w:r>
      <w:r w:rsidR="0076372B" w:rsidRPr="00CC4DDF">
        <w:rPr>
          <w:color w:val="000000"/>
          <w:sz w:val="28"/>
          <w:szCs w:val="28"/>
        </w:rPr>
        <w:t>проводя</w:t>
      </w:r>
      <w:r w:rsidR="007F38D9" w:rsidRPr="00CC4DDF">
        <w:rPr>
          <w:color w:val="000000"/>
          <w:sz w:val="28"/>
          <w:szCs w:val="28"/>
        </w:rPr>
        <w:t xml:space="preserve">ться </w:t>
      </w:r>
      <w:r w:rsidR="00B432AC" w:rsidRPr="00CC4DDF">
        <w:rPr>
          <w:color w:val="000000"/>
          <w:sz w:val="28"/>
          <w:szCs w:val="28"/>
        </w:rPr>
        <w:t>на</w:t>
      </w:r>
      <w:r w:rsidR="0076372B" w:rsidRPr="00CC4DDF">
        <w:rPr>
          <w:color w:val="000000"/>
          <w:sz w:val="28"/>
          <w:szCs w:val="28"/>
        </w:rPr>
        <w:t xml:space="preserve"> </w:t>
      </w:r>
      <w:r w:rsidR="007F38D9" w:rsidRPr="00CC4DDF">
        <w:rPr>
          <w:color w:val="000000"/>
          <w:sz w:val="28"/>
          <w:szCs w:val="28"/>
        </w:rPr>
        <w:t>щур</w:t>
      </w:r>
      <w:r w:rsidR="00B432AC" w:rsidRPr="00CC4DDF">
        <w:rPr>
          <w:color w:val="000000"/>
          <w:sz w:val="28"/>
          <w:szCs w:val="28"/>
        </w:rPr>
        <w:t>ах</w:t>
      </w:r>
      <w:r w:rsidR="007F38D9" w:rsidRPr="00CC4DDF">
        <w:rPr>
          <w:color w:val="000000"/>
          <w:sz w:val="28"/>
          <w:szCs w:val="28"/>
        </w:rPr>
        <w:t xml:space="preserve"> та </w:t>
      </w:r>
      <w:r w:rsidR="00B432AC" w:rsidRPr="00CC4DDF">
        <w:rPr>
          <w:color w:val="000000"/>
          <w:sz w:val="28"/>
          <w:szCs w:val="28"/>
        </w:rPr>
        <w:t xml:space="preserve">у </w:t>
      </w:r>
      <w:r w:rsidR="007F38D9" w:rsidRPr="00CC4DDF">
        <w:rPr>
          <w:color w:val="000000"/>
          <w:sz w:val="28"/>
          <w:szCs w:val="28"/>
        </w:rPr>
        <w:t>люд</w:t>
      </w:r>
      <w:r w:rsidR="00B432AC" w:rsidRPr="00CC4DDF">
        <w:rPr>
          <w:color w:val="000000"/>
          <w:sz w:val="28"/>
          <w:szCs w:val="28"/>
        </w:rPr>
        <w:t>ей</w:t>
      </w:r>
      <w:r w:rsidR="007F38D9" w:rsidRPr="00CC4DDF">
        <w:rPr>
          <w:color w:val="000000"/>
          <w:sz w:val="28"/>
          <w:szCs w:val="28"/>
        </w:rPr>
        <w:t xml:space="preserve">. </w:t>
      </w:r>
      <w:r w:rsidR="00226D8B" w:rsidRPr="00CC4DDF">
        <w:rPr>
          <w:sz w:val="28"/>
          <w:szCs w:val="28"/>
        </w:rPr>
        <w:t xml:space="preserve">Таким чином, принаймні в найближчому майбутньому, коли конкретна інформація про ізоферменти P-450, </w:t>
      </w:r>
      <w:r w:rsidR="00B8225E" w:rsidRPr="00CC4DDF">
        <w:rPr>
          <w:sz w:val="28"/>
          <w:szCs w:val="28"/>
        </w:rPr>
        <w:t>які задіяні</w:t>
      </w:r>
      <w:r w:rsidR="00226D8B" w:rsidRPr="00CC4DDF">
        <w:rPr>
          <w:sz w:val="28"/>
          <w:szCs w:val="28"/>
        </w:rPr>
        <w:t xml:space="preserve"> у біотрансформації, </w:t>
      </w:r>
      <w:r w:rsidR="0049407F" w:rsidRPr="00CC4DDF">
        <w:rPr>
          <w:sz w:val="28"/>
          <w:szCs w:val="28"/>
        </w:rPr>
        <w:t>має</w:t>
      </w:r>
      <w:r w:rsidR="00226D8B" w:rsidRPr="00CC4DDF">
        <w:rPr>
          <w:sz w:val="28"/>
          <w:szCs w:val="28"/>
        </w:rPr>
        <w:t xml:space="preserve"> </w:t>
      </w:r>
      <w:r w:rsidR="00B8225E" w:rsidRPr="00CC4DDF">
        <w:rPr>
          <w:sz w:val="28"/>
          <w:szCs w:val="28"/>
        </w:rPr>
        <w:t>вирішальне</w:t>
      </w:r>
      <w:r w:rsidR="0049407F" w:rsidRPr="00CC4DDF">
        <w:rPr>
          <w:sz w:val="28"/>
          <w:szCs w:val="28"/>
        </w:rPr>
        <w:t xml:space="preserve"> значення</w:t>
      </w:r>
      <w:r w:rsidR="00226D8B" w:rsidRPr="00CC4DDF">
        <w:rPr>
          <w:sz w:val="28"/>
          <w:szCs w:val="28"/>
        </w:rPr>
        <w:t xml:space="preserve"> для оцінки, </w:t>
      </w:r>
      <w:r w:rsidR="00B432AC" w:rsidRPr="00CC4DDF">
        <w:rPr>
          <w:sz w:val="28"/>
          <w:szCs w:val="28"/>
        </w:rPr>
        <w:t>судячи з усього</w:t>
      </w:r>
      <w:r w:rsidR="00226D8B" w:rsidRPr="00CC4DDF">
        <w:rPr>
          <w:sz w:val="28"/>
          <w:szCs w:val="28"/>
        </w:rPr>
        <w:t xml:space="preserve">, миші будуть менш </w:t>
      </w:r>
      <w:r w:rsidR="00B8225E" w:rsidRPr="00CC4DDF">
        <w:rPr>
          <w:sz w:val="28"/>
          <w:szCs w:val="28"/>
        </w:rPr>
        <w:t>придатні для отримання</w:t>
      </w:r>
      <w:r w:rsidR="00226D8B" w:rsidRPr="00CC4DDF">
        <w:rPr>
          <w:sz w:val="28"/>
          <w:szCs w:val="28"/>
        </w:rPr>
        <w:t xml:space="preserve"> так</w:t>
      </w:r>
      <w:r w:rsidR="00B8225E" w:rsidRPr="00CC4DDF">
        <w:rPr>
          <w:sz w:val="28"/>
          <w:szCs w:val="28"/>
        </w:rPr>
        <w:t>ої</w:t>
      </w:r>
      <w:r w:rsidR="0045646F" w:rsidRPr="00CC4DDF">
        <w:rPr>
          <w:sz w:val="28"/>
          <w:szCs w:val="28"/>
        </w:rPr>
        <w:t xml:space="preserve"> механістичн</w:t>
      </w:r>
      <w:r w:rsidR="00B8225E" w:rsidRPr="00CC4DDF">
        <w:rPr>
          <w:sz w:val="28"/>
          <w:szCs w:val="28"/>
        </w:rPr>
        <w:t>ої</w:t>
      </w:r>
      <w:r w:rsidR="00226D8B" w:rsidRPr="00CC4DDF">
        <w:rPr>
          <w:sz w:val="28"/>
          <w:szCs w:val="28"/>
        </w:rPr>
        <w:t xml:space="preserve"> інформаці</w:t>
      </w:r>
      <w:r w:rsidR="00B8225E" w:rsidRPr="00CC4DDF">
        <w:rPr>
          <w:sz w:val="28"/>
          <w:szCs w:val="28"/>
        </w:rPr>
        <w:t>ї</w:t>
      </w:r>
      <w:r w:rsidR="00226D8B" w:rsidRPr="00CC4DDF">
        <w:rPr>
          <w:sz w:val="28"/>
          <w:szCs w:val="28"/>
        </w:rPr>
        <w:t>.</w:t>
      </w:r>
    </w:p>
    <w:p w14:paraId="2C7BD8A2" w14:textId="77777777" w:rsidR="0049407F" w:rsidRPr="003E1727" w:rsidRDefault="0049407F" w:rsidP="00585950">
      <w:pPr>
        <w:spacing w:line="360" w:lineRule="auto"/>
        <w:jc w:val="both"/>
        <w:rPr>
          <w:b/>
          <w:sz w:val="28"/>
          <w:szCs w:val="28"/>
        </w:rPr>
      </w:pPr>
    </w:p>
    <w:p w14:paraId="26328224" w14:textId="77777777" w:rsidR="00872DE5" w:rsidRPr="003E1727" w:rsidRDefault="00585950" w:rsidP="00585950">
      <w:pPr>
        <w:spacing w:line="360" w:lineRule="auto"/>
        <w:jc w:val="both"/>
        <w:rPr>
          <w:b/>
          <w:sz w:val="28"/>
          <w:szCs w:val="28"/>
        </w:rPr>
      </w:pPr>
      <w:r w:rsidRPr="003E1727">
        <w:rPr>
          <w:b/>
          <w:sz w:val="28"/>
          <w:szCs w:val="28"/>
        </w:rPr>
        <w:lastRenderedPageBreak/>
        <w:t>6.4</w:t>
      </w:r>
      <w:r w:rsidR="00DE39C9" w:rsidRPr="003E1727">
        <w:rPr>
          <w:b/>
          <w:sz w:val="28"/>
          <w:szCs w:val="28"/>
        </w:rPr>
        <w:t>.</w:t>
      </w:r>
      <w:r w:rsidRPr="003E1727">
        <w:rPr>
          <w:b/>
          <w:sz w:val="28"/>
          <w:szCs w:val="28"/>
        </w:rPr>
        <w:t xml:space="preserve"> </w:t>
      </w:r>
      <w:r w:rsidR="00872DE5" w:rsidRPr="003E1727">
        <w:rPr>
          <w:b/>
          <w:sz w:val="28"/>
          <w:szCs w:val="28"/>
        </w:rPr>
        <w:t>Практи</w:t>
      </w:r>
      <w:r w:rsidR="00E079AA" w:rsidRPr="003E1727">
        <w:rPr>
          <w:b/>
          <w:sz w:val="28"/>
          <w:szCs w:val="28"/>
        </w:rPr>
        <w:t>чність</w:t>
      </w:r>
    </w:p>
    <w:p w14:paraId="7AB756E5" w14:textId="77777777" w:rsidR="00872DE5" w:rsidRPr="003E1727" w:rsidRDefault="00872DE5" w:rsidP="00872DE5">
      <w:pPr>
        <w:tabs>
          <w:tab w:val="num" w:pos="0"/>
        </w:tabs>
        <w:spacing w:line="360" w:lineRule="auto"/>
        <w:jc w:val="both"/>
        <w:rPr>
          <w:b/>
          <w:sz w:val="28"/>
          <w:szCs w:val="28"/>
        </w:rPr>
      </w:pPr>
    </w:p>
    <w:p w14:paraId="668D9BC1" w14:textId="3C4CBDD5" w:rsidR="001E6041" w:rsidRPr="003E1727" w:rsidRDefault="005E391B" w:rsidP="007F38D9">
      <w:pPr>
        <w:tabs>
          <w:tab w:val="num" w:pos="0"/>
        </w:tabs>
        <w:spacing w:line="360" w:lineRule="auto"/>
        <w:jc w:val="both"/>
        <w:rPr>
          <w:sz w:val="28"/>
          <w:szCs w:val="28"/>
        </w:rPr>
      </w:pPr>
      <w:r w:rsidRPr="003E1727">
        <w:rPr>
          <w:color w:val="000000"/>
          <w:sz w:val="28"/>
          <w:szCs w:val="28"/>
        </w:rPr>
        <w:tab/>
      </w:r>
      <w:r w:rsidR="00C225D4" w:rsidRPr="00CC4DDF">
        <w:rPr>
          <w:sz w:val="28"/>
          <w:szCs w:val="28"/>
        </w:rPr>
        <w:t xml:space="preserve">Двох </w:t>
      </w:r>
      <w:r w:rsidR="00153941" w:rsidRPr="00CC4DDF">
        <w:rPr>
          <w:sz w:val="28"/>
          <w:szCs w:val="28"/>
        </w:rPr>
        <w:t xml:space="preserve">вищезазначених </w:t>
      </w:r>
      <w:r w:rsidR="00BA7164" w:rsidRPr="00CC4DDF">
        <w:rPr>
          <w:sz w:val="28"/>
          <w:szCs w:val="28"/>
        </w:rPr>
        <w:t>тем</w:t>
      </w:r>
      <w:r w:rsidR="009625FC" w:rsidRPr="00CC4DDF">
        <w:rPr>
          <w:sz w:val="28"/>
          <w:szCs w:val="28"/>
        </w:rPr>
        <w:t xml:space="preserve"> </w:t>
      </w:r>
      <w:r w:rsidR="00C225D4" w:rsidRPr="00CC4DDF">
        <w:rPr>
          <w:sz w:val="28"/>
          <w:szCs w:val="28"/>
        </w:rPr>
        <w:t>стосується також</w:t>
      </w:r>
      <w:r w:rsidR="009625FC" w:rsidRPr="00CC4DDF">
        <w:rPr>
          <w:sz w:val="28"/>
          <w:szCs w:val="28"/>
        </w:rPr>
        <w:t xml:space="preserve"> питання доцільності проведення </w:t>
      </w:r>
      <w:r w:rsidR="008915EE" w:rsidRPr="00CC4DDF">
        <w:rPr>
          <w:sz w:val="28"/>
          <w:szCs w:val="28"/>
        </w:rPr>
        <w:t>пошукових</w:t>
      </w:r>
      <w:r w:rsidR="00D72322" w:rsidRPr="00CC4DDF">
        <w:rPr>
          <w:sz w:val="28"/>
          <w:szCs w:val="28"/>
        </w:rPr>
        <w:t xml:space="preserve"> </w:t>
      </w:r>
      <w:r w:rsidR="009625FC" w:rsidRPr="00CC4DDF">
        <w:rPr>
          <w:sz w:val="28"/>
          <w:szCs w:val="28"/>
        </w:rPr>
        <w:t xml:space="preserve">досліджень. </w:t>
      </w:r>
      <w:r w:rsidR="00E079AA" w:rsidRPr="00CC4DDF">
        <w:rPr>
          <w:sz w:val="28"/>
          <w:szCs w:val="28"/>
        </w:rPr>
        <w:t xml:space="preserve">Лише </w:t>
      </w:r>
      <w:r w:rsidR="00C65674" w:rsidRPr="00CC4DDF">
        <w:rPr>
          <w:sz w:val="28"/>
          <w:szCs w:val="28"/>
        </w:rPr>
        <w:t>р</w:t>
      </w:r>
      <w:r w:rsidR="009625FC" w:rsidRPr="00CC4DDF">
        <w:rPr>
          <w:sz w:val="28"/>
          <w:szCs w:val="28"/>
        </w:rPr>
        <w:t>озмір</w:t>
      </w:r>
      <w:r w:rsidR="00957F0C" w:rsidRPr="00CC4DDF">
        <w:rPr>
          <w:sz w:val="28"/>
          <w:szCs w:val="28"/>
        </w:rPr>
        <w:t>и тіла</w:t>
      </w:r>
      <w:r w:rsidR="009625FC" w:rsidRPr="00CC4DDF">
        <w:rPr>
          <w:sz w:val="28"/>
          <w:szCs w:val="28"/>
        </w:rPr>
        <w:t xml:space="preserve"> </w:t>
      </w:r>
      <w:r w:rsidR="00B34252" w:rsidRPr="00CC4DDF">
        <w:rPr>
          <w:sz w:val="28"/>
          <w:szCs w:val="28"/>
        </w:rPr>
        <w:t xml:space="preserve">ставлять мишу </w:t>
      </w:r>
      <w:r w:rsidR="00C65674" w:rsidRPr="00CC4DDF">
        <w:rPr>
          <w:sz w:val="28"/>
          <w:szCs w:val="28"/>
        </w:rPr>
        <w:t>у</w:t>
      </w:r>
      <w:r w:rsidR="009625FC" w:rsidRPr="00CC4DDF">
        <w:rPr>
          <w:sz w:val="28"/>
          <w:szCs w:val="28"/>
        </w:rPr>
        <w:t xml:space="preserve"> </w:t>
      </w:r>
      <w:r w:rsidR="00C345D9" w:rsidRPr="00CC4DDF">
        <w:rPr>
          <w:sz w:val="28"/>
          <w:szCs w:val="28"/>
        </w:rPr>
        <w:t xml:space="preserve">серйозне </w:t>
      </w:r>
      <w:r w:rsidR="009625FC" w:rsidRPr="00CC4DDF">
        <w:rPr>
          <w:sz w:val="28"/>
          <w:szCs w:val="28"/>
        </w:rPr>
        <w:t xml:space="preserve">невигідне становище, коли </w:t>
      </w:r>
      <w:r w:rsidR="00957F0C" w:rsidRPr="00CC4DDF">
        <w:rPr>
          <w:sz w:val="28"/>
          <w:szCs w:val="28"/>
        </w:rPr>
        <w:t>йдеться про</w:t>
      </w:r>
      <w:r w:rsidR="009625FC" w:rsidRPr="00CC4DDF">
        <w:rPr>
          <w:sz w:val="28"/>
          <w:szCs w:val="28"/>
        </w:rPr>
        <w:t xml:space="preserve"> взяття серійних зразків крові, мікрохірургі</w:t>
      </w:r>
      <w:r w:rsidR="00957F0C" w:rsidRPr="00CC4DDF">
        <w:rPr>
          <w:sz w:val="28"/>
          <w:szCs w:val="28"/>
        </w:rPr>
        <w:t>ю</w:t>
      </w:r>
      <w:r w:rsidR="009625FC" w:rsidRPr="00CC4DDF">
        <w:rPr>
          <w:sz w:val="28"/>
          <w:szCs w:val="28"/>
        </w:rPr>
        <w:t>/катетеризаці</w:t>
      </w:r>
      <w:r w:rsidR="00957F0C" w:rsidRPr="00CC4DDF">
        <w:rPr>
          <w:sz w:val="28"/>
          <w:szCs w:val="28"/>
        </w:rPr>
        <w:t>ю</w:t>
      </w:r>
      <w:r w:rsidR="009625FC" w:rsidRPr="00CC4DDF">
        <w:rPr>
          <w:sz w:val="28"/>
          <w:szCs w:val="28"/>
        </w:rPr>
        <w:t xml:space="preserve"> та зважування органів. Взяття зразків крові часто вимагає принесення в жертву тварин, у результаті чого може </w:t>
      </w:r>
      <w:r w:rsidR="00AF4E7F" w:rsidRPr="00CC4DDF">
        <w:rPr>
          <w:sz w:val="28"/>
          <w:szCs w:val="28"/>
        </w:rPr>
        <w:t>потребуватися</w:t>
      </w:r>
      <w:r w:rsidR="009625FC" w:rsidRPr="00CC4DDF">
        <w:rPr>
          <w:sz w:val="28"/>
          <w:szCs w:val="28"/>
        </w:rPr>
        <w:t xml:space="preserve"> багато додаткових тварин, </w:t>
      </w:r>
      <w:r w:rsidR="00E079AA" w:rsidRPr="00CC4DDF">
        <w:rPr>
          <w:sz w:val="28"/>
          <w:szCs w:val="28"/>
        </w:rPr>
        <w:t xml:space="preserve">при використанні </w:t>
      </w:r>
      <w:r w:rsidR="009625FC" w:rsidRPr="00CC4DDF">
        <w:rPr>
          <w:sz w:val="28"/>
          <w:szCs w:val="28"/>
        </w:rPr>
        <w:t>миш</w:t>
      </w:r>
      <w:r w:rsidR="00E079AA" w:rsidRPr="00CC4DDF">
        <w:rPr>
          <w:sz w:val="28"/>
          <w:szCs w:val="28"/>
        </w:rPr>
        <w:t>ей</w:t>
      </w:r>
      <w:r w:rsidR="009625FC" w:rsidRPr="00CC4DDF">
        <w:rPr>
          <w:sz w:val="28"/>
          <w:szCs w:val="28"/>
        </w:rPr>
        <w:t xml:space="preserve"> </w:t>
      </w:r>
      <w:r w:rsidR="00E079AA" w:rsidRPr="00CC4DDF">
        <w:rPr>
          <w:sz w:val="28"/>
          <w:szCs w:val="28"/>
        </w:rPr>
        <w:t xml:space="preserve">у </w:t>
      </w:r>
      <w:r w:rsidR="009625FC" w:rsidRPr="00CC4DDF">
        <w:rPr>
          <w:sz w:val="28"/>
          <w:szCs w:val="28"/>
        </w:rPr>
        <w:t>таки</w:t>
      </w:r>
      <w:r w:rsidR="00E079AA" w:rsidRPr="00CC4DDF">
        <w:rPr>
          <w:sz w:val="28"/>
          <w:szCs w:val="28"/>
        </w:rPr>
        <w:t>х</w:t>
      </w:r>
      <w:r w:rsidR="009625FC" w:rsidRPr="003E1727">
        <w:rPr>
          <w:sz w:val="28"/>
          <w:szCs w:val="28"/>
        </w:rPr>
        <w:t xml:space="preserve"> дослідження</w:t>
      </w:r>
      <w:r w:rsidR="00E079AA" w:rsidRPr="003E1727">
        <w:rPr>
          <w:sz w:val="28"/>
          <w:szCs w:val="28"/>
        </w:rPr>
        <w:t>х</w:t>
      </w:r>
      <w:r w:rsidR="001E6041" w:rsidRPr="003E1727">
        <w:rPr>
          <w:sz w:val="28"/>
          <w:szCs w:val="28"/>
        </w:rPr>
        <w:t xml:space="preserve">.   </w:t>
      </w:r>
    </w:p>
    <w:p w14:paraId="619D3206" w14:textId="77777777" w:rsidR="00977A97" w:rsidRPr="003E1727" w:rsidRDefault="00977A97" w:rsidP="007F38D9">
      <w:pPr>
        <w:tabs>
          <w:tab w:val="num" w:pos="0"/>
        </w:tabs>
        <w:spacing w:line="360" w:lineRule="auto"/>
        <w:jc w:val="both"/>
        <w:rPr>
          <w:b/>
          <w:sz w:val="28"/>
          <w:szCs w:val="28"/>
        </w:rPr>
      </w:pPr>
    </w:p>
    <w:p w14:paraId="6694F422" w14:textId="77777777" w:rsidR="009625FC" w:rsidRPr="003E1727" w:rsidRDefault="00585950" w:rsidP="00585950">
      <w:pPr>
        <w:spacing w:line="360" w:lineRule="auto"/>
        <w:jc w:val="both"/>
        <w:rPr>
          <w:b/>
          <w:sz w:val="28"/>
          <w:szCs w:val="28"/>
        </w:rPr>
      </w:pPr>
      <w:r w:rsidRPr="003E1727">
        <w:rPr>
          <w:b/>
          <w:sz w:val="28"/>
          <w:szCs w:val="28"/>
        </w:rPr>
        <w:t>6.5</w:t>
      </w:r>
      <w:r w:rsidR="00DE39C9" w:rsidRPr="003E1727">
        <w:rPr>
          <w:b/>
          <w:sz w:val="28"/>
          <w:szCs w:val="28"/>
        </w:rPr>
        <w:t>.</w:t>
      </w:r>
      <w:r w:rsidRPr="003E1727">
        <w:rPr>
          <w:b/>
          <w:sz w:val="28"/>
          <w:szCs w:val="28"/>
        </w:rPr>
        <w:t xml:space="preserve"> </w:t>
      </w:r>
      <w:r w:rsidR="00C345D9" w:rsidRPr="003E1727">
        <w:rPr>
          <w:b/>
          <w:sz w:val="28"/>
          <w:szCs w:val="28"/>
        </w:rPr>
        <w:t>Дослідже</w:t>
      </w:r>
      <w:r w:rsidR="00977A97" w:rsidRPr="003E1727">
        <w:rPr>
          <w:b/>
          <w:sz w:val="28"/>
          <w:szCs w:val="28"/>
        </w:rPr>
        <w:t>ння на більш ніж одному виді</w:t>
      </w:r>
      <w:r w:rsidR="00C47A10" w:rsidRPr="003E1727">
        <w:rPr>
          <w:b/>
          <w:sz w:val="28"/>
          <w:szCs w:val="28"/>
        </w:rPr>
        <w:t xml:space="preserve"> тварин</w:t>
      </w:r>
    </w:p>
    <w:p w14:paraId="7B66A207" w14:textId="77777777" w:rsidR="009625FC" w:rsidRPr="003E1727" w:rsidRDefault="009625FC" w:rsidP="007F38D9">
      <w:pPr>
        <w:tabs>
          <w:tab w:val="num" w:pos="0"/>
        </w:tabs>
        <w:spacing w:line="360" w:lineRule="auto"/>
        <w:jc w:val="both"/>
        <w:rPr>
          <w:color w:val="FF0000"/>
          <w:sz w:val="28"/>
          <w:szCs w:val="28"/>
        </w:rPr>
      </w:pPr>
    </w:p>
    <w:p w14:paraId="2B62D30A" w14:textId="7FECEAE5" w:rsidR="00660889" w:rsidRPr="003E1727" w:rsidRDefault="00B71676" w:rsidP="00977A97">
      <w:pPr>
        <w:tabs>
          <w:tab w:val="num" w:pos="0"/>
        </w:tabs>
        <w:spacing w:line="360" w:lineRule="auto"/>
        <w:jc w:val="both"/>
        <w:rPr>
          <w:sz w:val="28"/>
          <w:szCs w:val="28"/>
        </w:rPr>
      </w:pPr>
      <w:r w:rsidRPr="003E1727">
        <w:rPr>
          <w:color w:val="FF0000"/>
          <w:sz w:val="28"/>
          <w:szCs w:val="28"/>
        </w:rPr>
        <w:tab/>
      </w:r>
      <w:r w:rsidR="00977A97" w:rsidRPr="003E1727">
        <w:rPr>
          <w:sz w:val="28"/>
          <w:szCs w:val="28"/>
        </w:rPr>
        <w:t xml:space="preserve">Більшість доступних на </w:t>
      </w:r>
      <w:r w:rsidR="0086762D" w:rsidRPr="003E1727">
        <w:rPr>
          <w:sz w:val="28"/>
          <w:szCs w:val="28"/>
        </w:rPr>
        <w:t>сьогодні</w:t>
      </w:r>
      <w:r w:rsidR="00977A97" w:rsidRPr="003E1727">
        <w:rPr>
          <w:sz w:val="28"/>
          <w:szCs w:val="28"/>
        </w:rPr>
        <w:t xml:space="preserve"> коротко- та середньострокових моделей </w:t>
      </w:r>
      <w:r w:rsidR="00977A97" w:rsidRPr="003E1727">
        <w:rPr>
          <w:i/>
          <w:sz w:val="28"/>
          <w:szCs w:val="28"/>
        </w:rPr>
        <w:t>in vivo</w:t>
      </w:r>
      <w:r w:rsidR="00977A97" w:rsidRPr="003E1727">
        <w:rPr>
          <w:sz w:val="28"/>
          <w:szCs w:val="28"/>
        </w:rPr>
        <w:t xml:space="preserve"> для </w:t>
      </w:r>
      <w:r w:rsidR="00DC3D68" w:rsidRPr="003E1727">
        <w:rPr>
          <w:sz w:val="28"/>
          <w:szCs w:val="28"/>
        </w:rPr>
        <w:t>дослідже</w:t>
      </w:r>
      <w:r w:rsidR="00977A97" w:rsidRPr="003E1727">
        <w:rPr>
          <w:sz w:val="28"/>
          <w:szCs w:val="28"/>
        </w:rPr>
        <w:t>ння канцерогенн</w:t>
      </w:r>
      <w:r w:rsidR="00C47A10" w:rsidRPr="003E1727">
        <w:rPr>
          <w:sz w:val="28"/>
          <w:szCs w:val="28"/>
        </w:rPr>
        <w:t>о</w:t>
      </w:r>
      <w:r w:rsidR="00977A97" w:rsidRPr="003E1727">
        <w:rPr>
          <w:sz w:val="28"/>
          <w:szCs w:val="28"/>
        </w:rPr>
        <w:t>ст</w:t>
      </w:r>
      <w:r w:rsidR="00C47A10" w:rsidRPr="003E1727">
        <w:rPr>
          <w:sz w:val="28"/>
          <w:szCs w:val="28"/>
        </w:rPr>
        <w:t>і</w:t>
      </w:r>
      <w:r w:rsidR="00977A97" w:rsidRPr="003E1727">
        <w:rPr>
          <w:sz w:val="28"/>
          <w:szCs w:val="28"/>
        </w:rPr>
        <w:t xml:space="preserve"> передбача</w:t>
      </w:r>
      <w:r w:rsidR="0086762D" w:rsidRPr="003E1727">
        <w:rPr>
          <w:sz w:val="28"/>
          <w:szCs w:val="28"/>
        </w:rPr>
        <w:t>ють</w:t>
      </w:r>
      <w:r w:rsidR="00977A97" w:rsidRPr="003E1727">
        <w:rPr>
          <w:sz w:val="28"/>
          <w:szCs w:val="28"/>
        </w:rPr>
        <w:t xml:space="preserve"> використання </w:t>
      </w:r>
      <w:r w:rsidR="00977A97" w:rsidRPr="00CC4DDF">
        <w:rPr>
          <w:sz w:val="28"/>
          <w:szCs w:val="28"/>
        </w:rPr>
        <w:t xml:space="preserve">мишей. </w:t>
      </w:r>
      <w:r w:rsidR="000544A2" w:rsidRPr="00CC4DDF">
        <w:rPr>
          <w:sz w:val="28"/>
          <w:szCs w:val="28"/>
        </w:rPr>
        <w:t xml:space="preserve">Для того, щоб </w:t>
      </w:r>
      <w:r w:rsidR="008F119F" w:rsidRPr="00CC4DDF">
        <w:rPr>
          <w:sz w:val="28"/>
          <w:szCs w:val="28"/>
        </w:rPr>
        <w:t xml:space="preserve">забезпечити </w:t>
      </w:r>
      <w:r w:rsidR="00DC3D68" w:rsidRPr="00CC4DDF">
        <w:rPr>
          <w:sz w:val="28"/>
          <w:szCs w:val="28"/>
        </w:rPr>
        <w:t>дослідження</w:t>
      </w:r>
      <w:r w:rsidR="000544A2" w:rsidRPr="00CC4DDF">
        <w:rPr>
          <w:sz w:val="28"/>
          <w:szCs w:val="28"/>
        </w:rPr>
        <w:t xml:space="preserve"> канцерогенного потенціалу</w:t>
      </w:r>
      <w:r w:rsidR="000544A2" w:rsidRPr="003E1727">
        <w:rPr>
          <w:sz w:val="28"/>
          <w:szCs w:val="28"/>
        </w:rPr>
        <w:t xml:space="preserve"> </w:t>
      </w:r>
      <w:r w:rsidR="008F119F" w:rsidRPr="003E1727">
        <w:rPr>
          <w:sz w:val="28"/>
          <w:szCs w:val="28"/>
        </w:rPr>
        <w:t xml:space="preserve">більш ніж на одному виді </w:t>
      </w:r>
      <w:r w:rsidR="000544A2" w:rsidRPr="003E1727">
        <w:rPr>
          <w:sz w:val="28"/>
          <w:szCs w:val="28"/>
        </w:rPr>
        <w:t xml:space="preserve">тварин, коли це вважається важливим і доцільним, у довгострокових дослідженнях </w:t>
      </w:r>
      <w:r w:rsidR="00DC3D68" w:rsidRPr="003E1727">
        <w:rPr>
          <w:sz w:val="28"/>
          <w:szCs w:val="28"/>
        </w:rPr>
        <w:t>канцерогенн</w:t>
      </w:r>
      <w:r w:rsidR="00BA365C" w:rsidRPr="003E1727">
        <w:rPr>
          <w:sz w:val="28"/>
          <w:szCs w:val="28"/>
        </w:rPr>
        <w:t>о</w:t>
      </w:r>
      <w:r w:rsidR="00DC3D68" w:rsidRPr="003E1727">
        <w:rPr>
          <w:sz w:val="28"/>
          <w:szCs w:val="28"/>
        </w:rPr>
        <w:t>ст</w:t>
      </w:r>
      <w:r w:rsidR="00BA365C" w:rsidRPr="003E1727">
        <w:rPr>
          <w:sz w:val="28"/>
          <w:szCs w:val="28"/>
        </w:rPr>
        <w:t>і</w:t>
      </w:r>
      <w:r w:rsidR="000544A2" w:rsidRPr="003E1727">
        <w:rPr>
          <w:sz w:val="28"/>
          <w:szCs w:val="28"/>
        </w:rPr>
        <w:t xml:space="preserve"> часто використовують щурів.</w:t>
      </w:r>
    </w:p>
    <w:p w14:paraId="270C4796" w14:textId="77777777" w:rsidR="00174638" w:rsidRPr="003E1727" w:rsidRDefault="00174638" w:rsidP="007D197E">
      <w:pPr>
        <w:spacing w:line="360" w:lineRule="auto"/>
        <w:jc w:val="both"/>
        <w:rPr>
          <w:b/>
          <w:sz w:val="28"/>
          <w:szCs w:val="28"/>
        </w:rPr>
      </w:pPr>
    </w:p>
    <w:p w14:paraId="1D231B70" w14:textId="77777777" w:rsidR="008543DF" w:rsidRPr="003E1727" w:rsidRDefault="007D197E" w:rsidP="007D197E">
      <w:pPr>
        <w:spacing w:line="360" w:lineRule="auto"/>
        <w:jc w:val="both"/>
        <w:rPr>
          <w:b/>
          <w:color w:val="000000"/>
          <w:sz w:val="28"/>
          <w:szCs w:val="28"/>
        </w:rPr>
      </w:pPr>
      <w:r w:rsidRPr="003E1727">
        <w:rPr>
          <w:b/>
          <w:sz w:val="28"/>
          <w:szCs w:val="28"/>
        </w:rPr>
        <w:t>6.6</w:t>
      </w:r>
      <w:r w:rsidR="00DE39C9" w:rsidRPr="003E1727">
        <w:rPr>
          <w:b/>
          <w:sz w:val="28"/>
          <w:szCs w:val="28"/>
        </w:rPr>
        <w:t>.</w:t>
      </w:r>
      <w:r w:rsidRPr="003E1727">
        <w:rPr>
          <w:b/>
          <w:sz w:val="28"/>
          <w:szCs w:val="28"/>
        </w:rPr>
        <w:t xml:space="preserve"> </w:t>
      </w:r>
      <w:r w:rsidR="00660889" w:rsidRPr="003E1727">
        <w:rPr>
          <w:b/>
          <w:sz w:val="28"/>
          <w:szCs w:val="28"/>
        </w:rPr>
        <w:t>Винятки</w:t>
      </w:r>
    </w:p>
    <w:p w14:paraId="66E05846" w14:textId="77777777" w:rsidR="004C0329" w:rsidRPr="003E1727" w:rsidRDefault="004C0329" w:rsidP="004C0329">
      <w:pPr>
        <w:pStyle w:val="af3"/>
        <w:tabs>
          <w:tab w:val="num" w:pos="795"/>
        </w:tabs>
        <w:spacing w:line="360" w:lineRule="auto"/>
        <w:ind w:left="795"/>
        <w:jc w:val="both"/>
        <w:rPr>
          <w:b/>
          <w:color w:val="000000"/>
          <w:sz w:val="28"/>
          <w:szCs w:val="28"/>
        </w:rPr>
      </w:pPr>
    </w:p>
    <w:p w14:paraId="47A7654C" w14:textId="220A483D" w:rsidR="00260906" w:rsidRPr="003E1727" w:rsidRDefault="00B71676" w:rsidP="00FB147C">
      <w:pPr>
        <w:tabs>
          <w:tab w:val="num" w:pos="0"/>
        </w:tabs>
        <w:spacing w:line="360" w:lineRule="auto"/>
        <w:ind w:left="75"/>
        <w:jc w:val="both"/>
        <w:rPr>
          <w:color w:val="000000"/>
          <w:sz w:val="28"/>
          <w:szCs w:val="28"/>
        </w:rPr>
      </w:pPr>
      <w:r w:rsidRPr="003E1727">
        <w:rPr>
          <w:color w:val="000000"/>
          <w:sz w:val="28"/>
          <w:szCs w:val="28"/>
        </w:rPr>
        <w:tab/>
      </w:r>
      <w:r w:rsidR="00260906" w:rsidRPr="003E1727">
        <w:rPr>
          <w:color w:val="000000"/>
          <w:sz w:val="28"/>
          <w:szCs w:val="28"/>
        </w:rPr>
        <w:t>Незважаючи на вище</w:t>
      </w:r>
      <w:r w:rsidR="006429B1" w:rsidRPr="003E1727">
        <w:rPr>
          <w:color w:val="000000"/>
          <w:sz w:val="28"/>
          <w:szCs w:val="28"/>
        </w:rPr>
        <w:t>навед</w:t>
      </w:r>
      <w:r w:rsidR="00260906" w:rsidRPr="003E1727">
        <w:rPr>
          <w:color w:val="000000"/>
          <w:sz w:val="28"/>
          <w:szCs w:val="28"/>
        </w:rPr>
        <w:t xml:space="preserve">ені міркування, можуть виникнути обставини, за яких миша або інший вид гризунів з механістичних, метаболічних або інших </w:t>
      </w:r>
      <w:r w:rsidR="001142E0" w:rsidRPr="00CC4DDF">
        <w:rPr>
          <w:color w:val="000000"/>
          <w:sz w:val="28"/>
          <w:szCs w:val="28"/>
        </w:rPr>
        <w:t>причин</w:t>
      </w:r>
      <w:r w:rsidR="00260906" w:rsidRPr="003E1727">
        <w:rPr>
          <w:color w:val="000000"/>
          <w:sz w:val="28"/>
          <w:szCs w:val="28"/>
        </w:rPr>
        <w:t xml:space="preserve"> може бути визнаний більш придатним видом для довгострокового дослідження канцерогенності з метою </w:t>
      </w:r>
      <w:r w:rsidR="00CC6262" w:rsidRPr="003E1727">
        <w:rPr>
          <w:color w:val="000000"/>
          <w:sz w:val="28"/>
          <w:szCs w:val="28"/>
        </w:rPr>
        <w:t xml:space="preserve">оцінки ризику для людини (див. п. </w:t>
      </w:r>
      <w:r w:rsidR="00260906" w:rsidRPr="003E1727">
        <w:rPr>
          <w:color w:val="000000"/>
          <w:sz w:val="28"/>
          <w:szCs w:val="28"/>
        </w:rPr>
        <w:t>4.2.1). За таких обставин може виявитися прийнятним використання миші як короткострокової або середньострокової моделі.</w:t>
      </w:r>
    </w:p>
    <w:p w14:paraId="7BE5F5B7" w14:textId="2982CEB5" w:rsidR="00813EF4" w:rsidRDefault="00813EF4" w:rsidP="007D197E">
      <w:pPr>
        <w:spacing w:line="360" w:lineRule="auto"/>
        <w:jc w:val="both"/>
        <w:rPr>
          <w:b/>
          <w:color w:val="000000"/>
          <w:sz w:val="28"/>
          <w:szCs w:val="28"/>
        </w:rPr>
      </w:pPr>
    </w:p>
    <w:p w14:paraId="1A40D1B2" w14:textId="3B333504" w:rsidR="00CC4DDF" w:rsidRDefault="00CC4DDF" w:rsidP="007D197E">
      <w:pPr>
        <w:spacing w:line="360" w:lineRule="auto"/>
        <w:jc w:val="both"/>
        <w:rPr>
          <w:b/>
          <w:color w:val="000000"/>
          <w:sz w:val="28"/>
          <w:szCs w:val="28"/>
        </w:rPr>
      </w:pPr>
    </w:p>
    <w:p w14:paraId="3685AC20" w14:textId="77777777" w:rsidR="00CC4DDF" w:rsidRPr="003E1727" w:rsidRDefault="00CC4DDF" w:rsidP="007D197E">
      <w:pPr>
        <w:spacing w:line="360" w:lineRule="auto"/>
        <w:jc w:val="both"/>
        <w:rPr>
          <w:b/>
          <w:color w:val="000000"/>
          <w:sz w:val="28"/>
          <w:szCs w:val="28"/>
        </w:rPr>
      </w:pPr>
    </w:p>
    <w:p w14:paraId="401056E8" w14:textId="77777777" w:rsidR="00382381" w:rsidRPr="003E1727" w:rsidRDefault="007D197E" w:rsidP="007D197E">
      <w:pPr>
        <w:spacing w:line="360" w:lineRule="auto"/>
        <w:jc w:val="both"/>
        <w:rPr>
          <w:b/>
          <w:color w:val="000000"/>
          <w:sz w:val="28"/>
          <w:szCs w:val="28"/>
        </w:rPr>
      </w:pPr>
      <w:r w:rsidRPr="003E1727">
        <w:rPr>
          <w:b/>
          <w:color w:val="000000"/>
          <w:sz w:val="28"/>
          <w:szCs w:val="28"/>
        </w:rPr>
        <w:lastRenderedPageBreak/>
        <w:t xml:space="preserve">7. </w:t>
      </w:r>
      <w:r w:rsidR="006C1408" w:rsidRPr="003E1727">
        <w:rPr>
          <w:b/>
          <w:color w:val="000000"/>
          <w:sz w:val="28"/>
          <w:szCs w:val="28"/>
        </w:rPr>
        <w:t>ОЦІНКА КАНЦЕРОГЕННОГО ПОТЕНЦІАЛУ</w:t>
      </w:r>
    </w:p>
    <w:p w14:paraId="4DE2CBA3" w14:textId="77777777" w:rsidR="00FB147C" w:rsidRPr="003E1727" w:rsidRDefault="00FB147C" w:rsidP="008543DF">
      <w:pPr>
        <w:tabs>
          <w:tab w:val="num" w:pos="0"/>
        </w:tabs>
        <w:spacing w:line="360" w:lineRule="auto"/>
        <w:ind w:left="75"/>
        <w:jc w:val="both"/>
        <w:rPr>
          <w:color w:val="000000"/>
          <w:sz w:val="28"/>
          <w:szCs w:val="28"/>
        </w:rPr>
      </w:pPr>
    </w:p>
    <w:p w14:paraId="10AAFF63" w14:textId="4038771C" w:rsidR="00514294" w:rsidRPr="00CC4DDF" w:rsidRDefault="003416C4" w:rsidP="00514294">
      <w:pPr>
        <w:tabs>
          <w:tab w:val="num" w:pos="0"/>
        </w:tabs>
        <w:spacing w:line="360" w:lineRule="auto"/>
        <w:ind w:left="75"/>
        <w:jc w:val="both"/>
        <w:rPr>
          <w:color w:val="000000"/>
          <w:sz w:val="28"/>
          <w:szCs w:val="28"/>
        </w:rPr>
      </w:pPr>
      <w:r w:rsidRPr="003E1727">
        <w:rPr>
          <w:color w:val="000000"/>
          <w:sz w:val="28"/>
          <w:szCs w:val="28"/>
        </w:rPr>
        <w:tab/>
      </w:r>
      <w:r w:rsidR="00514294" w:rsidRPr="003E1727">
        <w:rPr>
          <w:color w:val="000000"/>
          <w:sz w:val="28"/>
          <w:szCs w:val="28"/>
        </w:rPr>
        <w:t xml:space="preserve">Докази </w:t>
      </w:r>
      <w:r w:rsidR="00A23C8A" w:rsidRPr="003E1727">
        <w:rPr>
          <w:color w:val="000000"/>
          <w:sz w:val="28"/>
          <w:szCs w:val="28"/>
        </w:rPr>
        <w:t>пухлиногенних ефектів</w:t>
      </w:r>
      <w:r w:rsidR="00514294" w:rsidRPr="003E1727">
        <w:rPr>
          <w:color w:val="000000"/>
          <w:sz w:val="28"/>
          <w:szCs w:val="28"/>
        </w:rPr>
        <w:t xml:space="preserve"> </w:t>
      </w:r>
      <w:r w:rsidR="0057043C" w:rsidRPr="003E1727">
        <w:rPr>
          <w:color w:val="000000"/>
          <w:sz w:val="28"/>
          <w:szCs w:val="28"/>
        </w:rPr>
        <w:t>лікарського засобу</w:t>
      </w:r>
      <w:r w:rsidR="00514294" w:rsidRPr="003E1727">
        <w:rPr>
          <w:color w:val="000000"/>
          <w:sz w:val="28"/>
          <w:szCs w:val="28"/>
        </w:rPr>
        <w:t xml:space="preserve"> на моделях </w:t>
      </w:r>
      <w:r w:rsidR="00A23C8A" w:rsidRPr="003E1727">
        <w:rPr>
          <w:color w:val="000000"/>
          <w:sz w:val="28"/>
          <w:szCs w:val="28"/>
        </w:rPr>
        <w:t xml:space="preserve">на </w:t>
      </w:r>
      <w:r w:rsidR="00514294" w:rsidRPr="003E1727">
        <w:rPr>
          <w:color w:val="000000"/>
          <w:sz w:val="28"/>
          <w:szCs w:val="28"/>
        </w:rPr>
        <w:t>гризун</w:t>
      </w:r>
      <w:r w:rsidR="00A23C8A" w:rsidRPr="003E1727">
        <w:rPr>
          <w:color w:val="000000"/>
          <w:sz w:val="28"/>
          <w:szCs w:val="28"/>
        </w:rPr>
        <w:t>ах</w:t>
      </w:r>
      <w:r w:rsidR="00514294" w:rsidRPr="003E1727">
        <w:rPr>
          <w:color w:val="000000"/>
          <w:sz w:val="28"/>
          <w:szCs w:val="28"/>
        </w:rPr>
        <w:t xml:space="preserve"> </w:t>
      </w:r>
      <w:r w:rsidR="00AC638B" w:rsidRPr="003E1727">
        <w:rPr>
          <w:color w:val="000000"/>
          <w:sz w:val="28"/>
          <w:szCs w:val="28"/>
        </w:rPr>
        <w:t>необхідно</w:t>
      </w:r>
      <w:r w:rsidR="0057043C" w:rsidRPr="003E1727">
        <w:rPr>
          <w:color w:val="000000"/>
          <w:sz w:val="28"/>
          <w:szCs w:val="28"/>
        </w:rPr>
        <w:t xml:space="preserve"> оцінювати</w:t>
      </w:r>
      <w:r w:rsidR="00514294" w:rsidRPr="003E1727">
        <w:rPr>
          <w:color w:val="000000"/>
          <w:sz w:val="28"/>
          <w:szCs w:val="28"/>
        </w:rPr>
        <w:t xml:space="preserve"> </w:t>
      </w:r>
      <w:r w:rsidR="0057043C" w:rsidRPr="003E1727">
        <w:rPr>
          <w:color w:val="000000"/>
          <w:sz w:val="28"/>
          <w:szCs w:val="28"/>
        </w:rPr>
        <w:t xml:space="preserve">з </w:t>
      </w:r>
      <w:r w:rsidR="002B519F" w:rsidRPr="003E1727">
        <w:rPr>
          <w:color w:val="000000"/>
          <w:sz w:val="28"/>
          <w:szCs w:val="28"/>
        </w:rPr>
        <w:t>огляду на</w:t>
      </w:r>
      <w:r w:rsidR="0057043C" w:rsidRPr="003E1727">
        <w:rPr>
          <w:color w:val="000000"/>
          <w:sz w:val="28"/>
          <w:szCs w:val="28"/>
        </w:rPr>
        <w:t xml:space="preserve"> </w:t>
      </w:r>
      <w:r w:rsidR="002B519F" w:rsidRPr="003E1727">
        <w:rPr>
          <w:color w:val="000000"/>
          <w:sz w:val="28"/>
          <w:szCs w:val="28"/>
        </w:rPr>
        <w:t xml:space="preserve">частоту </w:t>
      </w:r>
      <w:r w:rsidR="0057043C" w:rsidRPr="003E1727">
        <w:rPr>
          <w:color w:val="000000"/>
          <w:sz w:val="28"/>
          <w:szCs w:val="28"/>
        </w:rPr>
        <w:t>виникнення</w:t>
      </w:r>
      <w:r w:rsidR="00A23C8A" w:rsidRPr="003E1727">
        <w:rPr>
          <w:color w:val="000000"/>
          <w:sz w:val="28"/>
          <w:szCs w:val="28"/>
        </w:rPr>
        <w:t xml:space="preserve"> </w:t>
      </w:r>
      <w:r w:rsidR="0057043C" w:rsidRPr="003E1727">
        <w:rPr>
          <w:color w:val="000000"/>
          <w:sz w:val="28"/>
          <w:szCs w:val="28"/>
        </w:rPr>
        <w:t>та латентн</w:t>
      </w:r>
      <w:r w:rsidR="00A23C8A" w:rsidRPr="003E1727">
        <w:rPr>
          <w:color w:val="000000"/>
          <w:sz w:val="28"/>
          <w:szCs w:val="28"/>
        </w:rPr>
        <w:t>о</w:t>
      </w:r>
      <w:r w:rsidR="0057043C" w:rsidRPr="003E1727">
        <w:rPr>
          <w:color w:val="000000"/>
          <w:sz w:val="28"/>
          <w:szCs w:val="28"/>
        </w:rPr>
        <w:t>ст</w:t>
      </w:r>
      <w:r w:rsidR="00A23C8A" w:rsidRPr="003E1727">
        <w:rPr>
          <w:color w:val="000000"/>
          <w:sz w:val="28"/>
          <w:szCs w:val="28"/>
        </w:rPr>
        <w:t>і</w:t>
      </w:r>
      <w:r w:rsidR="0057043C" w:rsidRPr="003E1727">
        <w:rPr>
          <w:color w:val="000000"/>
          <w:sz w:val="28"/>
          <w:szCs w:val="28"/>
        </w:rPr>
        <w:t xml:space="preserve"> </w:t>
      </w:r>
      <w:r w:rsidR="0057043C" w:rsidRPr="00CC4DDF">
        <w:rPr>
          <w:color w:val="000000"/>
          <w:sz w:val="28"/>
          <w:szCs w:val="28"/>
        </w:rPr>
        <w:t>пухлин</w:t>
      </w:r>
      <w:r w:rsidR="00514294" w:rsidRPr="00CC4DDF">
        <w:rPr>
          <w:color w:val="000000"/>
          <w:sz w:val="28"/>
          <w:szCs w:val="28"/>
        </w:rPr>
        <w:t>, фармакокінети</w:t>
      </w:r>
      <w:r w:rsidR="00A23C8A" w:rsidRPr="00CC4DDF">
        <w:rPr>
          <w:color w:val="000000"/>
          <w:sz w:val="28"/>
          <w:szCs w:val="28"/>
        </w:rPr>
        <w:t>к</w:t>
      </w:r>
      <w:r w:rsidR="00EF4473" w:rsidRPr="00CC4DDF">
        <w:rPr>
          <w:color w:val="000000"/>
          <w:sz w:val="28"/>
          <w:szCs w:val="28"/>
        </w:rPr>
        <w:t>у</w:t>
      </w:r>
      <w:r w:rsidR="00514294" w:rsidRPr="00CC4DDF">
        <w:rPr>
          <w:color w:val="000000"/>
          <w:sz w:val="28"/>
          <w:szCs w:val="28"/>
        </w:rPr>
        <w:t xml:space="preserve"> </w:t>
      </w:r>
      <w:r w:rsidR="0057043C" w:rsidRPr="00CC4DDF">
        <w:rPr>
          <w:color w:val="000000"/>
          <w:sz w:val="28"/>
          <w:szCs w:val="28"/>
        </w:rPr>
        <w:t>лікарського засобу</w:t>
      </w:r>
      <w:r w:rsidR="00514294" w:rsidRPr="00CC4DDF">
        <w:rPr>
          <w:color w:val="000000"/>
          <w:sz w:val="28"/>
          <w:szCs w:val="28"/>
        </w:rPr>
        <w:t xml:space="preserve"> </w:t>
      </w:r>
      <w:r w:rsidR="00EF4473" w:rsidRPr="00CC4DDF">
        <w:rPr>
          <w:color w:val="000000"/>
          <w:sz w:val="28"/>
          <w:szCs w:val="28"/>
        </w:rPr>
        <w:t>у</w:t>
      </w:r>
      <w:r w:rsidR="00A23C8A" w:rsidRPr="00CC4DDF">
        <w:rPr>
          <w:color w:val="000000"/>
          <w:sz w:val="28"/>
          <w:szCs w:val="28"/>
        </w:rPr>
        <w:t xml:space="preserve"> </w:t>
      </w:r>
      <w:r w:rsidR="00514294" w:rsidRPr="00CC4DDF">
        <w:rPr>
          <w:color w:val="000000"/>
          <w:sz w:val="28"/>
          <w:szCs w:val="28"/>
        </w:rPr>
        <w:t>гризун</w:t>
      </w:r>
      <w:r w:rsidR="00EF4473" w:rsidRPr="00CC4DDF">
        <w:rPr>
          <w:color w:val="000000"/>
          <w:sz w:val="28"/>
          <w:szCs w:val="28"/>
        </w:rPr>
        <w:t>ів</w:t>
      </w:r>
      <w:r w:rsidR="00514294" w:rsidRPr="00CC4DDF">
        <w:rPr>
          <w:color w:val="000000"/>
          <w:sz w:val="28"/>
          <w:szCs w:val="28"/>
        </w:rPr>
        <w:t xml:space="preserve"> порівняно з люд</w:t>
      </w:r>
      <w:r w:rsidR="00A23C8A" w:rsidRPr="00CC4DDF">
        <w:rPr>
          <w:color w:val="000000"/>
          <w:sz w:val="28"/>
          <w:szCs w:val="28"/>
        </w:rPr>
        <w:t>ьми</w:t>
      </w:r>
      <w:r w:rsidR="00514294" w:rsidRPr="00CC4DDF">
        <w:rPr>
          <w:color w:val="000000"/>
          <w:sz w:val="28"/>
          <w:szCs w:val="28"/>
        </w:rPr>
        <w:t>, а також дан</w:t>
      </w:r>
      <w:r w:rsidR="00EF4473" w:rsidRPr="00CC4DDF">
        <w:rPr>
          <w:color w:val="000000"/>
          <w:sz w:val="28"/>
          <w:szCs w:val="28"/>
        </w:rPr>
        <w:t>і</w:t>
      </w:r>
      <w:r w:rsidR="00514294" w:rsidRPr="00CC4DDF">
        <w:rPr>
          <w:color w:val="000000"/>
          <w:sz w:val="28"/>
          <w:szCs w:val="28"/>
        </w:rPr>
        <w:t xml:space="preserve"> будь-яких допоміжних або механі</w:t>
      </w:r>
      <w:r w:rsidR="007738A7" w:rsidRPr="00CC4DDF">
        <w:rPr>
          <w:color w:val="000000"/>
          <w:sz w:val="28"/>
          <w:szCs w:val="28"/>
        </w:rPr>
        <w:t>сти</w:t>
      </w:r>
      <w:r w:rsidR="00514294" w:rsidRPr="00CC4DDF">
        <w:rPr>
          <w:color w:val="000000"/>
          <w:sz w:val="28"/>
          <w:szCs w:val="28"/>
        </w:rPr>
        <w:t xml:space="preserve">чних досліджень, які є інформативними щодо </w:t>
      </w:r>
      <w:r w:rsidR="00A23C8A" w:rsidRPr="00CC4DDF">
        <w:rPr>
          <w:color w:val="000000"/>
          <w:sz w:val="28"/>
          <w:szCs w:val="28"/>
        </w:rPr>
        <w:t>значущ</w:t>
      </w:r>
      <w:r w:rsidR="0057043C" w:rsidRPr="00CC4DDF">
        <w:rPr>
          <w:color w:val="000000"/>
          <w:sz w:val="28"/>
          <w:szCs w:val="28"/>
        </w:rPr>
        <w:t>ості</w:t>
      </w:r>
      <w:r w:rsidR="00514294" w:rsidRPr="00CC4DDF">
        <w:rPr>
          <w:color w:val="000000"/>
          <w:sz w:val="28"/>
          <w:szCs w:val="28"/>
        </w:rPr>
        <w:t xml:space="preserve"> спостережуваних ефектів для людини.</w:t>
      </w:r>
    </w:p>
    <w:p w14:paraId="0B144445" w14:textId="59EE9EE0" w:rsidR="00A85E26" w:rsidRPr="003E1727" w:rsidRDefault="00514294" w:rsidP="008543DF">
      <w:pPr>
        <w:tabs>
          <w:tab w:val="num" w:pos="0"/>
        </w:tabs>
        <w:spacing w:line="360" w:lineRule="auto"/>
        <w:ind w:left="75"/>
        <w:jc w:val="both"/>
        <w:rPr>
          <w:color w:val="000000"/>
          <w:sz w:val="28"/>
          <w:szCs w:val="28"/>
        </w:rPr>
      </w:pPr>
      <w:r w:rsidRPr="00CC4DDF">
        <w:rPr>
          <w:color w:val="000000"/>
          <w:sz w:val="28"/>
          <w:szCs w:val="28"/>
        </w:rPr>
        <w:tab/>
      </w:r>
      <w:r w:rsidR="003416C4" w:rsidRPr="00CC4DDF">
        <w:rPr>
          <w:color w:val="000000"/>
          <w:sz w:val="28"/>
          <w:szCs w:val="28"/>
        </w:rPr>
        <w:t xml:space="preserve">Результати будь-яких </w:t>
      </w:r>
      <w:r w:rsidR="00E7534C" w:rsidRPr="00CC4DDF">
        <w:rPr>
          <w:color w:val="000000"/>
          <w:sz w:val="28"/>
          <w:szCs w:val="28"/>
        </w:rPr>
        <w:t>досліджень</w:t>
      </w:r>
      <w:r w:rsidR="003416C4" w:rsidRPr="00CC4DDF">
        <w:rPr>
          <w:color w:val="000000"/>
          <w:sz w:val="28"/>
          <w:szCs w:val="28"/>
        </w:rPr>
        <w:t xml:space="preserve">, наведених вище, </w:t>
      </w:r>
      <w:r w:rsidR="00AC638B" w:rsidRPr="00CC4DDF">
        <w:rPr>
          <w:color w:val="000000"/>
          <w:sz w:val="28"/>
          <w:szCs w:val="28"/>
        </w:rPr>
        <w:t>необхідно</w:t>
      </w:r>
      <w:r w:rsidR="003416C4" w:rsidRPr="00CC4DDF">
        <w:rPr>
          <w:color w:val="000000"/>
          <w:sz w:val="28"/>
          <w:szCs w:val="28"/>
        </w:rPr>
        <w:t xml:space="preserve"> розглядати як частину загальної «</w:t>
      </w:r>
      <w:r w:rsidR="00693F79" w:rsidRPr="00CC4DDF">
        <w:rPr>
          <w:color w:val="000000"/>
          <w:sz w:val="28"/>
          <w:szCs w:val="28"/>
        </w:rPr>
        <w:t>вагомості</w:t>
      </w:r>
      <w:r w:rsidR="003416C4" w:rsidRPr="00CC4DDF">
        <w:rPr>
          <w:color w:val="000000"/>
          <w:sz w:val="28"/>
          <w:szCs w:val="28"/>
        </w:rPr>
        <w:t xml:space="preserve"> доказів» </w:t>
      </w:r>
      <w:r w:rsidR="00E7534C" w:rsidRPr="00CC4DDF">
        <w:rPr>
          <w:color w:val="000000"/>
          <w:sz w:val="28"/>
          <w:szCs w:val="28"/>
        </w:rPr>
        <w:t>з урахуванням наукового статусу тест</w:t>
      </w:r>
      <w:r w:rsidR="002B519F" w:rsidRPr="00CC4DDF">
        <w:rPr>
          <w:color w:val="000000"/>
          <w:sz w:val="28"/>
          <w:szCs w:val="28"/>
        </w:rPr>
        <w:t>-</w:t>
      </w:r>
      <w:r w:rsidR="00E7534C" w:rsidRPr="00CC4DDF">
        <w:rPr>
          <w:color w:val="000000"/>
          <w:sz w:val="28"/>
          <w:szCs w:val="28"/>
        </w:rPr>
        <w:t>систем</w:t>
      </w:r>
      <w:r w:rsidR="003416C4" w:rsidRPr="00CC4DDF">
        <w:rPr>
          <w:color w:val="000000"/>
          <w:sz w:val="28"/>
          <w:szCs w:val="28"/>
        </w:rPr>
        <w:t>.</w:t>
      </w:r>
    </w:p>
    <w:p w14:paraId="238BD399" w14:textId="77777777" w:rsidR="00E03270" w:rsidRPr="003E1727" w:rsidRDefault="00E03270">
      <w:pPr>
        <w:rPr>
          <w:color w:val="000000"/>
          <w:sz w:val="28"/>
          <w:szCs w:val="28"/>
        </w:rPr>
      </w:pPr>
      <w:r w:rsidRPr="003E1727">
        <w:rPr>
          <w:color w:val="000000"/>
          <w:sz w:val="28"/>
          <w:szCs w:val="28"/>
        </w:rPr>
        <w:br w:type="page"/>
      </w:r>
    </w:p>
    <w:p w14:paraId="464167D4" w14:textId="77777777" w:rsidR="000D7E84" w:rsidRPr="003E1727" w:rsidRDefault="000D7E84" w:rsidP="00335B52">
      <w:pPr>
        <w:tabs>
          <w:tab w:val="num" w:pos="0"/>
        </w:tabs>
        <w:spacing w:line="360" w:lineRule="auto"/>
        <w:jc w:val="both"/>
        <w:rPr>
          <w:b/>
          <w:caps/>
          <w:color w:val="000000"/>
          <w:sz w:val="28"/>
          <w:szCs w:val="28"/>
        </w:rPr>
      </w:pPr>
      <w:r w:rsidRPr="003E1727">
        <w:rPr>
          <w:b/>
          <w:caps/>
          <w:color w:val="000000"/>
          <w:sz w:val="28"/>
          <w:szCs w:val="28"/>
        </w:rPr>
        <w:lastRenderedPageBreak/>
        <w:t>Примітки</w:t>
      </w:r>
    </w:p>
    <w:p w14:paraId="56390249" w14:textId="77777777" w:rsidR="000D7E84" w:rsidRPr="003E1727" w:rsidRDefault="000D7E84" w:rsidP="00335B52">
      <w:pPr>
        <w:tabs>
          <w:tab w:val="num" w:pos="0"/>
        </w:tabs>
        <w:spacing w:line="360" w:lineRule="auto"/>
        <w:jc w:val="both"/>
        <w:rPr>
          <w:b/>
          <w:caps/>
          <w:color w:val="000000"/>
          <w:sz w:val="28"/>
          <w:szCs w:val="28"/>
        </w:rPr>
      </w:pPr>
    </w:p>
    <w:p w14:paraId="6419954A" w14:textId="77777777" w:rsidR="003C5A78" w:rsidRPr="003E1727" w:rsidRDefault="000D7E84" w:rsidP="000D7E84">
      <w:pPr>
        <w:tabs>
          <w:tab w:val="num" w:pos="0"/>
        </w:tabs>
        <w:spacing w:line="360" w:lineRule="auto"/>
        <w:jc w:val="both"/>
        <w:rPr>
          <w:color w:val="000000"/>
          <w:sz w:val="28"/>
          <w:szCs w:val="28"/>
        </w:rPr>
      </w:pPr>
      <w:r w:rsidRPr="003E1727">
        <w:rPr>
          <w:color w:val="000000"/>
          <w:sz w:val="28"/>
          <w:szCs w:val="28"/>
        </w:rPr>
        <w:t xml:space="preserve">Примітка 1. </w:t>
      </w:r>
    </w:p>
    <w:p w14:paraId="448131DE" w14:textId="77777777" w:rsidR="000D7E84" w:rsidRPr="003E1727" w:rsidRDefault="004A6FE9" w:rsidP="000D7E84">
      <w:pPr>
        <w:tabs>
          <w:tab w:val="num" w:pos="0"/>
        </w:tabs>
        <w:spacing w:line="360" w:lineRule="auto"/>
        <w:jc w:val="both"/>
        <w:rPr>
          <w:color w:val="000000"/>
          <w:sz w:val="28"/>
          <w:szCs w:val="28"/>
        </w:rPr>
      </w:pPr>
      <w:r w:rsidRPr="003E1727">
        <w:rPr>
          <w:color w:val="000000"/>
          <w:sz w:val="28"/>
          <w:szCs w:val="28"/>
        </w:rPr>
        <w:tab/>
      </w:r>
      <w:r w:rsidR="000D7E84" w:rsidRPr="003E1727">
        <w:rPr>
          <w:color w:val="000000"/>
          <w:sz w:val="28"/>
          <w:szCs w:val="28"/>
        </w:rPr>
        <w:t xml:space="preserve">Дані аналізів </w:t>
      </w:r>
      <w:r w:rsidR="000D7E84" w:rsidRPr="003E1727">
        <w:rPr>
          <w:i/>
          <w:color w:val="000000"/>
          <w:sz w:val="28"/>
          <w:szCs w:val="28"/>
        </w:rPr>
        <w:t>in vitro</w:t>
      </w:r>
      <w:r w:rsidR="000D7E84" w:rsidRPr="003E1727">
        <w:rPr>
          <w:color w:val="000000"/>
          <w:sz w:val="28"/>
          <w:szCs w:val="28"/>
        </w:rPr>
        <w:t>, таких як аналіз трансформації</w:t>
      </w:r>
      <w:r w:rsidR="00C53245" w:rsidRPr="003E1727">
        <w:rPr>
          <w:color w:val="000000"/>
          <w:sz w:val="28"/>
          <w:szCs w:val="28"/>
        </w:rPr>
        <w:t xml:space="preserve"> клітин</w:t>
      </w:r>
      <w:r w:rsidR="000D7E84" w:rsidRPr="003E1727">
        <w:rPr>
          <w:color w:val="000000"/>
          <w:sz w:val="28"/>
          <w:szCs w:val="28"/>
        </w:rPr>
        <w:t>, можуть бути корисними на етапі вибору сполуки.</w:t>
      </w:r>
    </w:p>
    <w:p w14:paraId="2B62E066" w14:textId="77777777" w:rsidR="00910D52" w:rsidRPr="003E1727" w:rsidRDefault="00910D52" w:rsidP="000D7E84">
      <w:pPr>
        <w:tabs>
          <w:tab w:val="num" w:pos="0"/>
        </w:tabs>
        <w:spacing w:line="360" w:lineRule="auto"/>
        <w:jc w:val="both"/>
        <w:rPr>
          <w:color w:val="000000"/>
          <w:sz w:val="28"/>
          <w:szCs w:val="28"/>
        </w:rPr>
      </w:pPr>
    </w:p>
    <w:p w14:paraId="0B477F3A" w14:textId="77777777" w:rsidR="003C5A78" w:rsidRPr="003E1727" w:rsidRDefault="003C7707" w:rsidP="003C7707">
      <w:pPr>
        <w:tabs>
          <w:tab w:val="num" w:pos="0"/>
        </w:tabs>
        <w:spacing w:line="360" w:lineRule="auto"/>
        <w:jc w:val="both"/>
        <w:rPr>
          <w:color w:val="000000"/>
          <w:sz w:val="28"/>
          <w:szCs w:val="28"/>
        </w:rPr>
      </w:pPr>
      <w:r w:rsidRPr="003E1727">
        <w:rPr>
          <w:color w:val="000000"/>
          <w:sz w:val="28"/>
          <w:szCs w:val="28"/>
        </w:rPr>
        <w:t xml:space="preserve">Примітка 2. </w:t>
      </w:r>
    </w:p>
    <w:p w14:paraId="50E88333" w14:textId="6D2D5A69" w:rsidR="003C7707" w:rsidRPr="003E1727" w:rsidRDefault="004A6FE9" w:rsidP="003C7707">
      <w:pPr>
        <w:tabs>
          <w:tab w:val="num" w:pos="0"/>
        </w:tabs>
        <w:spacing w:line="360" w:lineRule="auto"/>
        <w:jc w:val="both"/>
        <w:rPr>
          <w:color w:val="000000"/>
          <w:sz w:val="28"/>
          <w:szCs w:val="28"/>
        </w:rPr>
      </w:pPr>
      <w:r w:rsidRPr="003E1727">
        <w:rPr>
          <w:color w:val="000000"/>
          <w:sz w:val="28"/>
          <w:szCs w:val="28"/>
        </w:rPr>
        <w:tab/>
      </w:r>
      <w:r w:rsidR="003C7707" w:rsidRPr="003E1727">
        <w:rPr>
          <w:color w:val="000000"/>
          <w:sz w:val="28"/>
          <w:szCs w:val="28"/>
        </w:rPr>
        <w:t xml:space="preserve">Якщо результати короткострокового </w:t>
      </w:r>
      <w:r w:rsidR="00E1291A" w:rsidRPr="003E1727">
        <w:rPr>
          <w:color w:val="000000"/>
          <w:sz w:val="28"/>
          <w:szCs w:val="28"/>
        </w:rPr>
        <w:t>або</w:t>
      </w:r>
      <w:r w:rsidR="003C7707" w:rsidRPr="003E1727">
        <w:rPr>
          <w:color w:val="000000"/>
          <w:sz w:val="28"/>
          <w:szCs w:val="28"/>
        </w:rPr>
        <w:t xml:space="preserve"> довгострокового дослідження канцерогенн</w:t>
      </w:r>
      <w:r w:rsidR="00C61CDD" w:rsidRPr="003E1727">
        <w:rPr>
          <w:color w:val="000000"/>
          <w:sz w:val="28"/>
          <w:szCs w:val="28"/>
        </w:rPr>
        <w:t>о</w:t>
      </w:r>
      <w:r w:rsidR="003C7707" w:rsidRPr="003E1727">
        <w:rPr>
          <w:color w:val="000000"/>
          <w:sz w:val="28"/>
          <w:szCs w:val="28"/>
        </w:rPr>
        <w:t>ст</w:t>
      </w:r>
      <w:r w:rsidR="00C61CDD" w:rsidRPr="003E1727">
        <w:rPr>
          <w:color w:val="000000"/>
          <w:sz w:val="28"/>
          <w:szCs w:val="28"/>
        </w:rPr>
        <w:t>і</w:t>
      </w:r>
      <w:r w:rsidR="00E1291A" w:rsidRPr="003E1727">
        <w:rPr>
          <w:color w:val="000000"/>
          <w:sz w:val="28"/>
          <w:szCs w:val="28"/>
        </w:rPr>
        <w:t>,</w:t>
      </w:r>
      <w:r w:rsidR="003C7707" w:rsidRPr="003E1727">
        <w:rPr>
          <w:color w:val="000000"/>
          <w:sz w:val="28"/>
          <w:szCs w:val="28"/>
        </w:rPr>
        <w:t xml:space="preserve"> </w:t>
      </w:r>
      <w:r w:rsidR="00E1291A" w:rsidRPr="003E1727">
        <w:rPr>
          <w:color w:val="000000"/>
          <w:sz w:val="28"/>
          <w:szCs w:val="28"/>
        </w:rPr>
        <w:t>досліджень</w:t>
      </w:r>
      <w:r w:rsidR="003C7707" w:rsidRPr="003E1727">
        <w:rPr>
          <w:color w:val="000000"/>
          <w:sz w:val="28"/>
          <w:szCs w:val="28"/>
        </w:rPr>
        <w:t xml:space="preserve"> генотоксичн</w:t>
      </w:r>
      <w:r w:rsidR="00E76A1D" w:rsidRPr="003E1727">
        <w:rPr>
          <w:color w:val="000000"/>
          <w:sz w:val="28"/>
          <w:szCs w:val="28"/>
        </w:rPr>
        <w:t>о</w:t>
      </w:r>
      <w:r w:rsidR="003C7707" w:rsidRPr="003E1727">
        <w:rPr>
          <w:color w:val="000000"/>
          <w:sz w:val="28"/>
          <w:szCs w:val="28"/>
        </w:rPr>
        <w:t>ст</w:t>
      </w:r>
      <w:r w:rsidR="00E76A1D" w:rsidRPr="003E1727">
        <w:rPr>
          <w:color w:val="000000"/>
          <w:sz w:val="28"/>
          <w:szCs w:val="28"/>
        </w:rPr>
        <w:t>і</w:t>
      </w:r>
      <w:r w:rsidR="003C7707" w:rsidRPr="003E1727">
        <w:rPr>
          <w:color w:val="000000"/>
          <w:sz w:val="28"/>
          <w:szCs w:val="28"/>
        </w:rPr>
        <w:t xml:space="preserve"> та інші дані вказують на те, що </w:t>
      </w:r>
      <w:r w:rsidR="00DA00C7" w:rsidRPr="003E1727">
        <w:rPr>
          <w:color w:val="000000"/>
          <w:sz w:val="28"/>
          <w:szCs w:val="28"/>
        </w:rPr>
        <w:t>лікарський засіб</w:t>
      </w:r>
      <w:r w:rsidR="008F7AD8" w:rsidRPr="003E1727">
        <w:rPr>
          <w:color w:val="000000"/>
          <w:sz w:val="28"/>
          <w:szCs w:val="28"/>
        </w:rPr>
        <w:t xml:space="preserve"> явно</w:t>
      </w:r>
      <w:r w:rsidR="00CB01A1" w:rsidRPr="003E1727">
        <w:rPr>
          <w:color w:val="000000"/>
          <w:sz w:val="28"/>
          <w:szCs w:val="28"/>
        </w:rPr>
        <w:t xml:space="preserve"> </w:t>
      </w:r>
      <w:r w:rsidR="008F7AD8" w:rsidRPr="003E1727">
        <w:rPr>
          <w:color w:val="000000"/>
          <w:sz w:val="28"/>
          <w:szCs w:val="28"/>
        </w:rPr>
        <w:t xml:space="preserve">становить </w:t>
      </w:r>
      <w:r w:rsidR="003C7707" w:rsidRPr="003E1727">
        <w:rPr>
          <w:color w:val="000000"/>
          <w:sz w:val="28"/>
          <w:szCs w:val="28"/>
        </w:rPr>
        <w:t xml:space="preserve">канцерогенну небезпеку для людини, </w:t>
      </w:r>
      <w:r w:rsidR="00CB01A1" w:rsidRPr="003E1727">
        <w:rPr>
          <w:color w:val="000000"/>
          <w:sz w:val="28"/>
          <w:szCs w:val="28"/>
        </w:rPr>
        <w:t>повторн</w:t>
      </w:r>
      <w:r w:rsidR="003C7707" w:rsidRPr="003E1727">
        <w:rPr>
          <w:color w:val="000000"/>
          <w:sz w:val="28"/>
          <w:szCs w:val="28"/>
        </w:rPr>
        <w:t xml:space="preserve">е дослідження </w:t>
      </w:r>
      <w:r w:rsidR="008F7AD8" w:rsidRPr="003E1727">
        <w:rPr>
          <w:color w:val="000000"/>
          <w:sz w:val="28"/>
          <w:szCs w:val="28"/>
        </w:rPr>
        <w:t>канцерогенн</w:t>
      </w:r>
      <w:r w:rsidR="00E76A1D" w:rsidRPr="003E1727">
        <w:rPr>
          <w:color w:val="000000"/>
          <w:sz w:val="28"/>
          <w:szCs w:val="28"/>
        </w:rPr>
        <w:t>о</w:t>
      </w:r>
      <w:r w:rsidR="008F7AD8" w:rsidRPr="003E1727">
        <w:rPr>
          <w:color w:val="000000"/>
          <w:sz w:val="28"/>
          <w:szCs w:val="28"/>
        </w:rPr>
        <w:t>ст</w:t>
      </w:r>
      <w:r w:rsidR="00E76A1D" w:rsidRPr="003E1727">
        <w:rPr>
          <w:color w:val="000000"/>
          <w:sz w:val="28"/>
          <w:szCs w:val="28"/>
        </w:rPr>
        <w:t>і</w:t>
      </w:r>
      <w:r w:rsidR="003C7707" w:rsidRPr="003E1727">
        <w:rPr>
          <w:color w:val="000000"/>
          <w:sz w:val="28"/>
          <w:szCs w:val="28"/>
        </w:rPr>
        <w:t xml:space="preserve">, зазвичай, не </w:t>
      </w:r>
      <w:r w:rsidR="00CB01A1" w:rsidRPr="003E1727">
        <w:rPr>
          <w:color w:val="000000"/>
          <w:sz w:val="28"/>
          <w:szCs w:val="28"/>
        </w:rPr>
        <w:t>є</w:t>
      </w:r>
      <w:r w:rsidR="003C7707" w:rsidRPr="003E1727">
        <w:rPr>
          <w:color w:val="000000"/>
          <w:sz w:val="28"/>
          <w:szCs w:val="28"/>
        </w:rPr>
        <w:t xml:space="preserve"> </w:t>
      </w:r>
      <w:r w:rsidR="00CB01A1" w:rsidRPr="00CC4DDF">
        <w:rPr>
          <w:color w:val="000000"/>
          <w:sz w:val="28"/>
          <w:szCs w:val="28"/>
        </w:rPr>
        <w:t>доціль</w:t>
      </w:r>
      <w:r w:rsidR="003C7707" w:rsidRPr="00CC4DDF">
        <w:rPr>
          <w:color w:val="000000"/>
          <w:sz w:val="28"/>
          <w:szCs w:val="28"/>
        </w:rPr>
        <w:t>ним</w:t>
      </w:r>
      <w:r w:rsidR="003C7707" w:rsidRPr="003E1727">
        <w:rPr>
          <w:color w:val="000000"/>
          <w:sz w:val="28"/>
          <w:szCs w:val="28"/>
        </w:rPr>
        <w:t>.</w:t>
      </w:r>
    </w:p>
    <w:p w14:paraId="02FE1F09" w14:textId="77777777" w:rsidR="00910D52" w:rsidRPr="003E1727" w:rsidRDefault="00910D52" w:rsidP="003C7707">
      <w:pPr>
        <w:tabs>
          <w:tab w:val="num" w:pos="0"/>
        </w:tabs>
        <w:spacing w:line="360" w:lineRule="auto"/>
        <w:jc w:val="both"/>
        <w:rPr>
          <w:color w:val="000000"/>
          <w:sz w:val="28"/>
          <w:szCs w:val="28"/>
        </w:rPr>
      </w:pPr>
    </w:p>
    <w:p w14:paraId="69F95823" w14:textId="77777777" w:rsidR="003C5A78" w:rsidRPr="003E1727" w:rsidRDefault="00D918CE" w:rsidP="00D918CE">
      <w:pPr>
        <w:tabs>
          <w:tab w:val="num" w:pos="0"/>
        </w:tabs>
        <w:spacing w:line="360" w:lineRule="auto"/>
        <w:jc w:val="both"/>
        <w:rPr>
          <w:color w:val="000000"/>
          <w:sz w:val="28"/>
          <w:szCs w:val="28"/>
        </w:rPr>
      </w:pPr>
      <w:r w:rsidRPr="003E1727">
        <w:rPr>
          <w:color w:val="000000"/>
          <w:sz w:val="28"/>
          <w:szCs w:val="28"/>
        </w:rPr>
        <w:t xml:space="preserve">Примітка 3. </w:t>
      </w:r>
    </w:p>
    <w:p w14:paraId="1DB71594" w14:textId="77777777" w:rsidR="00D918CE" w:rsidRPr="003E1727" w:rsidRDefault="004A6FE9" w:rsidP="00D918CE">
      <w:pPr>
        <w:tabs>
          <w:tab w:val="num" w:pos="0"/>
        </w:tabs>
        <w:spacing w:line="360" w:lineRule="auto"/>
        <w:jc w:val="both"/>
        <w:rPr>
          <w:color w:val="000000"/>
          <w:sz w:val="28"/>
          <w:szCs w:val="28"/>
        </w:rPr>
      </w:pPr>
      <w:r w:rsidRPr="003E1727">
        <w:rPr>
          <w:color w:val="000000"/>
          <w:sz w:val="28"/>
          <w:szCs w:val="28"/>
        </w:rPr>
        <w:tab/>
      </w:r>
      <w:r w:rsidR="003D565B" w:rsidRPr="003E1727">
        <w:rPr>
          <w:color w:val="000000"/>
          <w:sz w:val="28"/>
          <w:szCs w:val="28"/>
        </w:rPr>
        <w:t>Декілька</w:t>
      </w:r>
      <w:r w:rsidR="00D918CE" w:rsidRPr="003E1727">
        <w:rPr>
          <w:color w:val="000000"/>
          <w:sz w:val="28"/>
          <w:szCs w:val="28"/>
        </w:rPr>
        <w:t xml:space="preserve"> експериментальних методів </w:t>
      </w:r>
      <w:r w:rsidR="00F025CE" w:rsidRPr="003E1727">
        <w:rPr>
          <w:color w:val="000000"/>
          <w:sz w:val="28"/>
          <w:szCs w:val="28"/>
        </w:rPr>
        <w:t xml:space="preserve">досліджуються </w:t>
      </w:r>
      <w:r w:rsidR="003D565B" w:rsidRPr="003E1727">
        <w:rPr>
          <w:color w:val="000000"/>
          <w:sz w:val="28"/>
          <w:szCs w:val="28"/>
        </w:rPr>
        <w:t xml:space="preserve">з метою </w:t>
      </w:r>
      <w:r w:rsidR="00851ACE" w:rsidRPr="003E1727">
        <w:rPr>
          <w:color w:val="000000"/>
          <w:sz w:val="28"/>
          <w:szCs w:val="28"/>
        </w:rPr>
        <w:t>визначення</w:t>
      </w:r>
      <w:r w:rsidR="003D565B" w:rsidRPr="003E1727">
        <w:rPr>
          <w:color w:val="000000"/>
          <w:sz w:val="28"/>
          <w:szCs w:val="28"/>
        </w:rPr>
        <w:t xml:space="preserve"> їх корисності </w:t>
      </w:r>
      <w:r w:rsidR="00851ACE" w:rsidRPr="003E1727">
        <w:rPr>
          <w:color w:val="000000"/>
          <w:sz w:val="28"/>
          <w:szCs w:val="28"/>
        </w:rPr>
        <w:t>в</w:t>
      </w:r>
      <w:r w:rsidR="003D565B" w:rsidRPr="003E1727">
        <w:rPr>
          <w:color w:val="000000"/>
          <w:sz w:val="28"/>
          <w:szCs w:val="28"/>
        </w:rPr>
        <w:t xml:space="preserve"> оцін</w:t>
      </w:r>
      <w:r w:rsidR="00851ACE" w:rsidRPr="003E1727">
        <w:rPr>
          <w:color w:val="000000"/>
          <w:sz w:val="28"/>
          <w:szCs w:val="28"/>
        </w:rPr>
        <w:t>ці</w:t>
      </w:r>
      <w:r w:rsidR="003D565B" w:rsidRPr="003E1727">
        <w:rPr>
          <w:color w:val="000000"/>
          <w:sz w:val="28"/>
          <w:szCs w:val="28"/>
        </w:rPr>
        <w:t xml:space="preserve"> канцерогенності</w:t>
      </w:r>
      <w:r w:rsidR="00D918CE" w:rsidRPr="003E1727">
        <w:rPr>
          <w:color w:val="000000"/>
          <w:sz w:val="28"/>
          <w:szCs w:val="28"/>
        </w:rPr>
        <w:t xml:space="preserve">. Як правило, </w:t>
      </w:r>
      <w:r w:rsidR="003D565B" w:rsidRPr="003E1727">
        <w:rPr>
          <w:color w:val="000000"/>
          <w:sz w:val="28"/>
          <w:szCs w:val="28"/>
        </w:rPr>
        <w:t xml:space="preserve">ці </w:t>
      </w:r>
      <w:r w:rsidR="00D918CE" w:rsidRPr="003E1727">
        <w:rPr>
          <w:color w:val="000000"/>
          <w:sz w:val="28"/>
          <w:szCs w:val="28"/>
        </w:rPr>
        <w:t xml:space="preserve">методи повинні </w:t>
      </w:r>
      <w:r w:rsidR="005B0A4C" w:rsidRPr="003E1727">
        <w:rPr>
          <w:color w:val="000000"/>
          <w:sz w:val="28"/>
          <w:szCs w:val="28"/>
        </w:rPr>
        <w:t>базуватися</w:t>
      </w:r>
      <w:r w:rsidR="00D918CE" w:rsidRPr="003E1727">
        <w:rPr>
          <w:color w:val="000000"/>
          <w:sz w:val="28"/>
          <w:szCs w:val="28"/>
        </w:rPr>
        <w:t xml:space="preserve"> на механізмах канцерогенезу, які вважаються </w:t>
      </w:r>
      <w:r w:rsidR="003D565B" w:rsidRPr="003E1727">
        <w:rPr>
          <w:color w:val="000000"/>
          <w:sz w:val="28"/>
          <w:szCs w:val="28"/>
        </w:rPr>
        <w:t>релевантними</w:t>
      </w:r>
      <w:r w:rsidR="00F025CE" w:rsidRPr="003E1727">
        <w:rPr>
          <w:color w:val="000000"/>
          <w:sz w:val="28"/>
          <w:szCs w:val="28"/>
        </w:rPr>
        <w:t xml:space="preserve"> </w:t>
      </w:r>
      <w:r w:rsidR="00D918CE" w:rsidRPr="003E1727">
        <w:rPr>
          <w:color w:val="000000"/>
          <w:sz w:val="28"/>
          <w:szCs w:val="28"/>
        </w:rPr>
        <w:t>для люд</w:t>
      </w:r>
      <w:r w:rsidR="003C5A78" w:rsidRPr="003E1727">
        <w:rPr>
          <w:color w:val="000000"/>
          <w:sz w:val="28"/>
          <w:szCs w:val="28"/>
        </w:rPr>
        <w:t>ини</w:t>
      </w:r>
      <w:r w:rsidR="00D918CE" w:rsidRPr="003E1727">
        <w:rPr>
          <w:color w:val="000000"/>
          <w:sz w:val="28"/>
          <w:szCs w:val="28"/>
        </w:rPr>
        <w:t xml:space="preserve"> і застосовними</w:t>
      </w:r>
      <w:r w:rsidR="003D565B" w:rsidRPr="003E1727">
        <w:rPr>
          <w:color w:val="000000"/>
          <w:sz w:val="28"/>
          <w:szCs w:val="28"/>
        </w:rPr>
        <w:t xml:space="preserve"> </w:t>
      </w:r>
      <w:r w:rsidR="00D918CE" w:rsidRPr="003E1727">
        <w:rPr>
          <w:color w:val="000000"/>
          <w:sz w:val="28"/>
          <w:szCs w:val="28"/>
        </w:rPr>
        <w:t>для оцінки ризику для людини. Такі дослідження повинні доповнювати довгострокове дослідження канцерогенн</w:t>
      </w:r>
      <w:r w:rsidR="000854A3" w:rsidRPr="003E1727">
        <w:rPr>
          <w:color w:val="000000"/>
          <w:sz w:val="28"/>
          <w:szCs w:val="28"/>
        </w:rPr>
        <w:t>о</w:t>
      </w:r>
      <w:r w:rsidR="00D918CE" w:rsidRPr="003E1727">
        <w:rPr>
          <w:color w:val="000000"/>
          <w:sz w:val="28"/>
          <w:szCs w:val="28"/>
        </w:rPr>
        <w:t>ст</w:t>
      </w:r>
      <w:r w:rsidR="000854A3" w:rsidRPr="003E1727">
        <w:rPr>
          <w:color w:val="000000"/>
          <w:sz w:val="28"/>
          <w:szCs w:val="28"/>
        </w:rPr>
        <w:t>і</w:t>
      </w:r>
      <w:r w:rsidR="00D918CE" w:rsidRPr="003E1727">
        <w:rPr>
          <w:color w:val="000000"/>
          <w:sz w:val="28"/>
          <w:szCs w:val="28"/>
        </w:rPr>
        <w:t xml:space="preserve"> та надавати додаткову інформацію, яку не</w:t>
      </w:r>
      <w:r w:rsidR="003D565B" w:rsidRPr="003E1727">
        <w:rPr>
          <w:color w:val="000000"/>
          <w:sz w:val="28"/>
          <w:szCs w:val="28"/>
        </w:rPr>
        <w:t xml:space="preserve"> </w:t>
      </w:r>
      <w:r w:rsidR="00D918CE" w:rsidRPr="003E1727">
        <w:rPr>
          <w:color w:val="000000"/>
          <w:sz w:val="28"/>
          <w:szCs w:val="28"/>
        </w:rPr>
        <w:t xml:space="preserve">можливо отримати </w:t>
      </w:r>
      <w:r w:rsidR="00E34CE0" w:rsidRPr="003E1727">
        <w:rPr>
          <w:color w:val="000000"/>
          <w:sz w:val="28"/>
          <w:szCs w:val="28"/>
        </w:rPr>
        <w:t>в ході</w:t>
      </w:r>
      <w:r w:rsidR="00D918CE" w:rsidRPr="003E1727">
        <w:rPr>
          <w:color w:val="000000"/>
          <w:sz w:val="28"/>
          <w:szCs w:val="28"/>
        </w:rPr>
        <w:t xml:space="preserve"> довгострокового </w:t>
      </w:r>
      <w:r w:rsidR="00E34CE0" w:rsidRPr="003E1727">
        <w:rPr>
          <w:color w:val="000000"/>
          <w:sz w:val="28"/>
          <w:szCs w:val="28"/>
        </w:rPr>
        <w:t>дослідження</w:t>
      </w:r>
      <w:r w:rsidR="00D918CE" w:rsidRPr="003E1727">
        <w:rPr>
          <w:color w:val="000000"/>
          <w:sz w:val="28"/>
          <w:szCs w:val="28"/>
        </w:rPr>
        <w:t xml:space="preserve">. </w:t>
      </w:r>
      <w:r w:rsidR="005B0A4C" w:rsidRPr="003E1727">
        <w:rPr>
          <w:color w:val="000000"/>
          <w:sz w:val="28"/>
          <w:szCs w:val="28"/>
        </w:rPr>
        <w:t>Необхідно</w:t>
      </w:r>
      <w:r w:rsidR="00D918CE" w:rsidRPr="003E1727">
        <w:rPr>
          <w:color w:val="000000"/>
          <w:sz w:val="28"/>
          <w:szCs w:val="28"/>
        </w:rPr>
        <w:t xml:space="preserve"> також враховувати кількість тварин, </w:t>
      </w:r>
      <w:r w:rsidR="00E2555F" w:rsidRPr="003E1727">
        <w:rPr>
          <w:color w:val="000000"/>
          <w:sz w:val="28"/>
          <w:szCs w:val="28"/>
        </w:rPr>
        <w:t>їх утримання</w:t>
      </w:r>
      <w:r w:rsidR="00D918CE" w:rsidRPr="003E1727">
        <w:rPr>
          <w:color w:val="000000"/>
          <w:sz w:val="28"/>
          <w:szCs w:val="28"/>
        </w:rPr>
        <w:t xml:space="preserve"> </w:t>
      </w:r>
      <w:r w:rsidR="00412785" w:rsidRPr="003E1727">
        <w:rPr>
          <w:color w:val="000000"/>
          <w:sz w:val="28"/>
          <w:szCs w:val="28"/>
        </w:rPr>
        <w:t>та</w:t>
      </w:r>
      <w:r w:rsidR="00D918CE" w:rsidRPr="003E1727">
        <w:rPr>
          <w:color w:val="000000"/>
          <w:sz w:val="28"/>
          <w:szCs w:val="28"/>
        </w:rPr>
        <w:t xml:space="preserve"> загальн</w:t>
      </w:r>
      <w:r w:rsidR="00761403" w:rsidRPr="003E1727">
        <w:rPr>
          <w:color w:val="000000"/>
          <w:sz w:val="28"/>
          <w:szCs w:val="28"/>
        </w:rPr>
        <w:t>у</w:t>
      </w:r>
      <w:r w:rsidR="00D918CE" w:rsidRPr="003E1727">
        <w:rPr>
          <w:color w:val="000000"/>
          <w:sz w:val="28"/>
          <w:szCs w:val="28"/>
        </w:rPr>
        <w:t xml:space="preserve"> економічність процесу оцінки канцерогенності. Нижче наведено репрезентативний перелік деяких підходів, які можуть відповідати цим критеріям і, ймовірно, будуть переглянуті </w:t>
      </w:r>
      <w:r w:rsidR="00412785" w:rsidRPr="003E1727">
        <w:rPr>
          <w:color w:val="000000"/>
          <w:sz w:val="28"/>
          <w:szCs w:val="28"/>
        </w:rPr>
        <w:t xml:space="preserve">у результаті надходження </w:t>
      </w:r>
      <w:r w:rsidR="00761403" w:rsidRPr="003E1727">
        <w:rPr>
          <w:color w:val="000000"/>
          <w:sz w:val="28"/>
          <w:szCs w:val="28"/>
        </w:rPr>
        <w:t>додаткової</w:t>
      </w:r>
      <w:r w:rsidR="00D918CE" w:rsidRPr="003E1727">
        <w:rPr>
          <w:color w:val="000000"/>
          <w:sz w:val="28"/>
          <w:szCs w:val="28"/>
        </w:rPr>
        <w:t xml:space="preserve"> інформації.</w:t>
      </w:r>
    </w:p>
    <w:p w14:paraId="13C39799" w14:textId="24C344F5" w:rsidR="004A6FE9" w:rsidRPr="00CC4DDF" w:rsidRDefault="004A6FE9" w:rsidP="00170670">
      <w:pPr>
        <w:pStyle w:val="af3"/>
        <w:numPr>
          <w:ilvl w:val="0"/>
          <w:numId w:val="40"/>
        </w:numPr>
        <w:tabs>
          <w:tab w:val="num" w:pos="0"/>
        </w:tabs>
        <w:spacing w:line="360" w:lineRule="auto"/>
        <w:jc w:val="both"/>
        <w:rPr>
          <w:color w:val="000000"/>
          <w:sz w:val="28"/>
          <w:szCs w:val="28"/>
        </w:rPr>
      </w:pPr>
      <w:r w:rsidRPr="003E1727">
        <w:rPr>
          <w:color w:val="000000"/>
          <w:sz w:val="28"/>
          <w:szCs w:val="28"/>
        </w:rPr>
        <w:t>Модель ініціації-</w:t>
      </w:r>
      <w:r w:rsidR="00266004" w:rsidRPr="003E1727">
        <w:rPr>
          <w:color w:val="000000"/>
          <w:sz w:val="28"/>
          <w:szCs w:val="28"/>
        </w:rPr>
        <w:t>промоції</w:t>
      </w:r>
      <w:r w:rsidR="001F3452" w:rsidRPr="003E1727">
        <w:rPr>
          <w:color w:val="000000"/>
          <w:sz w:val="28"/>
          <w:szCs w:val="28"/>
        </w:rPr>
        <w:t xml:space="preserve"> </w:t>
      </w:r>
      <w:r w:rsidRPr="003E1727">
        <w:rPr>
          <w:color w:val="000000"/>
          <w:sz w:val="28"/>
          <w:szCs w:val="28"/>
        </w:rPr>
        <w:t xml:space="preserve">у гризунів. Одна </w:t>
      </w:r>
      <w:r w:rsidR="00266004" w:rsidRPr="003E1727">
        <w:rPr>
          <w:color w:val="000000"/>
          <w:sz w:val="28"/>
          <w:szCs w:val="28"/>
        </w:rPr>
        <w:t xml:space="preserve">з </w:t>
      </w:r>
      <w:r w:rsidRPr="003E1727">
        <w:rPr>
          <w:color w:val="000000"/>
          <w:sz w:val="28"/>
          <w:szCs w:val="28"/>
        </w:rPr>
        <w:t>модел</w:t>
      </w:r>
      <w:r w:rsidR="00266004" w:rsidRPr="003E1727">
        <w:rPr>
          <w:color w:val="000000"/>
          <w:sz w:val="28"/>
          <w:szCs w:val="28"/>
        </w:rPr>
        <w:t>ей</w:t>
      </w:r>
      <w:r w:rsidRPr="003E1727">
        <w:rPr>
          <w:color w:val="000000"/>
          <w:sz w:val="28"/>
          <w:szCs w:val="28"/>
        </w:rPr>
        <w:t xml:space="preserve"> ініціації-</w:t>
      </w:r>
      <w:r w:rsidR="00266004" w:rsidRPr="003E1727">
        <w:rPr>
          <w:color w:val="000000"/>
          <w:sz w:val="28"/>
          <w:szCs w:val="28"/>
        </w:rPr>
        <w:t>промоції</w:t>
      </w:r>
      <w:r w:rsidR="001F3452" w:rsidRPr="003E1727">
        <w:rPr>
          <w:color w:val="000000"/>
          <w:sz w:val="28"/>
          <w:szCs w:val="28"/>
        </w:rPr>
        <w:t xml:space="preserve"> </w:t>
      </w:r>
      <w:r w:rsidRPr="003E1727">
        <w:rPr>
          <w:color w:val="000000"/>
          <w:sz w:val="28"/>
          <w:szCs w:val="28"/>
        </w:rPr>
        <w:t>для виявлення гепатоканцерогенів (</w:t>
      </w:r>
      <w:r w:rsidR="00787107" w:rsidRPr="003E1727">
        <w:rPr>
          <w:color w:val="000000"/>
          <w:sz w:val="28"/>
          <w:szCs w:val="28"/>
        </w:rPr>
        <w:t>та</w:t>
      </w:r>
      <w:r w:rsidRPr="003E1727">
        <w:rPr>
          <w:color w:val="000000"/>
          <w:sz w:val="28"/>
          <w:szCs w:val="28"/>
        </w:rPr>
        <w:t xml:space="preserve"> модифікаторів гепатоканцерогенності) використ</w:t>
      </w:r>
      <w:r w:rsidR="00266004" w:rsidRPr="003E1727">
        <w:rPr>
          <w:color w:val="000000"/>
          <w:sz w:val="28"/>
          <w:szCs w:val="28"/>
        </w:rPr>
        <w:t>овує</w:t>
      </w:r>
      <w:r w:rsidRPr="003E1727">
        <w:rPr>
          <w:color w:val="000000"/>
          <w:sz w:val="28"/>
          <w:szCs w:val="28"/>
        </w:rPr>
        <w:t xml:space="preserve"> ініціатор</w:t>
      </w:r>
      <w:r w:rsidR="008008DC" w:rsidRPr="003E1727">
        <w:rPr>
          <w:color w:val="000000"/>
          <w:sz w:val="28"/>
          <w:szCs w:val="28"/>
        </w:rPr>
        <w:t>,</w:t>
      </w:r>
      <w:r w:rsidRPr="003E1727">
        <w:rPr>
          <w:color w:val="000000"/>
          <w:sz w:val="28"/>
          <w:szCs w:val="28"/>
        </w:rPr>
        <w:t xml:space="preserve"> </w:t>
      </w:r>
      <w:r w:rsidR="00787107" w:rsidRPr="003E1727">
        <w:rPr>
          <w:color w:val="000000"/>
          <w:sz w:val="28"/>
          <w:szCs w:val="28"/>
        </w:rPr>
        <w:t xml:space="preserve">а потім кілька тижнів </w:t>
      </w:r>
      <w:r w:rsidR="00E673B6" w:rsidRPr="003E1727">
        <w:rPr>
          <w:color w:val="000000"/>
          <w:sz w:val="28"/>
          <w:szCs w:val="28"/>
        </w:rPr>
        <w:t>впливу (</w:t>
      </w:r>
      <w:r w:rsidR="00266004" w:rsidRPr="003E1727">
        <w:rPr>
          <w:color w:val="000000"/>
          <w:sz w:val="28"/>
          <w:szCs w:val="28"/>
        </w:rPr>
        <w:t>експозиції</w:t>
      </w:r>
      <w:r w:rsidR="00E673B6" w:rsidRPr="003E1727">
        <w:rPr>
          <w:color w:val="000000"/>
          <w:sz w:val="28"/>
          <w:szCs w:val="28"/>
        </w:rPr>
        <w:t>)</w:t>
      </w:r>
      <w:r w:rsidR="00266004" w:rsidRPr="003E1727">
        <w:rPr>
          <w:color w:val="000000"/>
          <w:sz w:val="28"/>
          <w:szCs w:val="28"/>
        </w:rPr>
        <w:t xml:space="preserve"> </w:t>
      </w:r>
      <w:r w:rsidR="00787107" w:rsidRPr="003E1727">
        <w:rPr>
          <w:color w:val="000000"/>
          <w:sz w:val="28"/>
          <w:szCs w:val="28"/>
        </w:rPr>
        <w:t>досліджуваної речовини</w:t>
      </w:r>
      <w:r w:rsidRPr="003E1727">
        <w:rPr>
          <w:color w:val="000000"/>
          <w:sz w:val="28"/>
          <w:szCs w:val="28"/>
        </w:rPr>
        <w:t xml:space="preserve">. Інша модель </w:t>
      </w:r>
      <w:r w:rsidR="008008DC" w:rsidRPr="003E1727">
        <w:rPr>
          <w:color w:val="000000"/>
          <w:sz w:val="28"/>
          <w:szCs w:val="28"/>
        </w:rPr>
        <w:t>полі</w:t>
      </w:r>
      <w:r w:rsidRPr="003E1727">
        <w:rPr>
          <w:color w:val="000000"/>
          <w:sz w:val="28"/>
          <w:szCs w:val="28"/>
        </w:rPr>
        <w:t>органного канцерогенезу</w:t>
      </w:r>
      <w:r w:rsidR="00591BE1" w:rsidRPr="003E1727">
        <w:rPr>
          <w:color w:val="000000"/>
          <w:sz w:val="28"/>
          <w:szCs w:val="28"/>
        </w:rPr>
        <w:t xml:space="preserve"> </w:t>
      </w:r>
      <w:r w:rsidR="00DD47E1" w:rsidRPr="003E1727">
        <w:rPr>
          <w:color w:val="000000"/>
          <w:sz w:val="28"/>
          <w:szCs w:val="28"/>
        </w:rPr>
        <w:t>використовує до пʼ</w:t>
      </w:r>
      <w:r w:rsidRPr="003E1727">
        <w:rPr>
          <w:color w:val="000000"/>
          <w:sz w:val="28"/>
          <w:szCs w:val="28"/>
        </w:rPr>
        <w:t xml:space="preserve">яти ініціаторів </w:t>
      </w:r>
      <w:r w:rsidR="001F3452" w:rsidRPr="003E1727">
        <w:rPr>
          <w:color w:val="000000"/>
          <w:sz w:val="28"/>
          <w:szCs w:val="28"/>
        </w:rPr>
        <w:t>з</w:t>
      </w:r>
      <w:r w:rsidR="008008DC" w:rsidRPr="003E1727">
        <w:rPr>
          <w:color w:val="000000"/>
          <w:sz w:val="28"/>
          <w:szCs w:val="28"/>
        </w:rPr>
        <w:t xml:space="preserve"> </w:t>
      </w:r>
      <w:r w:rsidR="008008DC" w:rsidRPr="00CC4DDF">
        <w:rPr>
          <w:color w:val="000000"/>
          <w:sz w:val="28"/>
          <w:szCs w:val="28"/>
        </w:rPr>
        <w:lastRenderedPageBreak/>
        <w:t>по</w:t>
      </w:r>
      <w:r w:rsidR="001F3452" w:rsidRPr="00CC4DDF">
        <w:rPr>
          <w:color w:val="000000"/>
          <w:sz w:val="28"/>
          <w:szCs w:val="28"/>
        </w:rPr>
        <w:t>дальш</w:t>
      </w:r>
      <w:r w:rsidR="005D00F2" w:rsidRPr="00CC4DDF">
        <w:rPr>
          <w:color w:val="000000"/>
          <w:sz w:val="28"/>
          <w:szCs w:val="28"/>
        </w:rPr>
        <w:t>им</w:t>
      </w:r>
      <w:r w:rsidR="008008DC" w:rsidRPr="00CC4DDF">
        <w:rPr>
          <w:color w:val="000000"/>
          <w:sz w:val="28"/>
          <w:szCs w:val="28"/>
        </w:rPr>
        <w:t xml:space="preserve"> кількаміся</w:t>
      </w:r>
      <w:r w:rsidR="001F3452" w:rsidRPr="00CC4DDF">
        <w:rPr>
          <w:color w:val="000000"/>
          <w:sz w:val="28"/>
          <w:szCs w:val="28"/>
        </w:rPr>
        <w:t>чн</w:t>
      </w:r>
      <w:r w:rsidR="005D00F2" w:rsidRPr="00CC4DDF">
        <w:rPr>
          <w:color w:val="000000"/>
          <w:sz w:val="28"/>
          <w:szCs w:val="28"/>
        </w:rPr>
        <w:t>им</w:t>
      </w:r>
      <w:r w:rsidR="008008DC" w:rsidRPr="00CC4DDF">
        <w:rPr>
          <w:color w:val="000000"/>
          <w:sz w:val="28"/>
          <w:szCs w:val="28"/>
        </w:rPr>
        <w:t xml:space="preserve"> </w:t>
      </w:r>
      <w:r w:rsidR="00E673B6" w:rsidRPr="00CC4DDF">
        <w:rPr>
          <w:color w:val="000000"/>
          <w:sz w:val="28"/>
          <w:szCs w:val="28"/>
        </w:rPr>
        <w:t>впливом (</w:t>
      </w:r>
      <w:r w:rsidR="00266004" w:rsidRPr="00CC4DDF">
        <w:rPr>
          <w:color w:val="000000"/>
          <w:sz w:val="28"/>
          <w:szCs w:val="28"/>
        </w:rPr>
        <w:t>експозиці</w:t>
      </w:r>
      <w:r w:rsidR="001F3452" w:rsidRPr="00CC4DDF">
        <w:rPr>
          <w:color w:val="000000"/>
          <w:sz w:val="28"/>
          <w:szCs w:val="28"/>
        </w:rPr>
        <w:t>єю</w:t>
      </w:r>
      <w:r w:rsidR="00E673B6" w:rsidRPr="00CC4DDF">
        <w:rPr>
          <w:color w:val="000000"/>
          <w:sz w:val="28"/>
          <w:szCs w:val="28"/>
        </w:rPr>
        <w:t>)</w:t>
      </w:r>
      <w:r w:rsidR="008008DC" w:rsidRPr="00CC4DDF">
        <w:rPr>
          <w:color w:val="000000"/>
          <w:sz w:val="28"/>
          <w:szCs w:val="28"/>
        </w:rPr>
        <w:t xml:space="preserve"> досліджуваної речовини</w:t>
      </w:r>
      <w:r w:rsidRPr="00CC4DDF">
        <w:rPr>
          <w:color w:val="000000"/>
          <w:sz w:val="28"/>
          <w:szCs w:val="28"/>
        </w:rPr>
        <w:t>.</w:t>
      </w:r>
    </w:p>
    <w:p w14:paraId="519B9156" w14:textId="6968BBBC" w:rsidR="004A6FE9" w:rsidRPr="00CC4DDF" w:rsidRDefault="00940906" w:rsidP="00170670">
      <w:pPr>
        <w:pStyle w:val="af3"/>
        <w:numPr>
          <w:ilvl w:val="0"/>
          <w:numId w:val="40"/>
        </w:numPr>
        <w:tabs>
          <w:tab w:val="num" w:pos="0"/>
        </w:tabs>
        <w:spacing w:line="360" w:lineRule="auto"/>
        <w:jc w:val="both"/>
        <w:rPr>
          <w:color w:val="000000"/>
          <w:sz w:val="28"/>
          <w:szCs w:val="28"/>
        </w:rPr>
      </w:pPr>
      <w:r w:rsidRPr="00CC4DDF">
        <w:rPr>
          <w:color w:val="000000"/>
          <w:sz w:val="28"/>
          <w:szCs w:val="28"/>
        </w:rPr>
        <w:t>Кілька досліджень</w:t>
      </w:r>
      <w:r w:rsidR="004A6FE9" w:rsidRPr="00CC4DDF">
        <w:rPr>
          <w:color w:val="000000"/>
          <w:sz w:val="28"/>
          <w:szCs w:val="28"/>
        </w:rPr>
        <w:t xml:space="preserve"> на трансгенних мишах, включаючи модель з дефіцитом p53+/</w:t>
      </w:r>
      <w:r w:rsidR="00597573" w:rsidRPr="00CC4DDF">
        <w:rPr>
          <w:color w:val="000000"/>
          <w:sz w:val="28"/>
          <w:szCs w:val="28"/>
        </w:rPr>
        <w:t>–</w:t>
      </w:r>
      <w:r w:rsidR="004A6FE9" w:rsidRPr="00CC4DDF">
        <w:rPr>
          <w:color w:val="000000"/>
          <w:sz w:val="28"/>
          <w:szCs w:val="28"/>
        </w:rPr>
        <w:t xml:space="preserve">, модель Tg.AC, </w:t>
      </w:r>
      <w:r w:rsidR="00875ACD" w:rsidRPr="00CC4DDF">
        <w:rPr>
          <w:color w:val="000000"/>
          <w:sz w:val="28"/>
          <w:szCs w:val="28"/>
        </w:rPr>
        <w:t>м</w:t>
      </w:r>
      <w:r w:rsidR="004A6FE9" w:rsidRPr="00CC4DDF">
        <w:rPr>
          <w:color w:val="000000"/>
          <w:sz w:val="28"/>
          <w:szCs w:val="28"/>
        </w:rPr>
        <w:t xml:space="preserve">одель TgHras2, модель </w:t>
      </w:r>
      <w:r w:rsidR="00875ACD" w:rsidRPr="00CC4DDF">
        <w:rPr>
          <w:color w:val="000000"/>
          <w:sz w:val="28"/>
          <w:szCs w:val="28"/>
        </w:rPr>
        <w:t xml:space="preserve">з </w:t>
      </w:r>
      <w:r w:rsidR="00597573" w:rsidRPr="00CC4DDF">
        <w:rPr>
          <w:color w:val="000000"/>
          <w:sz w:val="28"/>
          <w:szCs w:val="28"/>
        </w:rPr>
        <w:t xml:space="preserve">дефіцитом </w:t>
      </w:r>
      <w:r w:rsidR="007E64B5" w:rsidRPr="00CC4DDF">
        <w:rPr>
          <w:color w:val="000000"/>
          <w:sz w:val="28"/>
          <w:szCs w:val="28"/>
        </w:rPr>
        <w:t>XPA</w:t>
      </w:r>
      <w:r w:rsidR="00E5691B" w:rsidRPr="00CC4DDF">
        <w:rPr>
          <w:color w:val="000000"/>
          <w:sz w:val="28"/>
          <w:szCs w:val="28"/>
        </w:rPr>
        <w:t xml:space="preserve"> </w:t>
      </w:r>
      <w:r w:rsidR="004A6FE9" w:rsidRPr="00CC4DDF">
        <w:rPr>
          <w:color w:val="000000"/>
          <w:sz w:val="28"/>
          <w:szCs w:val="28"/>
        </w:rPr>
        <w:t>тощо.</w:t>
      </w:r>
    </w:p>
    <w:p w14:paraId="58237864" w14:textId="77777777" w:rsidR="004A6FE9" w:rsidRPr="003E1727" w:rsidRDefault="004A6FE9" w:rsidP="00170670">
      <w:pPr>
        <w:pStyle w:val="af3"/>
        <w:numPr>
          <w:ilvl w:val="0"/>
          <w:numId w:val="40"/>
        </w:numPr>
        <w:tabs>
          <w:tab w:val="num" w:pos="0"/>
        </w:tabs>
        <w:spacing w:line="360" w:lineRule="auto"/>
        <w:jc w:val="both"/>
        <w:rPr>
          <w:color w:val="000000"/>
          <w:sz w:val="28"/>
          <w:szCs w:val="28"/>
        </w:rPr>
      </w:pPr>
      <w:r w:rsidRPr="003E1727">
        <w:rPr>
          <w:color w:val="000000"/>
          <w:sz w:val="28"/>
          <w:szCs w:val="28"/>
        </w:rPr>
        <w:t xml:space="preserve">Модель </w:t>
      </w:r>
      <w:r w:rsidR="00E5691B" w:rsidRPr="003E1727">
        <w:rPr>
          <w:color w:val="000000"/>
          <w:sz w:val="28"/>
          <w:szCs w:val="28"/>
        </w:rPr>
        <w:t>тумор</w:t>
      </w:r>
      <w:r w:rsidRPr="003E1727">
        <w:rPr>
          <w:color w:val="000000"/>
          <w:sz w:val="28"/>
          <w:szCs w:val="28"/>
        </w:rPr>
        <w:t>огенності новонароджених гризунів.</w:t>
      </w:r>
      <w:r w:rsidR="00875ACD" w:rsidRPr="003E1727">
        <w:rPr>
          <w:color w:val="000000"/>
          <w:sz w:val="28"/>
          <w:szCs w:val="28"/>
        </w:rPr>
        <w:t xml:space="preserve"> </w:t>
      </w:r>
    </w:p>
    <w:p w14:paraId="63CE8099" w14:textId="77777777" w:rsidR="00940906" w:rsidRPr="003E1727" w:rsidRDefault="00940906" w:rsidP="004A6FE9">
      <w:pPr>
        <w:tabs>
          <w:tab w:val="num" w:pos="0"/>
        </w:tabs>
        <w:spacing w:line="360" w:lineRule="auto"/>
        <w:jc w:val="both"/>
        <w:rPr>
          <w:color w:val="000000"/>
          <w:sz w:val="28"/>
          <w:szCs w:val="28"/>
        </w:rPr>
      </w:pPr>
    </w:p>
    <w:p w14:paraId="0428597C" w14:textId="77777777" w:rsidR="009034E3" w:rsidRPr="003E1727" w:rsidRDefault="009034E3" w:rsidP="009034E3">
      <w:pPr>
        <w:tabs>
          <w:tab w:val="num" w:pos="0"/>
        </w:tabs>
        <w:spacing w:line="360" w:lineRule="auto"/>
        <w:jc w:val="both"/>
        <w:rPr>
          <w:color w:val="000000"/>
          <w:sz w:val="28"/>
          <w:szCs w:val="28"/>
        </w:rPr>
      </w:pPr>
      <w:r w:rsidRPr="003E1727">
        <w:rPr>
          <w:color w:val="000000"/>
          <w:sz w:val="28"/>
          <w:szCs w:val="28"/>
        </w:rPr>
        <w:t xml:space="preserve">Примітка 4. </w:t>
      </w:r>
    </w:p>
    <w:p w14:paraId="1AFD8CBE" w14:textId="4A95EA49" w:rsidR="000D7E84" w:rsidRPr="003E1727" w:rsidRDefault="009034E3" w:rsidP="009034E3">
      <w:pPr>
        <w:tabs>
          <w:tab w:val="num" w:pos="0"/>
        </w:tabs>
        <w:spacing w:line="360" w:lineRule="auto"/>
        <w:jc w:val="both"/>
        <w:rPr>
          <w:color w:val="000000"/>
          <w:sz w:val="28"/>
          <w:szCs w:val="28"/>
        </w:rPr>
      </w:pPr>
      <w:r w:rsidRPr="003E1727">
        <w:rPr>
          <w:color w:val="000000"/>
          <w:sz w:val="28"/>
          <w:szCs w:val="28"/>
        </w:rPr>
        <w:tab/>
      </w:r>
      <w:r w:rsidR="00EE71F1" w:rsidRPr="003E1727">
        <w:rPr>
          <w:color w:val="000000"/>
          <w:sz w:val="28"/>
          <w:szCs w:val="28"/>
        </w:rPr>
        <w:t>Незважаючи на те, що</w:t>
      </w:r>
      <w:r w:rsidRPr="003E1727">
        <w:rPr>
          <w:color w:val="000000"/>
          <w:sz w:val="28"/>
          <w:szCs w:val="28"/>
        </w:rPr>
        <w:t xml:space="preserve"> може існувати кілька</w:t>
      </w:r>
      <w:r w:rsidR="00EE71F1" w:rsidRPr="003E1727">
        <w:rPr>
          <w:color w:val="000000"/>
          <w:sz w:val="28"/>
          <w:szCs w:val="28"/>
        </w:rPr>
        <w:t xml:space="preserve"> </w:t>
      </w:r>
      <w:r w:rsidRPr="003E1727">
        <w:rPr>
          <w:color w:val="000000"/>
          <w:sz w:val="28"/>
          <w:szCs w:val="28"/>
        </w:rPr>
        <w:t xml:space="preserve">підходів, які загалом </w:t>
      </w:r>
      <w:r w:rsidR="00EE71F1" w:rsidRPr="00CC4DDF">
        <w:rPr>
          <w:color w:val="000000"/>
          <w:sz w:val="28"/>
          <w:szCs w:val="28"/>
        </w:rPr>
        <w:t xml:space="preserve">відповідатимуть </w:t>
      </w:r>
      <w:r w:rsidRPr="00CC4DDF">
        <w:rPr>
          <w:color w:val="000000"/>
          <w:sz w:val="28"/>
          <w:szCs w:val="28"/>
        </w:rPr>
        <w:t>критеріям, описаним у Примітці 3</w:t>
      </w:r>
      <w:r w:rsidR="00735754" w:rsidRPr="00CC4DDF">
        <w:rPr>
          <w:color w:val="000000"/>
          <w:sz w:val="28"/>
          <w:szCs w:val="28"/>
        </w:rPr>
        <w:t>,</w:t>
      </w:r>
      <w:r w:rsidRPr="00CC4DDF">
        <w:rPr>
          <w:color w:val="000000"/>
          <w:sz w:val="28"/>
          <w:szCs w:val="28"/>
        </w:rPr>
        <w:t xml:space="preserve"> для використання як додаткового дослідження </w:t>
      </w:r>
      <w:r w:rsidRPr="00CC4DDF">
        <w:rPr>
          <w:i/>
          <w:color w:val="000000"/>
          <w:sz w:val="28"/>
          <w:szCs w:val="28"/>
        </w:rPr>
        <w:t>in vivo</w:t>
      </w:r>
      <w:r w:rsidRPr="00CC4DDF">
        <w:rPr>
          <w:color w:val="000000"/>
          <w:sz w:val="28"/>
          <w:szCs w:val="28"/>
        </w:rPr>
        <w:t xml:space="preserve">, не всі </w:t>
      </w:r>
      <w:r w:rsidR="00947392" w:rsidRPr="00CC4DDF">
        <w:rPr>
          <w:color w:val="000000"/>
          <w:sz w:val="28"/>
          <w:szCs w:val="28"/>
        </w:rPr>
        <w:t xml:space="preserve">вони </w:t>
      </w:r>
      <w:r w:rsidRPr="00CC4DDF">
        <w:rPr>
          <w:color w:val="000000"/>
          <w:sz w:val="28"/>
          <w:szCs w:val="28"/>
        </w:rPr>
        <w:t xml:space="preserve">можуть </w:t>
      </w:r>
      <w:r w:rsidR="0041461D" w:rsidRPr="00CC4DDF">
        <w:rPr>
          <w:color w:val="000000"/>
          <w:sz w:val="28"/>
          <w:szCs w:val="28"/>
        </w:rPr>
        <w:t xml:space="preserve">бути </w:t>
      </w:r>
      <w:r w:rsidRPr="00CC4DDF">
        <w:rPr>
          <w:color w:val="000000"/>
          <w:sz w:val="28"/>
          <w:szCs w:val="28"/>
        </w:rPr>
        <w:t xml:space="preserve">однаково </w:t>
      </w:r>
      <w:r w:rsidR="0041461D" w:rsidRPr="00CC4DDF">
        <w:rPr>
          <w:color w:val="000000"/>
          <w:sz w:val="28"/>
          <w:szCs w:val="28"/>
        </w:rPr>
        <w:t>придатними</w:t>
      </w:r>
      <w:r w:rsidRPr="00CC4DDF">
        <w:rPr>
          <w:color w:val="000000"/>
          <w:sz w:val="28"/>
          <w:szCs w:val="28"/>
        </w:rPr>
        <w:t xml:space="preserve"> для конкретного лікарського засобу. Нижче наведен</w:t>
      </w:r>
      <w:r w:rsidR="00735754" w:rsidRPr="00CC4DDF">
        <w:rPr>
          <w:color w:val="000000"/>
          <w:sz w:val="28"/>
          <w:szCs w:val="28"/>
        </w:rPr>
        <w:t>о</w:t>
      </w:r>
      <w:r w:rsidRPr="00CC4DDF">
        <w:rPr>
          <w:color w:val="000000"/>
          <w:sz w:val="28"/>
          <w:szCs w:val="28"/>
        </w:rPr>
        <w:t xml:space="preserve"> приклади факторів, які </w:t>
      </w:r>
      <w:r w:rsidR="004B6EF5" w:rsidRPr="00CC4DDF">
        <w:rPr>
          <w:color w:val="000000"/>
          <w:sz w:val="28"/>
          <w:szCs w:val="28"/>
        </w:rPr>
        <w:t>необхідно</w:t>
      </w:r>
      <w:r w:rsidRPr="00CC4DDF">
        <w:rPr>
          <w:color w:val="000000"/>
          <w:sz w:val="28"/>
          <w:szCs w:val="28"/>
        </w:rPr>
        <w:t xml:space="preserve"> </w:t>
      </w:r>
      <w:r w:rsidR="00B478CE" w:rsidRPr="00CC4DDF">
        <w:rPr>
          <w:color w:val="000000"/>
          <w:sz w:val="28"/>
          <w:szCs w:val="28"/>
        </w:rPr>
        <w:t xml:space="preserve">врахувати </w:t>
      </w:r>
      <w:r w:rsidRPr="00CC4DDF">
        <w:rPr>
          <w:color w:val="000000"/>
          <w:sz w:val="28"/>
          <w:szCs w:val="28"/>
        </w:rPr>
        <w:t>та обґрунтува</w:t>
      </w:r>
      <w:r w:rsidR="00EC56B5" w:rsidRPr="00CC4DDF">
        <w:rPr>
          <w:color w:val="000000"/>
          <w:sz w:val="28"/>
          <w:szCs w:val="28"/>
        </w:rPr>
        <w:t>ти</w:t>
      </w:r>
      <w:r w:rsidR="00AE4124" w:rsidRPr="00CC4DDF">
        <w:rPr>
          <w:color w:val="000000"/>
          <w:sz w:val="28"/>
          <w:szCs w:val="28"/>
        </w:rPr>
        <w:t>:</w:t>
      </w:r>
    </w:p>
    <w:p w14:paraId="0C0D0C53" w14:textId="0DDEAB11" w:rsidR="00947392" w:rsidRPr="003E1727" w:rsidRDefault="003541FA" w:rsidP="00947392">
      <w:pPr>
        <w:tabs>
          <w:tab w:val="num" w:pos="0"/>
        </w:tabs>
        <w:spacing w:line="360" w:lineRule="auto"/>
        <w:jc w:val="both"/>
        <w:rPr>
          <w:color w:val="000000"/>
          <w:sz w:val="28"/>
          <w:szCs w:val="28"/>
        </w:rPr>
      </w:pPr>
      <w:r w:rsidRPr="003E1727">
        <w:rPr>
          <w:color w:val="000000"/>
          <w:sz w:val="28"/>
          <w:szCs w:val="28"/>
        </w:rPr>
        <w:tab/>
      </w:r>
      <w:r w:rsidR="00947392" w:rsidRPr="00CC4DDF">
        <w:rPr>
          <w:color w:val="000000"/>
          <w:sz w:val="28"/>
          <w:szCs w:val="28"/>
        </w:rPr>
        <w:t>1. Чи можуть результати</w:t>
      </w:r>
      <w:r w:rsidR="004F2EB4" w:rsidRPr="00CC4DDF">
        <w:rPr>
          <w:color w:val="000000"/>
          <w:sz w:val="28"/>
          <w:szCs w:val="28"/>
        </w:rPr>
        <w:t xml:space="preserve"> </w:t>
      </w:r>
      <w:r w:rsidR="00993E51" w:rsidRPr="00CC4DDF">
        <w:rPr>
          <w:color w:val="000000"/>
          <w:sz w:val="28"/>
          <w:szCs w:val="28"/>
        </w:rPr>
        <w:t xml:space="preserve">досліджень на </w:t>
      </w:r>
      <w:r w:rsidR="00947392" w:rsidRPr="00CC4DDF">
        <w:rPr>
          <w:color w:val="000000"/>
          <w:sz w:val="28"/>
          <w:szCs w:val="28"/>
        </w:rPr>
        <w:t xml:space="preserve">моделі надати нову інформацію, </w:t>
      </w:r>
      <w:r w:rsidR="004F2EB4" w:rsidRPr="00CC4DDF">
        <w:rPr>
          <w:color w:val="000000"/>
          <w:sz w:val="28"/>
          <w:szCs w:val="28"/>
        </w:rPr>
        <w:t>яку</w:t>
      </w:r>
      <w:r w:rsidR="00E5691B" w:rsidRPr="00CC4DDF">
        <w:rPr>
          <w:color w:val="000000"/>
          <w:sz w:val="28"/>
          <w:szCs w:val="28"/>
        </w:rPr>
        <w:t>,</w:t>
      </w:r>
      <w:r w:rsidR="004F2EB4" w:rsidRPr="00CC4DDF">
        <w:rPr>
          <w:color w:val="000000"/>
          <w:sz w:val="28"/>
          <w:szCs w:val="28"/>
        </w:rPr>
        <w:t xml:space="preserve"> </w:t>
      </w:r>
      <w:r w:rsidR="00E5691B" w:rsidRPr="00CC4DDF">
        <w:rPr>
          <w:color w:val="000000"/>
          <w:sz w:val="28"/>
          <w:szCs w:val="28"/>
        </w:rPr>
        <w:t>як</w:t>
      </w:r>
      <w:r w:rsidR="004F2EB4" w:rsidRPr="00CC4DDF">
        <w:rPr>
          <w:color w:val="000000"/>
          <w:sz w:val="28"/>
          <w:szCs w:val="28"/>
        </w:rPr>
        <w:t xml:space="preserve"> очікується</w:t>
      </w:r>
      <w:r w:rsidR="00E5691B" w:rsidRPr="00CC4DDF">
        <w:rPr>
          <w:color w:val="000000"/>
          <w:sz w:val="28"/>
          <w:szCs w:val="28"/>
        </w:rPr>
        <w:t>,</w:t>
      </w:r>
      <w:r w:rsidR="004F2EB4" w:rsidRPr="00CC4DDF">
        <w:rPr>
          <w:color w:val="000000"/>
          <w:sz w:val="28"/>
          <w:szCs w:val="28"/>
        </w:rPr>
        <w:t xml:space="preserve"> </w:t>
      </w:r>
      <w:r w:rsidR="00E5691B" w:rsidRPr="00CC4DDF">
        <w:rPr>
          <w:color w:val="000000"/>
          <w:sz w:val="28"/>
          <w:szCs w:val="28"/>
        </w:rPr>
        <w:t xml:space="preserve">не буде </w:t>
      </w:r>
      <w:r w:rsidR="004F2EB4" w:rsidRPr="00CC4DDF">
        <w:rPr>
          <w:color w:val="000000"/>
          <w:sz w:val="28"/>
          <w:szCs w:val="28"/>
        </w:rPr>
        <w:t>отрима</w:t>
      </w:r>
      <w:r w:rsidR="00E5691B" w:rsidRPr="00CC4DDF">
        <w:rPr>
          <w:color w:val="000000"/>
          <w:sz w:val="28"/>
          <w:szCs w:val="28"/>
        </w:rPr>
        <w:t>но</w:t>
      </w:r>
      <w:r w:rsidR="004F2EB4" w:rsidRPr="00CC4DDF">
        <w:rPr>
          <w:color w:val="000000"/>
          <w:sz w:val="28"/>
          <w:szCs w:val="28"/>
        </w:rPr>
        <w:t xml:space="preserve"> з</w:t>
      </w:r>
      <w:r w:rsidRPr="00CC4DDF">
        <w:rPr>
          <w:color w:val="000000"/>
          <w:sz w:val="28"/>
          <w:szCs w:val="28"/>
        </w:rPr>
        <w:t xml:space="preserve"> </w:t>
      </w:r>
      <w:r w:rsidR="00947392" w:rsidRPr="00CC4DDF">
        <w:rPr>
          <w:color w:val="000000"/>
          <w:sz w:val="28"/>
          <w:szCs w:val="28"/>
        </w:rPr>
        <w:t>довгостроков</w:t>
      </w:r>
      <w:r w:rsidR="000A0901" w:rsidRPr="00CC4DDF">
        <w:rPr>
          <w:color w:val="000000"/>
          <w:sz w:val="28"/>
          <w:szCs w:val="28"/>
        </w:rPr>
        <w:t>ого</w:t>
      </w:r>
      <w:r w:rsidR="00947392" w:rsidRPr="00CC4DDF">
        <w:rPr>
          <w:color w:val="000000"/>
          <w:sz w:val="28"/>
          <w:szCs w:val="28"/>
        </w:rPr>
        <w:t xml:space="preserve"> дослідження, </w:t>
      </w:r>
      <w:r w:rsidR="00993E51" w:rsidRPr="00CC4DDF">
        <w:rPr>
          <w:color w:val="000000"/>
          <w:sz w:val="28"/>
          <w:szCs w:val="28"/>
        </w:rPr>
        <w:t xml:space="preserve">і </w:t>
      </w:r>
      <w:r w:rsidR="00947392" w:rsidRPr="00CC4DDF">
        <w:rPr>
          <w:color w:val="000000"/>
          <w:sz w:val="28"/>
          <w:szCs w:val="28"/>
        </w:rPr>
        <w:t>як</w:t>
      </w:r>
      <w:r w:rsidR="004F2EB4" w:rsidRPr="00CC4DDF">
        <w:rPr>
          <w:color w:val="000000"/>
          <w:sz w:val="28"/>
          <w:szCs w:val="28"/>
        </w:rPr>
        <w:t>а</w:t>
      </w:r>
      <w:r w:rsidR="00947392" w:rsidRPr="00CC4DDF">
        <w:rPr>
          <w:color w:val="000000"/>
          <w:sz w:val="28"/>
          <w:szCs w:val="28"/>
        </w:rPr>
        <w:t xml:space="preserve"> </w:t>
      </w:r>
      <w:r w:rsidR="00993E51" w:rsidRPr="00CC4DDF">
        <w:rPr>
          <w:color w:val="000000"/>
          <w:sz w:val="28"/>
          <w:szCs w:val="28"/>
        </w:rPr>
        <w:t>допоможе</w:t>
      </w:r>
      <w:r w:rsidR="00947392" w:rsidRPr="00CC4DDF">
        <w:rPr>
          <w:color w:val="000000"/>
          <w:sz w:val="28"/>
          <w:szCs w:val="28"/>
        </w:rPr>
        <w:t xml:space="preserve"> ідентифік</w:t>
      </w:r>
      <w:r w:rsidR="00993E51" w:rsidRPr="00CC4DDF">
        <w:rPr>
          <w:color w:val="000000"/>
          <w:sz w:val="28"/>
          <w:szCs w:val="28"/>
        </w:rPr>
        <w:t>увати</w:t>
      </w:r>
      <w:r w:rsidR="00947392" w:rsidRPr="00CC4DDF">
        <w:rPr>
          <w:color w:val="000000"/>
          <w:sz w:val="28"/>
          <w:szCs w:val="28"/>
        </w:rPr>
        <w:t xml:space="preserve"> небезпек</w:t>
      </w:r>
      <w:r w:rsidR="00993E51" w:rsidRPr="00CC4DDF">
        <w:rPr>
          <w:color w:val="000000"/>
          <w:sz w:val="28"/>
          <w:szCs w:val="28"/>
        </w:rPr>
        <w:t>у</w:t>
      </w:r>
      <w:r w:rsidR="00947392" w:rsidRPr="00CC4DDF">
        <w:rPr>
          <w:color w:val="000000"/>
          <w:sz w:val="28"/>
          <w:szCs w:val="28"/>
        </w:rPr>
        <w:t xml:space="preserve"> та/або оцін</w:t>
      </w:r>
      <w:r w:rsidR="00993E51" w:rsidRPr="00CC4DDF">
        <w:rPr>
          <w:color w:val="000000"/>
          <w:sz w:val="28"/>
          <w:szCs w:val="28"/>
        </w:rPr>
        <w:t>ити</w:t>
      </w:r>
      <w:r w:rsidR="00947392" w:rsidRPr="00CC4DDF">
        <w:rPr>
          <w:color w:val="000000"/>
          <w:sz w:val="28"/>
          <w:szCs w:val="28"/>
        </w:rPr>
        <w:t xml:space="preserve"> ризик?</w:t>
      </w:r>
    </w:p>
    <w:p w14:paraId="6B9E8193" w14:textId="1B04EDE4" w:rsidR="00A64CDD" w:rsidRPr="003E1727" w:rsidRDefault="003541FA" w:rsidP="00947392">
      <w:pPr>
        <w:tabs>
          <w:tab w:val="num" w:pos="0"/>
        </w:tabs>
        <w:spacing w:line="360" w:lineRule="auto"/>
        <w:jc w:val="both"/>
        <w:rPr>
          <w:color w:val="000000"/>
          <w:sz w:val="28"/>
          <w:szCs w:val="28"/>
        </w:rPr>
      </w:pPr>
      <w:r w:rsidRPr="003E1727">
        <w:rPr>
          <w:color w:val="000000"/>
          <w:sz w:val="28"/>
          <w:szCs w:val="28"/>
        </w:rPr>
        <w:tab/>
      </w:r>
      <w:r w:rsidR="00947392" w:rsidRPr="00CC4DDF">
        <w:rPr>
          <w:color w:val="000000"/>
          <w:sz w:val="28"/>
          <w:szCs w:val="28"/>
        </w:rPr>
        <w:t>2. Чи можуть результати</w:t>
      </w:r>
      <w:r w:rsidR="00E5691B" w:rsidRPr="00CC4DDF">
        <w:rPr>
          <w:color w:val="000000"/>
          <w:sz w:val="28"/>
          <w:szCs w:val="28"/>
        </w:rPr>
        <w:t xml:space="preserve"> </w:t>
      </w:r>
      <w:r w:rsidR="00993E51" w:rsidRPr="00CC4DDF">
        <w:rPr>
          <w:color w:val="000000"/>
          <w:sz w:val="28"/>
          <w:szCs w:val="28"/>
        </w:rPr>
        <w:t xml:space="preserve">досліджень на </w:t>
      </w:r>
      <w:r w:rsidR="00947392" w:rsidRPr="00CC4DDF">
        <w:rPr>
          <w:color w:val="000000"/>
          <w:sz w:val="28"/>
          <w:szCs w:val="28"/>
        </w:rPr>
        <w:t xml:space="preserve">моделі </w:t>
      </w:r>
      <w:r w:rsidR="0095589C" w:rsidRPr="00CC4DDF">
        <w:rPr>
          <w:color w:val="000000"/>
          <w:sz w:val="28"/>
          <w:szCs w:val="28"/>
        </w:rPr>
        <w:t>розв’язати</w:t>
      </w:r>
      <w:r w:rsidR="00947392" w:rsidRPr="00CC4DDF">
        <w:rPr>
          <w:color w:val="000000"/>
          <w:sz w:val="28"/>
          <w:szCs w:val="28"/>
        </w:rPr>
        <w:t xml:space="preserve"> проблеми, </w:t>
      </w:r>
      <w:r w:rsidR="0095589C" w:rsidRPr="00CC4DDF">
        <w:rPr>
          <w:color w:val="000000"/>
          <w:sz w:val="28"/>
          <w:szCs w:val="28"/>
        </w:rPr>
        <w:t>які стосуються</w:t>
      </w:r>
      <w:r w:rsidR="00947392" w:rsidRPr="00CC4DDF">
        <w:rPr>
          <w:color w:val="000000"/>
          <w:sz w:val="28"/>
          <w:szCs w:val="28"/>
        </w:rPr>
        <w:t xml:space="preserve"> канцерогенн</w:t>
      </w:r>
      <w:r w:rsidR="0095589C" w:rsidRPr="00CC4DDF">
        <w:rPr>
          <w:color w:val="000000"/>
          <w:sz w:val="28"/>
          <w:szCs w:val="28"/>
        </w:rPr>
        <w:t>ого</w:t>
      </w:r>
      <w:r w:rsidR="00947392" w:rsidRPr="00CC4DDF">
        <w:rPr>
          <w:color w:val="000000"/>
          <w:sz w:val="28"/>
          <w:szCs w:val="28"/>
        </w:rPr>
        <w:t xml:space="preserve"> процес</w:t>
      </w:r>
      <w:r w:rsidR="0095589C" w:rsidRPr="00CC4DDF">
        <w:rPr>
          <w:color w:val="000000"/>
          <w:sz w:val="28"/>
          <w:szCs w:val="28"/>
        </w:rPr>
        <w:t>у</w:t>
      </w:r>
      <w:r w:rsidR="00947392" w:rsidRPr="00CC4DDF">
        <w:rPr>
          <w:color w:val="000000"/>
          <w:sz w:val="28"/>
          <w:szCs w:val="28"/>
        </w:rPr>
        <w:t xml:space="preserve">, </w:t>
      </w:r>
      <w:r w:rsidR="00EB0263" w:rsidRPr="00CC4DDF">
        <w:rPr>
          <w:color w:val="000000"/>
          <w:sz w:val="28"/>
          <w:szCs w:val="28"/>
        </w:rPr>
        <w:t>що по</w:t>
      </w:r>
      <w:r w:rsidR="0095589C" w:rsidRPr="00CC4DDF">
        <w:rPr>
          <w:color w:val="000000"/>
          <w:sz w:val="28"/>
          <w:szCs w:val="28"/>
        </w:rPr>
        <w:t>стали</w:t>
      </w:r>
      <w:r w:rsidR="00EB0263" w:rsidRPr="00CC4DDF">
        <w:rPr>
          <w:color w:val="000000"/>
          <w:sz w:val="28"/>
          <w:szCs w:val="28"/>
        </w:rPr>
        <w:t xml:space="preserve"> з</w:t>
      </w:r>
      <w:r w:rsidR="00A64CDD" w:rsidRPr="00CC4DDF">
        <w:rPr>
          <w:color w:val="000000"/>
          <w:sz w:val="28"/>
          <w:szCs w:val="28"/>
        </w:rPr>
        <w:t xml:space="preserve"> </w:t>
      </w:r>
      <w:r w:rsidR="0095589C" w:rsidRPr="00CC4DDF">
        <w:rPr>
          <w:color w:val="000000"/>
          <w:sz w:val="28"/>
          <w:szCs w:val="28"/>
        </w:rPr>
        <w:t>попередніх</w:t>
      </w:r>
      <w:r w:rsidR="00947392" w:rsidRPr="00CC4DDF">
        <w:rPr>
          <w:color w:val="000000"/>
          <w:sz w:val="28"/>
          <w:szCs w:val="28"/>
        </w:rPr>
        <w:t xml:space="preserve"> знан</w:t>
      </w:r>
      <w:r w:rsidR="004316EA" w:rsidRPr="00CC4DDF">
        <w:rPr>
          <w:color w:val="000000"/>
          <w:sz w:val="28"/>
          <w:szCs w:val="28"/>
        </w:rPr>
        <w:t>ь</w:t>
      </w:r>
      <w:r w:rsidR="00E5691B" w:rsidRPr="00CC4DDF">
        <w:rPr>
          <w:color w:val="000000"/>
          <w:sz w:val="28"/>
          <w:szCs w:val="28"/>
        </w:rPr>
        <w:t xml:space="preserve"> </w:t>
      </w:r>
      <w:r w:rsidR="00947392" w:rsidRPr="00CC4DDF">
        <w:rPr>
          <w:color w:val="000000"/>
          <w:sz w:val="28"/>
          <w:szCs w:val="28"/>
        </w:rPr>
        <w:t xml:space="preserve">про </w:t>
      </w:r>
      <w:r w:rsidR="004316EA" w:rsidRPr="00CC4DDF">
        <w:rPr>
          <w:color w:val="000000"/>
          <w:sz w:val="28"/>
          <w:szCs w:val="28"/>
        </w:rPr>
        <w:t>лікарськ</w:t>
      </w:r>
      <w:r w:rsidR="00065A07" w:rsidRPr="00CC4DDF">
        <w:rPr>
          <w:color w:val="000000"/>
          <w:sz w:val="28"/>
          <w:szCs w:val="28"/>
        </w:rPr>
        <w:t xml:space="preserve">ий </w:t>
      </w:r>
      <w:r w:rsidR="00947392" w:rsidRPr="00CC4DDF">
        <w:rPr>
          <w:color w:val="000000"/>
          <w:sz w:val="28"/>
          <w:szCs w:val="28"/>
        </w:rPr>
        <w:t>зас</w:t>
      </w:r>
      <w:r w:rsidR="00065A07" w:rsidRPr="00CC4DDF">
        <w:rPr>
          <w:color w:val="000000"/>
          <w:sz w:val="28"/>
          <w:szCs w:val="28"/>
        </w:rPr>
        <w:t>і</w:t>
      </w:r>
      <w:r w:rsidR="00947392" w:rsidRPr="00CC4DDF">
        <w:rPr>
          <w:color w:val="000000"/>
          <w:sz w:val="28"/>
          <w:szCs w:val="28"/>
        </w:rPr>
        <w:t>б або сполук</w:t>
      </w:r>
      <w:r w:rsidR="00E5691B" w:rsidRPr="00CC4DDF">
        <w:rPr>
          <w:color w:val="000000"/>
          <w:sz w:val="28"/>
          <w:szCs w:val="28"/>
        </w:rPr>
        <w:t>и</w:t>
      </w:r>
      <w:r w:rsidR="00947392" w:rsidRPr="00CC4DDF">
        <w:rPr>
          <w:color w:val="000000"/>
          <w:sz w:val="28"/>
          <w:szCs w:val="28"/>
        </w:rPr>
        <w:t xml:space="preserve"> з подібн</w:t>
      </w:r>
      <w:r w:rsidR="0095589C" w:rsidRPr="00CC4DDF">
        <w:rPr>
          <w:color w:val="000000"/>
          <w:sz w:val="28"/>
          <w:szCs w:val="28"/>
        </w:rPr>
        <w:t>ою</w:t>
      </w:r>
      <w:r w:rsidR="00947392" w:rsidRPr="00CC4DDF">
        <w:rPr>
          <w:color w:val="000000"/>
          <w:sz w:val="28"/>
          <w:szCs w:val="28"/>
        </w:rPr>
        <w:t xml:space="preserve"> </w:t>
      </w:r>
      <w:r w:rsidR="0095589C" w:rsidRPr="00CC4DDF">
        <w:rPr>
          <w:color w:val="000000"/>
          <w:sz w:val="28"/>
          <w:szCs w:val="28"/>
        </w:rPr>
        <w:t xml:space="preserve">будовою </w:t>
      </w:r>
      <w:r w:rsidR="00947392" w:rsidRPr="00CC4DDF">
        <w:rPr>
          <w:color w:val="000000"/>
          <w:sz w:val="28"/>
          <w:szCs w:val="28"/>
        </w:rPr>
        <w:t>та/або механізм</w:t>
      </w:r>
      <w:r w:rsidR="0095589C" w:rsidRPr="00CC4DDF">
        <w:rPr>
          <w:color w:val="000000"/>
          <w:sz w:val="28"/>
          <w:szCs w:val="28"/>
        </w:rPr>
        <w:t>ом</w:t>
      </w:r>
      <w:r w:rsidRPr="00CC4DDF">
        <w:rPr>
          <w:color w:val="000000"/>
          <w:sz w:val="28"/>
          <w:szCs w:val="28"/>
        </w:rPr>
        <w:t xml:space="preserve"> </w:t>
      </w:r>
      <w:r w:rsidR="00947392" w:rsidRPr="00CC4DDF">
        <w:rPr>
          <w:color w:val="000000"/>
          <w:sz w:val="28"/>
          <w:szCs w:val="28"/>
        </w:rPr>
        <w:t>ді</w:t>
      </w:r>
      <w:r w:rsidR="00F06793" w:rsidRPr="00CC4DDF">
        <w:rPr>
          <w:color w:val="000000"/>
          <w:sz w:val="28"/>
          <w:szCs w:val="28"/>
        </w:rPr>
        <w:t>ї</w:t>
      </w:r>
      <w:r w:rsidR="00947392" w:rsidRPr="00CC4DDF">
        <w:rPr>
          <w:color w:val="000000"/>
          <w:sz w:val="28"/>
          <w:szCs w:val="28"/>
        </w:rPr>
        <w:t xml:space="preserve">? Ці проблеми можуть включати генотоксичні, мітогенні, промоційні або опосередковані </w:t>
      </w:r>
      <w:r w:rsidR="00CE458D" w:rsidRPr="00CC4DDF">
        <w:rPr>
          <w:color w:val="000000"/>
          <w:sz w:val="28"/>
          <w:szCs w:val="28"/>
        </w:rPr>
        <w:t xml:space="preserve">рецепторами </w:t>
      </w:r>
      <w:r w:rsidR="00947392" w:rsidRPr="00CC4DDF">
        <w:rPr>
          <w:color w:val="000000"/>
          <w:sz w:val="28"/>
          <w:szCs w:val="28"/>
        </w:rPr>
        <w:t>ефекти</w:t>
      </w:r>
      <w:r w:rsidRPr="00CC4DDF">
        <w:rPr>
          <w:color w:val="000000"/>
          <w:sz w:val="28"/>
          <w:szCs w:val="28"/>
        </w:rPr>
        <w:t xml:space="preserve"> </w:t>
      </w:r>
      <w:r w:rsidR="00947392" w:rsidRPr="00CC4DDF">
        <w:rPr>
          <w:color w:val="000000"/>
          <w:sz w:val="28"/>
          <w:szCs w:val="28"/>
        </w:rPr>
        <w:t>тощо</w:t>
      </w:r>
      <w:r w:rsidRPr="00CC4DDF">
        <w:rPr>
          <w:color w:val="000000"/>
          <w:sz w:val="28"/>
          <w:szCs w:val="28"/>
        </w:rPr>
        <w:t>.</w:t>
      </w:r>
    </w:p>
    <w:p w14:paraId="3ADDD1CC" w14:textId="77777777" w:rsidR="00947392" w:rsidRPr="003E1727" w:rsidRDefault="003541FA" w:rsidP="00947392">
      <w:pPr>
        <w:tabs>
          <w:tab w:val="num" w:pos="0"/>
        </w:tabs>
        <w:spacing w:line="360" w:lineRule="auto"/>
        <w:jc w:val="both"/>
        <w:rPr>
          <w:color w:val="000000"/>
          <w:sz w:val="28"/>
          <w:szCs w:val="28"/>
        </w:rPr>
      </w:pPr>
      <w:r w:rsidRPr="003E1727">
        <w:rPr>
          <w:color w:val="000000"/>
          <w:sz w:val="28"/>
          <w:szCs w:val="28"/>
        </w:rPr>
        <w:tab/>
      </w:r>
      <w:r w:rsidR="00947392" w:rsidRPr="003E1727">
        <w:rPr>
          <w:color w:val="000000"/>
          <w:sz w:val="28"/>
          <w:szCs w:val="28"/>
        </w:rPr>
        <w:t>3. Чи впливає метаболізм лікарського засобу, показаний на тваринній моделі, на оцінку</w:t>
      </w:r>
      <w:r w:rsidRPr="003E1727">
        <w:rPr>
          <w:color w:val="000000"/>
          <w:sz w:val="28"/>
          <w:szCs w:val="28"/>
        </w:rPr>
        <w:t xml:space="preserve"> </w:t>
      </w:r>
      <w:r w:rsidR="00947392" w:rsidRPr="003E1727">
        <w:rPr>
          <w:color w:val="000000"/>
          <w:sz w:val="28"/>
          <w:szCs w:val="28"/>
        </w:rPr>
        <w:t>канцерогенн</w:t>
      </w:r>
      <w:r w:rsidR="005B5629" w:rsidRPr="003E1727">
        <w:rPr>
          <w:color w:val="000000"/>
          <w:sz w:val="28"/>
          <w:szCs w:val="28"/>
        </w:rPr>
        <w:t>ого</w:t>
      </w:r>
      <w:r w:rsidR="00947392" w:rsidRPr="003E1727">
        <w:rPr>
          <w:color w:val="000000"/>
          <w:sz w:val="28"/>
          <w:szCs w:val="28"/>
        </w:rPr>
        <w:t xml:space="preserve"> ризик</w:t>
      </w:r>
      <w:r w:rsidR="005B5629" w:rsidRPr="003E1727">
        <w:rPr>
          <w:color w:val="000000"/>
          <w:sz w:val="28"/>
          <w:szCs w:val="28"/>
        </w:rPr>
        <w:t>у</w:t>
      </w:r>
      <w:r w:rsidR="00947392" w:rsidRPr="003E1727">
        <w:rPr>
          <w:color w:val="000000"/>
          <w:sz w:val="28"/>
          <w:szCs w:val="28"/>
        </w:rPr>
        <w:t xml:space="preserve"> для людини?</w:t>
      </w:r>
    </w:p>
    <w:p w14:paraId="6AC66070" w14:textId="481D4E1D" w:rsidR="00947392" w:rsidRPr="003E1727" w:rsidRDefault="003541FA" w:rsidP="00947392">
      <w:pPr>
        <w:tabs>
          <w:tab w:val="num" w:pos="0"/>
        </w:tabs>
        <w:spacing w:line="360" w:lineRule="auto"/>
        <w:jc w:val="both"/>
        <w:rPr>
          <w:color w:val="000000"/>
          <w:sz w:val="28"/>
          <w:szCs w:val="28"/>
        </w:rPr>
      </w:pPr>
      <w:r w:rsidRPr="003E1727">
        <w:rPr>
          <w:color w:val="000000"/>
          <w:sz w:val="28"/>
          <w:szCs w:val="28"/>
        </w:rPr>
        <w:tab/>
      </w:r>
      <w:r w:rsidR="00947392" w:rsidRPr="00CC4DDF">
        <w:rPr>
          <w:color w:val="000000"/>
          <w:sz w:val="28"/>
          <w:szCs w:val="28"/>
        </w:rPr>
        <w:t>4. Чи адекватний системний або місцевий вплив</w:t>
      </w:r>
      <w:r w:rsidR="00E673B6" w:rsidRPr="00CC4DDF">
        <w:rPr>
          <w:color w:val="000000"/>
          <w:sz w:val="28"/>
          <w:szCs w:val="28"/>
        </w:rPr>
        <w:t xml:space="preserve"> (</w:t>
      </w:r>
      <w:r w:rsidR="0039293E" w:rsidRPr="00CC4DDF">
        <w:rPr>
          <w:color w:val="000000"/>
          <w:sz w:val="28"/>
          <w:szCs w:val="28"/>
        </w:rPr>
        <w:t>експозиція</w:t>
      </w:r>
      <w:r w:rsidR="00E673B6" w:rsidRPr="00CC4DDF">
        <w:rPr>
          <w:color w:val="000000"/>
          <w:sz w:val="28"/>
          <w:szCs w:val="28"/>
        </w:rPr>
        <w:t>)</w:t>
      </w:r>
      <w:r w:rsidR="00947392" w:rsidRPr="00CC4DDF">
        <w:rPr>
          <w:color w:val="000000"/>
          <w:sz w:val="28"/>
          <w:szCs w:val="28"/>
        </w:rPr>
        <w:t xml:space="preserve"> </w:t>
      </w:r>
      <w:r w:rsidR="005D428C" w:rsidRPr="00CC4DDF">
        <w:rPr>
          <w:color w:val="000000"/>
          <w:sz w:val="28"/>
          <w:szCs w:val="28"/>
        </w:rPr>
        <w:t>досягається також у</w:t>
      </w:r>
      <w:r w:rsidR="00947392" w:rsidRPr="00CC4DDF">
        <w:rPr>
          <w:color w:val="000000"/>
          <w:sz w:val="28"/>
          <w:szCs w:val="28"/>
        </w:rPr>
        <w:t xml:space="preserve"> людин</w:t>
      </w:r>
      <w:r w:rsidR="005D428C" w:rsidRPr="00CC4DDF">
        <w:rPr>
          <w:color w:val="000000"/>
          <w:sz w:val="28"/>
          <w:szCs w:val="28"/>
        </w:rPr>
        <w:t>и</w:t>
      </w:r>
      <w:r w:rsidR="00947392" w:rsidRPr="00CC4DDF">
        <w:rPr>
          <w:color w:val="000000"/>
          <w:sz w:val="28"/>
          <w:szCs w:val="28"/>
        </w:rPr>
        <w:t>?</w:t>
      </w:r>
      <w:r w:rsidR="00A4263F" w:rsidRPr="003E1727">
        <w:rPr>
          <w:color w:val="000000"/>
          <w:sz w:val="28"/>
          <w:szCs w:val="28"/>
        </w:rPr>
        <w:t xml:space="preserve"> </w:t>
      </w:r>
    </w:p>
    <w:p w14:paraId="576EA704" w14:textId="0F582CBA" w:rsidR="00A4092C" w:rsidRPr="003E1727" w:rsidRDefault="003541FA" w:rsidP="00E72499">
      <w:pPr>
        <w:tabs>
          <w:tab w:val="num" w:pos="0"/>
        </w:tabs>
        <w:spacing w:line="360" w:lineRule="auto"/>
        <w:jc w:val="both"/>
        <w:rPr>
          <w:sz w:val="28"/>
          <w:szCs w:val="28"/>
        </w:rPr>
      </w:pPr>
      <w:r w:rsidRPr="003E1727">
        <w:rPr>
          <w:color w:val="000000"/>
          <w:sz w:val="28"/>
          <w:szCs w:val="28"/>
        </w:rPr>
        <w:tab/>
      </w:r>
      <w:r w:rsidR="00947392" w:rsidRPr="003E1727">
        <w:rPr>
          <w:sz w:val="28"/>
          <w:szCs w:val="28"/>
        </w:rPr>
        <w:t xml:space="preserve">5. Наскільки </w:t>
      </w:r>
      <w:r w:rsidR="00B66371" w:rsidRPr="003E1727">
        <w:rPr>
          <w:sz w:val="28"/>
          <w:szCs w:val="28"/>
        </w:rPr>
        <w:t>повно</w:t>
      </w:r>
      <w:r w:rsidR="00947392" w:rsidRPr="003E1727">
        <w:rPr>
          <w:sz w:val="28"/>
          <w:szCs w:val="28"/>
        </w:rPr>
        <w:t xml:space="preserve"> модель була оцінена </w:t>
      </w:r>
      <w:r w:rsidR="002F4FA0" w:rsidRPr="003E1727">
        <w:rPr>
          <w:sz w:val="28"/>
          <w:szCs w:val="28"/>
        </w:rPr>
        <w:t>для використання</w:t>
      </w:r>
      <w:r w:rsidR="00947392" w:rsidRPr="003E1727">
        <w:rPr>
          <w:sz w:val="28"/>
          <w:szCs w:val="28"/>
        </w:rPr>
        <w:t xml:space="preserve"> за призначенням? </w:t>
      </w:r>
      <w:r w:rsidR="00000C71" w:rsidRPr="003E1727">
        <w:rPr>
          <w:sz w:val="28"/>
          <w:szCs w:val="28"/>
        </w:rPr>
        <w:t xml:space="preserve">Перш ніж використовувати будь-які нові методи </w:t>
      </w:r>
      <w:r w:rsidR="00000C71" w:rsidRPr="003E1727">
        <w:rPr>
          <w:i/>
          <w:sz w:val="28"/>
          <w:szCs w:val="28"/>
        </w:rPr>
        <w:t>in vivo</w:t>
      </w:r>
      <w:r w:rsidR="00000C71" w:rsidRPr="003E1727">
        <w:rPr>
          <w:sz w:val="28"/>
          <w:szCs w:val="28"/>
        </w:rPr>
        <w:t xml:space="preserve"> для дослідження канцерогенного потенціалу лікарських засобів для людини, дуже </w:t>
      </w:r>
      <w:r w:rsidR="00000C71" w:rsidRPr="00100F11">
        <w:rPr>
          <w:sz w:val="28"/>
          <w:szCs w:val="28"/>
        </w:rPr>
        <w:t xml:space="preserve">важливо </w:t>
      </w:r>
      <w:r w:rsidR="00C87996" w:rsidRPr="00100F11">
        <w:rPr>
          <w:sz w:val="28"/>
          <w:szCs w:val="28"/>
        </w:rPr>
        <w:t>визначити, чи здатний</w:t>
      </w:r>
      <w:r w:rsidR="00000C71" w:rsidRPr="00100F11">
        <w:rPr>
          <w:sz w:val="28"/>
          <w:szCs w:val="28"/>
        </w:rPr>
        <w:t xml:space="preserve"> метод сприяти </w:t>
      </w:r>
      <w:r w:rsidR="00C87996" w:rsidRPr="00100F11">
        <w:rPr>
          <w:sz w:val="28"/>
          <w:szCs w:val="28"/>
        </w:rPr>
        <w:t>оцінці</w:t>
      </w:r>
      <w:r w:rsidR="00000C71" w:rsidRPr="00100F11">
        <w:rPr>
          <w:sz w:val="28"/>
          <w:szCs w:val="28"/>
        </w:rPr>
        <w:t xml:space="preserve"> вагомості доказів. </w:t>
      </w:r>
      <w:r w:rsidR="00E96E25" w:rsidRPr="00100F11">
        <w:rPr>
          <w:sz w:val="28"/>
          <w:szCs w:val="28"/>
        </w:rPr>
        <w:t>Зараз п</w:t>
      </w:r>
      <w:r w:rsidR="00000C71" w:rsidRPr="00100F11">
        <w:rPr>
          <w:sz w:val="28"/>
          <w:szCs w:val="28"/>
        </w:rPr>
        <w:t>роводиться багато експериментальних досліджень (1997) для оцінки нових</w:t>
      </w:r>
      <w:r w:rsidR="00000C71" w:rsidRPr="003E1727">
        <w:rPr>
          <w:sz w:val="28"/>
          <w:szCs w:val="28"/>
        </w:rPr>
        <w:t xml:space="preserve"> </w:t>
      </w:r>
      <w:r w:rsidR="00000C71" w:rsidRPr="00100F11">
        <w:rPr>
          <w:sz w:val="28"/>
          <w:szCs w:val="28"/>
        </w:rPr>
        <w:lastRenderedPageBreak/>
        <w:t xml:space="preserve">коротко- або середньострокових </w:t>
      </w:r>
      <w:r w:rsidR="00E96E25" w:rsidRPr="00100F11">
        <w:rPr>
          <w:sz w:val="28"/>
          <w:szCs w:val="28"/>
        </w:rPr>
        <w:t>тестів</w:t>
      </w:r>
      <w:r w:rsidR="00000C71" w:rsidRPr="00100F11">
        <w:rPr>
          <w:sz w:val="28"/>
          <w:szCs w:val="28"/>
        </w:rPr>
        <w:t xml:space="preserve"> на канцерогенний потенціал. </w:t>
      </w:r>
      <w:r w:rsidR="008274DC" w:rsidRPr="00100F11">
        <w:rPr>
          <w:sz w:val="28"/>
          <w:szCs w:val="28"/>
        </w:rPr>
        <w:t>Йдеться про</w:t>
      </w:r>
      <w:r w:rsidR="00947392" w:rsidRPr="00100F11">
        <w:rPr>
          <w:sz w:val="28"/>
          <w:szCs w:val="28"/>
        </w:rPr>
        <w:t xml:space="preserve"> </w:t>
      </w:r>
      <w:r w:rsidR="004237FE" w:rsidRPr="00100F11">
        <w:rPr>
          <w:sz w:val="28"/>
          <w:szCs w:val="28"/>
        </w:rPr>
        <w:t>окрем</w:t>
      </w:r>
      <w:r w:rsidR="00947392" w:rsidRPr="00100F11">
        <w:rPr>
          <w:sz w:val="28"/>
          <w:szCs w:val="28"/>
        </w:rPr>
        <w:t xml:space="preserve">і </w:t>
      </w:r>
      <w:r w:rsidR="004237FE" w:rsidRPr="00100F11">
        <w:rPr>
          <w:sz w:val="28"/>
          <w:szCs w:val="28"/>
        </w:rPr>
        <w:t>лікарські засоби</w:t>
      </w:r>
      <w:r w:rsidR="00947392" w:rsidRPr="00100F11">
        <w:rPr>
          <w:sz w:val="28"/>
          <w:szCs w:val="28"/>
        </w:rPr>
        <w:t xml:space="preserve"> з відомою ефективністю та відом</w:t>
      </w:r>
      <w:r w:rsidR="004237FE" w:rsidRPr="00100F11">
        <w:rPr>
          <w:sz w:val="28"/>
          <w:szCs w:val="28"/>
        </w:rPr>
        <w:t xml:space="preserve">им </w:t>
      </w:r>
      <w:r w:rsidR="00947392" w:rsidRPr="00100F11">
        <w:rPr>
          <w:sz w:val="28"/>
          <w:szCs w:val="28"/>
        </w:rPr>
        <w:t>механізм</w:t>
      </w:r>
      <w:r w:rsidR="004237FE" w:rsidRPr="00100F11">
        <w:rPr>
          <w:sz w:val="28"/>
          <w:szCs w:val="28"/>
        </w:rPr>
        <w:t>ом</w:t>
      </w:r>
      <w:r w:rsidR="00947392" w:rsidRPr="00100F11">
        <w:rPr>
          <w:sz w:val="28"/>
          <w:szCs w:val="28"/>
        </w:rPr>
        <w:t xml:space="preserve"> канцерогенної активності у гризунів, а також </w:t>
      </w:r>
      <w:r w:rsidR="00B1521E" w:rsidRPr="00100F11">
        <w:rPr>
          <w:sz w:val="28"/>
          <w:szCs w:val="28"/>
        </w:rPr>
        <w:t>і</w:t>
      </w:r>
      <w:r w:rsidR="002E0C96" w:rsidRPr="00100F11">
        <w:rPr>
          <w:sz w:val="28"/>
          <w:szCs w:val="28"/>
        </w:rPr>
        <w:t>мовір</w:t>
      </w:r>
      <w:r w:rsidR="004237FE" w:rsidRPr="00100F11">
        <w:rPr>
          <w:sz w:val="28"/>
          <w:szCs w:val="28"/>
        </w:rPr>
        <w:t>ні</w:t>
      </w:r>
      <w:r w:rsidR="00947392" w:rsidRPr="00100F11">
        <w:rPr>
          <w:sz w:val="28"/>
          <w:szCs w:val="28"/>
        </w:rPr>
        <w:t xml:space="preserve"> неканцероген</w:t>
      </w:r>
      <w:r w:rsidR="004237FE" w:rsidRPr="00100F11">
        <w:rPr>
          <w:sz w:val="28"/>
          <w:szCs w:val="28"/>
        </w:rPr>
        <w:t>н</w:t>
      </w:r>
      <w:r w:rsidR="00947392" w:rsidRPr="00100F11">
        <w:rPr>
          <w:sz w:val="28"/>
          <w:szCs w:val="28"/>
        </w:rPr>
        <w:t>і</w:t>
      </w:r>
      <w:r w:rsidR="004237FE" w:rsidRPr="00100F11">
        <w:rPr>
          <w:sz w:val="28"/>
          <w:szCs w:val="28"/>
        </w:rPr>
        <w:t xml:space="preserve"> </w:t>
      </w:r>
      <w:r w:rsidR="002E0C96" w:rsidRPr="00100F11">
        <w:rPr>
          <w:sz w:val="28"/>
          <w:szCs w:val="28"/>
        </w:rPr>
        <w:t xml:space="preserve">речовини </w:t>
      </w:r>
      <w:r w:rsidR="00947392" w:rsidRPr="00100F11">
        <w:rPr>
          <w:sz w:val="28"/>
          <w:szCs w:val="28"/>
        </w:rPr>
        <w:t xml:space="preserve">для людини. Коли результати цих досліджень стануть доступними, </w:t>
      </w:r>
      <w:r w:rsidR="000E7A8A" w:rsidRPr="00100F11">
        <w:rPr>
          <w:sz w:val="28"/>
          <w:szCs w:val="28"/>
        </w:rPr>
        <w:t>зʼявиться можливість</w:t>
      </w:r>
      <w:r w:rsidR="00D37CE1" w:rsidRPr="00100F11">
        <w:rPr>
          <w:sz w:val="28"/>
          <w:szCs w:val="28"/>
        </w:rPr>
        <w:t xml:space="preserve"> </w:t>
      </w:r>
      <w:r w:rsidR="00947392" w:rsidRPr="00100F11">
        <w:rPr>
          <w:sz w:val="28"/>
          <w:szCs w:val="28"/>
        </w:rPr>
        <w:t xml:space="preserve">запропонувати </w:t>
      </w:r>
      <w:r w:rsidR="002C57DD" w:rsidRPr="00100F11">
        <w:rPr>
          <w:sz w:val="28"/>
          <w:szCs w:val="28"/>
        </w:rPr>
        <w:t>чіткі рекомендації</w:t>
      </w:r>
      <w:r w:rsidR="00947392" w:rsidRPr="00100F11">
        <w:rPr>
          <w:sz w:val="28"/>
          <w:szCs w:val="28"/>
        </w:rPr>
        <w:t xml:space="preserve"> щодо того, які з цих тестів найбільше </w:t>
      </w:r>
      <w:r w:rsidR="008274DC" w:rsidRPr="00100F11">
        <w:rPr>
          <w:sz w:val="28"/>
          <w:szCs w:val="28"/>
        </w:rPr>
        <w:t>придатні</w:t>
      </w:r>
      <w:r w:rsidR="00947392" w:rsidRPr="00100F11">
        <w:rPr>
          <w:sz w:val="28"/>
          <w:szCs w:val="28"/>
        </w:rPr>
        <w:t xml:space="preserve"> для оцінки рак</w:t>
      </w:r>
      <w:r w:rsidR="008274DC" w:rsidRPr="00100F11">
        <w:rPr>
          <w:sz w:val="28"/>
          <w:szCs w:val="28"/>
        </w:rPr>
        <w:t>ових захворювань</w:t>
      </w:r>
      <w:r w:rsidR="00947392" w:rsidRPr="003E1727">
        <w:rPr>
          <w:sz w:val="28"/>
          <w:szCs w:val="28"/>
        </w:rPr>
        <w:t xml:space="preserve"> у люд</w:t>
      </w:r>
      <w:r w:rsidR="002E0C96" w:rsidRPr="003E1727">
        <w:rPr>
          <w:sz w:val="28"/>
          <w:szCs w:val="28"/>
        </w:rPr>
        <w:t>ей</w:t>
      </w:r>
      <w:r w:rsidR="00947392" w:rsidRPr="003E1727">
        <w:rPr>
          <w:sz w:val="28"/>
          <w:szCs w:val="28"/>
        </w:rPr>
        <w:t>.</w:t>
      </w:r>
    </w:p>
    <w:p w14:paraId="4B0A27E2" w14:textId="77777777" w:rsidR="000E7A8A" w:rsidRPr="003E1727" w:rsidRDefault="000E7A8A">
      <w:pPr>
        <w:rPr>
          <w:sz w:val="28"/>
          <w:szCs w:val="28"/>
        </w:rPr>
      </w:pPr>
      <w:r w:rsidRPr="003E1727">
        <w:rPr>
          <w:sz w:val="28"/>
          <w:szCs w:val="28"/>
        </w:rPr>
        <w:br w:type="page"/>
      </w:r>
    </w:p>
    <w:p w14:paraId="5FA8E45D" w14:textId="0A7FABCA" w:rsidR="00A4092C" w:rsidRPr="003E1727" w:rsidRDefault="00A4092C" w:rsidP="00630129">
      <w:pPr>
        <w:widowControl w:val="0"/>
        <w:suppressAutoHyphens/>
        <w:spacing w:before="100" w:beforeAutospacing="1" w:line="360" w:lineRule="auto"/>
        <w:jc w:val="center"/>
        <w:rPr>
          <w:b/>
          <w:color w:val="000000"/>
          <w:sz w:val="28"/>
          <w:szCs w:val="28"/>
        </w:rPr>
      </w:pPr>
      <w:r w:rsidRPr="003E1727">
        <w:rPr>
          <w:b/>
          <w:color w:val="000000"/>
          <w:sz w:val="28"/>
          <w:szCs w:val="28"/>
        </w:rPr>
        <w:lastRenderedPageBreak/>
        <w:t xml:space="preserve">ЧАСТИНА </w:t>
      </w:r>
      <w:r w:rsidRPr="003E1727">
        <w:rPr>
          <w:b/>
          <w:sz w:val="28"/>
          <w:szCs w:val="28"/>
        </w:rPr>
        <w:t>І</w:t>
      </w:r>
      <w:r w:rsidRPr="003E1727">
        <w:rPr>
          <w:b/>
          <w:color w:val="000000"/>
          <w:sz w:val="28"/>
          <w:szCs w:val="28"/>
        </w:rPr>
        <w:t>I</w:t>
      </w:r>
      <w:r w:rsidR="00B04A17" w:rsidRPr="00100F11">
        <w:rPr>
          <w:b/>
          <w:color w:val="000000"/>
          <w:sz w:val="28"/>
          <w:szCs w:val="28"/>
        </w:rPr>
        <w:t>.</w:t>
      </w:r>
      <w:r w:rsidRPr="003E1727">
        <w:rPr>
          <w:b/>
          <w:color w:val="000000"/>
          <w:sz w:val="28"/>
          <w:szCs w:val="28"/>
        </w:rPr>
        <w:t xml:space="preserve"> </w:t>
      </w:r>
      <w:r w:rsidRPr="003E1727">
        <w:rPr>
          <w:b/>
          <w:sz w:val="28"/>
          <w:szCs w:val="28"/>
        </w:rPr>
        <w:t>ДОПОВНЕННЯ ДО</w:t>
      </w:r>
      <w:r w:rsidRPr="003E1727">
        <w:rPr>
          <w:b/>
          <w:color w:val="000000"/>
          <w:sz w:val="28"/>
          <w:szCs w:val="28"/>
        </w:rPr>
        <w:t xml:space="preserve"> ДОСЛІДЖЕННЯ КАНЦЕРОГЕННОСТІ ЛІКАРСЬКИХ ЗАСОБІВ</w:t>
      </w:r>
    </w:p>
    <w:p w14:paraId="6D4DA6C3" w14:textId="77777777" w:rsidR="005609B3" w:rsidRPr="003E1727" w:rsidRDefault="005609B3" w:rsidP="00E72499">
      <w:pPr>
        <w:tabs>
          <w:tab w:val="num" w:pos="0"/>
        </w:tabs>
        <w:spacing w:line="360" w:lineRule="auto"/>
        <w:jc w:val="both"/>
        <w:rPr>
          <w:b/>
          <w:sz w:val="28"/>
          <w:szCs w:val="28"/>
        </w:rPr>
      </w:pPr>
    </w:p>
    <w:p w14:paraId="57038505" w14:textId="77777777" w:rsidR="005609B3" w:rsidRPr="003E1727" w:rsidRDefault="006C1408" w:rsidP="00170670">
      <w:pPr>
        <w:spacing w:line="360" w:lineRule="auto"/>
        <w:jc w:val="both"/>
        <w:rPr>
          <w:b/>
          <w:sz w:val="28"/>
          <w:szCs w:val="28"/>
        </w:rPr>
      </w:pPr>
      <w:r w:rsidRPr="003E1727">
        <w:rPr>
          <w:b/>
          <w:sz w:val="28"/>
          <w:szCs w:val="28"/>
        </w:rPr>
        <w:t>ПЕРЕДМОВА</w:t>
      </w:r>
    </w:p>
    <w:p w14:paraId="3D12E629" w14:textId="77777777" w:rsidR="005609B3" w:rsidRPr="003E1727" w:rsidRDefault="005609B3" w:rsidP="00E72499">
      <w:pPr>
        <w:tabs>
          <w:tab w:val="num" w:pos="0"/>
        </w:tabs>
        <w:spacing w:line="360" w:lineRule="auto"/>
        <w:jc w:val="both"/>
        <w:rPr>
          <w:b/>
          <w:sz w:val="28"/>
          <w:szCs w:val="28"/>
        </w:rPr>
      </w:pPr>
    </w:p>
    <w:p w14:paraId="19148877" w14:textId="2EF082AA" w:rsidR="005609B3" w:rsidRPr="003E1727" w:rsidRDefault="005609B3" w:rsidP="005609B3">
      <w:pPr>
        <w:tabs>
          <w:tab w:val="num" w:pos="0"/>
        </w:tabs>
        <w:spacing w:line="360" w:lineRule="auto"/>
        <w:jc w:val="both"/>
        <w:rPr>
          <w:sz w:val="28"/>
          <w:szCs w:val="28"/>
          <w:u w:val="single"/>
        </w:rPr>
      </w:pPr>
      <w:r w:rsidRPr="003E1727">
        <w:rPr>
          <w:b/>
          <w:sz w:val="28"/>
          <w:szCs w:val="28"/>
        </w:rPr>
        <w:tab/>
      </w:r>
      <w:r w:rsidR="009A60BA" w:rsidRPr="00100F11">
        <w:rPr>
          <w:sz w:val="28"/>
          <w:szCs w:val="28"/>
        </w:rPr>
        <w:t>Це до</w:t>
      </w:r>
      <w:r w:rsidR="00A9529E" w:rsidRPr="00100F11">
        <w:rPr>
          <w:sz w:val="28"/>
          <w:szCs w:val="28"/>
        </w:rPr>
        <w:t>повнення</w:t>
      </w:r>
      <w:r w:rsidRPr="00100F11">
        <w:rPr>
          <w:sz w:val="28"/>
          <w:szCs w:val="28"/>
        </w:rPr>
        <w:t xml:space="preserve"> </w:t>
      </w:r>
      <w:r w:rsidR="00EA009E" w:rsidRPr="00100F11">
        <w:rPr>
          <w:sz w:val="28"/>
          <w:szCs w:val="28"/>
        </w:rPr>
        <w:t>необхідно</w:t>
      </w:r>
      <w:r w:rsidRPr="00100F11">
        <w:rPr>
          <w:sz w:val="28"/>
          <w:szCs w:val="28"/>
        </w:rPr>
        <w:t xml:space="preserve"> використовувати в тісному </w:t>
      </w:r>
      <w:r w:rsidR="00510B8F" w:rsidRPr="00100F11">
        <w:rPr>
          <w:sz w:val="28"/>
          <w:szCs w:val="28"/>
        </w:rPr>
        <w:t>зв’язку</w:t>
      </w:r>
      <w:r w:rsidRPr="00100F11">
        <w:rPr>
          <w:sz w:val="28"/>
          <w:szCs w:val="28"/>
        </w:rPr>
        <w:t xml:space="preserve"> з </w:t>
      </w:r>
      <w:r w:rsidR="00510B8F" w:rsidRPr="00100F11">
        <w:rPr>
          <w:sz w:val="28"/>
          <w:szCs w:val="28"/>
        </w:rPr>
        <w:t>документами</w:t>
      </w:r>
      <w:r w:rsidRPr="00100F11">
        <w:rPr>
          <w:sz w:val="28"/>
          <w:szCs w:val="28"/>
        </w:rPr>
        <w:t xml:space="preserve"> ICH S1A </w:t>
      </w:r>
      <w:r w:rsidR="00CB0AB7" w:rsidRPr="00100F11">
        <w:rPr>
          <w:sz w:val="28"/>
          <w:szCs w:val="28"/>
        </w:rPr>
        <w:t>«</w:t>
      </w:r>
      <w:r w:rsidR="00BA2D29" w:rsidRPr="00100F11">
        <w:rPr>
          <w:sz w:val="28"/>
          <w:szCs w:val="28"/>
        </w:rPr>
        <w:t>Керівництво щодо н</w:t>
      </w:r>
      <w:r w:rsidRPr="00100F11">
        <w:rPr>
          <w:sz w:val="28"/>
          <w:szCs w:val="28"/>
        </w:rPr>
        <w:t>еобхідн</w:t>
      </w:r>
      <w:r w:rsidR="00090409" w:rsidRPr="00100F11">
        <w:rPr>
          <w:sz w:val="28"/>
          <w:szCs w:val="28"/>
        </w:rPr>
        <w:t>о</w:t>
      </w:r>
      <w:r w:rsidRPr="00100F11">
        <w:rPr>
          <w:sz w:val="28"/>
          <w:szCs w:val="28"/>
        </w:rPr>
        <w:t>ст</w:t>
      </w:r>
      <w:r w:rsidR="00090409" w:rsidRPr="00100F11">
        <w:rPr>
          <w:sz w:val="28"/>
          <w:szCs w:val="28"/>
        </w:rPr>
        <w:t>і</w:t>
      </w:r>
      <w:r w:rsidRPr="00100F11">
        <w:rPr>
          <w:sz w:val="28"/>
          <w:szCs w:val="28"/>
        </w:rPr>
        <w:t xml:space="preserve"> </w:t>
      </w:r>
      <w:r w:rsidR="007F7463" w:rsidRPr="00100F11">
        <w:rPr>
          <w:sz w:val="28"/>
          <w:szCs w:val="28"/>
        </w:rPr>
        <w:t xml:space="preserve">проведення </w:t>
      </w:r>
      <w:r w:rsidR="009A60BA" w:rsidRPr="00100F11">
        <w:rPr>
          <w:sz w:val="28"/>
          <w:szCs w:val="28"/>
        </w:rPr>
        <w:t>д</w:t>
      </w:r>
      <w:r w:rsidRPr="00100F11">
        <w:rPr>
          <w:sz w:val="28"/>
          <w:szCs w:val="28"/>
        </w:rPr>
        <w:t>осліджен</w:t>
      </w:r>
      <w:r w:rsidR="00BF0FDB" w:rsidRPr="00100F11">
        <w:rPr>
          <w:sz w:val="28"/>
          <w:szCs w:val="28"/>
        </w:rPr>
        <w:t>ь</w:t>
      </w:r>
      <w:r w:rsidRPr="00100F11">
        <w:rPr>
          <w:sz w:val="28"/>
          <w:szCs w:val="28"/>
        </w:rPr>
        <w:t xml:space="preserve"> канцерогенності лікарських засобів</w:t>
      </w:r>
      <w:r w:rsidR="00CB0AB7" w:rsidRPr="00100F11">
        <w:rPr>
          <w:sz w:val="28"/>
          <w:szCs w:val="28"/>
        </w:rPr>
        <w:t>»</w:t>
      </w:r>
      <w:r w:rsidRPr="00100F11">
        <w:rPr>
          <w:sz w:val="28"/>
          <w:szCs w:val="28"/>
        </w:rPr>
        <w:t xml:space="preserve">, </w:t>
      </w:r>
      <w:r w:rsidR="00CB0AB7" w:rsidRPr="00100F11">
        <w:rPr>
          <w:sz w:val="28"/>
          <w:szCs w:val="28"/>
        </w:rPr>
        <w:t>S1B  «</w:t>
      </w:r>
      <w:r w:rsidR="00BF0FDB" w:rsidRPr="00100F11">
        <w:rPr>
          <w:sz w:val="28"/>
          <w:szCs w:val="28"/>
        </w:rPr>
        <w:t>Примітка до к</w:t>
      </w:r>
      <w:r w:rsidR="00BA2D29" w:rsidRPr="00100F11">
        <w:rPr>
          <w:sz w:val="28"/>
          <w:szCs w:val="28"/>
        </w:rPr>
        <w:t>ерівництв</w:t>
      </w:r>
      <w:r w:rsidR="00BF0FDB" w:rsidRPr="00100F11">
        <w:rPr>
          <w:sz w:val="28"/>
          <w:szCs w:val="28"/>
        </w:rPr>
        <w:t>а</w:t>
      </w:r>
      <w:r w:rsidR="00BA2D29" w:rsidRPr="00100F11">
        <w:rPr>
          <w:sz w:val="28"/>
          <w:szCs w:val="28"/>
        </w:rPr>
        <w:t xml:space="preserve"> щодо </w:t>
      </w:r>
      <w:r w:rsidR="00BF0FDB" w:rsidRPr="00100F11">
        <w:rPr>
          <w:sz w:val="28"/>
          <w:szCs w:val="28"/>
        </w:rPr>
        <w:t xml:space="preserve">канцерогенності: </w:t>
      </w:r>
      <w:r w:rsidR="00BA2D29" w:rsidRPr="00100F11">
        <w:rPr>
          <w:sz w:val="28"/>
          <w:szCs w:val="28"/>
        </w:rPr>
        <w:t>д</w:t>
      </w:r>
      <w:r w:rsidR="00F17255" w:rsidRPr="00100F11">
        <w:rPr>
          <w:sz w:val="28"/>
          <w:szCs w:val="28"/>
        </w:rPr>
        <w:t>осліджен</w:t>
      </w:r>
      <w:r w:rsidR="00BF0FDB" w:rsidRPr="00100F11">
        <w:rPr>
          <w:sz w:val="28"/>
          <w:szCs w:val="28"/>
        </w:rPr>
        <w:t>ня</w:t>
      </w:r>
      <w:r w:rsidR="00CB0AB7" w:rsidRPr="00100F11">
        <w:rPr>
          <w:sz w:val="28"/>
          <w:szCs w:val="28"/>
        </w:rPr>
        <w:t xml:space="preserve"> канцерогенн</w:t>
      </w:r>
      <w:r w:rsidR="00F17255" w:rsidRPr="00100F11">
        <w:rPr>
          <w:sz w:val="28"/>
          <w:szCs w:val="28"/>
        </w:rPr>
        <w:t>о</w:t>
      </w:r>
      <w:r w:rsidR="00CB0AB7" w:rsidRPr="00100F11">
        <w:rPr>
          <w:sz w:val="28"/>
          <w:szCs w:val="28"/>
        </w:rPr>
        <w:t>ст</w:t>
      </w:r>
      <w:r w:rsidR="00F17255" w:rsidRPr="00100F11">
        <w:rPr>
          <w:sz w:val="28"/>
          <w:szCs w:val="28"/>
        </w:rPr>
        <w:t>і</w:t>
      </w:r>
      <w:r w:rsidR="00CB0AB7" w:rsidRPr="00100F11">
        <w:rPr>
          <w:sz w:val="28"/>
          <w:szCs w:val="28"/>
        </w:rPr>
        <w:t xml:space="preserve"> лікарських засобів»</w:t>
      </w:r>
      <w:r w:rsidR="008772AC" w:rsidRPr="00100F11">
        <w:rPr>
          <w:sz w:val="28"/>
          <w:szCs w:val="28"/>
        </w:rPr>
        <w:t xml:space="preserve"> </w:t>
      </w:r>
      <w:r w:rsidRPr="00100F11">
        <w:rPr>
          <w:sz w:val="28"/>
          <w:szCs w:val="28"/>
        </w:rPr>
        <w:t xml:space="preserve">та </w:t>
      </w:r>
      <w:r w:rsidR="00CB0AB7" w:rsidRPr="00100F11">
        <w:rPr>
          <w:sz w:val="28"/>
          <w:szCs w:val="28"/>
        </w:rPr>
        <w:t>S1C(R2)</w:t>
      </w:r>
      <w:r w:rsidR="008772AC" w:rsidRPr="00100F11">
        <w:rPr>
          <w:sz w:val="28"/>
          <w:szCs w:val="28"/>
        </w:rPr>
        <w:t xml:space="preserve"> </w:t>
      </w:r>
      <w:r w:rsidR="00CB0AB7" w:rsidRPr="00100F11">
        <w:rPr>
          <w:sz w:val="28"/>
          <w:szCs w:val="28"/>
        </w:rPr>
        <w:t>«</w:t>
      </w:r>
      <w:r w:rsidR="00564CC6" w:rsidRPr="00100F11">
        <w:rPr>
          <w:sz w:val="28"/>
          <w:szCs w:val="28"/>
        </w:rPr>
        <w:t>В</w:t>
      </w:r>
      <w:r w:rsidRPr="00100F11">
        <w:rPr>
          <w:sz w:val="28"/>
          <w:szCs w:val="28"/>
        </w:rPr>
        <w:t>ибір дози для досліджен</w:t>
      </w:r>
      <w:r w:rsidR="00BF0FDB" w:rsidRPr="00100F11">
        <w:rPr>
          <w:sz w:val="28"/>
          <w:szCs w:val="28"/>
        </w:rPr>
        <w:t>ня</w:t>
      </w:r>
      <w:r w:rsidRPr="00100F11">
        <w:rPr>
          <w:sz w:val="28"/>
          <w:szCs w:val="28"/>
        </w:rPr>
        <w:t xml:space="preserve"> канцерогенності</w:t>
      </w:r>
      <w:r w:rsidR="00602709" w:rsidRPr="00100F11">
        <w:rPr>
          <w:sz w:val="28"/>
          <w:szCs w:val="28"/>
        </w:rPr>
        <w:t xml:space="preserve"> лікарських засобів</w:t>
      </w:r>
      <w:r w:rsidR="00CB0AB7" w:rsidRPr="00100F11">
        <w:rPr>
          <w:sz w:val="28"/>
          <w:szCs w:val="28"/>
        </w:rPr>
        <w:t>»</w:t>
      </w:r>
      <w:r w:rsidRPr="00100F11">
        <w:rPr>
          <w:sz w:val="28"/>
          <w:szCs w:val="28"/>
        </w:rPr>
        <w:t xml:space="preserve">. </w:t>
      </w:r>
      <w:r w:rsidR="00510B8F" w:rsidRPr="00100F11">
        <w:rPr>
          <w:sz w:val="28"/>
          <w:szCs w:val="28"/>
        </w:rPr>
        <w:t>Ця частина</w:t>
      </w:r>
      <w:r w:rsidR="00942D3A" w:rsidRPr="00100F11">
        <w:rPr>
          <w:sz w:val="28"/>
          <w:szCs w:val="28"/>
        </w:rPr>
        <w:t xml:space="preserve"> до</w:t>
      </w:r>
      <w:r w:rsidR="00510B8F" w:rsidRPr="00100F11">
        <w:rPr>
          <w:sz w:val="28"/>
          <w:szCs w:val="28"/>
        </w:rPr>
        <w:t>повнює к</w:t>
      </w:r>
      <w:r w:rsidRPr="00100F11">
        <w:rPr>
          <w:sz w:val="28"/>
          <w:szCs w:val="28"/>
        </w:rPr>
        <w:t>ерівництв</w:t>
      </w:r>
      <w:r w:rsidR="00510B8F" w:rsidRPr="00100F11">
        <w:rPr>
          <w:sz w:val="28"/>
          <w:szCs w:val="28"/>
        </w:rPr>
        <w:t>о</w:t>
      </w:r>
      <w:r w:rsidR="009A60BA" w:rsidRPr="00100F11">
        <w:rPr>
          <w:sz w:val="28"/>
          <w:szCs w:val="28"/>
        </w:rPr>
        <w:t xml:space="preserve"> S1</w:t>
      </w:r>
      <w:r w:rsidRPr="00100F11">
        <w:rPr>
          <w:sz w:val="28"/>
          <w:szCs w:val="28"/>
        </w:rPr>
        <w:t>.</w:t>
      </w:r>
    </w:p>
    <w:p w14:paraId="43C40157" w14:textId="77777777" w:rsidR="006E46DB" w:rsidRPr="003E1727" w:rsidRDefault="006E46DB" w:rsidP="005609B3">
      <w:pPr>
        <w:tabs>
          <w:tab w:val="num" w:pos="0"/>
        </w:tabs>
        <w:spacing w:line="360" w:lineRule="auto"/>
        <w:jc w:val="both"/>
        <w:rPr>
          <w:sz w:val="28"/>
          <w:szCs w:val="28"/>
        </w:rPr>
      </w:pPr>
    </w:p>
    <w:p w14:paraId="517444B7" w14:textId="77777777" w:rsidR="006E46DB" w:rsidRPr="003E1727" w:rsidRDefault="006C1408" w:rsidP="00F642E9">
      <w:pPr>
        <w:pStyle w:val="af3"/>
        <w:numPr>
          <w:ilvl w:val="0"/>
          <w:numId w:val="26"/>
        </w:numPr>
        <w:spacing w:line="360" w:lineRule="auto"/>
        <w:ind w:left="284" w:hanging="284"/>
        <w:jc w:val="both"/>
        <w:rPr>
          <w:b/>
          <w:sz w:val="28"/>
          <w:szCs w:val="28"/>
        </w:rPr>
      </w:pPr>
      <w:r w:rsidRPr="003E1727">
        <w:rPr>
          <w:b/>
          <w:sz w:val="28"/>
          <w:szCs w:val="28"/>
        </w:rPr>
        <w:t>ВСТУП</w:t>
      </w:r>
    </w:p>
    <w:p w14:paraId="747CFFB6" w14:textId="77777777" w:rsidR="00170670" w:rsidRPr="003E1727" w:rsidRDefault="00170670" w:rsidP="006E46DB">
      <w:pPr>
        <w:tabs>
          <w:tab w:val="num" w:pos="0"/>
        </w:tabs>
        <w:spacing w:line="360" w:lineRule="auto"/>
        <w:jc w:val="both"/>
        <w:rPr>
          <w:b/>
          <w:sz w:val="28"/>
          <w:szCs w:val="28"/>
        </w:rPr>
      </w:pPr>
    </w:p>
    <w:p w14:paraId="7A6AE425" w14:textId="77777777" w:rsidR="006E46DB" w:rsidRPr="003E1727" w:rsidRDefault="00170670" w:rsidP="006E46DB">
      <w:pPr>
        <w:tabs>
          <w:tab w:val="num" w:pos="0"/>
        </w:tabs>
        <w:spacing w:line="360" w:lineRule="auto"/>
        <w:jc w:val="both"/>
        <w:rPr>
          <w:b/>
          <w:sz w:val="28"/>
          <w:szCs w:val="28"/>
        </w:rPr>
      </w:pPr>
      <w:r w:rsidRPr="003E1727">
        <w:rPr>
          <w:b/>
          <w:sz w:val="28"/>
          <w:szCs w:val="28"/>
        </w:rPr>
        <w:t>1.1</w:t>
      </w:r>
      <w:r w:rsidR="00DE39C9" w:rsidRPr="003E1727">
        <w:rPr>
          <w:b/>
          <w:sz w:val="28"/>
          <w:szCs w:val="28"/>
        </w:rPr>
        <w:t>.</w:t>
      </w:r>
      <w:r w:rsidRPr="003E1727">
        <w:rPr>
          <w:b/>
          <w:sz w:val="28"/>
          <w:szCs w:val="28"/>
        </w:rPr>
        <w:t xml:space="preserve"> </w:t>
      </w:r>
      <w:r w:rsidR="006E46DB" w:rsidRPr="003E1727">
        <w:rPr>
          <w:b/>
          <w:sz w:val="28"/>
          <w:szCs w:val="28"/>
        </w:rPr>
        <w:t xml:space="preserve">Сфера </w:t>
      </w:r>
      <w:r w:rsidR="00A4092C" w:rsidRPr="003E1727">
        <w:rPr>
          <w:b/>
          <w:sz w:val="28"/>
          <w:szCs w:val="28"/>
        </w:rPr>
        <w:t>дії</w:t>
      </w:r>
      <w:r w:rsidR="006E46DB" w:rsidRPr="003E1727">
        <w:rPr>
          <w:b/>
          <w:sz w:val="28"/>
          <w:szCs w:val="28"/>
        </w:rPr>
        <w:t xml:space="preserve"> </w:t>
      </w:r>
      <w:r w:rsidR="00102403" w:rsidRPr="003E1727">
        <w:rPr>
          <w:b/>
          <w:sz w:val="28"/>
          <w:szCs w:val="28"/>
        </w:rPr>
        <w:t>д</w:t>
      </w:r>
      <w:r w:rsidR="006E46DB" w:rsidRPr="003E1727">
        <w:rPr>
          <w:b/>
          <w:sz w:val="28"/>
          <w:szCs w:val="28"/>
        </w:rPr>
        <w:t>о</w:t>
      </w:r>
      <w:r w:rsidR="00C8313D" w:rsidRPr="003E1727">
        <w:rPr>
          <w:b/>
          <w:sz w:val="28"/>
          <w:szCs w:val="28"/>
        </w:rPr>
        <w:t>повнення</w:t>
      </w:r>
    </w:p>
    <w:p w14:paraId="71BF6988" w14:textId="77777777" w:rsidR="006E46DB" w:rsidRPr="003E1727" w:rsidRDefault="006E46DB" w:rsidP="006E46DB">
      <w:pPr>
        <w:tabs>
          <w:tab w:val="num" w:pos="0"/>
        </w:tabs>
        <w:spacing w:line="360" w:lineRule="auto"/>
        <w:jc w:val="both"/>
        <w:rPr>
          <w:b/>
          <w:sz w:val="28"/>
          <w:szCs w:val="28"/>
        </w:rPr>
      </w:pPr>
    </w:p>
    <w:p w14:paraId="57407D9E" w14:textId="1203CED1" w:rsidR="000D7E84" w:rsidRPr="003E1727" w:rsidRDefault="006E46DB" w:rsidP="006E46DB">
      <w:pPr>
        <w:tabs>
          <w:tab w:val="num" w:pos="0"/>
        </w:tabs>
        <w:spacing w:line="360" w:lineRule="auto"/>
        <w:jc w:val="both"/>
        <w:rPr>
          <w:color w:val="000000"/>
          <w:sz w:val="28"/>
          <w:szCs w:val="28"/>
        </w:rPr>
      </w:pPr>
      <w:r w:rsidRPr="003E1727">
        <w:rPr>
          <w:color w:val="000000"/>
          <w:sz w:val="28"/>
          <w:szCs w:val="28"/>
        </w:rPr>
        <w:tab/>
        <w:t xml:space="preserve">Це </w:t>
      </w:r>
      <w:r w:rsidR="00102403" w:rsidRPr="003E1727">
        <w:rPr>
          <w:color w:val="000000"/>
          <w:sz w:val="28"/>
          <w:szCs w:val="28"/>
        </w:rPr>
        <w:t>д</w:t>
      </w:r>
      <w:r w:rsidR="00C8313D" w:rsidRPr="003E1727">
        <w:rPr>
          <w:color w:val="000000"/>
          <w:sz w:val="28"/>
          <w:szCs w:val="28"/>
        </w:rPr>
        <w:t>оповнення</w:t>
      </w:r>
      <w:r w:rsidRPr="003E1727">
        <w:rPr>
          <w:color w:val="000000"/>
          <w:sz w:val="28"/>
          <w:szCs w:val="28"/>
        </w:rPr>
        <w:t xml:space="preserve"> стосується всіх </w:t>
      </w:r>
      <w:r w:rsidR="000F7BAD" w:rsidRPr="003E1727">
        <w:rPr>
          <w:color w:val="000000"/>
          <w:sz w:val="28"/>
          <w:szCs w:val="28"/>
        </w:rPr>
        <w:t>лікарських засобів</w:t>
      </w:r>
      <w:r w:rsidRPr="003E1727">
        <w:rPr>
          <w:color w:val="000000"/>
          <w:sz w:val="28"/>
          <w:szCs w:val="28"/>
        </w:rPr>
        <w:t xml:space="preserve">, які потребують </w:t>
      </w:r>
      <w:r w:rsidR="00D44F5F" w:rsidRPr="00100F11">
        <w:rPr>
          <w:color w:val="000000"/>
          <w:sz w:val="28"/>
          <w:szCs w:val="28"/>
        </w:rPr>
        <w:t>дослідже</w:t>
      </w:r>
      <w:r w:rsidRPr="00100F11">
        <w:rPr>
          <w:color w:val="000000"/>
          <w:sz w:val="28"/>
          <w:szCs w:val="28"/>
        </w:rPr>
        <w:t>ння канцерогенн</w:t>
      </w:r>
      <w:r w:rsidR="00D44F5F" w:rsidRPr="00100F11">
        <w:rPr>
          <w:color w:val="000000"/>
          <w:sz w:val="28"/>
          <w:szCs w:val="28"/>
        </w:rPr>
        <w:t>о</w:t>
      </w:r>
      <w:r w:rsidRPr="00100F11">
        <w:rPr>
          <w:color w:val="000000"/>
          <w:sz w:val="28"/>
          <w:szCs w:val="28"/>
        </w:rPr>
        <w:t>ст</w:t>
      </w:r>
      <w:r w:rsidR="00D44F5F" w:rsidRPr="00100F11">
        <w:rPr>
          <w:color w:val="000000"/>
          <w:sz w:val="28"/>
          <w:szCs w:val="28"/>
        </w:rPr>
        <w:t>і</w:t>
      </w:r>
      <w:r w:rsidRPr="00100F11">
        <w:rPr>
          <w:color w:val="000000"/>
          <w:sz w:val="28"/>
          <w:szCs w:val="28"/>
        </w:rPr>
        <w:t xml:space="preserve">, як описано в </w:t>
      </w:r>
      <w:r w:rsidR="00510B8F" w:rsidRPr="00100F11">
        <w:rPr>
          <w:color w:val="000000"/>
          <w:sz w:val="28"/>
          <w:szCs w:val="28"/>
        </w:rPr>
        <w:t>к</w:t>
      </w:r>
      <w:r w:rsidRPr="00100F11">
        <w:rPr>
          <w:color w:val="000000"/>
          <w:sz w:val="28"/>
          <w:szCs w:val="28"/>
        </w:rPr>
        <w:t xml:space="preserve">ерівництві S1A. Щодо </w:t>
      </w:r>
      <w:r w:rsidR="00E968F7" w:rsidRPr="00100F11">
        <w:rPr>
          <w:sz w:val="28"/>
          <w:szCs w:val="28"/>
        </w:rPr>
        <w:t>лікарських засобів</w:t>
      </w:r>
      <w:r w:rsidRPr="00100F11">
        <w:rPr>
          <w:color w:val="000000"/>
          <w:sz w:val="28"/>
          <w:szCs w:val="28"/>
        </w:rPr>
        <w:t xml:space="preserve"> біотехнологічного походження див. </w:t>
      </w:r>
      <w:r w:rsidR="00510B8F" w:rsidRPr="00100F11">
        <w:rPr>
          <w:color w:val="000000"/>
          <w:sz w:val="28"/>
          <w:szCs w:val="28"/>
        </w:rPr>
        <w:t>к</w:t>
      </w:r>
      <w:r w:rsidRPr="00100F11">
        <w:rPr>
          <w:color w:val="000000"/>
          <w:sz w:val="28"/>
          <w:szCs w:val="28"/>
        </w:rPr>
        <w:t xml:space="preserve">ерівництво S6(R1) </w:t>
      </w:r>
      <w:r w:rsidR="007018EF" w:rsidRPr="00100F11">
        <w:rPr>
          <w:color w:val="000000"/>
          <w:sz w:val="28"/>
          <w:szCs w:val="28"/>
        </w:rPr>
        <w:t>«</w:t>
      </w:r>
      <w:r w:rsidR="006C44AC" w:rsidRPr="00100F11">
        <w:rPr>
          <w:color w:val="000000"/>
          <w:sz w:val="28"/>
          <w:szCs w:val="28"/>
        </w:rPr>
        <w:t xml:space="preserve">Керівництво </w:t>
      </w:r>
      <w:r w:rsidR="00510B8F" w:rsidRPr="00100F11">
        <w:rPr>
          <w:color w:val="000000"/>
          <w:sz w:val="28"/>
          <w:szCs w:val="28"/>
        </w:rPr>
        <w:t>—</w:t>
      </w:r>
      <w:r w:rsidR="006C44AC" w:rsidRPr="00100F11">
        <w:rPr>
          <w:color w:val="000000"/>
          <w:sz w:val="28"/>
          <w:szCs w:val="28"/>
        </w:rPr>
        <w:t xml:space="preserve"> д</w:t>
      </w:r>
      <w:r w:rsidRPr="00100F11">
        <w:rPr>
          <w:color w:val="000000"/>
          <w:sz w:val="28"/>
          <w:szCs w:val="28"/>
        </w:rPr>
        <w:t xml:space="preserve">оклінічна оцінка безпеки біотехнологічних </w:t>
      </w:r>
      <w:r w:rsidR="00E968F7" w:rsidRPr="00100F11">
        <w:rPr>
          <w:sz w:val="28"/>
          <w:szCs w:val="28"/>
        </w:rPr>
        <w:t>лікарських засобів</w:t>
      </w:r>
      <w:r w:rsidR="007018EF" w:rsidRPr="00100F11">
        <w:rPr>
          <w:sz w:val="28"/>
          <w:szCs w:val="28"/>
        </w:rPr>
        <w:t>»</w:t>
      </w:r>
      <w:r w:rsidR="00F642E9" w:rsidRPr="00100F11">
        <w:rPr>
          <w:sz w:val="28"/>
          <w:szCs w:val="28"/>
        </w:rPr>
        <w:t xml:space="preserve"> </w:t>
      </w:r>
      <w:r w:rsidR="00F642E9" w:rsidRPr="00100F11">
        <w:rPr>
          <w:color w:val="000000"/>
          <w:sz w:val="28"/>
          <w:szCs w:val="28"/>
        </w:rPr>
        <w:t>[</w:t>
      </w:r>
      <w:r w:rsidR="00DB6C8B" w:rsidRPr="00100F11">
        <w:rPr>
          <w:color w:val="000000"/>
          <w:sz w:val="28"/>
          <w:szCs w:val="28"/>
        </w:rPr>
        <w:t>20</w:t>
      </w:r>
      <w:r w:rsidR="00F642E9" w:rsidRPr="00100F11">
        <w:rPr>
          <w:color w:val="000000"/>
          <w:sz w:val="28"/>
          <w:szCs w:val="28"/>
        </w:rPr>
        <w:t>]</w:t>
      </w:r>
      <w:r w:rsidRPr="00100F11">
        <w:rPr>
          <w:color w:val="000000"/>
          <w:sz w:val="28"/>
          <w:szCs w:val="28"/>
        </w:rPr>
        <w:t>.</w:t>
      </w:r>
    </w:p>
    <w:p w14:paraId="601FEFF0" w14:textId="77777777" w:rsidR="00F501A0" w:rsidRPr="003E1727" w:rsidRDefault="00F501A0" w:rsidP="006E46DB">
      <w:pPr>
        <w:tabs>
          <w:tab w:val="num" w:pos="0"/>
        </w:tabs>
        <w:spacing w:line="360" w:lineRule="auto"/>
        <w:jc w:val="both"/>
        <w:rPr>
          <w:color w:val="000000"/>
          <w:sz w:val="28"/>
          <w:szCs w:val="28"/>
        </w:rPr>
      </w:pPr>
    </w:p>
    <w:p w14:paraId="4444A659" w14:textId="77777777" w:rsidR="00F501A0" w:rsidRPr="003E1727" w:rsidRDefault="00170670" w:rsidP="00170670">
      <w:pPr>
        <w:spacing w:line="360" w:lineRule="auto"/>
        <w:jc w:val="both"/>
        <w:rPr>
          <w:b/>
          <w:color w:val="000000"/>
          <w:sz w:val="28"/>
          <w:szCs w:val="28"/>
        </w:rPr>
      </w:pPr>
      <w:r w:rsidRPr="003E1727">
        <w:rPr>
          <w:b/>
          <w:color w:val="000000"/>
          <w:sz w:val="28"/>
          <w:szCs w:val="28"/>
        </w:rPr>
        <w:t>1.2</w:t>
      </w:r>
      <w:r w:rsidR="00DE39C9" w:rsidRPr="003E1727">
        <w:rPr>
          <w:b/>
          <w:color w:val="000000"/>
          <w:sz w:val="28"/>
          <w:szCs w:val="28"/>
        </w:rPr>
        <w:t>.</w:t>
      </w:r>
      <w:r w:rsidRPr="003E1727">
        <w:rPr>
          <w:b/>
          <w:color w:val="000000"/>
          <w:sz w:val="28"/>
          <w:szCs w:val="28"/>
        </w:rPr>
        <w:t xml:space="preserve"> </w:t>
      </w:r>
      <w:r w:rsidR="00F501A0" w:rsidRPr="003E1727">
        <w:rPr>
          <w:b/>
          <w:color w:val="000000"/>
          <w:sz w:val="28"/>
          <w:szCs w:val="28"/>
        </w:rPr>
        <w:t xml:space="preserve">Мета </w:t>
      </w:r>
      <w:r w:rsidR="00FF5EA8" w:rsidRPr="003E1727">
        <w:rPr>
          <w:b/>
          <w:sz w:val="28"/>
          <w:szCs w:val="28"/>
        </w:rPr>
        <w:t>д</w:t>
      </w:r>
      <w:r w:rsidR="008135E4" w:rsidRPr="003E1727">
        <w:rPr>
          <w:b/>
          <w:sz w:val="28"/>
          <w:szCs w:val="28"/>
        </w:rPr>
        <w:t>о</w:t>
      </w:r>
      <w:r w:rsidR="00C8313D" w:rsidRPr="003E1727">
        <w:rPr>
          <w:b/>
          <w:sz w:val="28"/>
          <w:szCs w:val="28"/>
        </w:rPr>
        <w:t>повнення</w:t>
      </w:r>
    </w:p>
    <w:p w14:paraId="18AE8E35" w14:textId="77777777" w:rsidR="00F501A0" w:rsidRPr="003E1727" w:rsidRDefault="00F501A0" w:rsidP="00F501A0">
      <w:pPr>
        <w:pStyle w:val="af3"/>
        <w:spacing w:line="360" w:lineRule="auto"/>
        <w:ind w:left="0"/>
        <w:jc w:val="both"/>
        <w:rPr>
          <w:b/>
          <w:color w:val="000000"/>
          <w:sz w:val="28"/>
          <w:szCs w:val="28"/>
        </w:rPr>
      </w:pPr>
    </w:p>
    <w:p w14:paraId="7B9253FA" w14:textId="7E78D9DF" w:rsidR="00F501A0" w:rsidRPr="003E1727" w:rsidRDefault="00F501A0" w:rsidP="007E1F56">
      <w:pPr>
        <w:pStyle w:val="af3"/>
        <w:tabs>
          <w:tab w:val="num" w:pos="0"/>
        </w:tabs>
        <w:spacing w:line="360" w:lineRule="auto"/>
        <w:ind w:left="0"/>
        <w:jc w:val="both"/>
        <w:rPr>
          <w:color w:val="000000"/>
          <w:sz w:val="28"/>
          <w:szCs w:val="28"/>
        </w:rPr>
      </w:pPr>
      <w:r w:rsidRPr="003E1727">
        <w:rPr>
          <w:color w:val="000000"/>
          <w:sz w:val="28"/>
          <w:szCs w:val="28"/>
        </w:rPr>
        <w:tab/>
      </w:r>
      <w:r w:rsidRPr="003E1727">
        <w:rPr>
          <w:sz w:val="28"/>
          <w:szCs w:val="28"/>
        </w:rPr>
        <w:t xml:space="preserve">Це </w:t>
      </w:r>
      <w:r w:rsidR="00FF5EA8" w:rsidRPr="003E1727">
        <w:rPr>
          <w:sz w:val="28"/>
          <w:szCs w:val="28"/>
        </w:rPr>
        <w:t>д</w:t>
      </w:r>
      <w:r w:rsidR="00DF4D7C" w:rsidRPr="003E1727">
        <w:rPr>
          <w:sz w:val="28"/>
          <w:szCs w:val="28"/>
        </w:rPr>
        <w:t>оповнення</w:t>
      </w:r>
      <w:r w:rsidRPr="003E1727">
        <w:rPr>
          <w:sz w:val="28"/>
          <w:szCs w:val="28"/>
        </w:rPr>
        <w:t xml:space="preserve"> розширює процес оцінювання канцерогенного ризику </w:t>
      </w:r>
      <w:r w:rsidR="004A1B6A" w:rsidRPr="003E1727">
        <w:rPr>
          <w:sz w:val="28"/>
          <w:szCs w:val="28"/>
        </w:rPr>
        <w:t>лікарських засобів</w:t>
      </w:r>
      <w:r w:rsidR="00FB6CED" w:rsidRPr="003E1727">
        <w:rPr>
          <w:sz w:val="28"/>
          <w:szCs w:val="28"/>
        </w:rPr>
        <w:t xml:space="preserve"> для людини</w:t>
      </w:r>
      <w:r w:rsidRPr="003E1727">
        <w:rPr>
          <w:sz w:val="28"/>
          <w:szCs w:val="28"/>
        </w:rPr>
        <w:t>, запровад</w:t>
      </w:r>
      <w:r w:rsidR="00F642E9" w:rsidRPr="003E1727">
        <w:rPr>
          <w:sz w:val="28"/>
          <w:szCs w:val="28"/>
        </w:rPr>
        <w:t>жуюч</w:t>
      </w:r>
      <w:r w:rsidRPr="003E1727">
        <w:rPr>
          <w:sz w:val="28"/>
          <w:szCs w:val="28"/>
        </w:rPr>
        <w:t xml:space="preserve">и додатковий підхід, який не </w:t>
      </w:r>
      <w:r w:rsidRPr="00100F11">
        <w:rPr>
          <w:sz w:val="28"/>
          <w:szCs w:val="28"/>
        </w:rPr>
        <w:t xml:space="preserve">описаний в оригінальному </w:t>
      </w:r>
      <w:r w:rsidR="00D401ED" w:rsidRPr="00100F11">
        <w:rPr>
          <w:sz w:val="28"/>
          <w:szCs w:val="28"/>
        </w:rPr>
        <w:t>к</w:t>
      </w:r>
      <w:r w:rsidRPr="00100F11">
        <w:rPr>
          <w:sz w:val="28"/>
          <w:szCs w:val="28"/>
        </w:rPr>
        <w:t>ерівництві</w:t>
      </w:r>
      <w:r w:rsidR="00325362" w:rsidRPr="00100F11">
        <w:rPr>
          <w:sz w:val="28"/>
          <w:szCs w:val="28"/>
        </w:rPr>
        <w:t xml:space="preserve"> S1B</w:t>
      </w:r>
      <w:r w:rsidRPr="00100F11">
        <w:rPr>
          <w:sz w:val="28"/>
          <w:szCs w:val="28"/>
        </w:rPr>
        <w:t xml:space="preserve">. </w:t>
      </w:r>
      <w:r w:rsidRPr="00100F11">
        <w:rPr>
          <w:color w:val="000000"/>
          <w:sz w:val="28"/>
          <w:szCs w:val="28"/>
        </w:rPr>
        <w:t xml:space="preserve">Це </w:t>
      </w:r>
      <w:r w:rsidR="00F642E9" w:rsidRPr="00100F11">
        <w:rPr>
          <w:color w:val="000000"/>
          <w:sz w:val="28"/>
          <w:szCs w:val="28"/>
        </w:rPr>
        <w:t>інтегратив</w:t>
      </w:r>
      <w:r w:rsidRPr="00100F11">
        <w:rPr>
          <w:color w:val="000000"/>
          <w:sz w:val="28"/>
          <w:szCs w:val="28"/>
        </w:rPr>
        <w:t>ний підхід, який</w:t>
      </w:r>
      <w:r w:rsidRPr="003E1727">
        <w:rPr>
          <w:color w:val="000000"/>
          <w:sz w:val="28"/>
          <w:szCs w:val="28"/>
        </w:rPr>
        <w:t xml:space="preserve"> забезпечує </w:t>
      </w:r>
      <w:r w:rsidR="00F642E9" w:rsidRPr="003E1727">
        <w:rPr>
          <w:color w:val="000000"/>
          <w:sz w:val="28"/>
          <w:szCs w:val="28"/>
        </w:rPr>
        <w:t xml:space="preserve">специфічні </w:t>
      </w:r>
      <w:r w:rsidRPr="003E1727">
        <w:rPr>
          <w:color w:val="000000"/>
          <w:sz w:val="28"/>
          <w:szCs w:val="28"/>
        </w:rPr>
        <w:t>к</w:t>
      </w:r>
      <w:r w:rsidR="00CC6C90" w:rsidRPr="003E1727">
        <w:rPr>
          <w:color w:val="000000"/>
          <w:sz w:val="28"/>
          <w:szCs w:val="28"/>
        </w:rPr>
        <w:t xml:space="preserve">ритерії </w:t>
      </w:r>
      <w:r w:rsidR="00693F79" w:rsidRPr="003E1727">
        <w:rPr>
          <w:color w:val="000000"/>
          <w:sz w:val="28"/>
          <w:szCs w:val="28"/>
        </w:rPr>
        <w:t>вагомості</w:t>
      </w:r>
      <w:r w:rsidR="00CC6C90" w:rsidRPr="003E1727">
        <w:rPr>
          <w:color w:val="000000"/>
          <w:sz w:val="28"/>
          <w:szCs w:val="28"/>
        </w:rPr>
        <w:t xml:space="preserve"> доказів </w:t>
      </w:r>
      <w:r w:rsidRPr="003E1727">
        <w:rPr>
          <w:color w:val="000000"/>
          <w:sz w:val="28"/>
          <w:szCs w:val="28"/>
        </w:rPr>
        <w:t>(</w:t>
      </w:r>
      <w:r w:rsidR="00A24BCB" w:rsidRPr="003E1727">
        <w:rPr>
          <w:color w:val="000000"/>
          <w:sz w:val="28"/>
          <w:szCs w:val="28"/>
        </w:rPr>
        <w:t xml:space="preserve">weight of evidence = </w:t>
      </w:r>
      <w:r w:rsidRPr="003E1727">
        <w:rPr>
          <w:color w:val="000000"/>
          <w:sz w:val="28"/>
          <w:szCs w:val="28"/>
        </w:rPr>
        <w:t xml:space="preserve">WoE), </w:t>
      </w:r>
      <w:r w:rsidR="00D401ED" w:rsidRPr="00100F11">
        <w:rPr>
          <w:color w:val="000000"/>
          <w:sz w:val="28"/>
          <w:szCs w:val="28"/>
        </w:rPr>
        <w:t>за якими визначають</w:t>
      </w:r>
      <w:r w:rsidRPr="00100F11">
        <w:rPr>
          <w:color w:val="000000"/>
          <w:sz w:val="28"/>
          <w:szCs w:val="28"/>
        </w:rPr>
        <w:t xml:space="preserve">, чи </w:t>
      </w:r>
      <w:r w:rsidR="0096373D" w:rsidRPr="00100F11">
        <w:rPr>
          <w:color w:val="000000"/>
          <w:sz w:val="28"/>
          <w:szCs w:val="28"/>
        </w:rPr>
        <w:t>матиме значущість</w:t>
      </w:r>
      <w:r w:rsidRPr="00100F11">
        <w:rPr>
          <w:color w:val="000000"/>
          <w:sz w:val="28"/>
          <w:szCs w:val="28"/>
        </w:rPr>
        <w:t xml:space="preserve"> 2-річне дослідження на щурах</w:t>
      </w:r>
      <w:r w:rsidR="0096373D" w:rsidRPr="00100F11">
        <w:rPr>
          <w:color w:val="000000"/>
          <w:sz w:val="28"/>
          <w:szCs w:val="28"/>
        </w:rPr>
        <w:t xml:space="preserve"> в</w:t>
      </w:r>
      <w:r w:rsidRPr="00100F11">
        <w:rPr>
          <w:color w:val="000000"/>
          <w:sz w:val="28"/>
          <w:szCs w:val="28"/>
        </w:rPr>
        <w:t xml:space="preserve"> </w:t>
      </w:r>
      <w:r w:rsidR="007E1F56" w:rsidRPr="00100F11">
        <w:rPr>
          <w:color w:val="000000"/>
          <w:sz w:val="28"/>
          <w:szCs w:val="28"/>
        </w:rPr>
        <w:t>оцін</w:t>
      </w:r>
      <w:r w:rsidR="0096373D" w:rsidRPr="00100F11">
        <w:rPr>
          <w:color w:val="000000"/>
          <w:sz w:val="28"/>
          <w:szCs w:val="28"/>
        </w:rPr>
        <w:t>ці</w:t>
      </w:r>
      <w:r w:rsidR="00A01640">
        <w:rPr>
          <w:color w:val="000000"/>
          <w:sz w:val="28"/>
          <w:szCs w:val="28"/>
        </w:rPr>
        <w:t xml:space="preserve"> </w:t>
      </w:r>
      <w:r w:rsidRPr="003E1727">
        <w:rPr>
          <w:color w:val="000000"/>
          <w:sz w:val="28"/>
          <w:szCs w:val="28"/>
        </w:rPr>
        <w:t>ризи</w:t>
      </w:r>
      <w:r w:rsidRPr="0096373D">
        <w:rPr>
          <w:color w:val="000000"/>
          <w:sz w:val="28"/>
          <w:szCs w:val="28"/>
        </w:rPr>
        <w:t>к</w:t>
      </w:r>
      <w:r w:rsidR="0096373D" w:rsidRPr="0096373D">
        <w:rPr>
          <w:color w:val="000000"/>
          <w:sz w:val="28"/>
          <w:szCs w:val="28"/>
        </w:rPr>
        <w:t>у</w:t>
      </w:r>
      <w:r w:rsidRPr="003E1727">
        <w:rPr>
          <w:color w:val="000000"/>
          <w:sz w:val="28"/>
          <w:szCs w:val="28"/>
        </w:rPr>
        <w:t xml:space="preserve"> канцерогенності для людини.</w:t>
      </w:r>
      <w:r w:rsidR="007E1F56" w:rsidRPr="003E1727">
        <w:rPr>
          <w:color w:val="000000"/>
          <w:sz w:val="28"/>
          <w:szCs w:val="28"/>
        </w:rPr>
        <w:t xml:space="preserve"> </w:t>
      </w:r>
      <w:r w:rsidR="00E04DB4" w:rsidRPr="003E1727">
        <w:rPr>
          <w:sz w:val="28"/>
          <w:szCs w:val="28"/>
        </w:rPr>
        <w:t>Доповнення</w:t>
      </w:r>
      <w:r w:rsidRPr="003E1727">
        <w:rPr>
          <w:sz w:val="28"/>
          <w:szCs w:val="28"/>
        </w:rPr>
        <w:t xml:space="preserve"> також </w:t>
      </w:r>
      <w:r w:rsidR="00A01640" w:rsidRPr="00100F11">
        <w:rPr>
          <w:sz w:val="28"/>
          <w:szCs w:val="28"/>
        </w:rPr>
        <w:t>пропонує</w:t>
      </w:r>
      <w:r w:rsidRPr="00100F11">
        <w:rPr>
          <w:sz w:val="28"/>
          <w:szCs w:val="28"/>
        </w:rPr>
        <w:t xml:space="preserve"> </w:t>
      </w:r>
      <w:r w:rsidR="00A01640" w:rsidRPr="00100F11">
        <w:rPr>
          <w:sz w:val="28"/>
          <w:szCs w:val="28"/>
        </w:rPr>
        <w:t>метод</w:t>
      </w:r>
      <w:r w:rsidR="006E1D81" w:rsidRPr="00100F11">
        <w:rPr>
          <w:sz w:val="28"/>
          <w:szCs w:val="28"/>
        </w:rPr>
        <w:t>,</w:t>
      </w:r>
      <w:r w:rsidRPr="00100F11">
        <w:rPr>
          <w:sz w:val="28"/>
          <w:szCs w:val="28"/>
        </w:rPr>
        <w:t xml:space="preserve"> </w:t>
      </w:r>
      <w:r w:rsidR="00E04DB4" w:rsidRPr="00100F11">
        <w:rPr>
          <w:sz w:val="28"/>
          <w:szCs w:val="28"/>
        </w:rPr>
        <w:t xml:space="preserve">що </w:t>
      </w:r>
      <w:r w:rsidR="00A01640" w:rsidRPr="00100F11">
        <w:rPr>
          <w:sz w:val="28"/>
          <w:szCs w:val="28"/>
        </w:rPr>
        <w:t>ґрунтується</w:t>
      </w:r>
      <w:r w:rsidR="007E1F56" w:rsidRPr="00100F11">
        <w:rPr>
          <w:sz w:val="28"/>
          <w:szCs w:val="28"/>
        </w:rPr>
        <w:t xml:space="preserve"> на</w:t>
      </w:r>
      <w:r w:rsidRPr="00100F11">
        <w:rPr>
          <w:sz w:val="28"/>
          <w:szCs w:val="28"/>
        </w:rPr>
        <w:t xml:space="preserve"> </w:t>
      </w:r>
      <w:r w:rsidR="00A01640" w:rsidRPr="00100F11">
        <w:rPr>
          <w:sz w:val="28"/>
          <w:szCs w:val="28"/>
        </w:rPr>
        <w:t>співвідношенні</w:t>
      </w:r>
      <w:r w:rsidRPr="00100F11">
        <w:rPr>
          <w:sz w:val="28"/>
          <w:szCs w:val="28"/>
        </w:rPr>
        <w:t xml:space="preserve"> </w:t>
      </w:r>
      <w:r w:rsidR="006A7B9E" w:rsidRPr="00100F11">
        <w:rPr>
          <w:sz w:val="28"/>
          <w:szCs w:val="28"/>
        </w:rPr>
        <w:t xml:space="preserve">плазмової </w:t>
      </w:r>
      <w:r w:rsidRPr="00100F11">
        <w:rPr>
          <w:sz w:val="28"/>
          <w:szCs w:val="28"/>
        </w:rPr>
        <w:t>експозиції</w:t>
      </w:r>
      <w:r w:rsidR="006E1D81" w:rsidRPr="00100F11">
        <w:rPr>
          <w:color w:val="000000"/>
          <w:sz w:val="28"/>
          <w:szCs w:val="28"/>
        </w:rPr>
        <w:t>,</w:t>
      </w:r>
      <w:r w:rsidRPr="003E1727">
        <w:rPr>
          <w:color w:val="000000"/>
          <w:sz w:val="28"/>
          <w:szCs w:val="28"/>
        </w:rPr>
        <w:t xml:space="preserve"> для </w:t>
      </w:r>
      <w:r w:rsidRPr="003E1727">
        <w:rPr>
          <w:color w:val="000000"/>
          <w:sz w:val="28"/>
          <w:szCs w:val="28"/>
        </w:rPr>
        <w:lastRenderedPageBreak/>
        <w:t>встановлення висок</w:t>
      </w:r>
      <w:r w:rsidR="00A02271" w:rsidRPr="003E1727">
        <w:rPr>
          <w:color w:val="000000"/>
          <w:sz w:val="28"/>
          <w:szCs w:val="28"/>
        </w:rPr>
        <w:t>о</w:t>
      </w:r>
      <w:r w:rsidR="007E1F56" w:rsidRPr="003E1727">
        <w:rPr>
          <w:color w:val="000000"/>
          <w:sz w:val="28"/>
          <w:szCs w:val="28"/>
        </w:rPr>
        <w:t>ї</w:t>
      </w:r>
      <w:r w:rsidRPr="003E1727">
        <w:rPr>
          <w:color w:val="000000"/>
          <w:sz w:val="28"/>
          <w:szCs w:val="28"/>
        </w:rPr>
        <w:t xml:space="preserve"> дози </w:t>
      </w:r>
      <w:r w:rsidR="00100F11" w:rsidRPr="00100F11">
        <w:rPr>
          <w:color w:val="000000"/>
          <w:sz w:val="28"/>
          <w:szCs w:val="28"/>
        </w:rPr>
        <w:t>на</w:t>
      </w:r>
      <w:r w:rsidRPr="003E1727">
        <w:rPr>
          <w:color w:val="000000"/>
          <w:sz w:val="28"/>
          <w:szCs w:val="28"/>
        </w:rPr>
        <w:t xml:space="preserve"> моделі миш</w:t>
      </w:r>
      <w:r w:rsidR="00AD6941" w:rsidRPr="003E1727">
        <w:rPr>
          <w:color w:val="000000"/>
          <w:sz w:val="28"/>
          <w:szCs w:val="28"/>
        </w:rPr>
        <w:t>ей</w:t>
      </w:r>
      <w:r w:rsidRPr="003E1727">
        <w:rPr>
          <w:color w:val="000000"/>
          <w:sz w:val="28"/>
          <w:szCs w:val="28"/>
        </w:rPr>
        <w:t xml:space="preserve"> rasH2-Tg</w:t>
      </w:r>
      <w:r w:rsidRPr="003E1727">
        <w:rPr>
          <w:color w:val="000000"/>
          <w:sz w:val="28"/>
          <w:szCs w:val="28"/>
          <w:vertAlign w:val="superscript"/>
        </w:rPr>
        <w:t>1</w:t>
      </w:r>
      <w:r w:rsidRPr="003E1727">
        <w:rPr>
          <w:color w:val="000000"/>
          <w:sz w:val="28"/>
          <w:szCs w:val="28"/>
        </w:rPr>
        <w:t xml:space="preserve">, тоді як </w:t>
      </w:r>
      <w:r w:rsidR="00AD6941" w:rsidRPr="003E1727">
        <w:rPr>
          <w:color w:val="000000"/>
          <w:sz w:val="28"/>
          <w:szCs w:val="28"/>
        </w:rPr>
        <w:t>в</w:t>
      </w:r>
      <w:r w:rsidRPr="003E1727">
        <w:rPr>
          <w:color w:val="000000"/>
          <w:sz w:val="28"/>
          <w:szCs w:val="28"/>
        </w:rPr>
        <w:t xml:space="preserve">сі інші аспекти </w:t>
      </w:r>
      <w:r w:rsidRPr="00100F11">
        <w:rPr>
          <w:color w:val="000000"/>
          <w:sz w:val="28"/>
          <w:szCs w:val="28"/>
        </w:rPr>
        <w:t xml:space="preserve">рекомендацій щодо </w:t>
      </w:r>
      <w:r w:rsidR="007E1F56" w:rsidRPr="00100F11">
        <w:rPr>
          <w:color w:val="000000"/>
          <w:sz w:val="28"/>
          <w:szCs w:val="28"/>
        </w:rPr>
        <w:t>ви</w:t>
      </w:r>
      <w:r w:rsidR="00CF413E" w:rsidRPr="00100F11">
        <w:rPr>
          <w:color w:val="000000"/>
          <w:sz w:val="28"/>
          <w:szCs w:val="28"/>
        </w:rPr>
        <w:t>значення</w:t>
      </w:r>
      <w:r w:rsidR="007E1F56" w:rsidRPr="00100F11">
        <w:rPr>
          <w:color w:val="000000"/>
          <w:sz w:val="28"/>
          <w:szCs w:val="28"/>
        </w:rPr>
        <w:t xml:space="preserve"> </w:t>
      </w:r>
      <w:r w:rsidR="003A4263" w:rsidRPr="00100F11">
        <w:rPr>
          <w:color w:val="000000"/>
          <w:sz w:val="28"/>
          <w:szCs w:val="28"/>
        </w:rPr>
        <w:t xml:space="preserve">високих доз у </w:t>
      </w:r>
      <w:r w:rsidR="006A7B9E" w:rsidRPr="00100F11">
        <w:rPr>
          <w:color w:val="000000"/>
          <w:sz w:val="28"/>
          <w:szCs w:val="28"/>
        </w:rPr>
        <w:t>к</w:t>
      </w:r>
      <w:r w:rsidR="003A4263" w:rsidRPr="00100F11">
        <w:rPr>
          <w:color w:val="000000"/>
          <w:sz w:val="28"/>
          <w:szCs w:val="28"/>
        </w:rPr>
        <w:t>ерівництві S1C(R2)</w:t>
      </w:r>
      <w:r w:rsidR="003A4263" w:rsidRPr="003E1727">
        <w:rPr>
          <w:color w:val="000000"/>
          <w:sz w:val="28"/>
          <w:szCs w:val="28"/>
        </w:rPr>
        <w:t xml:space="preserve"> залишаються</w:t>
      </w:r>
      <w:r w:rsidR="00E03270" w:rsidRPr="003E1727">
        <w:rPr>
          <w:color w:val="000000"/>
          <w:sz w:val="28"/>
          <w:szCs w:val="28"/>
        </w:rPr>
        <w:t xml:space="preserve"> </w:t>
      </w:r>
      <w:r w:rsidR="00AD6941" w:rsidRPr="003E1727">
        <w:rPr>
          <w:color w:val="000000"/>
          <w:sz w:val="28"/>
          <w:szCs w:val="28"/>
        </w:rPr>
        <w:t>чинними</w:t>
      </w:r>
      <w:r w:rsidRPr="003E1727">
        <w:rPr>
          <w:color w:val="000000"/>
          <w:sz w:val="28"/>
          <w:szCs w:val="28"/>
        </w:rPr>
        <w:t>.</w:t>
      </w:r>
      <w:r w:rsidR="00E04DB4" w:rsidRPr="003E1727">
        <w:rPr>
          <w:color w:val="000000"/>
          <w:sz w:val="28"/>
          <w:szCs w:val="28"/>
        </w:rPr>
        <w:t xml:space="preserve">  </w:t>
      </w:r>
    </w:p>
    <w:p w14:paraId="37AC9E06" w14:textId="58EDAB2B" w:rsidR="0089572D" w:rsidRPr="003E1727" w:rsidRDefault="007E1F56" w:rsidP="0089572D">
      <w:pPr>
        <w:pStyle w:val="af3"/>
        <w:tabs>
          <w:tab w:val="num" w:pos="0"/>
        </w:tabs>
        <w:spacing w:line="360" w:lineRule="auto"/>
        <w:ind w:left="0"/>
        <w:jc w:val="both"/>
        <w:rPr>
          <w:sz w:val="28"/>
          <w:szCs w:val="28"/>
        </w:rPr>
      </w:pPr>
      <w:r w:rsidRPr="003E1727">
        <w:rPr>
          <w:color w:val="000000"/>
          <w:sz w:val="28"/>
          <w:szCs w:val="28"/>
        </w:rPr>
        <w:tab/>
      </w:r>
      <w:r w:rsidR="00F501A0" w:rsidRPr="003E1727">
        <w:rPr>
          <w:color w:val="000000"/>
          <w:sz w:val="28"/>
          <w:szCs w:val="28"/>
        </w:rPr>
        <w:t xml:space="preserve">Застосування цього </w:t>
      </w:r>
      <w:r w:rsidR="00617DE8" w:rsidRPr="003E1727">
        <w:rPr>
          <w:color w:val="000000"/>
          <w:sz w:val="28"/>
          <w:szCs w:val="28"/>
        </w:rPr>
        <w:t>інтегративного</w:t>
      </w:r>
      <w:r w:rsidR="00CF72F8" w:rsidRPr="003E1727">
        <w:rPr>
          <w:color w:val="000000"/>
          <w:sz w:val="28"/>
          <w:szCs w:val="28"/>
        </w:rPr>
        <w:t xml:space="preserve"> </w:t>
      </w:r>
      <w:r w:rsidR="00F501A0" w:rsidRPr="003E1727">
        <w:rPr>
          <w:color w:val="000000"/>
          <w:sz w:val="28"/>
          <w:szCs w:val="28"/>
        </w:rPr>
        <w:t xml:space="preserve">підходу </w:t>
      </w:r>
      <w:r w:rsidR="00EE1EAC" w:rsidRPr="003E1727">
        <w:rPr>
          <w:color w:val="000000"/>
          <w:sz w:val="28"/>
          <w:szCs w:val="28"/>
        </w:rPr>
        <w:t xml:space="preserve">дозволяє </w:t>
      </w:r>
      <w:r w:rsidR="00F501A0" w:rsidRPr="003E1727">
        <w:rPr>
          <w:color w:val="000000"/>
          <w:sz w:val="28"/>
          <w:szCs w:val="28"/>
        </w:rPr>
        <w:t>зменш</w:t>
      </w:r>
      <w:r w:rsidR="00EE1EAC" w:rsidRPr="003E1727">
        <w:rPr>
          <w:color w:val="000000"/>
          <w:sz w:val="28"/>
          <w:szCs w:val="28"/>
        </w:rPr>
        <w:t>ити</w:t>
      </w:r>
      <w:r w:rsidR="00F501A0" w:rsidRPr="003E1727">
        <w:rPr>
          <w:color w:val="000000"/>
          <w:sz w:val="28"/>
          <w:szCs w:val="28"/>
        </w:rPr>
        <w:t xml:space="preserve"> </w:t>
      </w:r>
      <w:r w:rsidR="00F501A0" w:rsidRPr="00100F11">
        <w:rPr>
          <w:color w:val="000000"/>
          <w:sz w:val="28"/>
          <w:szCs w:val="28"/>
        </w:rPr>
        <w:t xml:space="preserve">використання тварин відповідно до </w:t>
      </w:r>
      <w:r w:rsidRPr="00100F11">
        <w:rPr>
          <w:color w:val="000000"/>
          <w:sz w:val="28"/>
          <w:szCs w:val="28"/>
        </w:rPr>
        <w:t>принцип</w:t>
      </w:r>
      <w:r w:rsidR="002862F7" w:rsidRPr="00100F11">
        <w:rPr>
          <w:color w:val="000000"/>
          <w:sz w:val="28"/>
          <w:szCs w:val="28"/>
        </w:rPr>
        <w:t>у</w:t>
      </w:r>
      <w:r w:rsidRPr="00100F11">
        <w:rPr>
          <w:color w:val="000000"/>
          <w:sz w:val="28"/>
          <w:szCs w:val="28"/>
        </w:rPr>
        <w:t xml:space="preserve"> </w:t>
      </w:r>
      <w:r w:rsidR="00F501A0" w:rsidRPr="00100F11">
        <w:rPr>
          <w:color w:val="000000"/>
          <w:sz w:val="28"/>
          <w:szCs w:val="28"/>
        </w:rPr>
        <w:t>3R</w:t>
      </w:r>
      <w:r w:rsidRPr="00100F11">
        <w:rPr>
          <w:color w:val="000000"/>
          <w:sz w:val="28"/>
          <w:szCs w:val="28"/>
        </w:rPr>
        <w:t xml:space="preserve"> </w:t>
      </w:r>
      <w:r w:rsidR="00F501A0" w:rsidRPr="00100F11">
        <w:rPr>
          <w:color w:val="000000"/>
          <w:sz w:val="28"/>
          <w:szCs w:val="28"/>
        </w:rPr>
        <w:t>(</w:t>
      </w:r>
      <w:r w:rsidR="00CF413E" w:rsidRPr="00100F11">
        <w:rPr>
          <w:color w:val="000000"/>
          <w:sz w:val="28"/>
          <w:szCs w:val="28"/>
        </w:rPr>
        <w:t xml:space="preserve">англ. reduce/refine/replace — </w:t>
      </w:r>
      <w:r w:rsidR="007B16EB" w:rsidRPr="00100F11">
        <w:rPr>
          <w:color w:val="000000"/>
          <w:sz w:val="28"/>
          <w:szCs w:val="28"/>
        </w:rPr>
        <w:t>зменшити</w:t>
      </w:r>
      <w:r w:rsidR="00EE1EAC" w:rsidRPr="00100F11">
        <w:rPr>
          <w:color w:val="000000"/>
          <w:sz w:val="28"/>
          <w:szCs w:val="28"/>
        </w:rPr>
        <w:t>/</w:t>
      </w:r>
      <w:r w:rsidR="007B16EB" w:rsidRPr="00100F11">
        <w:rPr>
          <w:color w:val="000000"/>
          <w:sz w:val="28"/>
          <w:szCs w:val="28"/>
        </w:rPr>
        <w:t>вдосконал</w:t>
      </w:r>
      <w:r w:rsidR="00EE1EAC" w:rsidRPr="00100F11">
        <w:rPr>
          <w:color w:val="000000"/>
          <w:sz w:val="28"/>
          <w:szCs w:val="28"/>
        </w:rPr>
        <w:t>ити</w:t>
      </w:r>
      <w:r w:rsidR="00CF413E" w:rsidRPr="00100F11">
        <w:rPr>
          <w:color w:val="000000"/>
          <w:sz w:val="28"/>
          <w:szCs w:val="28"/>
        </w:rPr>
        <w:t>/замінити</w:t>
      </w:r>
      <w:r w:rsidR="00F501A0" w:rsidRPr="00100F11">
        <w:rPr>
          <w:color w:val="000000"/>
          <w:sz w:val="28"/>
          <w:szCs w:val="28"/>
        </w:rPr>
        <w:t>) та перенаправ</w:t>
      </w:r>
      <w:r w:rsidR="00EE1EAC" w:rsidRPr="00100F11">
        <w:rPr>
          <w:color w:val="000000"/>
          <w:sz w:val="28"/>
          <w:szCs w:val="28"/>
        </w:rPr>
        <w:t>ляє</w:t>
      </w:r>
      <w:r w:rsidR="00F501A0" w:rsidRPr="00100F11">
        <w:rPr>
          <w:color w:val="000000"/>
          <w:sz w:val="28"/>
          <w:szCs w:val="28"/>
        </w:rPr>
        <w:t xml:space="preserve"> ресурси </w:t>
      </w:r>
      <w:r w:rsidR="00EE1EAC" w:rsidRPr="00100F11">
        <w:rPr>
          <w:color w:val="000000"/>
          <w:sz w:val="28"/>
          <w:szCs w:val="28"/>
        </w:rPr>
        <w:t>на створення</w:t>
      </w:r>
      <w:r w:rsidR="00EE1EAC" w:rsidRPr="003E1727">
        <w:rPr>
          <w:color w:val="000000"/>
          <w:sz w:val="28"/>
          <w:szCs w:val="28"/>
        </w:rPr>
        <w:t xml:space="preserve"> більш науково обґрунтованих механізмів оцінки</w:t>
      </w:r>
      <w:r w:rsidR="00F501A0" w:rsidRPr="003E1727">
        <w:rPr>
          <w:color w:val="000000"/>
          <w:sz w:val="28"/>
          <w:szCs w:val="28"/>
        </w:rPr>
        <w:t xml:space="preserve"> канцерогенності, </w:t>
      </w:r>
      <w:r w:rsidR="00F501A0" w:rsidRPr="00100F11">
        <w:rPr>
          <w:color w:val="000000"/>
          <w:sz w:val="28"/>
          <w:szCs w:val="28"/>
        </w:rPr>
        <w:t xml:space="preserve">продовжуючи </w:t>
      </w:r>
      <w:r w:rsidR="00EE1EAC" w:rsidRPr="00100F11">
        <w:rPr>
          <w:color w:val="000000"/>
          <w:sz w:val="28"/>
          <w:szCs w:val="28"/>
        </w:rPr>
        <w:t xml:space="preserve">при цьому </w:t>
      </w:r>
      <w:r w:rsidRPr="00100F11">
        <w:rPr>
          <w:color w:val="000000"/>
          <w:sz w:val="28"/>
          <w:szCs w:val="28"/>
        </w:rPr>
        <w:t>сприя</w:t>
      </w:r>
      <w:r w:rsidR="00F501A0" w:rsidRPr="00100F11">
        <w:rPr>
          <w:color w:val="000000"/>
          <w:sz w:val="28"/>
          <w:szCs w:val="28"/>
        </w:rPr>
        <w:t>ти безпечн</w:t>
      </w:r>
      <w:r w:rsidR="00276436" w:rsidRPr="00100F11">
        <w:rPr>
          <w:color w:val="000000"/>
          <w:sz w:val="28"/>
          <w:szCs w:val="28"/>
        </w:rPr>
        <w:t>ому</w:t>
      </w:r>
      <w:r w:rsidR="00F501A0" w:rsidRPr="00100F11">
        <w:rPr>
          <w:color w:val="000000"/>
          <w:sz w:val="28"/>
          <w:szCs w:val="28"/>
        </w:rPr>
        <w:t xml:space="preserve"> </w:t>
      </w:r>
      <w:r w:rsidR="00276436" w:rsidRPr="00100F11">
        <w:rPr>
          <w:color w:val="000000"/>
          <w:sz w:val="28"/>
          <w:szCs w:val="28"/>
        </w:rPr>
        <w:t>й</w:t>
      </w:r>
      <w:r w:rsidR="00F501A0" w:rsidRPr="00100F11">
        <w:rPr>
          <w:color w:val="000000"/>
          <w:sz w:val="28"/>
          <w:szCs w:val="28"/>
        </w:rPr>
        <w:t xml:space="preserve"> етичн</w:t>
      </w:r>
      <w:r w:rsidR="00276436" w:rsidRPr="00100F11">
        <w:rPr>
          <w:color w:val="000000"/>
          <w:sz w:val="28"/>
          <w:szCs w:val="28"/>
        </w:rPr>
        <w:t>ому</w:t>
      </w:r>
      <w:r w:rsidRPr="00100F11">
        <w:rPr>
          <w:color w:val="000000"/>
          <w:sz w:val="28"/>
          <w:szCs w:val="28"/>
        </w:rPr>
        <w:t xml:space="preserve"> </w:t>
      </w:r>
      <w:r w:rsidR="00F501A0" w:rsidRPr="00100F11">
        <w:rPr>
          <w:color w:val="000000"/>
          <w:sz w:val="28"/>
          <w:szCs w:val="28"/>
        </w:rPr>
        <w:t>розроб</w:t>
      </w:r>
      <w:r w:rsidR="00276436" w:rsidRPr="00100F11">
        <w:rPr>
          <w:color w:val="000000"/>
          <w:sz w:val="28"/>
          <w:szCs w:val="28"/>
        </w:rPr>
        <w:t>ленню</w:t>
      </w:r>
      <w:r w:rsidR="00F501A0" w:rsidRPr="00100F11">
        <w:rPr>
          <w:color w:val="000000"/>
          <w:sz w:val="28"/>
          <w:szCs w:val="28"/>
        </w:rPr>
        <w:t xml:space="preserve"> нових </w:t>
      </w:r>
      <w:r w:rsidRPr="00100F11">
        <w:rPr>
          <w:sz w:val="28"/>
          <w:szCs w:val="28"/>
        </w:rPr>
        <w:t>лікарських засобів.</w:t>
      </w:r>
    </w:p>
    <w:p w14:paraId="74371DEC" w14:textId="77777777" w:rsidR="00F5003B" w:rsidRPr="003E1727" w:rsidRDefault="00F5003B" w:rsidP="00170670">
      <w:pPr>
        <w:spacing w:line="360" w:lineRule="auto"/>
        <w:jc w:val="both"/>
        <w:rPr>
          <w:b/>
          <w:sz w:val="28"/>
          <w:szCs w:val="28"/>
        </w:rPr>
      </w:pPr>
    </w:p>
    <w:p w14:paraId="0183ED76" w14:textId="77777777" w:rsidR="00B22CA0" w:rsidRPr="003E1727" w:rsidRDefault="00170670" w:rsidP="00170670">
      <w:pPr>
        <w:spacing w:line="360" w:lineRule="auto"/>
        <w:jc w:val="both"/>
        <w:rPr>
          <w:b/>
          <w:sz w:val="28"/>
          <w:szCs w:val="28"/>
        </w:rPr>
      </w:pPr>
      <w:r w:rsidRPr="003E1727">
        <w:rPr>
          <w:b/>
          <w:sz w:val="28"/>
          <w:szCs w:val="28"/>
        </w:rPr>
        <w:t>1.3</w:t>
      </w:r>
      <w:r w:rsidR="00DE39C9" w:rsidRPr="003E1727">
        <w:rPr>
          <w:b/>
          <w:sz w:val="28"/>
          <w:szCs w:val="28"/>
        </w:rPr>
        <w:t>.</w:t>
      </w:r>
      <w:r w:rsidRPr="003E1727">
        <w:rPr>
          <w:b/>
          <w:sz w:val="28"/>
          <w:szCs w:val="28"/>
        </w:rPr>
        <w:t xml:space="preserve"> </w:t>
      </w:r>
      <w:r w:rsidR="00384C01" w:rsidRPr="003E1727">
        <w:rPr>
          <w:b/>
          <w:sz w:val="28"/>
          <w:szCs w:val="28"/>
        </w:rPr>
        <w:t>П</w:t>
      </w:r>
      <w:r w:rsidR="000D043F" w:rsidRPr="003E1727">
        <w:rPr>
          <w:b/>
          <w:sz w:val="28"/>
          <w:szCs w:val="28"/>
        </w:rPr>
        <w:t>ідґ</w:t>
      </w:r>
      <w:r w:rsidR="00E03270" w:rsidRPr="003E1727">
        <w:rPr>
          <w:b/>
          <w:sz w:val="28"/>
          <w:szCs w:val="28"/>
        </w:rPr>
        <w:t>рунт</w:t>
      </w:r>
      <w:r w:rsidR="00FB6CED" w:rsidRPr="003E1727">
        <w:rPr>
          <w:b/>
          <w:sz w:val="28"/>
          <w:szCs w:val="28"/>
        </w:rPr>
        <w:t>я</w:t>
      </w:r>
    </w:p>
    <w:p w14:paraId="3D396BC2" w14:textId="77777777" w:rsidR="00B22CA0" w:rsidRPr="003E1727" w:rsidRDefault="00B22CA0" w:rsidP="00B22CA0">
      <w:pPr>
        <w:spacing w:line="360" w:lineRule="auto"/>
        <w:jc w:val="both"/>
        <w:rPr>
          <w:b/>
          <w:sz w:val="28"/>
          <w:szCs w:val="28"/>
        </w:rPr>
      </w:pPr>
    </w:p>
    <w:p w14:paraId="62EA6176" w14:textId="1B6BA583" w:rsidR="0096373D" w:rsidRDefault="00F5003B" w:rsidP="0096373D">
      <w:pPr>
        <w:pStyle w:val="af3"/>
        <w:tabs>
          <w:tab w:val="num" w:pos="0"/>
        </w:tabs>
        <w:spacing w:line="360" w:lineRule="auto"/>
        <w:ind w:left="0" w:firstLine="709"/>
        <w:jc w:val="both"/>
        <w:rPr>
          <w:sz w:val="28"/>
          <w:szCs w:val="28"/>
        </w:rPr>
      </w:pPr>
      <w:r w:rsidRPr="00412D8F">
        <w:rPr>
          <w:sz w:val="28"/>
          <w:szCs w:val="28"/>
        </w:rPr>
        <w:t>Хоча</w:t>
      </w:r>
      <w:r w:rsidR="00B22CA0" w:rsidRPr="00412D8F">
        <w:rPr>
          <w:sz w:val="28"/>
          <w:szCs w:val="28"/>
        </w:rPr>
        <w:t xml:space="preserve"> Керівництво S1B </w:t>
      </w:r>
      <w:r w:rsidRPr="00412D8F">
        <w:rPr>
          <w:sz w:val="28"/>
          <w:szCs w:val="28"/>
        </w:rPr>
        <w:t>передбачає</w:t>
      </w:r>
      <w:r w:rsidR="00267119" w:rsidRPr="00412D8F">
        <w:rPr>
          <w:sz w:val="28"/>
          <w:szCs w:val="28"/>
        </w:rPr>
        <w:t xml:space="preserve"> </w:t>
      </w:r>
      <w:r w:rsidR="00B22CA0" w:rsidRPr="00412D8F">
        <w:rPr>
          <w:sz w:val="28"/>
          <w:szCs w:val="28"/>
        </w:rPr>
        <w:t>гнучк</w:t>
      </w:r>
      <w:r w:rsidRPr="00412D8F">
        <w:rPr>
          <w:sz w:val="28"/>
          <w:szCs w:val="28"/>
        </w:rPr>
        <w:t>ість</w:t>
      </w:r>
      <w:r w:rsidR="00B22CA0" w:rsidRPr="00412D8F">
        <w:rPr>
          <w:sz w:val="28"/>
          <w:szCs w:val="28"/>
        </w:rPr>
        <w:t xml:space="preserve"> </w:t>
      </w:r>
      <w:r w:rsidR="00276436" w:rsidRPr="00412D8F">
        <w:rPr>
          <w:sz w:val="28"/>
          <w:szCs w:val="28"/>
        </w:rPr>
        <w:t>у виборі</w:t>
      </w:r>
      <w:r w:rsidR="00B22CA0" w:rsidRPr="00412D8F">
        <w:rPr>
          <w:sz w:val="28"/>
          <w:szCs w:val="28"/>
        </w:rPr>
        <w:t xml:space="preserve"> підходів до </w:t>
      </w:r>
      <w:r w:rsidR="00FB6CED" w:rsidRPr="00412D8F">
        <w:rPr>
          <w:sz w:val="28"/>
          <w:szCs w:val="28"/>
        </w:rPr>
        <w:t>дослідже</w:t>
      </w:r>
      <w:r w:rsidR="00617DE8" w:rsidRPr="00412D8F">
        <w:rPr>
          <w:sz w:val="28"/>
          <w:szCs w:val="28"/>
        </w:rPr>
        <w:t>ння канцерогенн</w:t>
      </w:r>
      <w:r w:rsidR="008D23E7" w:rsidRPr="00412D8F">
        <w:rPr>
          <w:sz w:val="28"/>
          <w:szCs w:val="28"/>
        </w:rPr>
        <w:t>о</w:t>
      </w:r>
      <w:r w:rsidR="00617DE8" w:rsidRPr="00412D8F">
        <w:rPr>
          <w:sz w:val="28"/>
          <w:szCs w:val="28"/>
        </w:rPr>
        <w:t>ст</w:t>
      </w:r>
      <w:r w:rsidR="008D23E7" w:rsidRPr="00412D8F">
        <w:rPr>
          <w:sz w:val="28"/>
          <w:szCs w:val="28"/>
        </w:rPr>
        <w:t>і</w:t>
      </w:r>
      <w:r w:rsidR="00617DE8" w:rsidRPr="00412D8F">
        <w:rPr>
          <w:sz w:val="28"/>
          <w:szCs w:val="28"/>
        </w:rPr>
        <w:t xml:space="preserve"> лікарських засобів</w:t>
      </w:r>
      <w:r w:rsidR="00B22CA0" w:rsidRPr="00412D8F">
        <w:rPr>
          <w:sz w:val="28"/>
          <w:szCs w:val="28"/>
        </w:rPr>
        <w:t xml:space="preserve">, </w:t>
      </w:r>
      <w:r w:rsidR="00276436" w:rsidRPr="00412D8F">
        <w:rPr>
          <w:sz w:val="28"/>
          <w:szCs w:val="28"/>
        </w:rPr>
        <w:t>основна</w:t>
      </w:r>
      <w:r w:rsidR="00B22CA0" w:rsidRPr="00412D8F">
        <w:rPr>
          <w:sz w:val="28"/>
          <w:szCs w:val="28"/>
        </w:rPr>
        <w:t xml:space="preserve"> парадигма</w:t>
      </w:r>
      <w:r w:rsidR="00175EE0" w:rsidRPr="00412D8F">
        <w:rPr>
          <w:sz w:val="28"/>
          <w:szCs w:val="28"/>
        </w:rPr>
        <w:t>,</w:t>
      </w:r>
      <w:r w:rsidR="00B22CA0" w:rsidRPr="00412D8F">
        <w:rPr>
          <w:sz w:val="28"/>
          <w:szCs w:val="28"/>
        </w:rPr>
        <w:t xml:space="preserve"> </w:t>
      </w:r>
      <w:r w:rsidR="00D1206F" w:rsidRPr="00412D8F">
        <w:rPr>
          <w:sz w:val="28"/>
          <w:szCs w:val="28"/>
        </w:rPr>
        <w:t>як правило</w:t>
      </w:r>
      <w:r w:rsidR="00175EE0" w:rsidRPr="00412D8F">
        <w:rPr>
          <w:sz w:val="28"/>
          <w:szCs w:val="28"/>
        </w:rPr>
        <w:t>,</w:t>
      </w:r>
      <w:r w:rsidR="00B22CA0" w:rsidRPr="00412D8F">
        <w:rPr>
          <w:sz w:val="28"/>
          <w:szCs w:val="28"/>
        </w:rPr>
        <w:t xml:space="preserve"> рекомендує довго</w:t>
      </w:r>
      <w:r w:rsidR="001218B6" w:rsidRPr="00412D8F">
        <w:rPr>
          <w:sz w:val="28"/>
          <w:szCs w:val="28"/>
        </w:rPr>
        <w:t>строков</w:t>
      </w:r>
      <w:r w:rsidR="00D1206F" w:rsidRPr="00412D8F">
        <w:rPr>
          <w:sz w:val="28"/>
          <w:szCs w:val="28"/>
        </w:rPr>
        <w:t>е</w:t>
      </w:r>
      <w:r w:rsidR="00B22CA0" w:rsidRPr="00412D8F">
        <w:rPr>
          <w:sz w:val="28"/>
          <w:szCs w:val="28"/>
        </w:rPr>
        <w:t xml:space="preserve"> дослідження на гризунах, </w:t>
      </w:r>
      <w:r w:rsidR="00600393" w:rsidRPr="00412D8F">
        <w:rPr>
          <w:sz w:val="28"/>
          <w:szCs w:val="28"/>
        </w:rPr>
        <w:t>як</w:t>
      </w:r>
      <w:r w:rsidR="008E49E5" w:rsidRPr="00412D8F">
        <w:rPr>
          <w:sz w:val="28"/>
          <w:szCs w:val="28"/>
        </w:rPr>
        <w:t>е на практиці</w:t>
      </w:r>
      <w:r w:rsidR="008E49E5" w:rsidRPr="003E1727">
        <w:rPr>
          <w:sz w:val="28"/>
          <w:szCs w:val="28"/>
        </w:rPr>
        <w:t xml:space="preserve"> зазвичай проводи</w:t>
      </w:r>
      <w:r w:rsidR="00600393" w:rsidRPr="003E1727">
        <w:rPr>
          <w:sz w:val="28"/>
          <w:szCs w:val="28"/>
        </w:rPr>
        <w:t>ться протягом 2 років на щурах, а також друге дослідження канцерогенності на мишах (2-річне або короткострокове дослідження)</w:t>
      </w:r>
      <w:r w:rsidR="00B22CA0" w:rsidRPr="003E1727">
        <w:rPr>
          <w:sz w:val="28"/>
          <w:szCs w:val="28"/>
        </w:rPr>
        <w:t xml:space="preserve">. З моменту публікації </w:t>
      </w:r>
      <w:r w:rsidR="007C1AF0" w:rsidRPr="003E1727">
        <w:rPr>
          <w:sz w:val="28"/>
          <w:szCs w:val="28"/>
        </w:rPr>
        <w:t>Керівництва</w:t>
      </w:r>
      <w:r w:rsidR="00B22CA0" w:rsidRPr="003E1727">
        <w:rPr>
          <w:sz w:val="28"/>
          <w:szCs w:val="28"/>
        </w:rPr>
        <w:t xml:space="preserve"> ICH S1B науков</w:t>
      </w:r>
      <w:r w:rsidR="002C55E4" w:rsidRPr="003E1727">
        <w:rPr>
          <w:sz w:val="28"/>
          <w:szCs w:val="28"/>
        </w:rPr>
        <w:t>і</w:t>
      </w:r>
      <w:r w:rsidR="00B22CA0" w:rsidRPr="003E1727">
        <w:rPr>
          <w:sz w:val="28"/>
          <w:szCs w:val="28"/>
        </w:rPr>
        <w:t xml:space="preserve"> </w:t>
      </w:r>
      <w:r w:rsidR="002C55E4" w:rsidRPr="003E1727">
        <w:rPr>
          <w:sz w:val="28"/>
          <w:szCs w:val="28"/>
        </w:rPr>
        <w:t>досягнення</w:t>
      </w:r>
      <w:r w:rsidR="00175EE0" w:rsidRPr="003E1727">
        <w:rPr>
          <w:sz w:val="28"/>
          <w:szCs w:val="28"/>
        </w:rPr>
        <w:t xml:space="preserve"> у</w:t>
      </w:r>
      <w:r w:rsidR="00B22CA0" w:rsidRPr="003E1727">
        <w:rPr>
          <w:sz w:val="28"/>
          <w:szCs w:val="28"/>
        </w:rPr>
        <w:t xml:space="preserve"> </w:t>
      </w:r>
      <w:r w:rsidR="0096373D" w:rsidRPr="003E1727">
        <w:rPr>
          <w:sz w:val="28"/>
          <w:szCs w:val="28"/>
        </w:rPr>
        <w:t>з’ясуванні</w:t>
      </w:r>
      <w:r w:rsidR="00B22CA0" w:rsidRPr="003E1727">
        <w:rPr>
          <w:sz w:val="28"/>
          <w:szCs w:val="28"/>
        </w:rPr>
        <w:t xml:space="preserve"> механізмів канцерогенності, кращ</w:t>
      </w:r>
      <w:r w:rsidR="00285839" w:rsidRPr="003E1727">
        <w:rPr>
          <w:sz w:val="28"/>
          <w:szCs w:val="28"/>
        </w:rPr>
        <w:t>е</w:t>
      </w:r>
      <w:r w:rsidR="00B22CA0" w:rsidRPr="003E1727">
        <w:rPr>
          <w:sz w:val="28"/>
          <w:szCs w:val="28"/>
        </w:rPr>
        <w:t xml:space="preserve"> розуміння обмежень моделей гризун</w:t>
      </w:r>
      <w:r w:rsidR="002C55E4" w:rsidRPr="003E1727">
        <w:rPr>
          <w:sz w:val="28"/>
          <w:szCs w:val="28"/>
        </w:rPr>
        <w:t>ів</w:t>
      </w:r>
      <w:r w:rsidR="00B22CA0" w:rsidRPr="003E1727">
        <w:rPr>
          <w:sz w:val="28"/>
          <w:szCs w:val="28"/>
        </w:rPr>
        <w:t xml:space="preserve"> </w:t>
      </w:r>
      <w:r w:rsidR="00012607" w:rsidRPr="003E1727">
        <w:rPr>
          <w:sz w:val="28"/>
          <w:szCs w:val="28"/>
        </w:rPr>
        <w:t>та</w:t>
      </w:r>
      <w:r w:rsidR="00B22CA0" w:rsidRPr="003E1727">
        <w:rPr>
          <w:sz w:val="28"/>
          <w:szCs w:val="28"/>
        </w:rPr>
        <w:t xml:space="preserve"> кілька ретроспективних </w:t>
      </w:r>
      <w:r w:rsidR="00714F50" w:rsidRPr="003E1727">
        <w:rPr>
          <w:sz w:val="28"/>
          <w:szCs w:val="28"/>
        </w:rPr>
        <w:t>аналізів фармацевтичних баз</w:t>
      </w:r>
      <w:r w:rsidR="002C55E4" w:rsidRPr="003E1727">
        <w:rPr>
          <w:sz w:val="28"/>
          <w:szCs w:val="28"/>
        </w:rPr>
        <w:t xml:space="preserve"> даних вказують на те, що 2-річні дослідження канцерогенності </w:t>
      </w:r>
      <w:r w:rsidR="00913868" w:rsidRPr="003E1727">
        <w:rPr>
          <w:sz w:val="28"/>
          <w:szCs w:val="28"/>
        </w:rPr>
        <w:t xml:space="preserve">на </w:t>
      </w:r>
      <w:r w:rsidR="002C55E4" w:rsidRPr="003E1727">
        <w:rPr>
          <w:sz w:val="28"/>
          <w:szCs w:val="28"/>
        </w:rPr>
        <w:t>щур</w:t>
      </w:r>
      <w:r w:rsidR="00913868" w:rsidRPr="003E1727">
        <w:rPr>
          <w:sz w:val="28"/>
          <w:szCs w:val="28"/>
        </w:rPr>
        <w:t>ах</w:t>
      </w:r>
      <w:r w:rsidR="002C55E4" w:rsidRPr="003E1727">
        <w:rPr>
          <w:sz w:val="28"/>
          <w:szCs w:val="28"/>
        </w:rPr>
        <w:t xml:space="preserve"> у деяких</w:t>
      </w:r>
      <w:r w:rsidR="00097139" w:rsidRPr="003E1727">
        <w:rPr>
          <w:sz w:val="28"/>
          <w:szCs w:val="28"/>
        </w:rPr>
        <w:t xml:space="preserve"> </w:t>
      </w:r>
      <w:r w:rsidR="002C55E4" w:rsidRPr="003E1727">
        <w:rPr>
          <w:sz w:val="28"/>
          <w:szCs w:val="28"/>
        </w:rPr>
        <w:t xml:space="preserve">випадках можуть не </w:t>
      </w:r>
      <w:r w:rsidR="0096373D" w:rsidRPr="00412D8F">
        <w:rPr>
          <w:sz w:val="28"/>
          <w:szCs w:val="28"/>
        </w:rPr>
        <w:t>мати значущості</w:t>
      </w:r>
      <w:r w:rsidR="002C55E4" w:rsidRPr="00412D8F">
        <w:rPr>
          <w:sz w:val="28"/>
          <w:szCs w:val="28"/>
        </w:rPr>
        <w:t xml:space="preserve"> </w:t>
      </w:r>
      <w:r w:rsidR="0096373D" w:rsidRPr="00412D8F">
        <w:rPr>
          <w:sz w:val="28"/>
          <w:szCs w:val="28"/>
        </w:rPr>
        <w:t>в</w:t>
      </w:r>
      <w:r w:rsidR="002C55E4" w:rsidRPr="00412D8F">
        <w:rPr>
          <w:sz w:val="28"/>
          <w:szCs w:val="28"/>
        </w:rPr>
        <w:t xml:space="preserve"> оцін</w:t>
      </w:r>
      <w:r w:rsidR="0096373D" w:rsidRPr="00412D8F">
        <w:rPr>
          <w:sz w:val="28"/>
          <w:szCs w:val="28"/>
        </w:rPr>
        <w:t>ці</w:t>
      </w:r>
      <w:r w:rsidR="002C55E4" w:rsidRPr="00412D8F">
        <w:rPr>
          <w:sz w:val="28"/>
          <w:szCs w:val="28"/>
        </w:rPr>
        <w:t xml:space="preserve"> ризику канцерогенності для</w:t>
      </w:r>
      <w:r w:rsidR="00714F50" w:rsidRPr="00412D8F">
        <w:rPr>
          <w:sz w:val="28"/>
          <w:szCs w:val="28"/>
        </w:rPr>
        <w:t xml:space="preserve"> </w:t>
      </w:r>
      <w:r w:rsidR="002C55E4" w:rsidRPr="00412D8F">
        <w:rPr>
          <w:sz w:val="28"/>
          <w:szCs w:val="28"/>
        </w:rPr>
        <w:t>людини, а</w:t>
      </w:r>
      <w:r w:rsidR="002C55E4" w:rsidRPr="003E1727">
        <w:rPr>
          <w:sz w:val="28"/>
          <w:szCs w:val="28"/>
        </w:rPr>
        <w:t xml:space="preserve"> </w:t>
      </w:r>
    </w:p>
    <w:p w14:paraId="0DE8065C" w14:textId="00DABF52" w:rsidR="003A4263" w:rsidRPr="003E1727" w:rsidRDefault="003A4263" w:rsidP="0096373D">
      <w:pPr>
        <w:pStyle w:val="af3"/>
        <w:tabs>
          <w:tab w:val="num" w:pos="0"/>
        </w:tabs>
        <w:spacing w:line="360" w:lineRule="auto"/>
        <w:ind w:left="0" w:firstLine="709"/>
        <w:jc w:val="both"/>
        <w:rPr>
          <w:sz w:val="28"/>
          <w:szCs w:val="28"/>
        </w:rPr>
      </w:pPr>
      <w:r w:rsidRPr="003E1727">
        <w:rPr>
          <w:sz w:val="28"/>
          <w:szCs w:val="28"/>
        </w:rPr>
        <w:t>___________________</w:t>
      </w:r>
    </w:p>
    <w:p w14:paraId="1948B624" w14:textId="4173358E" w:rsidR="003A4263" w:rsidRPr="00CF35CA" w:rsidRDefault="003A4263" w:rsidP="001B0949">
      <w:pPr>
        <w:pStyle w:val="af3"/>
        <w:tabs>
          <w:tab w:val="num" w:pos="0"/>
        </w:tabs>
        <w:ind w:left="0"/>
        <w:jc w:val="both"/>
        <w:rPr>
          <w:sz w:val="36"/>
          <w:szCs w:val="36"/>
        </w:rPr>
      </w:pPr>
      <w:r w:rsidRPr="00412D8F">
        <w:rPr>
          <w:sz w:val="24"/>
          <w:szCs w:val="24"/>
          <w:vertAlign w:val="superscript"/>
        </w:rPr>
        <w:t>1</w:t>
      </w:r>
      <w:r w:rsidRPr="00412D8F">
        <w:rPr>
          <w:sz w:val="24"/>
          <w:szCs w:val="24"/>
        </w:rPr>
        <w:t xml:space="preserve"> Миша rasH2-Tg була виведена в лабораторії Тацудзі Номура Центрального інституту експериментальних тварин </w:t>
      </w:r>
      <w:r w:rsidR="009B7F7D" w:rsidRPr="00412D8F">
        <w:rPr>
          <w:sz w:val="24"/>
          <w:szCs w:val="24"/>
        </w:rPr>
        <w:t xml:space="preserve">(Японія) </w:t>
      </w:r>
      <w:r w:rsidRPr="00412D8F">
        <w:rPr>
          <w:sz w:val="24"/>
          <w:szCs w:val="24"/>
        </w:rPr>
        <w:t xml:space="preserve">[24]. У Керівництві S1B модель згадується як трансгенна миша TgHras2. Офіційна номенклатура для моделі </w:t>
      </w:r>
      <w:r w:rsidR="009B7F7D" w:rsidRPr="00412D8F">
        <w:rPr>
          <w:sz w:val="24"/>
          <w:szCs w:val="24"/>
        </w:rPr>
        <w:t>—</w:t>
      </w:r>
      <w:r w:rsidRPr="00412D8F">
        <w:rPr>
          <w:sz w:val="24"/>
          <w:szCs w:val="24"/>
        </w:rPr>
        <w:t xml:space="preserve"> CByB6F1-Tg(HRAS)2Jic</w:t>
      </w:r>
      <w:r w:rsidR="009B7F7D" w:rsidRPr="00412D8F">
        <w:rPr>
          <w:sz w:val="24"/>
          <w:szCs w:val="24"/>
        </w:rPr>
        <w:t>;</w:t>
      </w:r>
      <w:r w:rsidRPr="00412D8F">
        <w:rPr>
          <w:sz w:val="24"/>
          <w:szCs w:val="24"/>
        </w:rPr>
        <w:t xml:space="preserve"> </w:t>
      </w:r>
      <w:r w:rsidR="009B7F7D" w:rsidRPr="00412D8F">
        <w:rPr>
          <w:sz w:val="24"/>
          <w:szCs w:val="24"/>
        </w:rPr>
        <w:t>її</w:t>
      </w:r>
      <w:r w:rsidRPr="00412D8F">
        <w:rPr>
          <w:sz w:val="24"/>
          <w:szCs w:val="24"/>
        </w:rPr>
        <w:t xml:space="preserve"> отримують схрещуванням гемізиготних мишей-самців C57BL/6JJic-Tg(HRAS)2Jic </w:t>
      </w:r>
      <w:r w:rsidR="009B7F7D" w:rsidRPr="00412D8F">
        <w:rPr>
          <w:sz w:val="24"/>
          <w:szCs w:val="24"/>
        </w:rPr>
        <w:t>і</w:t>
      </w:r>
      <w:r w:rsidRPr="00412D8F">
        <w:rPr>
          <w:sz w:val="24"/>
          <w:szCs w:val="24"/>
        </w:rPr>
        <w:t xml:space="preserve">з самками BALB/cByJJic. Потомство, отримане від цих схрещувань, </w:t>
      </w:r>
      <w:r w:rsidR="009B7F7D" w:rsidRPr="00412D8F">
        <w:rPr>
          <w:sz w:val="24"/>
          <w:szCs w:val="24"/>
        </w:rPr>
        <w:t>—</w:t>
      </w:r>
      <w:r w:rsidRPr="00412D8F">
        <w:rPr>
          <w:sz w:val="24"/>
          <w:szCs w:val="24"/>
        </w:rPr>
        <w:t xml:space="preserve"> трансгенні миші rasH2-Tg з генотипом tg/wt і миші дикого типу rasH2-Wt з генотипом wt/wt. Оскільки інші короткострокові моделі, згадані в S1B, не набули </w:t>
      </w:r>
      <w:r w:rsidR="009B7F7D" w:rsidRPr="00412D8F">
        <w:rPr>
          <w:sz w:val="24"/>
          <w:szCs w:val="24"/>
        </w:rPr>
        <w:t>широкого застосування</w:t>
      </w:r>
      <w:r w:rsidRPr="00412D8F">
        <w:rPr>
          <w:sz w:val="24"/>
          <w:szCs w:val="24"/>
        </w:rPr>
        <w:t xml:space="preserve"> порівняно з мишами rasH2-Tg за останні 20 років, досвід фармацевтичної розробки на цих моделях набагато обмеженіший. Тому інші короткострокові моделі канцерогенності, згадані в S1B, не підходять для в</w:t>
      </w:r>
      <w:r w:rsidR="00F52530" w:rsidRPr="00412D8F">
        <w:rPr>
          <w:sz w:val="24"/>
          <w:szCs w:val="24"/>
        </w:rPr>
        <w:t>становлення</w:t>
      </w:r>
      <w:r w:rsidRPr="00412D8F">
        <w:rPr>
          <w:sz w:val="24"/>
          <w:szCs w:val="24"/>
        </w:rPr>
        <w:t xml:space="preserve"> високих доз на основі співвідношення </w:t>
      </w:r>
      <w:r w:rsidR="00F52530" w:rsidRPr="00412D8F">
        <w:rPr>
          <w:sz w:val="24"/>
          <w:szCs w:val="24"/>
        </w:rPr>
        <w:t xml:space="preserve">плазмової </w:t>
      </w:r>
      <w:r w:rsidRPr="00412D8F">
        <w:rPr>
          <w:sz w:val="24"/>
          <w:szCs w:val="24"/>
        </w:rPr>
        <w:t>експозиції. Доцільно використ</w:t>
      </w:r>
      <w:r w:rsidR="00F52530" w:rsidRPr="00412D8F">
        <w:rPr>
          <w:sz w:val="24"/>
          <w:szCs w:val="24"/>
        </w:rPr>
        <w:t>овувати</w:t>
      </w:r>
      <w:r w:rsidRPr="00412D8F">
        <w:rPr>
          <w:sz w:val="24"/>
          <w:szCs w:val="24"/>
        </w:rPr>
        <w:t xml:space="preserve"> дик</w:t>
      </w:r>
      <w:r w:rsidR="00F52530" w:rsidRPr="00412D8F">
        <w:rPr>
          <w:sz w:val="24"/>
          <w:szCs w:val="24"/>
        </w:rPr>
        <w:t>ий</w:t>
      </w:r>
      <w:r w:rsidRPr="00412D8F">
        <w:rPr>
          <w:sz w:val="24"/>
          <w:szCs w:val="24"/>
        </w:rPr>
        <w:t xml:space="preserve"> тип rasH2-Wt однопослідних мишей rasH2-Tg для визначення діапазону доз і для отримання даних про експозицію.</w:t>
      </w:r>
      <w:r w:rsidR="008F744A">
        <w:rPr>
          <w:sz w:val="24"/>
          <w:szCs w:val="24"/>
        </w:rPr>
        <w:t xml:space="preserve"> </w:t>
      </w:r>
    </w:p>
    <w:p w14:paraId="09A484D1" w14:textId="0BB9514F" w:rsidR="0096373D" w:rsidRDefault="00CF35CA" w:rsidP="00D1206F">
      <w:pPr>
        <w:pStyle w:val="af3"/>
        <w:tabs>
          <w:tab w:val="num" w:pos="0"/>
        </w:tabs>
        <w:spacing w:line="360" w:lineRule="auto"/>
        <w:ind w:left="0"/>
        <w:jc w:val="both"/>
        <w:rPr>
          <w:sz w:val="28"/>
          <w:szCs w:val="28"/>
        </w:rPr>
      </w:pPr>
      <w:r w:rsidRPr="003E1727">
        <w:rPr>
          <w:sz w:val="28"/>
          <w:szCs w:val="28"/>
        </w:rPr>
        <w:lastRenderedPageBreak/>
        <w:t>канцерогенний потенціал можн</w:t>
      </w:r>
      <w:r w:rsidRPr="00CF35CA">
        <w:rPr>
          <w:sz w:val="28"/>
          <w:szCs w:val="28"/>
        </w:rPr>
        <w:t>а б</w:t>
      </w:r>
      <w:r w:rsidRPr="003E1727">
        <w:rPr>
          <w:sz w:val="28"/>
          <w:szCs w:val="28"/>
        </w:rPr>
        <w:t>уло б</w:t>
      </w:r>
      <w:r w:rsidRPr="00D1206F">
        <w:rPr>
          <w:sz w:val="28"/>
          <w:szCs w:val="28"/>
        </w:rPr>
        <w:t xml:space="preserve"> </w:t>
      </w:r>
      <w:r w:rsidRPr="003E1727">
        <w:rPr>
          <w:sz w:val="28"/>
          <w:szCs w:val="28"/>
        </w:rPr>
        <w:t>адекватно оцінити</w:t>
      </w:r>
      <w:r w:rsidRPr="00D1206F">
        <w:rPr>
          <w:sz w:val="28"/>
          <w:szCs w:val="28"/>
        </w:rPr>
        <w:t xml:space="preserve"> </w:t>
      </w:r>
      <w:r w:rsidRPr="003E1727">
        <w:rPr>
          <w:sz w:val="28"/>
          <w:szCs w:val="28"/>
        </w:rPr>
        <w:t>на основі</w:t>
      </w:r>
      <w:r w:rsidRPr="00D1206F">
        <w:rPr>
          <w:sz w:val="28"/>
          <w:szCs w:val="28"/>
        </w:rPr>
        <w:t xml:space="preserve"> </w:t>
      </w:r>
      <w:r w:rsidR="0096373D" w:rsidRPr="00412D8F">
        <w:rPr>
          <w:sz w:val="28"/>
          <w:szCs w:val="28"/>
        </w:rPr>
        <w:t>всебічного вивчення всіх наявних фармакологічних, біологічних та токсикологічних даних [25–32].</w:t>
      </w:r>
      <w:r w:rsidR="0096373D">
        <w:rPr>
          <w:sz w:val="28"/>
          <w:szCs w:val="28"/>
        </w:rPr>
        <w:t xml:space="preserve"> </w:t>
      </w:r>
    </w:p>
    <w:p w14:paraId="2C654082" w14:textId="10A8653B" w:rsidR="00E31FD8" w:rsidRPr="003E1727" w:rsidRDefault="0096373D" w:rsidP="00D1206F">
      <w:pPr>
        <w:pStyle w:val="af3"/>
        <w:tabs>
          <w:tab w:val="num" w:pos="0"/>
        </w:tabs>
        <w:spacing w:line="360" w:lineRule="auto"/>
        <w:ind w:left="0"/>
        <w:jc w:val="both"/>
        <w:rPr>
          <w:sz w:val="28"/>
          <w:szCs w:val="28"/>
        </w:rPr>
      </w:pPr>
      <w:r>
        <w:rPr>
          <w:sz w:val="28"/>
          <w:szCs w:val="28"/>
        </w:rPr>
        <w:tab/>
      </w:r>
      <w:r w:rsidR="00D85E63" w:rsidRPr="003E1727">
        <w:rPr>
          <w:sz w:val="28"/>
          <w:szCs w:val="28"/>
        </w:rPr>
        <w:t xml:space="preserve">Щоб визначити, чи можна підтвердити висновки з цих ретроспективних </w:t>
      </w:r>
      <w:r w:rsidR="00D85E63" w:rsidRPr="00412D8F">
        <w:rPr>
          <w:sz w:val="28"/>
          <w:szCs w:val="28"/>
        </w:rPr>
        <w:t xml:space="preserve">аналізів </w:t>
      </w:r>
      <w:r w:rsidR="00E31FD8" w:rsidRPr="00412D8F">
        <w:rPr>
          <w:sz w:val="28"/>
          <w:szCs w:val="28"/>
        </w:rPr>
        <w:t>у реальних умовах (</w:t>
      </w:r>
      <w:r w:rsidR="00B94679" w:rsidRPr="00412D8F">
        <w:rPr>
          <w:sz w:val="28"/>
          <w:szCs w:val="28"/>
        </w:rPr>
        <w:t xml:space="preserve">тобто </w:t>
      </w:r>
      <w:r w:rsidR="00B22AB8" w:rsidRPr="00412D8F">
        <w:rPr>
          <w:sz w:val="28"/>
          <w:szCs w:val="28"/>
        </w:rPr>
        <w:t>до отримання результат</w:t>
      </w:r>
      <w:r w:rsidR="0078049C" w:rsidRPr="00412D8F">
        <w:rPr>
          <w:sz w:val="28"/>
          <w:szCs w:val="28"/>
        </w:rPr>
        <w:t>ів</w:t>
      </w:r>
      <w:r w:rsidR="00B94679" w:rsidRPr="00412D8F">
        <w:rPr>
          <w:sz w:val="28"/>
          <w:szCs w:val="28"/>
        </w:rPr>
        <w:t xml:space="preserve"> 2-річного дослідження канцерогенності </w:t>
      </w:r>
      <w:r w:rsidR="00B22AB8" w:rsidRPr="00412D8F">
        <w:rPr>
          <w:sz w:val="28"/>
          <w:szCs w:val="28"/>
        </w:rPr>
        <w:t xml:space="preserve">на </w:t>
      </w:r>
      <w:r w:rsidR="00B94679" w:rsidRPr="00412D8F">
        <w:rPr>
          <w:sz w:val="28"/>
          <w:szCs w:val="28"/>
        </w:rPr>
        <w:t>щур</w:t>
      </w:r>
      <w:r w:rsidR="00B22AB8" w:rsidRPr="00412D8F">
        <w:rPr>
          <w:sz w:val="28"/>
          <w:szCs w:val="28"/>
        </w:rPr>
        <w:t>ах</w:t>
      </w:r>
      <w:r w:rsidR="00E31FD8" w:rsidRPr="00412D8F">
        <w:rPr>
          <w:sz w:val="28"/>
          <w:szCs w:val="28"/>
        </w:rPr>
        <w:t xml:space="preserve">), </w:t>
      </w:r>
      <w:r w:rsidR="00EA3ACC" w:rsidRPr="00412D8F">
        <w:rPr>
          <w:sz w:val="28"/>
          <w:szCs w:val="28"/>
        </w:rPr>
        <w:t xml:space="preserve">було проведено </w:t>
      </w:r>
      <w:r w:rsidR="00E31FD8" w:rsidRPr="00412D8F">
        <w:rPr>
          <w:sz w:val="28"/>
          <w:szCs w:val="28"/>
        </w:rPr>
        <w:t xml:space="preserve">наступне міжнародне проспективне дослідження відповідно до ICH S1(R1) </w:t>
      </w:r>
      <w:r w:rsidR="008F5BAD" w:rsidRPr="00412D8F">
        <w:rPr>
          <w:sz w:val="28"/>
          <w:szCs w:val="28"/>
        </w:rPr>
        <w:t>[</w:t>
      </w:r>
      <w:r w:rsidR="009636F0" w:rsidRPr="00412D8F">
        <w:rPr>
          <w:sz w:val="28"/>
          <w:szCs w:val="28"/>
        </w:rPr>
        <w:t>2</w:t>
      </w:r>
      <w:r w:rsidR="006D345C" w:rsidRPr="00412D8F">
        <w:rPr>
          <w:sz w:val="28"/>
          <w:szCs w:val="28"/>
        </w:rPr>
        <w:t>1</w:t>
      </w:r>
      <w:r w:rsidR="008F5BAD" w:rsidRPr="00412D8F">
        <w:rPr>
          <w:sz w:val="28"/>
          <w:szCs w:val="28"/>
        </w:rPr>
        <w:t>]</w:t>
      </w:r>
      <w:r w:rsidR="005646F8" w:rsidRPr="00412D8F">
        <w:rPr>
          <w:sz w:val="28"/>
          <w:szCs w:val="28"/>
        </w:rPr>
        <w:t>.</w:t>
      </w:r>
      <w:r w:rsidR="0095431C" w:rsidRPr="00412D8F">
        <w:rPr>
          <w:sz w:val="28"/>
          <w:szCs w:val="28"/>
        </w:rPr>
        <w:t xml:space="preserve"> </w:t>
      </w:r>
      <w:r w:rsidR="007737A3" w:rsidRPr="00412D8F">
        <w:rPr>
          <w:sz w:val="28"/>
          <w:szCs w:val="28"/>
        </w:rPr>
        <w:t>Хід дослідження</w:t>
      </w:r>
      <w:r w:rsidR="00E31FD8" w:rsidRPr="00412D8F">
        <w:rPr>
          <w:sz w:val="28"/>
          <w:szCs w:val="28"/>
        </w:rPr>
        <w:t xml:space="preserve"> і </w:t>
      </w:r>
      <w:r w:rsidR="007737A3" w:rsidRPr="00412D8F">
        <w:rPr>
          <w:sz w:val="28"/>
          <w:szCs w:val="28"/>
        </w:rPr>
        <w:t>деякі</w:t>
      </w:r>
      <w:r w:rsidR="00E31FD8" w:rsidRPr="00412D8F">
        <w:rPr>
          <w:sz w:val="28"/>
          <w:szCs w:val="28"/>
        </w:rPr>
        <w:t xml:space="preserve"> оновлен</w:t>
      </w:r>
      <w:r w:rsidR="007737A3" w:rsidRPr="00412D8F">
        <w:rPr>
          <w:sz w:val="28"/>
          <w:szCs w:val="28"/>
        </w:rPr>
        <w:t>і</w:t>
      </w:r>
      <w:r w:rsidR="00E31FD8" w:rsidRPr="00412D8F">
        <w:rPr>
          <w:sz w:val="28"/>
          <w:szCs w:val="28"/>
        </w:rPr>
        <w:t xml:space="preserve"> результат</w:t>
      </w:r>
      <w:r w:rsidR="007737A3" w:rsidRPr="00412D8F">
        <w:rPr>
          <w:sz w:val="28"/>
          <w:szCs w:val="28"/>
        </w:rPr>
        <w:t>и</w:t>
      </w:r>
      <w:r w:rsidR="00E31FD8" w:rsidRPr="00412D8F">
        <w:rPr>
          <w:sz w:val="28"/>
          <w:szCs w:val="28"/>
        </w:rPr>
        <w:t xml:space="preserve"> опубліковані та доступні на вебсайті</w:t>
      </w:r>
      <w:r w:rsidR="00E31FD8" w:rsidRPr="003E1727">
        <w:rPr>
          <w:sz w:val="28"/>
          <w:szCs w:val="28"/>
        </w:rPr>
        <w:t xml:space="preserve"> </w:t>
      </w:r>
      <w:r w:rsidR="00E31FD8" w:rsidRPr="00412D8F">
        <w:rPr>
          <w:sz w:val="28"/>
          <w:szCs w:val="28"/>
        </w:rPr>
        <w:t xml:space="preserve">ICH </w:t>
      </w:r>
      <w:r w:rsidR="00F07A4E" w:rsidRPr="00412D8F">
        <w:rPr>
          <w:sz w:val="28"/>
          <w:szCs w:val="28"/>
        </w:rPr>
        <w:t>[</w:t>
      </w:r>
      <w:r w:rsidR="008F55FE" w:rsidRPr="00412D8F">
        <w:rPr>
          <w:sz w:val="28"/>
          <w:szCs w:val="28"/>
        </w:rPr>
        <w:t>3</w:t>
      </w:r>
      <w:r w:rsidR="006D345C" w:rsidRPr="00412D8F">
        <w:rPr>
          <w:sz w:val="28"/>
          <w:szCs w:val="28"/>
        </w:rPr>
        <w:t>3</w:t>
      </w:r>
      <w:r w:rsidR="007737A3" w:rsidRPr="00412D8F">
        <w:rPr>
          <w:sz w:val="28"/>
          <w:szCs w:val="28"/>
        </w:rPr>
        <w:t>–</w:t>
      </w:r>
      <w:r w:rsidR="009636F0" w:rsidRPr="00412D8F">
        <w:rPr>
          <w:sz w:val="28"/>
          <w:szCs w:val="28"/>
        </w:rPr>
        <w:t>3</w:t>
      </w:r>
      <w:r w:rsidR="006D345C" w:rsidRPr="00412D8F">
        <w:rPr>
          <w:sz w:val="28"/>
          <w:szCs w:val="28"/>
        </w:rPr>
        <w:t>7</w:t>
      </w:r>
      <w:r w:rsidR="00F07A4E" w:rsidRPr="00412D8F">
        <w:rPr>
          <w:sz w:val="28"/>
          <w:szCs w:val="28"/>
        </w:rPr>
        <w:t>]</w:t>
      </w:r>
      <w:r w:rsidR="00E31FD8" w:rsidRPr="00412D8F">
        <w:rPr>
          <w:sz w:val="28"/>
          <w:szCs w:val="28"/>
        </w:rPr>
        <w:t xml:space="preserve">. Документи з оцінки канцерогенності і відповідні дані 2-річних досліджень канцерогенності </w:t>
      </w:r>
      <w:r w:rsidR="00D761F0" w:rsidRPr="00412D8F">
        <w:rPr>
          <w:sz w:val="28"/>
          <w:szCs w:val="28"/>
        </w:rPr>
        <w:t xml:space="preserve">на </w:t>
      </w:r>
      <w:r w:rsidR="00E31FD8" w:rsidRPr="00412D8F">
        <w:rPr>
          <w:sz w:val="28"/>
          <w:szCs w:val="28"/>
        </w:rPr>
        <w:t>щур</w:t>
      </w:r>
      <w:r w:rsidR="00D761F0" w:rsidRPr="00412D8F">
        <w:rPr>
          <w:sz w:val="28"/>
          <w:szCs w:val="28"/>
        </w:rPr>
        <w:t>ах</w:t>
      </w:r>
      <w:r w:rsidR="00E31FD8" w:rsidRPr="00412D8F">
        <w:rPr>
          <w:sz w:val="28"/>
          <w:szCs w:val="28"/>
        </w:rPr>
        <w:t xml:space="preserve"> </w:t>
      </w:r>
      <w:r w:rsidR="00671762" w:rsidRPr="00412D8F">
        <w:rPr>
          <w:sz w:val="28"/>
          <w:szCs w:val="28"/>
        </w:rPr>
        <w:t>щодо</w:t>
      </w:r>
      <w:r w:rsidR="00E31FD8" w:rsidRPr="00412D8F">
        <w:rPr>
          <w:sz w:val="28"/>
          <w:szCs w:val="28"/>
        </w:rPr>
        <w:t xml:space="preserve"> 45 сполук були оцінені </w:t>
      </w:r>
      <w:r w:rsidR="00671762" w:rsidRPr="00412D8F">
        <w:rPr>
          <w:sz w:val="28"/>
          <w:szCs w:val="28"/>
        </w:rPr>
        <w:t xml:space="preserve">в </w:t>
      </w:r>
      <w:r w:rsidR="00E31FD8" w:rsidRPr="00412D8F">
        <w:rPr>
          <w:sz w:val="28"/>
          <w:szCs w:val="28"/>
        </w:rPr>
        <w:t xml:space="preserve"> </w:t>
      </w:r>
      <w:r w:rsidR="00A00139" w:rsidRPr="00412D8F">
        <w:rPr>
          <w:sz w:val="28"/>
          <w:szCs w:val="28"/>
        </w:rPr>
        <w:t xml:space="preserve">експертній робочій групі </w:t>
      </w:r>
      <w:r w:rsidR="00E31FD8" w:rsidRPr="00412D8F">
        <w:rPr>
          <w:sz w:val="28"/>
          <w:szCs w:val="28"/>
        </w:rPr>
        <w:t xml:space="preserve">ICH </w:t>
      </w:r>
      <w:r w:rsidR="00F07A4E" w:rsidRPr="00412D8F">
        <w:rPr>
          <w:sz w:val="28"/>
          <w:szCs w:val="28"/>
        </w:rPr>
        <w:t>(</w:t>
      </w:r>
      <w:r w:rsidR="00A00139" w:rsidRPr="00412D8F">
        <w:rPr>
          <w:sz w:val="28"/>
          <w:szCs w:val="28"/>
        </w:rPr>
        <w:t xml:space="preserve">EWG — </w:t>
      </w:r>
      <w:r w:rsidR="00982DF3" w:rsidRPr="00412D8F">
        <w:rPr>
          <w:sz w:val="28"/>
          <w:szCs w:val="28"/>
        </w:rPr>
        <w:t>expert working group</w:t>
      </w:r>
      <w:r w:rsidR="00F07A4E" w:rsidRPr="00412D8F">
        <w:rPr>
          <w:sz w:val="28"/>
          <w:szCs w:val="28"/>
        </w:rPr>
        <w:t>)</w:t>
      </w:r>
      <w:r w:rsidR="00E31FD8" w:rsidRPr="00412D8F">
        <w:rPr>
          <w:sz w:val="28"/>
          <w:szCs w:val="28"/>
        </w:rPr>
        <w:t>. Висновок</w:t>
      </w:r>
      <w:r w:rsidR="00A00139" w:rsidRPr="00412D8F">
        <w:rPr>
          <w:sz w:val="28"/>
          <w:szCs w:val="28"/>
        </w:rPr>
        <w:t xml:space="preserve">, зроблений на основі </w:t>
      </w:r>
      <w:r w:rsidR="00E31FD8" w:rsidRPr="00412D8F">
        <w:rPr>
          <w:sz w:val="28"/>
          <w:szCs w:val="28"/>
        </w:rPr>
        <w:t>проспективно</w:t>
      </w:r>
      <w:r w:rsidR="00A00139" w:rsidRPr="00412D8F">
        <w:rPr>
          <w:sz w:val="28"/>
          <w:szCs w:val="28"/>
        </w:rPr>
        <w:t>го аналізу,</w:t>
      </w:r>
      <w:r w:rsidR="00E31FD8" w:rsidRPr="00412D8F">
        <w:rPr>
          <w:sz w:val="28"/>
          <w:szCs w:val="28"/>
        </w:rPr>
        <w:t xml:space="preserve"> підтвердив, що інтегрований підхід WoE може бути </w:t>
      </w:r>
      <w:r w:rsidR="00A00139" w:rsidRPr="00412D8F">
        <w:rPr>
          <w:sz w:val="28"/>
          <w:szCs w:val="28"/>
        </w:rPr>
        <w:t>застосований</w:t>
      </w:r>
      <w:r w:rsidR="00E31FD8" w:rsidRPr="00412D8F">
        <w:rPr>
          <w:sz w:val="28"/>
          <w:szCs w:val="28"/>
        </w:rPr>
        <w:t xml:space="preserve"> для адекватної оцінки канцерогенного ризику для людини </w:t>
      </w:r>
      <w:r w:rsidR="00A00139" w:rsidRPr="00412D8F">
        <w:rPr>
          <w:sz w:val="28"/>
          <w:szCs w:val="28"/>
        </w:rPr>
        <w:t>щодо</w:t>
      </w:r>
      <w:r w:rsidR="00E31FD8" w:rsidRPr="00412D8F">
        <w:rPr>
          <w:sz w:val="28"/>
          <w:szCs w:val="28"/>
        </w:rPr>
        <w:t xml:space="preserve"> певних </w:t>
      </w:r>
      <w:r w:rsidR="00BE1AE2" w:rsidRPr="00412D8F">
        <w:rPr>
          <w:sz w:val="28"/>
          <w:szCs w:val="28"/>
        </w:rPr>
        <w:t xml:space="preserve"> </w:t>
      </w:r>
      <w:r w:rsidR="00D761F0" w:rsidRPr="00412D8F">
        <w:rPr>
          <w:sz w:val="28"/>
          <w:szCs w:val="28"/>
        </w:rPr>
        <w:t>лікарських засобів</w:t>
      </w:r>
      <w:r w:rsidR="00E31FD8" w:rsidRPr="00412D8F">
        <w:rPr>
          <w:sz w:val="28"/>
          <w:szCs w:val="28"/>
        </w:rPr>
        <w:t xml:space="preserve"> замість проведення 2-</w:t>
      </w:r>
      <w:r w:rsidR="00E31FD8" w:rsidRPr="003E1727">
        <w:rPr>
          <w:sz w:val="28"/>
          <w:szCs w:val="28"/>
        </w:rPr>
        <w:t>річного дослідження на щурах</w:t>
      </w:r>
      <w:r w:rsidR="00E31FD8" w:rsidRPr="003E1727">
        <w:rPr>
          <w:sz w:val="28"/>
          <w:szCs w:val="28"/>
          <w:vertAlign w:val="superscript"/>
        </w:rPr>
        <w:t>2</w:t>
      </w:r>
      <w:r w:rsidR="006F40A0" w:rsidRPr="003E1727">
        <w:rPr>
          <w:sz w:val="28"/>
          <w:szCs w:val="28"/>
        </w:rPr>
        <w:t>.</w:t>
      </w:r>
    </w:p>
    <w:p w14:paraId="43688FF8" w14:textId="14C72319" w:rsidR="0096543A" w:rsidRPr="003E1727" w:rsidRDefault="0024435B" w:rsidP="00A0069D">
      <w:pPr>
        <w:pStyle w:val="af3"/>
        <w:tabs>
          <w:tab w:val="num" w:pos="0"/>
        </w:tabs>
        <w:spacing w:line="360" w:lineRule="auto"/>
        <w:ind w:left="0"/>
        <w:jc w:val="both"/>
        <w:rPr>
          <w:sz w:val="28"/>
          <w:szCs w:val="28"/>
        </w:rPr>
      </w:pPr>
      <w:r w:rsidRPr="003E1727">
        <w:rPr>
          <w:sz w:val="28"/>
          <w:szCs w:val="28"/>
        </w:rPr>
        <w:tab/>
      </w:r>
      <w:r w:rsidR="00F401DD" w:rsidRPr="00412D8F">
        <w:rPr>
          <w:sz w:val="28"/>
          <w:szCs w:val="28"/>
        </w:rPr>
        <w:t>До</w:t>
      </w:r>
      <w:r w:rsidRPr="00412D8F">
        <w:rPr>
          <w:sz w:val="28"/>
          <w:szCs w:val="28"/>
        </w:rPr>
        <w:t xml:space="preserve"> того</w:t>
      </w:r>
      <w:r w:rsidR="00F401DD" w:rsidRPr="00412D8F">
        <w:rPr>
          <w:sz w:val="28"/>
          <w:szCs w:val="28"/>
        </w:rPr>
        <w:t xml:space="preserve"> ж</w:t>
      </w:r>
      <w:r w:rsidRPr="00412D8F">
        <w:rPr>
          <w:sz w:val="28"/>
          <w:szCs w:val="28"/>
        </w:rPr>
        <w:t xml:space="preserve">, кінцева точка співвідношення експозиції </w:t>
      </w:r>
      <w:r w:rsidR="00FD3E6B" w:rsidRPr="00412D8F">
        <w:rPr>
          <w:sz w:val="28"/>
          <w:szCs w:val="28"/>
        </w:rPr>
        <w:t>на основі</w:t>
      </w:r>
      <w:r w:rsidR="00F41765" w:rsidRPr="00412D8F">
        <w:rPr>
          <w:sz w:val="28"/>
          <w:szCs w:val="28"/>
        </w:rPr>
        <w:t xml:space="preserve"> </w:t>
      </w:r>
      <w:r w:rsidRPr="00412D8F">
        <w:rPr>
          <w:sz w:val="28"/>
          <w:szCs w:val="28"/>
        </w:rPr>
        <w:t>площі під кривою</w:t>
      </w:r>
      <w:r w:rsidR="004E54D7" w:rsidRPr="00412D8F">
        <w:rPr>
          <w:sz w:val="28"/>
          <w:szCs w:val="28"/>
        </w:rPr>
        <w:t xml:space="preserve"> концентрації лікарського засобу в плазмі крові і часу </w:t>
      </w:r>
      <w:r w:rsidRPr="00412D8F">
        <w:rPr>
          <w:sz w:val="28"/>
          <w:szCs w:val="28"/>
        </w:rPr>
        <w:t xml:space="preserve">(AUC) тварини </w:t>
      </w:r>
      <w:r w:rsidR="00CF35CA" w:rsidRPr="00412D8F">
        <w:rPr>
          <w:sz w:val="28"/>
          <w:szCs w:val="28"/>
        </w:rPr>
        <w:t>і</w:t>
      </w:r>
      <w:r w:rsidRPr="00412D8F">
        <w:rPr>
          <w:sz w:val="28"/>
          <w:szCs w:val="28"/>
        </w:rPr>
        <w:t xml:space="preserve"> людини для </w:t>
      </w:r>
      <w:r w:rsidR="00FD3E6B" w:rsidRPr="00412D8F">
        <w:rPr>
          <w:sz w:val="28"/>
          <w:szCs w:val="28"/>
        </w:rPr>
        <w:t>ви</w:t>
      </w:r>
      <w:r w:rsidRPr="00412D8F">
        <w:rPr>
          <w:sz w:val="28"/>
          <w:szCs w:val="28"/>
        </w:rPr>
        <w:t>бору високих доз у 2-річних дослідженнях на</w:t>
      </w:r>
      <w:r w:rsidR="00B51651" w:rsidRPr="00412D8F">
        <w:rPr>
          <w:sz w:val="28"/>
          <w:szCs w:val="28"/>
        </w:rPr>
        <w:t xml:space="preserve"> гризунах</w:t>
      </w:r>
      <w:r w:rsidR="00B51651" w:rsidRPr="003E1727">
        <w:rPr>
          <w:sz w:val="28"/>
          <w:szCs w:val="28"/>
        </w:rPr>
        <w:t xml:space="preserve"> відповідно до ICH S1C</w:t>
      </w:r>
      <w:r w:rsidRPr="003E1727">
        <w:rPr>
          <w:sz w:val="28"/>
          <w:szCs w:val="28"/>
        </w:rPr>
        <w:t>(R2)</w:t>
      </w:r>
      <w:r w:rsidRPr="003E1727">
        <w:rPr>
          <w:color w:val="FF0000"/>
          <w:sz w:val="28"/>
          <w:szCs w:val="28"/>
        </w:rPr>
        <w:t xml:space="preserve"> </w:t>
      </w:r>
      <w:r w:rsidRPr="003E1727">
        <w:rPr>
          <w:sz w:val="28"/>
          <w:szCs w:val="28"/>
        </w:rPr>
        <w:t>не була загальновизнаною</w:t>
      </w:r>
      <w:r w:rsidR="00F41765" w:rsidRPr="003E1727">
        <w:rPr>
          <w:sz w:val="28"/>
          <w:szCs w:val="28"/>
        </w:rPr>
        <w:t xml:space="preserve"> </w:t>
      </w:r>
      <w:r w:rsidRPr="003E1727">
        <w:rPr>
          <w:sz w:val="28"/>
          <w:szCs w:val="28"/>
        </w:rPr>
        <w:t>для використання в дослідженн</w:t>
      </w:r>
      <w:r w:rsidR="00F41765" w:rsidRPr="003E1727">
        <w:rPr>
          <w:sz w:val="28"/>
          <w:szCs w:val="28"/>
        </w:rPr>
        <w:t>і на</w:t>
      </w:r>
      <w:r w:rsidRPr="003E1727">
        <w:rPr>
          <w:sz w:val="28"/>
          <w:szCs w:val="28"/>
        </w:rPr>
        <w:t xml:space="preserve"> миш</w:t>
      </w:r>
      <w:r w:rsidR="00F41765" w:rsidRPr="003E1727">
        <w:rPr>
          <w:sz w:val="28"/>
          <w:szCs w:val="28"/>
        </w:rPr>
        <w:t>ах rasH2-Tg</w:t>
      </w:r>
      <w:r w:rsidRPr="003E1727">
        <w:rPr>
          <w:sz w:val="28"/>
          <w:szCs w:val="28"/>
        </w:rPr>
        <w:t>. Том</w:t>
      </w:r>
      <w:r w:rsidR="00E60ECC" w:rsidRPr="003E1727">
        <w:rPr>
          <w:sz w:val="28"/>
          <w:szCs w:val="28"/>
        </w:rPr>
        <w:t>у</w:t>
      </w:r>
      <w:r w:rsidRPr="003E1727">
        <w:rPr>
          <w:sz w:val="28"/>
          <w:szCs w:val="28"/>
        </w:rPr>
        <w:t xml:space="preserve"> бу</w:t>
      </w:r>
      <w:r w:rsidR="00FD3E6B" w:rsidRPr="003E1727">
        <w:rPr>
          <w:sz w:val="28"/>
          <w:szCs w:val="28"/>
        </w:rPr>
        <w:t>в</w:t>
      </w:r>
      <w:r w:rsidRPr="003E1727">
        <w:rPr>
          <w:sz w:val="28"/>
          <w:szCs w:val="28"/>
        </w:rPr>
        <w:t xml:space="preserve"> проведен</w:t>
      </w:r>
      <w:r w:rsidR="00FD3E6B" w:rsidRPr="003E1727">
        <w:rPr>
          <w:sz w:val="28"/>
          <w:szCs w:val="28"/>
        </w:rPr>
        <w:t>ий</w:t>
      </w:r>
      <w:r w:rsidRPr="003E1727">
        <w:rPr>
          <w:sz w:val="28"/>
          <w:szCs w:val="28"/>
        </w:rPr>
        <w:t xml:space="preserve"> всебічний</w:t>
      </w:r>
      <w:r w:rsidR="00E60ECC" w:rsidRPr="003E1727">
        <w:rPr>
          <w:sz w:val="28"/>
          <w:szCs w:val="28"/>
        </w:rPr>
        <w:t xml:space="preserve"> </w:t>
      </w:r>
      <w:r w:rsidRPr="003E1727">
        <w:rPr>
          <w:sz w:val="28"/>
          <w:szCs w:val="28"/>
        </w:rPr>
        <w:t xml:space="preserve">аналіз для </w:t>
      </w:r>
      <w:r w:rsidRPr="00412D8F">
        <w:rPr>
          <w:sz w:val="28"/>
          <w:szCs w:val="28"/>
        </w:rPr>
        <w:t xml:space="preserve">оцінки </w:t>
      </w:r>
      <w:r w:rsidR="00E60ECC" w:rsidRPr="00412D8F">
        <w:rPr>
          <w:sz w:val="28"/>
          <w:szCs w:val="28"/>
        </w:rPr>
        <w:t>експозиції</w:t>
      </w:r>
      <w:r w:rsidRPr="00412D8F">
        <w:rPr>
          <w:sz w:val="28"/>
          <w:szCs w:val="28"/>
        </w:rPr>
        <w:t xml:space="preserve"> та результатів досліджен</w:t>
      </w:r>
      <w:r w:rsidR="004E54D7" w:rsidRPr="00412D8F">
        <w:rPr>
          <w:sz w:val="28"/>
          <w:szCs w:val="28"/>
        </w:rPr>
        <w:t>ь</w:t>
      </w:r>
      <w:r w:rsidRPr="00412D8F">
        <w:rPr>
          <w:sz w:val="28"/>
          <w:szCs w:val="28"/>
        </w:rPr>
        <w:t xml:space="preserve"> </w:t>
      </w:r>
      <w:r w:rsidR="00E60ECC" w:rsidRPr="00412D8F">
        <w:rPr>
          <w:sz w:val="28"/>
          <w:szCs w:val="28"/>
        </w:rPr>
        <w:t xml:space="preserve">на </w:t>
      </w:r>
      <w:r w:rsidRPr="00412D8F">
        <w:rPr>
          <w:sz w:val="28"/>
          <w:szCs w:val="28"/>
        </w:rPr>
        <w:t>миш</w:t>
      </w:r>
      <w:r w:rsidR="00E60ECC" w:rsidRPr="00412D8F">
        <w:rPr>
          <w:sz w:val="28"/>
          <w:szCs w:val="28"/>
        </w:rPr>
        <w:t>ах</w:t>
      </w:r>
      <w:r w:rsidRPr="00412D8F">
        <w:rPr>
          <w:sz w:val="28"/>
          <w:szCs w:val="28"/>
        </w:rPr>
        <w:t xml:space="preserve"> rasH2-Tg на основі доступної інформації </w:t>
      </w:r>
      <w:r w:rsidR="0017744E" w:rsidRPr="00412D8F">
        <w:rPr>
          <w:sz w:val="28"/>
          <w:szCs w:val="28"/>
        </w:rPr>
        <w:t>[</w:t>
      </w:r>
      <w:r w:rsidR="008F55FE" w:rsidRPr="00412D8F">
        <w:rPr>
          <w:sz w:val="28"/>
          <w:szCs w:val="28"/>
        </w:rPr>
        <w:t>3</w:t>
      </w:r>
      <w:r w:rsidR="009704D5" w:rsidRPr="00412D8F">
        <w:rPr>
          <w:sz w:val="28"/>
          <w:szCs w:val="28"/>
        </w:rPr>
        <w:t>8</w:t>
      </w:r>
      <w:r w:rsidR="0017744E" w:rsidRPr="00412D8F">
        <w:rPr>
          <w:sz w:val="28"/>
          <w:szCs w:val="28"/>
        </w:rPr>
        <w:t>]</w:t>
      </w:r>
      <w:r w:rsidRPr="00412D8F">
        <w:rPr>
          <w:sz w:val="28"/>
          <w:szCs w:val="28"/>
        </w:rPr>
        <w:t xml:space="preserve">. Як </w:t>
      </w:r>
      <w:r w:rsidR="00B35EC4" w:rsidRPr="00412D8F">
        <w:rPr>
          <w:sz w:val="28"/>
          <w:szCs w:val="28"/>
        </w:rPr>
        <w:t xml:space="preserve">описано в розділі </w:t>
      </w:r>
      <w:r w:rsidR="00982DF3" w:rsidRPr="00412D8F">
        <w:rPr>
          <w:sz w:val="28"/>
          <w:szCs w:val="28"/>
        </w:rPr>
        <w:t>3</w:t>
      </w:r>
      <w:r w:rsidR="00B35EC4" w:rsidRPr="00412D8F">
        <w:rPr>
          <w:sz w:val="28"/>
          <w:szCs w:val="28"/>
        </w:rPr>
        <w:t xml:space="preserve">, результати цього аналізу вказують на те, що </w:t>
      </w:r>
      <w:r w:rsidR="00350552" w:rsidRPr="00412D8F">
        <w:rPr>
          <w:sz w:val="28"/>
          <w:szCs w:val="28"/>
        </w:rPr>
        <w:t>50</w:t>
      </w:r>
      <w:r w:rsidR="00E60ECC" w:rsidRPr="00412D8F">
        <w:rPr>
          <w:sz w:val="28"/>
          <w:szCs w:val="28"/>
        </w:rPr>
        <w:t xml:space="preserve">-кратне </w:t>
      </w:r>
      <w:r w:rsidRPr="00412D8F">
        <w:rPr>
          <w:sz w:val="28"/>
          <w:szCs w:val="28"/>
        </w:rPr>
        <w:t xml:space="preserve">співвідношення </w:t>
      </w:r>
      <w:r w:rsidR="00E60ECC" w:rsidRPr="00412D8F">
        <w:rPr>
          <w:sz w:val="28"/>
          <w:szCs w:val="28"/>
        </w:rPr>
        <w:t xml:space="preserve">експозиції </w:t>
      </w:r>
      <w:r w:rsidR="00CF35CA" w:rsidRPr="00412D8F">
        <w:rPr>
          <w:sz w:val="28"/>
          <w:szCs w:val="28"/>
        </w:rPr>
        <w:t>на основі</w:t>
      </w:r>
      <w:r w:rsidR="00E60ECC" w:rsidRPr="00412D8F">
        <w:rPr>
          <w:sz w:val="28"/>
          <w:szCs w:val="28"/>
        </w:rPr>
        <w:t xml:space="preserve"> </w:t>
      </w:r>
      <w:r w:rsidR="003B1BAC" w:rsidRPr="00412D8F">
        <w:rPr>
          <w:sz w:val="28"/>
          <w:szCs w:val="28"/>
        </w:rPr>
        <w:t>AUC</w:t>
      </w:r>
      <w:r w:rsidR="003B1BAC" w:rsidRPr="003E1727">
        <w:rPr>
          <w:sz w:val="28"/>
          <w:szCs w:val="28"/>
        </w:rPr>
        <w:t xml:space="preserve"> (гризун/</w:t>
      </w:r>
      <w:r w:rsidRPr="003E1727">
        <w:rPr>
          <w:sz w:val="28"/>
          <w:szCs w:val="28"/>
        </w:rPr>
        <w:t>людина) є адекватним критерієм для вибору високої дози.</w:t>
      </w:r>
    </w:p>
    <w:p w14:paraId="1D6807A5" w14:textId="77777777" w:rsidR="00C437AF" w:rsidRPr="003E1727" w:rsidRDefault="00C437AF" w:rsidP="00A0069D">
      <w:pPr>
        <w:pStyle w:val="af3"/>
        <w:tabs>
          <w:tab w:val="num" w:pos="0"/>
        </w:tabs>
        <w:spacing w:line="360" w:lineRule="auto"/>
        <w:ind w:left="0"/>
        <w:jc w:val="both"/>
        <w:rPr>
          <w:sz w:val="28"/>
          <w:szCs w:val="28"/>
        </w:rPr>
      </w:pPr>
    </w:p>
    <w:p w14:paraId="246B1F25" w14:textId="77777777" w:rsidR="00D85E63" w:rsidRPr="003E1727" w:rsidRDefault="00D85E63" w:rsidP="00A0069D">
      <w:pPr>
        <w:pStyle w:val="af3"/>
        <w:tabs>
          <w:tab w:val="num" w:pos="0"/>
        </w:tabs>
        <w:spacing w:line="360" w:lineRule="auto"/>
        <w:ind w:left="0"/>
        <w:jc w:val="both"/>
        <w:rPr>
          <w:sz w:val="28"/>
          <w:szCs w:val="28"/>
        </w:rPr>
      </w:pPr>
    </w:p>
    <w:p w14:paraId="3C96A37C" w14:textId="77777777" w:rsidR="00D85E63" w:rsidRPr="003E1727" w:rsidRDefault="00D85E63" w:rsidP="00A0069D">
      <w:pPr>
        <w:pStyle w:val="af3"/>
        <w:tabs>
          <w:tab w:val="num" w:pos="0"/>
        </w:tabs>
        <w:spacing w:line="360" w:lineRule="auto"/>
        <w:ind w:left="0"/>
        <w:jc w:val="both"/>
        <w:rPr>
          <w:sz w:val="28"/>
          <w:szCs w:val="28"/>
        </w:rPr>
      </w:pPr>
    </w:p>
    <w:p w14:paraId="7A0AAC1A" w14:textId="77777777" w:rsidR="00D85E63" w:rsidRPr="003E1727" w:rsidRDefault="00D85E63" w:rsidP="00D85E63">
      <w:pPr>
        <w:tabs>
          <w:tab w:val="num" w:pos="0"/>
        </w:tabs>
        <w:spacing w:line="360" w:lineRule="auto"/>
        <w:jc w:val="both"/>
        <w:rPr>
          <w:sz w:val="28"/>
          <w:szCs w:val="28"/>
        </w:rPr>
      </w:pPr>
      <w:r w:rsidRPr="003E1727">
        <w:rPr>
          <w:sz w:val="28"/>
          <w:szCs w:val="28"/>
        </w:rPr>
        <w:t>___________________</w:t>
      </w:r>
    </w:p>
    <w:p w14:paraId="06795C68" w14:textId="51CDC514" w:rsidR="00D85E63" w:rsidRPr="00CF35CA" w:rsidRDefault="00D85E63" w:rsidP="00D85E63">
      <w:pPr>
        <w:jc w:val="both"/>
        <w:rPr>
          <w:sz w:val="24"/>
          <w:szCs w:val="24"/>
        </w:rPr>
      </w:pPr>
      <w:r w:rsidRPr="00412D8F">
        <w:rPr>
          <w:sz w:val="24"/>
          <w:szCs w:val="24"/>
          <w:vertAlign w:val="superscript"/>
        </w:rPr>
        <w:t xml:space="preserve">2 </w:t>
      </w:r>
      <w:r w:rsidRPr="00412D8F">
        <w:rPr>
          <w:sz w:val="24"/>
          <w:szCs w:val="24"/>
        </w:rPr>
        <w:t>Методи та результати проспективного оціночного дослідження ICH S1 будуть узагальнені</w:t>
      </w:r>
      <w:r w:rsidRPr="00CF35CA">
        <w:rPr>
          <w:sz w:val="24"/>
          <w:szCs w:val="24"/>
        </w:rPr>
        <w:t xml:space="preserve"> в наступній публікації.</w:t>
      </w:r>
      <w:r w:rsidR="008F744A">
        <w:rPr>
          <w:sz w:val="24"/>
          <w:szCs w:val="24"/>
        </w:rPr>
        <w:t xml:space="preserve"> </w:t>
      </w:r>
    </w:p>
    <w:p w14:paraId="78DAB81A" w14:textId="77777777" w:rsidR="0059720C" w:rsidRPr="003E1727" w:rsidRDefault="0059720C" w:rsidP="00D85E63">
      <w:pPr>
        <w:pStyle w:val="af3"/>
        <w:tabs>
          <w:tab w:val="num" w:pos="0"/>
        </w:tabs>
        <w:spacing w:line="360" w:lineRule="auto"/>
        <w:ind w:left="0"/>
        <w:jc w:val="both"/>
        <w:rPr>
          <w:color w:val="000000"/>
          <w:sz w:val="28"/>
          <w:szCs w:val="28"/>
        </w:rPr>
      </w:pPr>
    </w:p>
    <w:p w14:paraId="79D5B1BB" w14:textId="77777777" w:rsidR="00D85E63" w:rsidRPr="003E1727" w:rsidRDefault="00D85E63" w:rsidP="00D85E63">
      <w:pPr>
        <w:spacing w:line="360" w:lineRule="auto"/>
        <w:jc w:val="both"/>
        <w:rPr>
          <w:color w:val="000000"/>
          <w:sz w:val="28"/>
          <w:szCs w:val="28"/>
        </w:rPr>
      </w:pPr>
      <w:r w:rsidRPr="003E1727">
        <w:rPr>
          <w:b/>
          <w:sz w:val="28"/>
          <w:szCs w:val="28"/>
        </w:rPr>
        <w:lastRenderedPageBreak/>
        <w:t>2. ПІДХІД НА ОСНОВІ ВАГОМОСТІ ДОКАЗІВ ДЛЯ ОЦІНКИ КАНЦЕРОГЕННОГО ПОТЕНЦІАЛУ ЛІКАРСЬКИХ ЗАСОБІВ ДЛЯ ЛЮДИНИ</w:t>
      </w:r>
    </w:p>
    <w:p w14:paraId="16104F8B" w14:textId="77777777" w:rsidR="00D85E63" w:rsidRPr="003E1727" w:rsidRDefault="0096543A" w:rsidP="00E21B7B">
      <w:pPr>
        <w:tabs>
          <w:tab w:val="num" w:pos="0"/>
        </w:tabs>
        <w:spacing w:line="360" w:lineRule="auto"/>
        <w:jc w:val="both"/>
        <w:rPr>
          <w:color w:val="000000"/>
          <w:sz w:val="28"/>
          <w:szCs w:val="28"/>
        </w:rPr>
      </w:pPr>
      <w:r w:rsidRPr="003E1727">
        <w:rPr>
          <w:color w:val="000000"/>
          <w:sz w:val="28"/>
          <w:szCs w:val="28"/>
        </w:rPr>
        <w:tab/>
      </w:r>
    </w:p>
    <w:p w14:paraId="0AC83DAC" w14:textId="42856A61" w:rsidR="00E21B7B" w:rsidRPr="003E1727" w:rsidRDefault="00D85E63" w:rsidP="00E21B7B">
      <w:pPr>
        <w:tabs>
          <w:tab w:val="num" w:pos="0"/>
        </w:tabs>
        <w:spacing w:line="360" w:lineRule="auto"/>
        <w:jc w:val="both"/>
        <w:rPr>
          <w:color w:val="000000"/>
          <w:sz w:val="28"/>
          <w:szCs w:val="28"/>
        </w:rPr>
      </w:pPr>
      <w:r w:rsidRPr="003E1727">
        <w:rPr>
          <w:color w:val="000000"/>
          <w:sz w:val="28"/>
          <w:szCs w:val="28"/>
        </w:rPr>
        <w:tab/>
      </w:r>
      <w:r w:rsidR="0009650A" w:rsidRPr="00412D8F">
        <w:rPr>
          <w:color w:val="000000"/>
          <w:sz w:val="28"/>
          <w:szCs w:val="28"/>
        </w:rPr>
        <w:t>Розробникам</w:t>
      </w:r>
      <w:r w:rsidR="00C437AF" w:rsidRPr="00412D8F">
        <w:rPr>
          <w:color w:val="000000"/>
          <w:sz w:val="28"/>
          <w:szCs w:val="28"/>
        </w:rPr>
        <w:t xml:space="preserve"> </w:t>
      </w:r>
      <w:r w:rsidR="00294315" w:rsidRPr="00412D8F">
        <w:rPr>
          <w:color w:val="000000"/>
          <w:sz w:val="28"/>
          <w:szCs w:val="28"/>
        </w:rPr>
        <w:t>лікарських засобів</w:t>
      </w:r>
      <w:r w:rsidR="00C437AF" w:rsidRPr="00412D8F">
        <w:rPr>
          <w:color w:val="000000"/>
          <w:sz w:val="28"/>
          <w:szCs w:val="28"/>
        </w:rPr>
        <w:t xml:space="preserve"> важливо </w:t>
      </w:r>
      <w:r w:rsidR="0009650A" w:rsidRPr="00412D8F">
        <w:rPr>
          <w:color w:val="000000"/>
          <w:sz w:val="28"/>
          <w:szCs w:val="28"/>
        </w:rPr>
        <w:t>випрацювати</w:t>
      </w:r>
      <w:r w:rsidR="00C437AF" w:rsidRPr="00412D8F">
        <w:rPr>
          <w:color w:val="000000"/>
          <w:sz w:val="28"/>
          <w:szCs w:val="28"/>
        </w:rPr>
        <w:t xml:space="preserve"> науково</w:t>
      </w:r>
      <w:r w:rsidR="00C437AF" w:rsidRPr="003E1727">
        <w:rPr>
          <w:color w:val="000000"/>
          <w:sz w:val="28"/>
          <w:szCs w:val="28"/>
        </w:rPr>
        <w:t xml:space="preserve"> обґрунтовану стратегію оцінки канцерогенн</w:t>
      </w:r>
      <w:r w:rsidR="0096543A" w:rsidRPr="003E1727">
        <w:rPr>
          <w:color w:val="000000"/>
          <w:sz w:val="28"/>
          <w:szCs w:val="28"/>
        </w:rPr>
        <w:t xml:space="preserve">ості, яка враховує </w:t>
      </w:r>
      <w:r w:rsidR="00C437AF" w:rsidRPr="003E1727">
        <w:rPr>
          <w:color w:val="000000"/>
          <w:sz w:val="28"/>
          <w:szCs w:val="28"/>
        </w:rPr>
        <w:t xml:space="preserve">ключову біологічну, </w:t>
      </w:r>
      <w:r w:rsidR="00E21B7B" w:rsidRPr="003E1727">
        <w:rPr>
          <w:color w:val="000000"/>
          <w:sz w:val="28"/>
          <w:szCs w:val="28"/>
        </w:rPr>
        <w:t>фармакологічну та токсикологічну інформацію.</w:t>
      </w:r>
    </w:p>
    <w:p w14:paraId="3EF2AF79" w14:textId="77777777" w:rsidR="00FD0EC9" w:rsidRPr="003E1727" w:rsidRDefault="00FD0EC9" w:rsidP="003117B3">
      <w:pPr>
        <w:pStyle w:val="af3"/>
        <w:tabs>
          <w:tab w:val="num" w:pos="0"/>
        </w:tabs>
        <w:ind w:left="0"/>
        <w:jc w:val="both"/>
      </w:pPr>
    </w:p>
    <w:p w14:paraId="7F429370" w14:textId="77777777" w:rsidR="003117B3" w:rsidRPr="003E1727" w:rsidRDefault="00C47347" w:rsidP="00335B52">
      <w:pPr>
        <w:tabs>
          <w:tab w:val="num" w:pos="0"/>
        </w:tabs>
        <w:spacing w:line="360" w:lineRule="auto"/>
        <w:jc w:val="both"/>
        <w:rPr>
          <w:color w:val="000000"/>
          <w:sz w:val="28"/>
          <w:szCs w:val="28"/>
        </w:rPr>
      </w:pPr>
      <w:r w:rsidRPr="003E1727">
        <w:rPr>
          <w:color w:val="000000"/>
          <w:sz w:val="28"/>
          <w:szCs w:val="28"/>
        </w:rPr>
        <w:tab/>
      </w:r>
      <w:r w:rsidR="00F53293" w:rsidRPr="003E1727">
        <w:rPr>
          <w:color w:val="000000"/>
          <w:sz w:val="28"/>
          <w:szCs w:val="28"/>
        </w:rPr>
        <w:t xml:space="preserve">Інтегративний підхід оцінки WoE, описаний у розділах </w:t>
      </w:r>
      <w:r w:rsidR="009144FD" w:rsidRPr="003E1727">
        <w:rPr>
          <w:sz w:val="28"/>
          <w:szCs w:val="28"/>
        </w:rPr>
        <w:t>2</w:t>
      </w:r>
      <w:r w:rsidR="00F53293" w:rsidRPr="003E1727">
        <w:rPr>
          <w:sz w:val="28"/>
          <w:szCs w:val="28"/>
        </w:rPr>
        <w:t xml:space="preserve">.1 та </w:t>
      </w:r>
      <w:r w:rsidR="009144FD" w:rsidRPr="003E1727">
        <w:rPr>
          <w:sz w:val="28"/>
          <w:szCs w:val="28"/>
        </w:rPr>
        <w:t>2</w:t>
      </w:r>
      <w:r w:rsidR="00F53293" w:rsidRPr="003E1727">
        <w:rPr>
          <w:sz w:val="28"/>
          <w:szCs w:val="28"/>
        </w:rPr>
        <w:t xml:space="preserve">.2, </w:t>
      </w:r>
      <w:r w:rsidR="00F53293" w:rsidRPr="003E1727">
        <w:rPr>
          <w:color w:val="000000"/>
          <w:sz w:val="28"/>
          <w:szCs w:val="28"/>
        </w:rPr>
        <w:t>може</w:t>
      </w:r>
    </w:p>
    <w:p w14:paraId="381F31C4" w14:textId="77777777" w:rsidR="006D4B7F" w:rsidRPr="003E1727" w:rsidRDefault="006D4B7F" w:rsidP="006D4B7F">
      <w:pPr>
        <w:tabs>
          <w:tab w:val="num" w:pos="0"/>
        </w:tabs>
        <w:spacing w:line="360" w:lineRule="auto"/>
        <w:jc w:val="both"/>
        <w:rPr>
          <w:color w:val="000000"/>
          <w:sz w:val="28"/>
          <w:szCs w:val="28"/>
        </w:rPr>
      </w:pPr>
      <w:r w:rsidRPr="003E1727">
        <w:rPr>
          <w:color w:val="000000"/>
          <w:sz w:val="28"/>
          <w:szCs w:val="28"/>
        </w:rPr>
        <w:t xml:space="preserve">підтвердити висновок </w:t>
      </w:r>
      <w:r w:rsidR="00294315" w:rsidRPr="003E1727">
        <w:rPr>
          <w:color w:val="000000"/>
          <w:sz w:val="28"/>
          <w:szCs w:val="28"/>
        </w:rPr>
        <w:t xml:space="preserve">про те, </w:t>
      </w:r>
      <w:r w:rsidRPr="003E1727">
        <w:rPr>
          <w:color w:val="000000"/>
          <w:sz w:val="28"/>
          <w:szCs w:val="28"/>
        </w:rPr>
        <w:t xml:space="preserve">що канцерогенний потенціал </w:t>
      </w:r>
      <w:r w:rsidR="00126124" w:rsidRPr="003E1727">
        <w:rPr>
          <w:color w:val="000000"/>
          <w:sz w:val="28"/>
          <w:szCs w:val="28"/>
        </w:rPr>
        <w:t>лікарського</w:t>
      </w:r>
      <w:r w:rsidRPr="003E1727">
        <w:rPr>
          <w:color w:val="000000"/>
          <w:sz w:val="28"/>
          <w:szCs w:val="28"/>
        </w:rPr>
        <w:t xml:space="preserve"> </w:t>
      </w:r>
      <w:r w:rsidR="00126124" w:rsidRPr="003E1727">
        <w:rPr>
          <w:color w:val="000000"/>
          <w:sz w:val="28"/>
          <w:szCs w:val="28"/>
        </w:rPr>
        <w:t>засобу</w:t>
      </w:r>
      <w:r w:rsidRPr="003E1727">
        <w:rPr>
          <w:color w:val="000000"/>
          <w:sz w:val="28"/>
          <w:szCs w:val="28"/>
        </w:rPr>
        <w:t xml:space="preserve"> для людини</w:t>
      </w:r>
      <w:r w:rsidR="00294315" w:rsidRPr="003E1727">
        <w:rPr>
          <w:color w:val="000000"/>
          <w:sz w:val="28"/>
          <w:szCs w:val="28"/>
        </w:rPr>
        <w:t xml:space="preserve"> є</w:t>
      </w:r>
      <w:r w:rsidRPr="003E1727">
        <w:rPr>
          <w:color w:val="000000"/>
          <w:sz w:val="28"/>
          <w:szCs w:val="28"/>
        </w:rPr>
        <w:t>:</w:t>
      </w:r>
    </w:p>
    <w:p w14:paraId="1FC4EC45" w14:textId="79108CE5" w:rsidR="006D4B7F" w:rsidRPr="00412D8F" w:rsidRDefault="006D4B7F" w:rsidP="006D4B7F">
      <w:pPr>
        <w:tabs>
          <w:tab w:val="num" w:pos="0"/>
        </w:tabs>
        <w:spacing w:line="360" w:lineRule="auto"/>
        <w:jc w:val="both"/>
        <w:rPr>
          <w:color w:val="000000"/>
          <w:sz w:val="28"/>
          <w:szCs w:val="28"/>
        </w:rPr>
      </w:pPr>
      <w:r w:rsidRPr="003E1727">
        <w:rPr>
          <w:color w:val="000000"/>
          <w:sz w:val="28"/>
          <w:szCs w:val="28"/>
        </w:rPr>
        <w:tab/>
      </w:r>
      <w:r w:rsidRPr="00412D8F">
        <w:rPr>
          <w:color w:val="000000"/>
          <w:sz w:val="28"/>
          <w:szCs w:val="28"/>
        </w:rPr>
        <w:t xml:space="preserve">• </w:t>
      </w:r>
      <w:r w:rsidR="00822F9C" w:rsidRPr="00412D8F">
        <w:rPr>
          <w:color w:val="000000"/>
          <w:sz w:val="28"/>
          <w:szCs w:val="28"/>
        </w:rPr>
        <w:t xml:space="preserve">ймовірним, так що </w:t>
      </w:r>
      <w:r w:rsidRPr="00412D8F">
        <w:rPr>
          <w:color w:val="000000"/>
          <w:sz w:val="28"/>
          <w:szCs w:val="28"/>
        </w:rPr>
        <w:t xml:space="preserve">2-річне дослідження канцерогенності на щурах </w:t>
      </w:r>
      <w:r w:rsidR="00A20A2E" w:rsidRPr="00412D8F">
        <w:rPr>
          <w:color w:val="000000"/>
          <w:sz w:val="28"/>
          <w:szCs w:val="28"/>
        </w:rPr>
        <w:t xml:space="preserve">не </w:t>
      </w:r>
      <w:r w:rsidR="0009650A" w:rsidRPr="00412D8F">
        <w:rPr>
          <w:color w:val="000000"/>
          <w:sz w:val="28"/>
          <w:szCs w:val="28"/>
        </w:rPr>
        <w:t>матиме</w:t>
      </w:r>
      <w:r w:rsidRPr="00412D8F">
        <w:rPr>
          <w:color w:val="000000"/>
          <w:sz w:val="28"/>
          <w:szCs w:val="28"/>
        </w:rPr>
        <w:t xml:space="preserve"> </w:t>
      </w:r>
      <w:r w:rsidR="0009650A" w:rsidRPr="00412D8F">
        <w:rPr>
          <w:color w:val="000000"/>
          <w:sz w:val="28"/>
          <w:szCs w:val="28"/>
        </w:rPr>
        <w:t>значущості</w:t>
      </w:r>
      <w:r w:rsidRPr="00412D8F">
        <w:rPr>
          <w:color w:val="000000"/>
          <w:sz w:val="28"/>
          <w:szCs w:val="28"/>
        </w:rPr>
        <w:t>; або</w:t>
      </w:r>
    </w:p>
    <w:p w14:paraId="60A8D228" w14:textId="6AE936BD" w:rsidR="006D4B7F" w:rsidRPr="00412D8F" w:rsidRDefault="006D4B7F" w:rsidP="006D4B7F">
      <w:pPr>
        <w:tabs>
          <w:tab w:val="num" w:pos="0"/>
        </w:tabs>
        <w:spacing w:line="360" w:lineRule="auto"/>
        <w:jc w:val="both"/>
        <w:rPr>
          <w:color w:val="000000"/>
          <w:sz w:val="28"/>
          <w:szCs w:val="28"/>
        </w:rPr>
      </w:pPr>
      <w:r w:rsidRPr="00412D8F">
        <w:rPr>
          <w:color w:val="000000"/>
          <w:sz w:val="28"/>
          <w:szCs w:val="28"/>
        </w:rPr>
        <w:tab/>
        <w:t xml:space="preserve">• </w:t>
      </w:r>
      <w:r w:rsidR="00A20A2E" w:rsidRPr="00412D8F">
        <w:rPr>
          <w:color w:val="000000"/>
          <w:sz w:val="28"/>
          <w:szCs w:val="28"/>
        </w:rPr>
        <w:t xml:space="preserve">малоймовірним, </w:t>
      </w:r>
      <w:r w:rsidR="00880810" w:rsidRPr="00412D8F">
        <w:rPr>
          <w:color w:val="000000"/>
          <w:sz w:val="28"/>
          <w:szCs w:val="28"/>
        </w:rPr>
        <w:t xml:space="preserve">так що </w:t>
      </w:r>
      <w:r w:rsidRPr="00412D8F">
        <w:rPr>
          <w:color w:val="000000"/>
          <w:sz w:val="28"/>
          <w:szCs w:val="28"/>
        </w:rPr>
        <w:t xml:space="preserve">2-річне дослідження канцерогенності на щурах </w:t>
      </w:r>
      <w:r w:rsidR="00A20A2E" w:rsidRPr="00412D8F">
        <w:rPr>
          <w:color w:val="000000"/>
          <w:sz w:val="28"/>
          <w:szCs w:val="28"/>
        </w:rPr>
        <w:t xml:space="preserve">не </w:t>
      </w:r>
      <w:r w:rsidR="00880810" w:rsidRPr="00412D8F">
        <w:rPr>
          <w:color w:val="000000"/>
          <w:sz w:val="28"/>
          <w:szCs w:val="28"/>
        </w:rPr>
        <w:t>матиме значущості</w:t>
      </w:r>
      <w:r w:rsidRPr="00412D8F">
        <w:rPr>
          <w:color w:val="000000"/>
          <w:sz w:val="28"/>
          <w:szCs w:val="28"/>
          <w:vertAlign w:val="superscript"/>
        </w:rPr>
        <w:t>3</w:t>
      </w:r>
      <w:r w:rsidRPr="00412D8F">
        <w:rPr>
          <w:color w:val="000000"/>
          <w:sz w:val="28"/>
          <w:szCs w:val="28"/>
        </w:rPr>
        <w:t>; або</w:t>
      </w:r>
    </w:p>
    <w:p w14:paraId="4793201F" w14:textId="65271C67" w:rsidR="00C437AF" w:rsidRPr="00412D8F" w:rsidRDefault="006D4B7F" w:rsidP="006D4B7F">
      <w:pPr>
        <w:tabs>
          <w:tab w:val="num" w:pos="0"/>
        </w:tabs>
        <w:spacing w:line="360" w:lineRule="auto"/>
        <w:jc w:val="both"/>
        <w:rPr>
          <w:color w:val="000000"/>
          <w:sz w:val="28"/>
          <w:szCs w:val="28"/>
        </w:rPr>
      </w:pPr>
      <w:r w:rsidRPr="00412D8F">
        <w:rPr>
          <w:color w:val="000000"/>
          <w:sz w:val="28"/>
          <w:szCs w:val="28"/>
        </w:rPr>
        <w:tab/>
        <w:t xml:space="preserve">• </w:t>
      </w:r>
      <w:r w:rsidR="00A20A2E" w:rsidRPr="00412D8F">
        <w:rPr>
          <w:color w:val="000000"/>
          <w:sz w:val="28"/>
          <w:szCs w:val="28"/>
        </w:rPr>
        <w:t xml:space="preserve">невизначеним, </w:t>
      </w:r>
      <w:r w:rsidR="00880810" w:rsidRPr="00412D8F">
        <w:rPr>
          <w:color w:val="000000"/>
          <w:sz w:val="28"/>
          <w:szCs w:val="28"/>
        </w:rPr>
        <w:t xml:space="preserve">так що </w:t>
      </w:r>
      <w:r w:rsidRPr="00412D8F">
        <w:rPr>
          <w:color w:val="000000"/>
          <w:sz w:val="28"/>
          <w:szCs w:val="28"/>
        </w:rPr>
        <w:t>2-річне дослідження канцерогенності на щурах</w:t>
      </w:r>
      <w:r w:rsidR="00433327" w:rsidRPr="00412D8F">
        <w:rPr>
          <w:color w:val="000000"/>
          <w:sz w:val="28"/>
          <w:szCs w:val="28"/>
        </w:rPr>
        <w:t xml:space="preserve"> </w:t>
      </w:r>
      <w:r w:rsidR="00880810" w:rsidRPr="00412D8F">
        <w:rPr>
          <w:color w:val="000000"/>
          <w:sz w:val="28"/>
          <w:szCs w:val="28"/>
        </w:rPr>
        <w:t>буде значущим в</w:t>
      </w:r>
      <w:r w:rsidR="00433327" w:rsidRPr="00412D8F">
        <w:rPr>
          <w:color w:val="000000"/>
          <w:sz w:val="28"/>
          <w:szCs w:val="28"/>
        </w:rPr>
        <w:t xml:space="preserve"> оцін</w:t>
      </w:r>
      <w:r w:rsidR="00880810" w:rsidRPr="00412D8F">
        <w:rPr>
          <w:color w:val="000000"/>
          <w:sz w:val="28"/>
          <w:szCs w:val="28"/>
        </w:rPr>
        <w:t>ці</w:t>
      </w:r>
      <w:r w:rsidR="00433327" w:rsidRPr="00412D8F">
        <w:rPr>
          <w:color w:val="000000"/>
          <w:sz w:val="28"/>
          <w:szCs w:val="28"/>
        </w:rPr>
        <w:t xml:space="preserve"> ризику для людини</w:t>
      </w:r>
      <w:r w:rsidRPr="00412D8F">
        <w:rPr>
          <w:color w:val="000000"/>
          <w:sz w:val="28"/>
          <w:szCs w:val="28"/>
        </w:rPr>
        <w:t>.</w:t>
      </w:r>
    </w:p>
    <w:p w14:paraId="72442C10" w14:textId="290DC775" w:rsidR="00FD0EC9" w:rsidRPr="003E1727" w:rsidRDefault="006D4B7F" w:rsidP="00FD0EC9">
      <w:pPr>
        <w:tabs>
          <w:tab w:val="num" w:pos="0"/>
        </w:tabs>
        <w:spacing w:line="360" w:lineRule="auto"/>
        <w:jc w:val="both"/>
        <w:rPr>
          <w:color w:val="000000"/>
          <w:sz w:val="28"/>
          <w:szCs w:val="28"/>
        </w:rPr>
      </w:pPr>
      <w:r w:rsidRPr="00412D8F">
        <w:rPr>
          <w:color w:val="000000"/>
          <w:sz w:val="28"/>
          <w:szCs w:val="28"/>
        </w:rPr>
        <w:tab/>
        <w:t>У випадках, коли оцінка WoE приводить до висновку про невизначеність канцерогенно</w:t>
      </w:r>
      <w:r w:rsidR="00F42ECB" w:rsidRPr="00412D8F">
        <w:rPr>
          <w:color w:val="000000"/>
          <w:sz w:val="28"/>
          <w:szCs w:val="28"/>
        </w:rPr>
        <w:t>го</w:t>
      </w:r>
      <w:r w:rsidR="00AB6A88" w:rsidRPr="00412D8F">
        <w:rPr>
          <w:color w:val="000000"/>
          <w:sz w:val="28"/>
          <w:szCs w:val="28"/>
        </w:rPr>
        <w:t xml:space="preserve"> </w:t>
      </w:r>
      <w:r w:rsidR="00F42ECB" w:rsidRPr="00412D8F">
        <w:rPr>
          <w:color w:val="000000"/>
          <w:sz w:val="28"/>
          <w:szCs w:val="28"/>
        </w:rPr>
        <w:t xml:space="preserve">потенціалу </w:t>
      </w:r>
      <w:r w:rsidR="00AB6A88" w:rsidRPr="00412D8F">
        <w:rPr>
          <w:color w:val="000000"/>
          <w:sz w:val="28"/>
          <w:szCs w:val="28"/>
        </w:rPr>
        <w:t>для</w:t>
      </w:r>
      <w:r w:rsidR="00123EDB" w:rsidRPr="00412D8F">
        <w:rPr>
          <w:color w:val="000000"/>
          <w:sz w:val="28"/>
          <w:szCs w:val="28"/>
        </w:rPr>
        <w:t xml:space="preserve"> людини</w:t>
      </w:r>
      <w:r w:rsidRPr="00412D8F">
        <w:rPr>
          <w:color w:val="000000"/>
          <w:sz w:val="28"/>
          <w:szCs w:val="28"/>
        </w:rPr>
        <w:t>, підхід, описаний у S1B</w:t>
      </w:r>
      <w:r w:rsidR="00880810" w:rsidRPr="00412D8F">
        <w:rPr>
          <w:color w:val="000000"/>
          <w:sz w:val="28"/>
          <w:szCs w:val="28"/>
        </w:rPr>
        <w:t>,</w:t>
      </w:r>
      <w:r w:rsidRPr="00412D8F">
        <w:rPr>
          <w:color w:val="000000"/>
          <w:sz w:val="28"/>
          <w:szCs w:val="28"/>
        </w:rPr>
        <w:t xml:space="preserve"> що</w:t>
      </w:r>
      <w:r w:rsidR="00E45814" w:rsidRPr="00412D8F">
        <w:rPr>
          <w:color w:val="000000"/>
          <w:sz w:val="28"/>
          <w:szCs w:val="28"/>
        </w:rPr>
        <w:t>до</w:t>
      </w:r>
      <w:r w:rsidR="00AB6A88" w:rsidRPr="00412D8F">
        <w:rPr>
          <w:color w:val="000000"/>
          <w:sz w:val="28"/>
          <w:szCs w:val="28"/>
        </w:rPr>
        <w:t xml:space="preserve"> </w:t>
      </w:r>
      <w:r w:rsidRPr="00412D8F">
        <w:rPr>
          <w:color w:val="000000"/>
          <w:sz w:val="28"/>
          <w:szCs w:val="28"/>
        </w:rPr>
        <w:t>проведенн</w:t>
      </w:r>
      <w:r w:rsidR="00E45814" w:rsidRPr="00412D8F">
        <w:rPr>
          <w:color w:val="000000"/>
          <w:sz w:val="28"/>
          <w:szCs w:val="28"/>
        </w:rPr>
        <w:t>я</w:t>
      </w:r>
      <w:r w:rsidRPr="00412D8F">
        <w:rPr>
          <w:color w:val="000000"/>
          <w:sz w:val="28"/>
          <w:szCs w:val="28"/>
        </w:rPr>
        <w:t xml:space="preserve"> довгострокового дослідження канцерогенності разом із додатковим дослідженням канцерогенності </w:t>
      </w:r>
      <w:r w:rsidRPr="00412D8F">
        <w:rPr>
          <w:i/>
          <w:color w:val="000000"/>
          <w:sz w:val="28"/>
          <w:szCs w:val="28"/>
        </w:rPr>
        <w:t>in vivo</w:t>
      </w:r>
      <w:r w:rsidRPr="00412D8F">
        <w:rPr>
          <w:color w:val="000000"/>
          <w:sz w:val="28"/>
          <w:szCs w:val="28"/>
        </w:rPr>
        <w:t xml:space="preserve"> залишається найбільш</w:t>
      </w:r>
      <w:r w:rsidRPr="003E1727">
        <w:rPr>
          <w:color w:val="000000"/>
          <w:sz w:val="28"/>
          <w:szCs w:val="28"/>
        </w:rPr>
        <w:t xml:space="preserve"> прийнятною стратегією (</w:t>
      </w:r>
      <w:r w:rsidR="00E45814" w:rsidRPr="003E1727">
        <w:rPr>
          <w:color w:val="000000"/>
          <w:sz w:val="28"/>
          <w:szCs w:val="28"/>
        </w:rPr>
        <w:t>рису</w:t>
      </w:r>
      <w:r w:rsidR="00433327" w:rsidRPr="003E1727">
        <w:rPr>
          <w:color w:val="000000"/>
          <w:sz w:val="28"/>
          <w:szCs w:val="28"/>
        </w:rPr>
        <w:t>нок</w:t>
      </w:r>
      <w:r w:rsidRPr="003E1727">
        <w:rPr>
          <w:color w:val="000000"/>
          <w:sz w:val="28"/>
          <w:szCs w:val="28"/>
        </w:rPr>
        <w:t xml:space="preserve"> 1).</w:t>
      </w:r>
    </w:p>
    <w:p w14:paraId="1442B973" w14:textId="77777777" w:rsidR="00D85E63" w:rsidRPr="003E1727" w:rsidRDefault="00D85E63" w:rsidP="00FD0EC9">
      <w:pPr>
        <w:tabs>
          <w:tab w:val="num" w:pos="0"/>
        </w:tabs>
        <w:spacing w:line="360" w:lineRule="auto"/>
        <w:jc w:val="both"/>
        <w:rPr>
          <w:color w:val="000000"/>
          <w:sz w:val="28"/>
          <w:szCs w:val="28"/>
        </w:rPr>
      </w:pPr>
    </w:p>
    <w:p w14:paraId="5ED13A0E" w14:textId="77777777" w:rsidR="00D85E63" w:rsidRPr="003E1727" w:rsidRDefault="00D85E63" w:rsidP="00FD0EC9">
      <w:pPr>
        <w:tabs>
          <w:tab w:val="num" w:pos="0"/>
        </w:tabs>
        <w:spacing w:line="360" w:lineRule="auto"/>
        <w:jc w:val="both"/>
        <w:rPr>
          <w:color w:val="000000"/>
          <w:sz w:val="28"/>
          <w:szCs w:val="28"/>
        </w:rPr>
      </w:pPr>
    </w:p>
    <w:p w14:paraId="1BAD1DA7" w14:textId="48EE798D" w:rsidR="00D85E63" w:rsidRDefault="00D85E63" w:rsidP="00FD0EC9">
      <w:pPr>
        <w:tabs>
          <w:tab w:val="num" w:pos="0"/>
        </w:tabs>
        <w:spacing w:line="360" w:lineRule="auto"/>
        <w:jc w:val="both"/>
        <w:rPr>
          <w:color w:val="000000"/>
          <w:sz w:val="28"/>
          <w:szCs w:val="28"/>
        </w:rPr>
      </w:pPr>
    </w:p>
    <w:p w14:paraId="7FBA02CA" w14:textId="5EAC3ABE" w:rsidR="00477E94" w:rsidRDefault="00477E94" w:rsidP="00FD0EC9">
      <w:pPr>
        <w:tabs>
          <w:tab w:val="num" w:pos="0"/>
        </w:tabs>
        <w:spacing w:line="360" w:lineRule="auto"/>
        <w:jc w:val="both"/>
        <w:rPr>
          <w:color w:val="000000"/>
          <w:sz w:val="28"/>
          <w:szCs w:val="28"/>
        </w:rPr>
      </w:pPr>
    </w:p>
    <w:p w14:paraId="105664B7" w14:textId="77777777" w:rsidR="00477E94" w:rsidRPr="003E1727" w:rsidRDefault="00477E94" w:rsidP="00FD0EC9">
      <w:pPr>
        <w:tabs>
          <w:tab w:val="num" w:pos="0"/>
        </w:tabs>
        <w:spacing w:line="360" w:lineRule="auto"/>
        <w:jc w:val="both"/>
        <w:rPr>
          <w:color w:val="000000"/>
          <w:sz w:val="28"/>
          <w:szCs w:val="28"/>
        </w:rPr>
      </w:pPr>
    </w:p>
    <w:p w14:paraId="5B575F17" w14:textId="77777777" w:rsidR="00D85E63" w:rsidRPr="003E1727" w:rsidRDefault="00D85E63" w:rsidP="00FD0EC9">
      <w:pPr>
        <w:tabs>
          <w:tab w:val="num" w:pos="0"/>
        </w:tabs>
        <w:spacing w:line="360" w:lineRule="auto"/>
        <w:jc w:val="both"/>
        <w:rPr>
          <w:color w:val="000000"/>
          <w:sz w:val="28"/>
          <w:szCs w:val="28"/>
        </w:rPr>
      </w:pPr>
    </w:p>
    <w:p w14:paraId="781DDF24" w14:textId="77777777" w:rsidR="003117B3" w:rsidRPr="003E1727" w:rsidRDefault="003117B3" w:rsidP="00FD0EC9">
      <w:pPr>
        <w:tabs>
          <w:tab w:val="num" w:pos="0"/>
        </w:tabs>
        <w:spacing w:line="360" w:lineRule="auto"/>
        <w:jc w:val="both"/>
        <w:rPr>
          <w:sz w:val="28"/>
          <w:szCs w:val="28"/>
        </w:rPr>
      </w:pPr>
      <w:r w:rsidRPr="003E1727">
        <w:rPr>
          <w:sz w:val="28"/>
          <w:szCs w:val="28"/>
        </w:rPr>
        <w:t>____________________</w:t>
      </w:r>
    </w:p>
    <w:p w14:paraId="2D064EF5" w14:textId="4A031267" w:rsidR="003117B3" w:rsidRPr="00880810" w:rsidRDefault="003117B3" w:rsidP="003117B3">
      <w:pPr>
        <w:pStyle w:val="af3"/>
        <w:tabs>
          <w:tab w:val="num" w:pos="0"/>
        </w:tabs>
        <w:ind w:left="0"/>
        <w:jc w:val="both"/>
        <w:rPr>
          <w:sz w:val="24"/>
          <w:szCs w:val="24"/>
        </w:rPr>
      </w:pPr>
      <w:r w:rsidRPr="00880810">
        <w:rPr>
          <w:sz w:val="24"/>
          <w:szCs w:val="24"/>
          <w:vertAlign w:val="superscript"/>
        </w:rPr>
        <w:t>3</w:t>
      </w:r>
      <w:r w:rsidRPr="00880810">
        <w:rPr>
          <w:sz w:val="24"/>
          <w:szCs w:val="24"/>
        </w:rPr>
        <w:t xml:space="preserve"> Оцінка WoE може вказувати на те, що сполука, ймовірно, є канцерогенною для щурів. Сполука не може вважатися канцерогенною для людини, якщо є достатні докази того, що механізм канцерогенності не </w:t>
      </w:r>
      <w:r w:rsidR="00880810" w:rsidRPr="00412D8F">
        <w:rPr>
          <w:sz w:val="24"/>
          <w:szCs w:val="24"/>
        </w:rPr>
        <w:t>стосується</w:t>
      </w:r>
      <w:r w:rsidRPr="00880810">
        <w:rPr>
          <w:sz w:val="24"/>
          <w:szCs w:val="24"/>
        </w:rPr>
        <w:t xml:space="preserve"> людини.</w:t>
      </w:r>
      <w:r w:rsidR="00880810" w:rsidRPr="00880810">
        <w:rPr>
          <w:rFonts w:asciiTheme="majorHAnsi" w:hAnsiTheme="majorHAnsi" w:cstheme="majorHAnsi"/>
          <w:i/>
          <w:iCs/>
          <w:sz w:val="24"/>
          <w:szCs w:val="24"/>
          <w:highlight w:val="lightGray"/>
        </w:rPr>
        <w:t xml:space="preserve"> </w:t>
      </w:r>
    </w:p>
    <w:p w14:paraId="60AE1183" w14:textId="5050B2B5" w:rsidR="00A90AA4" w:rsidRPr="003E1727" w:rsidRDefault="002C7C74" w:rsidP="00B63C3F">
      <w:pPr>
        <w:tabs>
          <w:tab w:val="num" w:pos="0"/>
        </w:tabs>
        <w:jc w:val="center"/>
        <w:rPr>
          <w:color w:val="000000"/>
        </w:rPr>
      </w:pPr>
      <w:r>
        <w:rPr>
          <w:noProof/>
          <w:lang w:val="en-US" w:eastAsia="en-US"/>
        </w:rPr>
        <w:lastRenderedPageBreak/>
        <mc:AlternateContent>
          <mc:Choice Requires="wpi">
            <w:drawing>
              <wp:anchor distT="0" distB="0" distL="114300" distR="114300" simplePos="0" relativeHeight="251669504" behindDoc="0" locked="0" layoutInCell="1" allowOverlap="1" wp14:anchorId="49B1EED3" wp14:editId="42E4B042">
                <wp:simplePos x="0" y="0"/>
                <wp:positionH relativeFrom="column">
                  <wp:posOffset>4891266</wp:posOffset>
                </wp:positionH>
                <wp:positionV relativeFrom="paragraph">
                  <wp:posOffset>5462802</wp:posOffset>
                </wp:positionV>
                <wp:extent cx="360" cy="360"/>
                <wp:effectExtent l="0" t="0" r="0" b="0"/>
                <wp:wrapNone/>
                <wp:docPr id="23" name="Рукописні дані 2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623F38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23" o:spid="_x0000_s1026" type="#_x0000_t75" style="position:absolute;margin-left:384.45pt;margin-top:429.45pt;width:1.5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">
                <v:imagedata r:id="rId17" o:title=""/>
              </v:shape>
            </w:pict>
          </mc:Fallback>
        </mc:AlternateContent>
      </w:r>
      <w:r>
        <w:rPr>
          <w:noProof/>
          <w:lang w:val="en-US" w:eastAsia="en-US"/>
        </w:rPr>
        <mc:AlternateContent>
          <mc:Choice Requires="wpi">
            <w:drawing>
              <wp:anchor distT="0" distB="0" distL="114300" distR="114300" simplePos="0" relativeHeight="251667456" behindDoc="0" locked="0" layoutInCell="1" allowOverlap="1" wp14:anchorId="21081811" wp14:editId="600E09D6">
                <wp:simplePos x="0" y="0"/>
                <wp:positionH relativeFrom="column">
                  <wp:posOffset>2759075</wp:posOffset>
                </wp:positionH>
                <wp:positionV relativeFrom="paragraph">
                  <wp:posOffset>5322570</wp:posOffset>
                </wp:positionV>
                <wp:extent cx="4805" cy="4805"/>
                <wp:effectExtent l="0" t="0" r="0" b="0"/>
                <wp:wrapNone/>
                <wp:docPr id="14" name="Рукописні дані 14"/>
                <wp:cNvGraphicFramePr/>
                <a:graphic xmlns:a="http://schemas.openxmlformats.org/drawingml/2006/main">
                  <a:graphicData uri="http://schemas.microsoft.com/office/word/2010/wordprocessingInk">
                    <w14:contentPart bwMode="auto" r:id="rId18">
                      <w14:nvContentPartPr>
                        <w14:cNvContentPartPr/>
                      </w14:nvContentPartPr>
                      <w14:xfrm>
                        <a:off x="0" y="0"/>
                        <a:ext cx="4805" cy="4805"/>
                      </w14:xfrm>
                    </w14:contentPart>
                  </a:graphicData>
                </a:graphic>
              </wp:anchor>
            </w:drawing>
          </mc:Choice>
          <mc:Fallback>
            <w:pict>
              <v:shape w14:anchorId="2D0CEE64" id="Рукописні дані 14" o:spid="_x0000_s1026" type="#_x0000_t75" style="position:absolute;margin-left:216.45pt;margin-top:418.3pt;width:2pt;height: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">
                <v:imagedata r:id="rId19" o:title=""/>
              </v:shape>
            </w:pict>
          </mc:Fallback>
        </mc:AlternateContent>
      </w:r>
      <w:r>
        <w:rPr>
          <w:noProof/>
          <w:lang w:val="en-US" w:eastAsia="en-US"/>
        </w:rPr>
        <mc:AlternateContent>
          <mc:Choice Requires="wpi">
            <w:drawing>
              <wp:anchor distT="0" distB="0" distL="114300" distR="114300" simplePos="0" relativeHeight="251664384" behindDoc="0" locked="0" layoutInCell="1" allowOverlap="1" wp14:anchorId="30322CB8" wp14:editId="3EAC34CD">
                <wp:simplePos x="0" y="0"/>
                <wp:positionH relativeFrom="column">
                  <wp:posOffset>2759346</wp:posOffset>
                </wp:positionH>
                <wp:positionV relativeFrom="paragraph">
                  <wp:posOffset>5327082</wp:posOffset>
                </wp:positionV>
                <wp:extent cx="360" cy="360"/>
                <wp:effectExtent l="0" t="0" r="0" b="0"/>
                <wp:wrapNone/>
                <wp:docPr id="11" name="Рукописні дані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FD5FCB" id="Рукописні дані 11" o:spid="_x0000_s1026" type="#_x0000_t75" style="position:absolute;margin-left:216.55pt;margin-top:418.7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">
                <v:imagedata r:id="rId27" o:title=""/>
              </v:shape>
            </w:pict>
          </mc:Fallback>
        </mc:AlternateContent>
      </w:r>
      <w:r w:rsidR="00477E94">
        <w:rPr>
          <w:noProof/>
          <w:lang w:val="en-US" w:eastAsia="en-US"/>
        </w:rPr>
        <w:drawing>
          <wp:inline distT="0" distB="0" distL="0" distR="0" wp14:anchorId="13559A80" wp14:editId="08900801">
            <wp:extent cx="5867400" cy="607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0583" t="22235" r="53336" b="19328"/>
                    <a:stretch/>
                  </pic:blipFill>
                  <pic:spPr bwMode="auto">
                    <a:xfrm>
                      <a:off x="0" y="0"/>
                      <a:ext cx="5867400" cy="6076950"/>
                    </a:xfrm>
                    <a:prstGeom prst="rect">
                      <a:avLst/>
                    </a:prstGeom>
                    <a:ln>
                      <a:noFill/>
                    </a:ln>
                    <a:extLst>
                      <a:ext uri="{53640926-AAD7-44D8-BBD7-CCE9431645EC}">
                        <a14:shadowObscured xmlns:a14="http://schemas.microsoft.com/office/drawing/2010/main"/>
                      </a:ext>
                    </a:extLst>
                  </pic:spPr>
                </pic:pic>
              </a:graphicData>
            </a:graphic>
          </wp:inline>
        </w:drawing>
      </w:r>
    </w:p>
    <w:p w14:paraId="1FA20A5D" w14:textId="77777777" w:rsidR="00123EDB" w:rsidRPr="003E1727" w:rsidRDefault="00FE522F" w:rsidP="00FE522F">
      <w:pPr>
        <w:tabs>
          <w:tab w:val="num" w:pos="0"/>
        </w:tabs>
        <w:rPr>
          <w:color w:val="000000"/>
        </w:rPr>
      </w:pPr>
      <w:r w:rsidRPr="003E1727">
        <w:rPr>
          <w:color w:val="000000"/>
        </w:rPr>
        <w:t xml:space="preserve">                                                </w:t>
      </w:r>
    </w:p>
    <w:p w14:paraId="26745EF7" w14:textId="5CFCD8B2" w:rsidR="008F4ECA" w:rsidRDefault="0093245B" w:rsidP="00902FFE">
      <w:pPr>
        <w:tabs>
          <w:tab w:val="num" w:pos="0"/>
        </w:tabs>
        <w:spacing w:line="360" w:lineRule="auto"/>
        <w:jc w:val="both"/>
        <w:rPr>
          <w:sz w:val="28"/>
          <w:szCs w:val="28"/>
        </w:rPr>
      </w:pPr>
      <w:r w:rsidRPr="00331415">
        <w:rPr>
          <w:bCs/>
          <w:color w:val="000000"/>
          <w:sz w:val="28"/>
          <w:szCs w:val="28"/>
        </w:rPr>
        <w:tab/>
      </w:r>
      <w:r w:rsidR="00BE367F" w:rsidRPr="00DE051F">
        <w:rPr>
          <w:b/>
          <w:color w:val="000000"/>
          <w:sz w:val="24"/>
          <w:szCs w:val="24"/>
        </w:rPr>
        <w:t>Рису</w:t>
      </w:r>
      <w:r w:rsidRPr="00DE051F">
        <w:rPr>
          <w:b/>
          <w:color w:val="000000"/>
          <w:sz w:val="24"/>
          <w:szCs w:val="24"/>
        </w:rPr>
        <w:t>нок 1.</w:t>
      </w:r>
      <w:r w:rsidRPr="00DE051F">
        <w:rPr>
          <w:color w:val="000000"/>
          <w:sz w:val="24"/>
          <w:szCs w:val="24"/>
        </w:rPr>
        <w:t xml:space="preserve"> </w:t>
      </w:r>
      <w:r w:rsidR="0079609B" w:rsidRPr="00DE051F">
        <w:rPr>
          <w:color w:val="000000"/>
          <w:sz w:val="24"/>
          <w:szCs w:val="24"/>
        </w:rPr>
        <w:t>Блок-схема</w:t>
      </w:r>
      <w:r w:rsidRPr="00DE051F">
        <w:rPr>
          <w:color w:val="000000"/>
          <w:sz w:val="24"/>
          <w:szCs w:val="24"/>
        </w:rPr>
        <w:t xml:space="preserve">, що описує ключові </w:t>
      </w:r>
      <w:r w:rsidR="0079609B" w:rsidRPr="00DE051F">
        <w:rPr>
          <w:color w:val="000000"/>
          <w:sz w:val="24"/>
          <w:szCs w:val="24"/>
        </w:rPr>
        <w:t>етапи</w:t>
      </w:r>
      <w:r w:rsidRPr="00DE051F">
        <w:rPr>
          <w:color w:val="000000"/>
          <w:sz w:val="24"/>
          <w:szCs w:val="24"/>
        </w:rPr>
        <w:t xml:space="preserve"> та варіанти розроб</w:t>
      </w:r>
      <w:r w:rsidR="00DE051F" w:rsidRPr="00DE051F">
        <w:rPr>
          <w:color w:val="000000"/>
          <w:sz w:val="24"/>
          <w:szCs w:val="24"/>
        </w:rPr>
        <w:t>ки</w:t>
      </w:r>
      <w:r w:rsidRPr="00DE051F">
        <w:rPr>
          <w:color w:val="000000"/>
          <w:sz w:val="24"/>
          <w:szCs w:val="24"/>
        </w:rPr>
        <w:t xml:space="preserve"> стратегії оцінки канцерогенності </w:t>
      </w:r>
      <w:r w:rsidR="00E259D3" w:rsidRPr="00DE051F">
        <w:rPr>
          <w:color w:val="000000"/>
          <w:sz w:val="24"/>
          <w:szCs w:val="24"/>
        </w:rPr>
        <w:t>і</w:t>
      </w:r>
      <w:r w:rsidRPr="00DE051F">
        <w:rPr>
          <w:color w:val="000000"/>
          <w:sz w:val="24"/>
          <w:szCs w:val="24"/>
        </w:rPr>
        <w:t xml:space="preserve"> визначення додаткової </w:t>
      </w:r>
      <w:r w:rsidR="00E259D3" w:rsidRPr="00DE051F">
        <w:rPr>
          <w:color w:val="000000"/>
          <w:sz w:val="24"/>
          <w:szCs w:val="24"/>
        </w:rPr>
        <w:t>значущості</w:t>
      </w:r>
      <w:r w:rsidRPr="00DE051F">
        <w:rPr>
          <w:color w:val="000000"/>
          <w:sz w:val="24"/>
          <w:szCs w:val="24"/>
        </w:rPr>
        <w:t xml:space="preserve"> 2</w:t>
      </w:r>
      <w:r w:rsidR="00D05037" w:rsidRPr="00DE051F">
        <w:rPr>
          <w:color w:val="000000"/>
          <w:sz w:val="24"/>
          <w:szCs w:val="24"/>
        </w:rPr>
        <w:t xml:space="preserve">-річного дослідження на щурах. </w:t>
      </w:r>
      <w:r w:rsidR="00E259D3" w:rsidRPr="00DE051F">
        <w:rPr>
          <w:color w:val="000000"/>
          <w:sz w:val="24"/>
          <w:szCs w:val="24"/>
        </w:rPr>
        <w:t>Треба</w:t>
      </w:r>
      <w:r w:rsidR="00D05037" w:rsidRPr="00DE051F">
        <w:rPr>
          <w:color w:val="000000"/>
          <w:sz w:val="24"/>
          <w:szCs w:val="24"/>
        </w:rPr>
        <w:t xml:space="preserve"> зауважити</w:t>
      </w:r>
      <w:r w:rsidRPr="00DE051F">
        <w:rPr>
          <w:color w:val="000000"/>
          <w:sz w:val="24"/>
          <w:szCs w:val="24"/>
        </w:rPr>
        <w:t xml:space="preserve">, що ключову біологічну, фармакологічну та токсикологічну інформацію </w:t>
      </w:r>
      <w:r w:rsidR="00976F80" w:rsidRPr="00DE051F">
        <w:rPr>
          <w:color w:val="000000"/>
          <w:sz w:val="24"/>
          <w:szCs w:val="24"/>
        </w:rPr>
        <w:t>необхідно</w:t>
      </w:r>
      <w:r w:rsidRPr="00DE051F">
        <w:rPr>
          <w:color w:val="000000"/>
          <w:sz w:val="24"/>
          <w:szCs w:val="24"/>
        </w:rPr>
        <w:t xml:space="preserve"> оцінювати навіть </w:t>
      </w:r>
      <w:r w:rsidR="00E259D3" w:rsidRPr="00DE051F">
        <w:rPr>
          <w:color w:val="000000"/>
          <w:sz w:val="24"/>
          <w:szCs w:val="24"/>
        </w:rPr>
        <w:t>у разі</w:t>
      </w:r>
      <w:r w:rsidRPr="00DE051F">
        <w:rPr>
          <w:color w:val="000000"/>
          <w:sz w:val="24"/>
          <w:szCs w:val="24"/>
        </w:rPr>
        <w:t xml:space="preserve"> застосуванн</w:t>
      </w:r>
      <w:r w:rsidR="00E259D3" w:rsidRPr="00DE051F">
        <w:rPr>
          <w:color w:val="000000"/>
          <w:sz w:val="24"/>
          <w:szCs w:val="24"/>
        </w:rPr>
        <w:t>я</w:t>
      </w:r>
      <w:r w:rsidRPr="00DE051F">
        <w:rPr>
          <w:color w:val="000000"/>
          <w:sz w:val="24"/>
          <w:szCs w:val="24"/>
        </w:rPr>
        <w:t xml:space="preserve"> підходу</w:t>
      </w:r>
      <w:r w:rsidR="003E0BA9" w:rsidRPr="00DE051F">
        <w:rPr>
          <w:color w:val="000000"/>
          <w:sz w:val="24"/>
          <w:szCs w:val="24"/>
        </w:rPr>
        <w:t>, зазначено</w:t>
      </w:r>
      <w:r w:rsidR="00E259D3" w:rsidRPr="00DE051F">
        <w:rPr>
          <w:color w:val="000000"/>
          <w:sz w:val="24"/>
          <w:szCs w:val="24"/>
        </w:rPr>
        <w:t>го</w:t>
      </w:r>
      <w:r w:rsidR="003E0BA9" w:rsidRPr="00DE051F">
        <w:rPr>
          <w:color w:val="000000"/>
          <w:sz w:val="24"/>
          <w:szCs w:val="24"/>
        </w:rPr>
        <w:t xml:space="preserve"> у Керівництві</w:t>
      </w:r>
      <w:r w:rsidRPr="00DE051F">
        <w:rPr>
          <w:color w:val="000000"/>
          <w:sz w:val="24"/>
          <w:szCs w:val="24"/>
        </w:rPr>
        <w:t xml:space="preserve"> ICH S1B, який </w:t>
      </w:r>
      <w:r w:rsidR="00BE367F" w:rsidRPr="00DE051F">
        <w:rPr>
          <w:color w:val="000000"/>
          <w:sz w:val="24"/>
          <w:szCs w:val="24"/>
        </w:rPr>
        <w:t>передбача</w:t>
      </w:r>
      <w:r w:rsidRPr="00DE051F">
        <w:rPr>
          <w:color w:val="000000"/>
          <w:sz w:val="24"/>
          <w:szCs w:val="24"/>
        </w:rPr>
        <w:t xml:space="preserve">є 2-річне дослідження на щурах. </w:t>
      </w:r>
      <w:r w:rsidR="0079609B" w:rsidRPr="00DE051F">
        <w:rPr>
          <w:color w:val="000000"/>
          <w:sz w:val="24"/>
          <w:szCs w:val="24"/>
        </w:rPr>
        <w:t>Коли</w:t>
      </w:r>
      <w:r w:rsidRPr="00DE051F">
        <w:rPr>
          <w:color w:val="000000"/>
          <w:sz w:val="24"/>
          <w:szCs w:val="24"/>
        </w:rPr>
        <w:t xml:space="preserve"> спонсор вирішує провести 2-річне дослідження на щурах відповідно до </w:t>
      </w:r>
      <w:r w:rsidR="003E0BA9" w:rsidRPr="00DE051F">
        <w:rPr>
          <w:color w:val="000000"/>
          <w:sz w:val="24"/>
          <w:szCs w:val="24"/>
        </w:rPr>
        <w:t xml:space="preserve">Керівництва </w:t>
      </w:r>
      <w:r w:rsidRPr="00DE051F">
        <w:rPr>
          <w:color w:val="000000"/>
          <w:sz w:val="24"/>
          <w:szCs w:val="24"/>
        </w:rPr>
        <w:t xml:space="preserve">ICH S1B, він не зобов’язаний </w:t>
      </w:r>
      <w:r w:rsidR="0079609B" w:rsidRPr="00DE051F">
        <w:rPr>
          <w:color w:val="000000"/>
          <w:sz w:val="24"/>
          <w:szCs w:val="24"/>
        </w:rPr>
        <w:t>отримув</w:t>
      </w:r>
      <w:r w:rsidRPr="00DE051F">
        <w:rPr>
          <w:color w:val="000000"/>
          <w:sz w:val="24"/>
          <w:szCs w:val="24"/>
        </w:rPr>
        <w:t>ати згод</w:t>
      </w:r>
      <w:r w:rsidR="0079609B" w:rsidRPr="00DE051F">
        <w:rPr>
          <w:color w:val="000000"/>
          <w:sz w:val="24"/>
          <w:szCs w:val="24"/>
        </w:rPr>
        <w:t>у</w:t>
      </w:r>
      <w:r w:rsidRPr="00DE051F">
        <w:rPr>
          <w:color w:val="000000"/>
          <w:sz w:val="24"/>
          <w:szCs w:val="24"/>
        </w:rPr>
        <w:t xml:space="preserve"> </w:t>
      </w:r>
      <w:r w:rsidR="00331415" w:rsidRPr="00DE051F">
        <w:rPr>
          <w:color w:val="000000"/>
          <w:sz w:val="24"/>
          <w:szCs w:val="24"/>
        </w:rPr>
        <w:t>регуляторного органу у сфері лікарських засобів</w:t>
      </w:r>
      <w:r w:rsidRPr="00DE051F">
        <w:rPr>
          <w:color w:val="000000"/>
          <w:sz w:val="24"/>
          <w:szCs w:val="24"/>
        </w:rPr>
        <w:t xml:space="preserve">. </w:t>
      </w:r>
      <w:r w:rsidR="00331415" w:rsidRPr="00DE051F">
        <w:rPr>
          <w:color w:val="000000"/>
          <w:sz w:val="24"/>
          <w:szCs w:val="24"/>
        </w:rPr>
        <w:t>Див. також</w:t>
      </w:r>
      <w:r w:rsidR="003E0BA9" w:rsidRPr="00DE051F">
        <w:rPr>
          <w:color w:val="000000"/>
          <w:sz w:val="24"/>
          <w:szCs w:val="24"/>
        </w:rPr>
        <w:t xml:space="preserve"> розділ</w:t>
      </w:r>
      <w:r w:rsidR="00331415" w:rsidRPr="00DE051F">
        <w:rPr>
          <w:color w:val="000000"/>
          <w:sz w:val="24"/>
          <w:szCs w:val="24"/>
        </w:rPr>
        <w:t>и</w:t>
      </w:r>
      <w:r w:rsidR="003E0BA9" w:rsidRPr="00DE051F">
        <w:rPr>
          <w:color w:val="000000"/>
          <w:sz w:val="24"/>
          <w:szCs w:val="24"/>
        </w:rPr>
        <w:t xml:space="preserve"> </w:t>
      </w:r>
      <w:r w:rsidR="00D11C8A" w:rsidRPr="00DE051F">
        <w:rPr>
          <w:sz w:val="24"/>
          <w:szCs w:val="24"/>
        </w:rPr>
        <w:t>2</w:t>
      </w:r>
      <w:r w:rsidR="003E0BA9" w:rsidRPr="00DE051F">
        <w:rPr>
          <w:sz w:val="24"/>
          <w:szCs w:val="24"/>
        </w:rPr>
        <w:t xml:space="preserve">.1 та </w:t>
      </w:r>
      <w:r w:rsidR="00D11C8A" w:rsidRPr="00DE051F">
        <w:rPr>
          <w:sz w:val="24"/>
          <w:szCs w:val="24"/>
        </w:rPr>
        <w:t>2</w:t>
      </w:r>
      <w:r w:rsidR="003E0BA9" w:rsidRPr="00DE051F">
        <w:rPr>
          <w:sz w:val="24"/>
          <w:szCs w:val="24"/>
        </w:rPr>
        <w:t>.2</w:t>
      </w:r>
      <w:r w:rsidRPr="00DE051F">
        <w:rPr>
          <w:sz w:val="24"/>
          <w:szCs w:val="24"/>
        </w:rPr>
        <w:t>.</w:t>
      </w:r>
      <w:r w:rsidR="00F9104C" w:rsidRPr="00AB3A10">
        <w:rPr>
          <w:sz w:val="24"/>
          <w:szCs w:val="24"/>
        </w:rPr>
        <w:t xml:space="preserve"> </w:t>
      </w:r>
    </w:p>
    <w:p w14:paraId="3B642245" w14:textId="0B838810" w:rsidR="00331415" w:rsidRDefault="00331415" w:rsidP="00902FFE">
      <w:pPr>
        <w:tabs>
          <w:tab w:val="num" w:pos="0"/>
        </w:tabs>
        <w:spacing w:line="360" w:lineRule="auto"/>
        <w:jc w:val="both"/>
        <w:rPr>
          <w:sz w:val="28"/>
          <w:szCs w:val="28"/>
        </w:rPr>
      </w:pPr>
    </w:p>
    <w:p w14:paraId="50077CDE" w14:textId="26A5EF83" w:rsidR="00331415" w:rsidRDefault="00331415" w:rsidP="00902FFE">
      <w:pPr>
        <w:tabs>
          <w:tab w:val="num" w:pos="0"/>
        </w:tabs>
        <w:spacing w:line="360" w:lineRule="auto"/>
        <w:jc w:val="both"/>
        <w:rPr>
          <w:sz w:val="28"/>
          <w:szCs w:val="28"/>
        </w:rPr>
      </w:pPr>
    </w:p>
    <w:p w14:paraId="46E24ECE" w14:textId="72F602FC" w:rsidR="00AB3A10" w:rsidRDefault="00AB3A10" w:rsidP="00902FFE">
      <w:pPr>
        <w:tabs>
          <w:tab w:val="num" w:pos="0"/>
        </w:tabs>
        <w:spacing w:line="360" w:lineRule="auto"/>
        <w:jc w:val="both"/>
        <w:rPr>
          <w:sz w:val="28"/>
          <w:szCs w:val="28"/>
        </w:rPr>
      </w:pPr>
    </w:p>
    <w:p w14:paraId="596BE0A7" w14:textId="77777777" w:rsidR="00752EA8" w:rsidRPr="003E1727" w:rsidRDefault="00D11C8A" w:rsidP="00902FFE">
      <w:pPr>
        <w:tabs>
          <w:tab w:val="num" w:pos="0"/>
        </w:tabs>
        <w:spacing w:line="360" w:lineRule="auto"/>
        <w:jc w:val="both"/>
        <w:rPr>
          <w:b/>
          <w:color w:val="000000"/>
          <w:sz w:val="28"/>
          <w:szCs w:val="28"/>
        </w:rPr>
      </w:pPr>
      <w:r w:rsidRPr="003E1727">
        <w:rPr>
          <w:b/>
          <w:color w:val="000000"/>
          <w:sz w:val="28"/>
          <w:szCs w:val="28"/>
        </w:rPr>
        <w:lastRenderedPageBreak/>
        <w:t>2</w:t>
      </w:r>
      <w:r w:rsidR="00752EA8" w:rsidRPr="003E1727">
        <w:rPr>
          <w:b/>
          <w:color w:val="000000"/>
          <w:sz w:val="28"/>
          <w:szCs w:val="28"/>
        </w:rPr>
        <w:t>.1</w:t>
      </w:r>
      <w:r w:rsidR="00DE39C9" w:rsidRPr="003E1727">
        <w:rPr>
          <w:b/>
          <w:color w:val="000000"/>
          <w:sz w:val="28"/>
          <w:szCs w:val="28"/>
        </w:rPr>
        <w:t>.</w:t>
      </w:r>
      <w:r w:rsidR="00752EA8" w:rsidRPr="003E1727">
        <w:rPr>
          <w:b/>
          <w:color w:val="000000"/>
          <w:sz w:val="28"/>
          <w:szCs w:val="28"/>
        </w:rPr>
        <w:t xml:space="preserve"> Фактори, які </w:t>
      </w:r>
      <w:r w:rsidR="00F03049" w:rsidRPr="003E1727">
        <w:rPr>
          <w:b/>
          <w:color w:val="000000"/>
          <w:sz w:val="28"/>
          <w:szCs w:val="28"/>
        </w:rPr>
        <w:t>необхідно</w:t>
      </w:r>
      <w:r w:rsidR="00752EA8" w:rsidRPr="003E1727">
        <w:rPr>
          <w:b/>
          <w:color w:val="000000"/>
          <w:sz w:val="28"/>
          <w:szCs w:val="28"/>
        </w:rPr>
        <w:t xml:space="preserve"> враховувати </w:t>
      </w:r>
      <w:r w:rsidR="00FE4773" w:rsidRPr="003E1727">
        <w:rPr>
          <w:b/>
          <w:color w:val="000000"/>
          <w:sz w:val="28"/>
          <w:szCs w:val="28"/>
        </w:rPr>
        <w:t>під час оцінки</w:t>
      </w:r>
      <w:r w:rsidR="00752EA8" w:rsidRPr="003E1727">
        <w:rPr>
          <w:b/>
          <w:color w:val="000000"/>
          <w:sz w:val="28"/>
          <w:szCs w:val="28"/>
        </w:rPr>
        <w:t xml:space="preserve"> WoE</w:t>
      </w:r>
    </w:p>
    <w:p w14:paraId="1A9645FB" w14:textId="77777777" w:rsidR="00752EA8" w:rsidRPr="003E1727" w:rsidRDefault="00752EA8" w:rsidP="00902FFE">
      <w:pPr>
        <w:tabs>
          <w:tab w:val="num" w:pos="0"/>
        </w:tabs>
        <w:spacing w:line="360" w:lineRule="auto"/>
        <w:jc w:val="both"/>
        <w:rPr>
          <w:b/>
          <w:color w:val="000000"/>
          <w:sz w:val="28"/>
          <w:szCs w:val="28"/>
        </w:rPr>
      </w:pPr>
    </w:p>
    <w:p w14:paraId="12076376" w14:textId="477E009C" w:rsidR="00752EA8" w:rsidRPr="00DE051F" w:rsidRDefault="00752EA8" w:rsidP="00752EA8">
      <w:pPr>
        <w:tabs>
          <w:tab w:val="num" w:pos="0"/>
        </w:tabs>
        <w:spacing w:line="360" w:lineRule="auto"/>
        <w:jc w:val="both"/>
        <w:rPr>
          <w:color w:val="000000"/>
          <w:sz w:val="28"/>
          <w:szCs w:val="28"/>
        </w:rPr>
      </w:pPr>
      <w:r w:rsidRPr="003E1727">
        <w:rPr>
          <w:b/>
          <w:color w:val="000000"/>
          <w:sz w:val="28"/>
          <w:szCs w:val="28"/>
        </w:rPr>
        <w:tab/>
      </w:r>
      <w:r w:rsidRPr="003E1727">
        <w:rPr>
          <w:color w:val="000000"/>
          <w:sz w:val="28"/>
          <w:szCs w:val="28"/>
        </w:rPr>
        <w:t>Підхід WoE базується на комплексній оцінці сукупності даних, що стосуються канцерогенного потенціалу, доступн</w:t>
      </w:r>
      <w:r w:rsidR="002A6925" w:rsidRPr="003E1727">
        <w:rPr>
          <w:color w:val="000000"/>
          <w:sz w:val="28"/>
          <w:szCs w:val="28"/>
        </w:rPr>
        <w:t>их</w:t>
      </w:r>
      <w:r w:rsidRPr="003E1727">
        <w:rPr>
          <w:color w:val="000000"/>
          <w:sz w:val="28"/>
          <w:szCs w:val="28"/>
        </w:rPr>
        <w:t xml:space="preserve"> з відкритих джерел </w:t>
      </w:r>
      <w:r w:rsidR="00C52128" w:rsidRPr="003E1727">
        <w:rPr>
          <w:color w:val="000000"/>
          <w:sz w:val="28"/>
          <w:szCs w:val="28"/>
        </w:rPr>
        <w:t>та</w:t>
      </w:r>
      <w:r w:rsidRPr="003E1727">
        <w:rPr>
          <w:color w:val="000000"/>
          <w:sz w:val="28"/>
          <w:szCs w:val="28"/>
        </w:rPr>
        <w:t xml:space="preserve"> з </w:t>
      </w:r>
      <w:r w:rsidRPr="00DE051F">
        <w:rPr>
          <w:color w:val="000000"/>
          <w:sz w:val="28"/>
          <w:szCs w:val="28"/>
        </w:rPr>
        <w:t>відповідних досліджень розробки лік</w:t>
      </w:r>
      <w:r w:rsidR="00C52128" w:rsidRPr="00DE051F">
        <w:rPr>
          <w:color w:val="000000"/>
          <w:sz w:val="28"/>
          <w:szCs w:val="28"/>
        </w:rPr>
        <w:t>арських засоб</w:t>
      </w:r>
      <w:r w:rsidRPr="00DE051F">
        <w:rPr>
          <w:color w:val="000000"/>
          <w:sz w:val="28"/>
          <w:szCs w:val="28"/>
        </w:rPr>
        <w:t>ів.</w:t>
      </w:r>
      <w:r w:rsidR="00C21056" w:rsidRPr="00DE051F">
        <w:rPr>
          <w:color w:val="000000"/>
          <w:sz w:val="28"/>
          <w:szCs w:val="28"/>
        </w:rPr>
        <w:t xml:space="preserve"> </w:t>
      </w:r>
      <w:r w:rsidR="008B1436" w:rsidRPr="00DE051F">
        <w:rPr>
          <w:color w:val="000000"/>
          <w:sz w:val="28"/>
          <w:szCs w:val="28"/>
        </w:rPr>
        <w:t>Серед</w:t>
      </w:r>
      <w:r w:rsidRPr="00DE051F">
        <w:rPr>
          <w:color w:val="000000"/>
          <w:sz w:val="28"/>
          <w:szCs w:val="28"/>
        </w:rPr>
        <w:t xml:space="preserve"> фактор</w:t>
      </w:r>
      <w:r w:rsidR="008B1436" w:rsidRPr="00DE051F">
        <w:rPr>
          <w:color w:val="000000"/>
          <w:sz w:val="28"/>
          <w:szCs w:val="28"/>
        </w:rPr>
        <w:t>ів,</w:t>
      </w:r>
      <w:r w:rsidRPr="00DE051F">
        <w:rPr>
          <w:color w:val="000000"/>
          <w:sz w:val="28"/>
          <w:szCs w:val="28"/>
        </w:rPr>
        <w:t xml:space="preserve"> </w:t>
      </w:r>
      <w:r w:rsidR="008B1436" w:rsidRPr="00DE051F">
        <w:rPr>
          <w:color w:val="000000"/>
          <w:sz w:val="28"/>
          <w:szCs w:val="28"/>
        </w:rPr>
        <w:t>які необхідно враховувати під час оцінки WoE, такі</w:t>
      </w:r>
      <w:r w:rsidRPr="00DE051F">
        <w:rPr>
          <w:color w:val="000000"/>
          <w:sz w:val="28"/>
          <w:szCs w:val="28"/>
        </w:rPr>
        <w:t>:</w:t>
      </w:r>
    </w:p>
    <w:p w14:paraId="407F5EF6" w14:textId="5DCA7D22" w:rsidR="002B3AC2" w:rsidRPr="008B1436" w:rsidRDefault="002B3AC2" w:rsidP="008B1436">
      <w:pPr>
        <w:pStyle w:val="af3"/>
        <w:numPr>
          <w:ilvl w:val="0"/>
          <w:numId w:val="10"/>
        </w:numPr>
        <w:spacing w:line="360" w:lineRule="auto"/>
        <w:jc w:val="both"/>
        <w:rPr>
          <w:color w:val="000000"/>
          <w:sz w:val="28"/>
          <w:szCs w:val="28"/>
        </w:rPr>
      </w:pPr>
      <w:r w:rsidRPr="00DE051F">
        <w:rPr>
          <w:color w:val="000000"/>
          <w:sz w:val="28"/>
          <w:szCs w:val="28"/>
        </w:rPr>
        <w:t>дан</w:t>
      </w:r>
      <w:r w:rsidR="008B1436" w:rsidRPr="00DE051F">
        <w:rPr>
          <w:color w:val="000000"/>
          <w:sz w:val="28"/>
          <w:szCs w:val="28"/>
        </w:rPr>
        <w:t>і</w:t>
      </w:r>
      <w:r w:rsidRPr="00DE051F">
        <w:rPr>
          <w:color w:val="000000"/>
          <w:sz w:val="28"/>
          <w:szCs w:val="28"/>
        </w:rPr>
        <w:t xml:space="preserve">, які інформують про канцерогенний потенціал </w:t>
      </w:r>
      <w:r w:rsidR="008B1436" w:rsidRPr="00DE051F">
        <w:rPr>
          <w:color w:val="000000"/>
          <w:sz w:val="28"/>
          <w:szCs w:val="28"/>
        </w:rPr>
        <w:t xml:space="preserve">з огляду </w:t>
      </w:r>
      <w:r w:rsidRPr="00DE051F">
        <w:rPr>
          <w:color w:val="000000"/>
          <w:sz w:val="28"/>
          <w:szCs w:val="28"/>
        </w:rPr>
        <w:t>на біологі</w:t>
      </w:r>
      <w:r w:rsidR="00140598" w:rsidRPr="00DE051F">
        <w:rPr>
          <w:color w:val="000000"/>
          <w:sz w:val="28"/>
          <w:szCs w:val="28"/>
        </w:rPr>
        <w:t>чн</w:t>
      </w:r>
      <w:r w:rsidR="008B1436" w:rsidRPr="00DE051F">
        <w:rPr>
          <w:color w:val="000000"/>
          <w:sz w:val="28"/>
          <w:szCs w:val="28"/>
        </w:rPr>
        <w:t>у</w:t>
      </w:r>
      <w:r w:rsidRPr="00DE051F">
        <w:rPr>
          <w:color w:val="000000"/>
          <w:sz w:val="28"/>
          <w:szCs w:val="28"/>
        </w:rPr>
        <w:t xml:space="preserve"> </w:t>
      </w:r>
      <w:r w:rsidR="002A6925" w:rsidRPr="00DE051F">
        <w:rPr>
          <w:color w:val="000000"/>
          <w:sz w:val="28"/>
          <w:szCs w:val="28"/>
        </w:rPr>
        <w:t>ціл</w:t>
      </w:r>
      <w:r w:rsidR="008B1436" w:rsidRPr="00DE051F">
        <w:rPr>
          <w:color w:val="000000"/>
          <w:sz w:val="28"/>
          <w:szCs w:val="28"/>
        </w:rPr>
        <w:t>ь</w:t>
      </w:r>
      <w:r w:rsidR="002A6925" w:rsidRPr="00DE051F">
        <w:rPr>
          <w:color w:val="000000"/>
          <w:sz w:val="28"/>
          <w:szCs w:val="28"/>
        </w:rPr>
        <w:t xml:space="preserve"> </w:t>
      </w:r>
      <w:r w:rsidR="00957AF0" w:rsidRPr="00DE051F">
        <w:rPr>
          <w:color w:val="000000"/>
          <w:sz w:val="28"/>
          <w:szCs w:val="28"/>
        </w:rPr>
        <w:t>(</w:t>
      </w:r>
      <w:r w:rsidR="002A6925" w:rsidRPr="00DE051F">
        <w:rPr>
          <w:color w:val="000000"/>
          <w:sz w:val="28"/>
          <w:szCs w:val="28"/>
        </w:rPr>
        <w:t>мішен</w:t>
      </w:r>
      <w:r w:rsidR="008B1436" w:rsidRPr="00DE051F">
        <w:rPr>
          <w:color w:val="000000"/>
          <w:sz w:val="28"/>
          <w:szCs w:val="28"/>
        </w:rPr>
        <w:t>ь</w:t>
      </w:r>
      <w:r w:rsidR="00957AF0" w:rsidRPr="00DE051F">
        <w:rPr>
          <w:color w:val="000000"/>
          <w:sz w:val="28"/>
          <w:szCs w:val="28"/>
        </w:rPr>
        <w:t>)</w:t>
      </w:r>
      <w:r w:rsidRPr="00DE051F">
        <w:rPr>
          <w:color w:val="000000"/>
          <w:sz w:val="28"/>
          <w:szCs w:val="28"/>
        </w:rPr>
        <w:t xml:space="preserve"> лікарського засобу </w:t>
      </w:r>
      <w:r w:rsidR="008B1436" w:rsidRPr="00DE051F">
        <w:rPr>
          <w:color w:val="000000"/>
          <w:sz w:val="28"/>
          <w:szCs w:val="28"/>
        </w:rPr>
        <w:t>і</w:t>
      </w:r>
      <w:r w:rsidRPr="00DE051F">
        <w:rPr>
          <w:color w:val="000000"/>
          <w:sz w:val="28"/>
          <w:szCs w:val="28"/>
        </w:rPr>
        <w:t xml:space="preserve"> первинн</w:t>
      </w:r>
      <w:r w:rsidR="008B1436" w:rsidRPr="00DE051F">
        <w:rPr>
          <w:color w:val="000000"/>
          <w:sz w:val="28"/>
          <w:szCs w:val="28"/>
        </w:rPr>
        <w:t>ий</w:t>
      </w:r>
      <w:r w:rsidRPr="00DE051F">
        <w:rPr>
          <w:color w:val="000000"/>
          <w:sz w:val="28"/>
          <w:szCs w:val="28"/>
        </w:rPr>
        <w:t xml:space="preserve"> фармакологічн</w:t>
      </w:r>
      <w:r w:rsidR="008B1436" w:rsidRPr="00DE051F">
        <w:rPr>
          <w:color w:val="000000"/>
          <w:sz w:val="28"/>
          <w:szCs w:val="28"/>
        </w:rPr>
        <w:t>ий</w:t>
      </w:r>
      <w:r w:rsidRPr="00DE051F">
        <w:rPr>
          <w:color w:val="000000"/>
          <w:sz w:val="28"/>
          <w:szCs w:val="28"/>
        </w:rPr>
        <w:t xml:space="preserve"> механізм вихідної сполуки та основних метаболітів</w:t>
      </w:r>
      <w:r w:rsidR="008B1436" w:rsidRPr="00DE051F">
        <w:rPr>
          <w:color w:val="000000"/>
          <w:sz w:val="28"/>
          <w:szCs w:val="28"/>
        </w:rPr>
        <w:t xml:space="preserve"> у</w:t>
      </w:r>
      <w:r w:rsidRPr="00DE051F">
        <w:rPr>
          <w:color w:val="000000"/>
          <w:sz w:val="28"/>
          <w:szCs w:val="28"/>
        </w:rPr>
        <w:t xml:space="preserve"> людини</w:t>
      </w:r>
      <w:r w:rsidR="00F45094" w:rsidRPr="00DE051F">
        <w:rPr>
          <w:color w:val="000000"/>
          <w:sz w:val="28"/>
          <w:szCs w:val="28"/>
        </w:rPr>
        <w:t>:</w:t>
      </w:r>
      <w:r w:rsidR="000B381C" w:rsidRPr="00DE051F">
        <w:rPr>
          <w:color w:val="000000"/>
          <w:sz w:val="28"/>
          <w:szCs w:val="28"/>
        </w:rPr>
        <w:t xml:space="preserve"> </w:t>
      </w:r>
      <w:r w:rsidR="00F45094" w:rsidRPr="00DE051F">
        <w:rPr>
          <w:color w:val="000000"/>
          <w:sz w:val="28"/>
          <w:szCs w:val="28"/>
        </w:rPr>
        <w:t>сюди входить</w:t>
      </w:r>
      <w:r w:rsidRPr="00DE051F">
        <w:rPr>
          <w:color w:val="000000"/>
          <w:sz w:val="28"/>
          <w:szCs w:val="28"/>
        </w:rPr>
        <w:t xml:space="preserve"> </w:t>
      </w:r>
      <w:r w:rsidR="002A6925" w:rsidRPr="00DE051F">
        <w:rPr>
          <w:color w:val="000000"/>
          <w:sz w:val="28"/>
          <w:szCs w:val="28"/>
        </w:rPr>
        <w:t xml:space="preserve">цільовий </w:t>
      </w:r>
      <w:r w:rsidRPr="00DE051F">
        <w:rPr>
          <w:color w:val="000000"/>
          <w:sz w:val="28"/>
          <w:szCs w:val="28"/>
        </w:rPr>
        <w:t xml:space="preserve">розподіл </w:t>
      </w:r>
      <w:r w:rsidR="000167D1" w:rsidRPr="00DE051F">
        <w:rPr>
          <w:color w:val="000000"/>
          <w:sz w:val="28"/>
          <w:szCs w:val="28"/>
        </w:rPr>
        <w:t xml:space="preserve">лікарського засобу </w:t>
      </w:r>
      <w:r w:rsidRPr="00DE051F">
        <w:rPr>
          <w:color w:val="000000"/>
          <w:sz w:val="28"/>
          <w:szCs w:val="28"/>
        </w:rPr>
        <w:t xml:space="preserve">у щурів </w:t>
      </w:r>
      <w:r w:rsidR="00F45094" w:rsidRPr="00DE051F">
        <w:rPr>
          <w:color w:val="000000"/>
          <w:sz w:val="28"/>
          <w:szCs w:val="28"/>
        </w:rPr>
        <w:t>і</w:t>
      </w:r>
      <w:r w:rsidRPr="00DE051F">
        <w:rPr>
          <w:color w:val="000000"/>
          <w:sz w:val="28"/>
          <w:szCs w:val="28"/>
        </w:rPr>
        <w:t xml:space="preserve"> люд</w:t>
      </w:r>
      <w:r w:rsidR="00FF65A4" w:rsidRPr="00DE051F">
        <w:rPr>
          <w:color w:val="000000"/>
          <w:sz w:val="28"/>
          <w:szCs w:val="28"/>
        </w:rPr>
        <w:t>ини</w:t>
      </w:r>
      <w:r w:rsidRPr="00DE051F">
        <w:rPr>
          <w:color w:val="000000"/>
          <w:sz w:val="28"/>
          <w:szCs w:val="28"/>
        </w:rPr>
        <w:t xml:space="preserve">, </w:t>
      </w:r>
      <w:r w:rsidR="00330E18" w:rsidRPr="00DE051F">
        <w:rPr>
          <w:color w:val="000000"/>
          <w:sz w:val="28"/>
          <w:szCs w:val="28"/>
        </w:rPr>
        <w:t xml:space="preserve">а також </w:t>
      </w:r>
      <w:r w:rsidRPr="00DE051F">
        <w:rPr>
          <w:color w:val="000000"/>
          <w:sz w:val="28"/>
          <w:szCs w:val="28"/>
        </w:rPr>
        <w:t>фармакологічн</w:t>
      </w:r>
      <w:r w:rsidR="00F45094" w:rsidRPr="00DE051F">
        <w:rPr>
          <w:color w:val="000000"/>
          <w:sz w:val="28"/>
          <w:szCs w:val="28"/>
        </w:rPr>
        <w:t>а</w:t>
      </w:r>
      <w:r w:rsidRPr="00DE051F">
        <w:rPr>
          <w:color w:val="000000"/>
          <w:sz w:val="28"/>
          <w:szCs w:val="28"/>
        </w:rPr>
        <w:t xml:space="preserve"> активніст</w:t>
      </w:r>
      <w:r w:rsidR="00CE0990" w:rsidRPr="00DE051F">
        <w:rPr>
          <w:color w:val="000000"/>
          <w:sz w:val="28"/>
          <w:szCs w:val="28"/>
        </w:rPr>
        <w:t>ь</w:t>
      </w:r>
      <w:r w:rsidRPr="00DE051F">
        <w:rPr>
          <w:color w:val="000000"/>
          <w:sz w:val="28"/>
          <w:szCs w:val="28"/>
        </w:rPr>
        <w:t xml:space="preserve"> </w:t>
      </w:r>
      <w:r w:rsidR="00CE25E4" w:rsidRPr="00DE051F">
        <w:rPr>
          <w:color w:val="000000"/>
          <w:sz w:val="28"/>
          <w:szCs w:val="28"/>
        </w:rPr>
        <w:t xml:space="preserve">та </w:t>
      </w:r>
      <w:r w:rsidR="000167D1" w:rsidRPr="00DE051F">
        <w:rPr>
          <w:color w:val="000000"/>
          <w:sz w:val="28"/>
          <w:szCs w:val="28"/>
        </w:rPr>
        <w:t>ефективніст</w:t>
      </w:r>
      <w:r w:rsidR="00CE0990" w:rsidRPr="00DE051F">
        <w:rPr>
          <w:color w:val="000000"/>
          <w:sz w:val="28"/>
          <w:szCs w:val="28"/>
        </w:rPr>
        <w:t>ь</w:t>
      </w:r>
      <w:r w:rsidRPr="00DE051F">
        <w:rPr>
          <w:color w:val="000000"/>
          <w:sz w:val="28"/>
          <w:szCs w:val="28"/>
        </w:rPr>
        <w:t xml:space="preserve"> вихідної сполуки </w:t>
      </w:r>
      <w:r w:rsidR="00F45094" w:rsidRPr="00DE051F">
        <w:rPr>
          <w:color w:val="000000"/>
          <w:sz w:val="28"/>
          <w:szCs w:val="28"/>
        </w:rPr>
        <w:t>й</w:t>
      </w:r>
      <w:r w:rsidRPr="00DE051F">
        <w:rPr>
          <w:color w:val="000000"/>
          <w:sz w:val="28"/>
          <w:szCs w:val="28"/>
        </w:rPr>
        <w:t xml:space="preserve"> основних метаболітів у цих видів; </w:t>
      </w:r>
      <w:r w:rsidR="002A6925" w:rsidRPr="00DE051F">
        <w:rPr>
          <w:color w:val="000000"/>
          <w:sz w:val="28"/>
          <w:szCs w:val="28"/>
        </w:rPr>
        <w:t>доступн</w:t>
      </w:r>
      <w:r w:rsidR="00F45094" w:rsidRPr="00DE051F">
        <w:rPr>
          <w:color w:val="000000"/>
          <w:sz w:val="28"/>
          <w:szCs w:val="28"/>
        </w:rPr>
        <w:t>а</w:t>
      </w:r>
      <w:r w:rsidR="002A6925" w:rsidRPr="00DE051F">
        <w:rPr>
          <w:color w:val="000000"/>
          <w:sz w:val="28"/>
          <w:szCs w:val="28"/>
        </w:rPr>
        <w:t xml:space="preserve"> інформаці</w:t>
      </w:r>
      <w:r w:rsidR="00F45094" w:rsidRPr="00DE051F">
        <w:rPr>
          <w:color w:val="000000"/>
          <w:sz w:val="28"/>
          <w:szCs w:val="28"/>
        </w:rPr>
        <w:t>я</w:t>
      </w:r>
      <w:r w:rsidR="002A6925" w:rsidRPr="00DE051F">
        <w:rPr>
          <w:color w:val="000000"/>
          <w:sz w:val="28"/>
          <w:szCs w:val="28"/>
        </w:rPr>
        <w:t xml:space="preserve">, що отримана під час </w:t>
      </w:r>
      <w:r w:rsidR="000167D1" w:rsidRPr="00DE051F">
        <w:rPr>
          <w:color w:val="000000"/>
          <w:sz w:val="28"/>
          <w:szCs w:val="28"/>
        </w:rPr>
        <w:t>досліджен</w:t>
      </w:r>
      <w:r w:rsidR="002A6925" w:rsidRPr="00DE051F">
        <w:rPr>
          <w:color w:val="000000"/>
          <w:sz w:val="28"/>
          <w:szCs w:val="28"/>
        </w:rPr>
        <w:t>ня</w:t>
      </w:r>
      <w:r w:rsidRPr="00DE051F">
        <w:rPr>
          <w:color w:val="000000"/>
          <w:sz w:val="28"/>
          <w:szCs w:val="28"/>
        </w:rPr>
        <w:t xml:space="preserve"> генно-інженерних моделей; дослідження генетичних </w:t>
      </w:r>
      <w:r w:rsidR="00F45094" w:rsidRPr="00DE051F">
        <w:rPr>
          <w:color w:val="000000"/>
          <w:sz w:val="28"/>
          <w:szCs w:val="28"/>
        </w:rPr>
        <w:t>зв’язків у</w:t>
      </w:r>
      <w:r w:rsidR="00A66DA1" w:rsidRPr="00DE051F">
        <w:rPr>
          <w:color w:val="000000"/>
          <w:sz w:val="28"/>
          <w:szCs w:val="28"/>
        </w:rPr>
        <w:t xml:space="preserve"> </w:t>
      </w:r>
      <w:r w:rsidRPr="00DE051F">
        <w:rPr>
          <w:color w:val="000000"/>
          <w:sz w:val="28"/>
          <w:szCs w:val="28"/>
        </w:rPr>
        <w:t>людини; баз</w:t>
      </w:r>
      <w:r w:rsidR="00A860EB" w:rsidRPr="00DE051F">
        <w:rPr>
          <w:color w:val="000000"/>
          <w:sz w:val="28"/>
          <w:szCs w:val="28"/>
        </w:rPr>
        <w:t>и</w:t>
      </w:r>
      <w:r w:rsidRPr="00DE051F">
        <w:rPr>
          <w:color w:val="000000"/>
          <w:sz w:val="28"/>
          <w:szCs w:val="28"/>
        </w:rPr>
        <w:t xml:space="preserve"> даних генів раку та інформаці</w:t>
      </w:r>
      <w:r w:rsidR="00F45094" w:rsidRPr="00DE051F">
        <w:rPr>
          <w:color w:val="000000"/>
          <w:sz w:val="28"/>
          <w:szCs w:val="28"/>
        </w:rPr>
        <w:t>я</w:t>
      </w:r>
      <w:r w:rsidRPr="00DE051F">
        <w:rPr>
          <w:color w:val="000000"/>
          <w:sz w:val="28"/>
          <w:szCs w:val="28"/>
        </w:rPr>
        <w:t xml:space="preserve"> про</w:t>
      </w:r>
      <w:r w:rsidRPr="008B1436">
        <w:rPr>
          <w:color w:val="000000"/>
          <w:sz w:val="28"/>
          <w:szCs w:val="28"/>
        </w:rPr>
        <w:t xml:space="preserve"> канцерогенність </w:t>
      </w:r>
      <w:r w:rsidR="00A860EB" w:rsidRPr="008B1436">
        <w:rPr>
          <w:color w:val="000000"/>
          <w:sz w:val="28"/>
          <w:szCs w:val="28"/>
        </w:rPr>
        <w:t xml:space="preserve">за </w:t>
      </w:r>
      <w:r w:rsidRPr="008B1436">
        <w:rPr>
          <w:color w:val="000000"/>
          <w:sz w:val="28"/>
          <w:szCs w:val="28"/>
        </w:rPr>
        <w:t>клас</w:t>
      </w:r>
      <w:r w:rsidR="000A28FA" w:rsidRPr="008B1436">
        <w:rPr>
          <w:color w:val="000000"/>
          <w:sz w:val="28"/>
          <w:szCs w:val="28"/>
        </w:rPr>
        <w:t>ами</w:t>
      </w:r>
      <w:r w:rsidRPr="008B1436">
        <w:rPr>
          <w:color w:val="000000"/>
          <w:sz w:val="28"/>
          <w:szCs w:val="28"/>
        </w:rPr>
        <w:t xml:space="preserve"> </w:t>
      </w:r>
      <w:r w:rsidR="000B381C" w:rsidRPr="008B1436">
        <w:rPr>
          <w:color w:val="000000"/>
          <w:sz w:val="28"/>
          <w:szCs w:val="28"/>
        </w:rPr>
        <w:t>ефектів</w:t>
      </w:r>
      <w:r w:rsidR="007768DF" w:rsidRPr="008B1436">
        <w:rPr>
          <w:color w:val="000000"/>
          <w:sz w:val="28"/>
          <w:szCs w:val="28"/>
        </w:rPr>
        <w:t xml:space="preserve">, якщо </w:t>
      </w:r>
      <w:r w:rsidR="00A1675A" w:rsidRPr="008B1436">
        <w:rPr>
          <w:color w:val="000000"/>
          <w:sz w:val="28"/>
          <w:szCs w:val="28"/>
        </w:rPr>
        <w:t>так</w:t>
      </w:r>
      <w:r w:rsidR="00F9019F" w:rsidRPr="008B1436">
        <w:rPr>
          <w:color w:val="000000"/>
          <w:sz w:val="28"/>
          <w:szCs w:val="28"/>
        </w:rPr>
        <w:t>а</w:t>
      </w:r>
      <w:r w:rsidR="007768DF" w:rsidRPr="008B1436">
        <w:rPr>
          <w:color w:val="000000"/>
          <w:sz w:val="28"/>
          <w:szCs w:val="28"/>
        </w:rPr>
        <w:t xml:space="preserve"> </w:t>
      </w:r>
      <w:r w:rsidR="00A1675A" w:rsidRPr="008B1436">
        <w:rPr>
          <w:color w:val="000000"/>
          <w:sz w:val="28"/>
          <w:szCs w:val="28"/>
        </w:rPr>
        <w:t>наяв</w:t>
      </w:r>
      <w:r w:rsidR="00F9019F" w:rsidRPr="008B1436">
        <w:rPr>
          <w:color w:val="000000"/>
          <w:sz w:val="28"/>
          <w:szCs w:val="28"/>
        </w:rPr>
        <w:t>на</w:t>
      </w:r>
      <w:r w:rsidR="007768DF" w:rsidRPr="008B1436">
        <w:rPr>
          <w:color w:val="000000"/>
          <w:sz w:val="28"/>
          <w:szCs w:val="28"/>
        </w:rPr>
        <w:t>;</w:t>
      </w:r>
    </w:p>
    <w:p w14:paraId="716AECF0" w14:textId="68C21DB4" w:rsidR="00752EA8" w:rsidRPr="00DE051F" w:rsidRDefault="00752EA8" w:rsidP="00F67133">
      <w:pPr>
        <w:pStyle w:val="af3"/>
        <w:numPr>
          <w:ilvl w:val="0"/>
          <w:numId w:val="10"/>
        </w:numPr>
        <w:spacing w:line="360" w:lineRule="auto"/>
        <w:jc w:val="both"/>
        <w:rPr>
          <w:color w:val="000000"/>
          <w:sz w:val="28"/>
          <w:szCs w:val="28"/>
        </w:rPr>
      </w:pPr>
      <w:r w:rsidRPr="00DE051F">
        <w:rPr>
          <w:color w:val="000000"/>
          <w:sz w:val="28"/>
          <w:szCs w:val="28"/>
        </w:rPr>
        <w:t xml:space="preserve">результати </w:t>
      </w:r>
      <w:r w:rsidR="00A1675A" w:rsidRPr="00DE051F">
        <w:rPr>
          <w:color w:val="000000"/>
          <w:sz w:val="28"/>
          <w:szCs w:val="28"/>
        </w:rPr>
        <w:t>вторинного</w:t>
      </w:r>
      <w:r w:rsidRPr="00DE051F">
        <w:rPr>
          <w:color w:val="000000"/>
          <w:sz w:val="28"/>
          <w:szCs w:val="28"/>
        </w:rPr>
        <w:t xml:space="preserve"> фармакологічн</w:t>
      </w:r>
      <w:r w:rsidR="00A1675A" w:rsidRPr="00DE051F">
        <w:rPr>
          <w:color w:val="000000"/>
          <w:sz w:val="28"/>
          <w:szCs w:val="28"/>
        </w:rPr>
        <w:t>ого</w:t>
      </w:r>
      <w:r w:rsidRPr="00DE051F">
        <w:rPr>
          <w:color w:val="000000"/>
          <w:sz w:val="28"/>
          <w:szCs w:val="28"/>
        </w:rPr>
        <w:t xml:space="preserve"> скринінг</w:t>
      </w:r>
      <w:r w:rsidR="00A1675A" w:rsidRPr="00DE051F">
        <w:rPr>
          <w:color w:val="000000"/>
          <w:sz w:val="28"/>
          <w:szCs w:val="28"/>
        </w:rPr>
        <w:t>у</w:t>
      </w:r>
      <w:r w:rsidRPr="00DE051F">
        <w:rPr>
          <w:color w:val="000000"/>
          <w:sz w:val="28"/>
          <w:szCs w:val="28"/>
        </w:rPr>
        <w:t xml:space="preserve"> для вихідної сполуки та основних метаболітів, які інформують про селективність </w:t>
      </w:r>
      <w:r w:rsidR="00653D9D" w:rsidRPr="00DE051F">
        <w:rPr>
          <w:color w:val="000000"/>
          <w:sz w:val="28"/>
          <w:szCs w:val="28"/>
        </w:rPr>
        <w:t>і</w:t>
      </w:r>
      <w:r w:rsidR="00A1675A" w:rsidRPr="00DE051F">
        <w:rPr>
          <w:color w:val="000000"/>
          <w:sz w:val="28"/>
          <w:szCs w:val="28"/>
        </w:rPr>
        <w:t xml:space="preserve"> </w:t>
      </w:r>
      <w:r w:rsidRPr="00DE051F">
        <w:rPr>
          <w:color w:val="000000"/>
          <w:sz w:val="28"/>
          <w:szCs w:val="28"/>
        </w:rPr>
        <w:t>нецільов</w:t>
      </w:r>
      <w:r w:rsidR="00A1675A" w:rsidRPr="00DE051F">
        <w:rPr>
          <w:color w:val="000000"/>
          <w:sz w:val="28"/>
          <w:szCs w:val="28"/>
        </w:rPr>
        <w:t>ий</w:t>
      </w:r>
      <w:r w:rsidR="007C439B" w:rsidRPr="00DE051F">
        <w:rPr>
          <w:color w:val="000000"/>
          <w:sz w:val="28"/>
          <w:szCs w:val="28"/>
        </w:rPr>
        <w:t xml:space="preserve"> </w:t>
      </w:r>
      <w:r w:rsidR="00A1675A" w:rsidRPr="00DE051F">
        <w:rPr>
          <w:color w:val="000000"/>
          <w:sz w:val="28"/>
          <w:szCs w:val="28"/>
        </w:rPr>
        <w:t>потенціал</w:t>
      </w:r>
      <w:r w:rsidRPr="00DE051F">
        <w:rPr>
          <w:color w:val="000000"/>
          <w:sz w:val="28"/>
          <w:szCs w:val="28"/>
        </w:rPr>
        <w:t xml:space="preserve">, особливо ті, </w:t>
      </w:r>
      <w:r w:rsidR="007C439B" w:rsidRPr="00DE051F">
        <w:rPr>
          <w:color w:val="000000"/>
          <w:sz w:val="28"/>
          <w:szCs w:val="28"/>
        </w:rPr>
        <w:t>що</w:t>
      </w:r>
      <w:r w:rsidRPr="00DE051F">
        <w:rPr>
          <w:color w:val="000000"/>
          <w:sz w:val="28"/>
          <w:szCs w:val="28"/>
        </w:rPr>
        <w:t xml:space="preserve"> інформують про канцерогенний ризик (наприклад, зв’язування з ядерними рецепторами)</w:t>
      </w:r>
      <w:r w:rsidR="007768DF" w:rsidRPr="00DE051F">
        <w:rPr>
          <w:color w:val="000000"/>
          <w:sz w:val="28"/>
          <w:szCs w:val="28"/>
        </w:rPr>
        <w:t>;</w:t>
      </w:r>
    </w:p>
    <w:p w14:paraId="2E10B0C5" w14:textId="5656D91F" w:rsidR="007768DF" w:rsidRPr="00DE051F" w:rsidRDefault="00752EA8" w:rsidP="00C76E33">
      <w:pPr>
        <w:pStyle w:val="af3"/>
        <w:numPr>
          <w:ilvl w:val="0"/>
          <w:numId w:val="10"/>
        </w:numPr>
        <w:spacing w:line="360" w:lineRule="auto"/>
        <w:jc w:val="both"/>
      </w:pPr>
      <w:r w:rsidRPr="00DE051F">
        <w:rPr>
          <w:sz w:val="28"/>
          <w:szCs w:val="28"/>
        </w:rPr>
        <w:t>гістопатологічн</w:t>
      </w:r>
      <w:r w:rsidR="00653D9D" w:rsidRPr="00DE051F">
        <w:rPr>
          <w:sz w:val="28"/>
          <w:szCs w:val="28"/>
        </w:rPr>
        <w:t>і</w:t>
      </w:r>
      <w:r w:rsidRPr="00DE051F">
        <w:rPr>
          <w:sz w:val="28"/>
          <w:szCs w:val="28"/>
        </w:rPr>
        <w:t xml:space="preserve"> дан</w:t>
      </w:r>
      <w:r w:rsidR="00653D9D" w:rsidRPr="00DE051F">
        <w:rPr>
          <w:sz w:val="28"/>
          <w:szCs w:val="28"/>
        </w:rPr>
        <w:t>і</w:t>
      </w:r>
      <w:r w:rsidRPr="00DE051F">
        <w:rPr>
          <w:sz w:val="28"/>
          <w:szCs w:val="28"/>
          <w:vertAlign w:val="superscript"/>
        </w:rPr>
        <w:t>4</w:t>
      </w:r>
      <w:r w:rsidRPr="00DE051F">
        <w:rPr>
          <w:sz w:val="28"/>
          <w:szCs w:val="28"/>
        </w:rPr>
        <w:t xml:space="preserve"> </w:t>
      </w:r>
      <w:r w:rsidR="009F5750" w:rsidRPr="00DE051F">
        <w:rPr>
          <w:sz w:val="28"/>
          <w:szCs w:val="28"/>
        </w:rPr>
        <w:t>завершених</w:t>
      </w:r>
      <w:r w:rsidRPr="00DE051F">
        <w:rPr>
          <w:sz w:val="28"/>
          <w:szCs w:val="28"/>
        </w:rPr>
        <w:t xml:space="preserve"> досліджень токсичності повторних доз</w:t>
      </w:r>
      <w:r w:rsidR="009F5750" w:rsidRPr="00DE051F">
        <w:rPr>
          <w:sz w:val="28"/>
          <w:szCs w:val="28"/>
        </w:rPr>
        <w:t xml:space="preserve"> </w:t>
      </w:r>
      <w:r w:rsidRPr="00DE051F">
        <w:rPr>
          <w:sz w:val="28"/>
          <w:szCs w:val="28"/>
        </w:rPr>
        <w:t>сполук</w:t>
      </w:r>
      <w:r w:rsidR="009F5750" w:rsidRPr="00DE051F">
        <w:rPr>
          <w:sz w:val="28"/>
          <w:szCs w:val="28"/>
        </w:rPr>
        <w:t>и</w:t>
      </w:r>
      <w:r w:rsidRPr="00DE051F">
        <w:rPr>
          <w:sz w:val="28"/>
          <w:szCs w:val="28"/>
        </w:rPr>
        <w:t xml:space="preserve">, </w:t>
      </w:r>
      <w:r w:rsidR="00330E18" w:rsidRPr="00DE051F">
        <w:rPr>
          <w:sz w:val="28"/>
          <w:szCs w:val="28"/>
        </w:rPr>
        <w:t>особлив</w:t>
      </w:r>
      <w:r w:rsidR="00653D9D" w:rsidRPr="00DE051F">
        <w:rPr>
          <w:sz w:val="28"/>
          <w:szCs w:val="28"/>
        </w:rPr>
        <w:t>о</w:t>
      </w:r>
      <w:r w:rsidR="00330E18" w:rsidRPr="00DE051F">
        <w:rPr>
          <w:sz w:val="28"/>
          <w:szCs w:val="28"/>
        </w:rPr>
        <w:t xml:space="preserve"> </w:t>
      </w:r>
      <w:r w:rsidR="00653D9D" w:rsidRPr="00DE051F">
        <w:rPr>
          <w:sz w:val="28"/>
          <w:szCs w:val="28"/>
        </w:rPr>
        <w:t>дані</w:t>
      </w:r>
      <w:r w:rsidRPr="00DE051F">
        <w:rPr>
          <w:sz w:val="28"/>
          <w:szCs w:val="28"/>
        </w:rPr>
        <w:t xml:space="preserve"> 6-місячно</w:t>
      </w:r>
      <w:r w:rsidR="00653D9D" w:rsidRPr="00DE051F">
        <w:rPr>
          <w:sz w:val="28"/>
          <w:szCs w:val="28"/>
        </w:rPr>
        <w:t>го</w:t>
      </w:r>
      <w:r w:rsidRPr="00DE051F">
        <w:rPr>
          <w:sz w:val="28"/>
          <w:szCs w:val="28"/>
        </w:rPr>
        <w:t xml:space="preserve"> дослідженн</w:t>
      </w:r>
      <w:r w:rsidR="00653D9D" w:rsidRPr="00DE051F">
        <w:rPr>
          <w:sz w:val="28"/>
          <w:szCs w:val="28"/>
        </w:rPr>
        <w:t>я</w:t>
      </w:r>
      <w:r w:rsidRPr="00DE051F">
        <w:rPr>
          <w:sz w:val="28"/>
          <w:szCs w:val="28"/>
        </w:rPr>
        <w:t xml:space="preserve"> на щурах, включаючи оцінку меж</w:t>
      </w:r>
      <w:r w:rsidR="001B22E1" w:rsidRPr="00DE051F">
        <w:rPr>
          <w:sz w:val="28"/>
          <w:szCs w:val="28"/>
        </w:rPr>
        <w:t>і</w:t>
      </w:r>
      <w:r w:rsidRPr="00DE051F">
        <w:rPr>
          <w:sz w:val="28"/>
          <w:szCs w:val="28"/>
        </w:rPr>
        <w:t xml:space="preserve"> </w:t>
      </w:r>
      <w:r w:rsidR="00653D9D" w:rsidRPr="00DE051F">
        <w:rPr>
          <w:sz w:val="28"/>
          <w:szCs w:val="28"/>
        </w:rPr>
        <w:t xml:space="preserve">плазмової </w:t>
      </w:r>
      <w:r w:rsidRPr="00DE051F">
        <w:rPr>
          <w:sz w:val="28"/>
          <w:szCs w:val="28"/>
        </w:rPr>
        <w:t xml:space="preserve">експозиції вихідного </w:t>
      </w:r>
      <w:r w:rsidR="00B93C3F" w:rsidRPr="00DE051F">
        <w:rPr>
          <w:sz w:val="28"/>
          <w:szCs w:val="28"/>
        </w:rPr>
        <w:t>лікарського засобу</w:t>
      </w:r>
      <w:r w:rsidR="007768DF" w:rsidRPr="00DE051F">
        <w:rPr>
          <w:sz w:val="28"/>
          <w:szCs w:val="28"/>
        </w:rPr>
        <w:t xml:space="preserve"> та основних метаболітів;</w:t>
      </w:r>
    </w:p>
    <w:p w14:paraId="515A3987" w14:textId="780D0EC4" w:rsidR="007768DF" w:rsidRPr="003E1727" w:rsidRDefault="003226E4" w:rsidP="00800F32">
      <w:pPr>
        <w:pStyle w:val="af3"/>
        <w:numPr>
          <w:ilvl w:val="0"/>
          <w:numId w:val="10"/>
        </w:numPr>
        <w:spacing w:line="360" w:lineRule="auto"/>
        <w:jc w:val="both"/>
      </w:pPr>
      <w:r w:rsidRPr="00DE051F">
        <w:rPr>
          <w:color w:val="000000"/>
          <w:sz w:val="28"/>
          <w:szCs w:val="28"/>
        </w:rPr>
        <w:t>докази гормональних порушень</w:t>
      </w:r>
      <w:r w:rsidRPr="00DE051F">
        <w:rPr>
          <w:color w:val="000000"/>
          <w:sz w:val="28"/>
          <w:szCs w:val="28"/>
          <w:vertAlign w:val="superscript"/>
        </w:rPr>
        <w:t>5</w:t>
      </w:r>
      <w:r w:rsidRPr="00DE051F">
        <w:rPr>
          <w:color w:val="000000"/>
          <w:sz w:val="28"/>
          <w:szCs w:val="28"/>
        </w:rPr>
        <w:t xml:space="preserve">, включаючи </w:t>
      </w:r>
      <w:r w:rsidR="007A1E77" w:rsidRPr="00DE051F">
        <w:rPr>
          <w:color w:val="000000"/>
          <w:sz w:val="28"/>
          <w:szCs w:val="28"/>
        </w:rPr>
        <w:t>розуміння</w:t>
      </w:r>
      <w:r w:rsidR="005A4ADB" w:rsidRPr="00DE051F">
        <w:rPr>
          <w:color w:val="000000"/>
          <w:sz w:val="28"/>
          <w:szCs w:val="28"/>
        </w:rPr>
        <w:t xml:space="preserve"> </w:t>
      </w:r>
      <w:r w:rsidR="000E7A18" w:rsidRPr="00DE051F">
        <w:rPr>
          <w:color w:val="000000"/>
          <w:sz w:val="28"/>
          <w:szCs w:val="28"/>
        </w:rPr>
        <w:t>механізмів цільової дії</w:t>
      </w:r>
      <w:r w:rsidRPr="00DE051F">
        <w:rPr>
          <w:color w:val="000000"/>
          <w:sz w:val="28"/>
          <w:szCs w:val="28"/>
        </w:rPr>
        <w:t xml:space="preserve"> </w:t>
      </w:r>
      <w:r w:rsidR="00800F32" w:rsidRPr="00DE051F">
        <w:rPr>
          <w:color w:val="000000"/>
          <w:sz w:val="28"/>
          <w:szCs w:val="28"/>
        </w:rPr>
        <w:t>лікарських засобів</w:t>
      </w:r>
      <w:r w:rsidR="007A1E77" w:rsidRPr="00DE051F">
        <w:rPr>
          <w:color w:val="000000"/>
          <w:sz w:val="28"/>
          <w:szCs w:val="28"/>
        </w:rPr>
        <w:t xml:space="preserve"> </w:t>
      </w:r>
      <w:r w:rsidRPr="00DE051F">
        <w:rPr>
          <w:color w:val="000000"/>
          <w:sz w:val="28"/>
          <w:szCs w:val="28"/>
        </w:rPr>
        <w:t>та компенсаторн</w:t>
      </w:r>
      <w:r w:rsidR="000E7A18" w:rsidRPr="00DE051F">
        <w:rPr>
          <w:color w:val="000000"/>
          <w:sz w:val="28"/>
          <w:szCs w:val="28"/>
        </w:rPr>
        <w:t>их</w:t>
      </w:r>
      <w:r w:rsidRPr="00DE051F">
        <w:rPr>
          <w:color w:val="000000"/>
          <w:sz w:val="28"/>
          <w:szCs w:val="28"/>
        </w:rPr>
        <w:t xml:space="preserve"> </w:t>
      </w:r>
      <w:r w:rsidR="00800F32" w:rsidRPr="00DE051F">
        <w:rPr>
          <w:color w:val="000000"/>
          <w:sz w:val="28"/>
          <w:szCs w:val="28"/>
        </w:rPr>
        <w:t>механізм</w:t>
      </w:r>
      <w:r w:rsidR="000E7A18" w:rsidRPr="00DE051F">
        <w:rPr>
          <w:color w:val="000000"/>
          <w:sz w:val="28"/>
          <w:szCs w:val="28"/>
        </w:rPr>
        <w:t>ів</w:t>
      </w:r>
      <w:r w:rsidRPr="00DE051F">
        <w:rPr>
          <w:color w:val="000000"/>
          <w:sz w:val="28"/>
          <w:szCs w:val="28"/>
        </w:rPr>
        <w:t xml:space="preserve"> ендокринно</w:t>
      </w:r>
      <w:r w:rsidR="00800F32" w:rsidRPr="00DE051F">
        <w:rPr>
          <w:color w:val="000000"/>
          <w:sz w:val="28"/>
          <w:szCs w:val="28"/>
        </w:rPr>
        <w:t>ї</w:t>
      </w:r>
      <w:r w:rsidRPr="00DE051F">
        <w:rPr>
          <w:color w:val="000000"/>
          <w:sz w:val="28"/>
          <w:szCs w:val="28"/>
        </w:rPr>
        <w:t xml:space="preserve"> відповіді; </w:t>
      </w:r>
      <w:r w:rsidR="000E7A18" w:rsidRPr="00DE051F">
        <w:rPr>
          <w:color w:val="000000"/>
          <w:sz w:val="28"/>
          <w:szCs w:val="28"/>
        </w:rPr>
        <w:t xml:space="preserve">зміни </w:t>
      </w:r>
      <w:r w:rsidR="00D07309" w:rsidRPr="00DE051F">
        <w:rPr>
          <w:color w:val="000000"/>
          <w:sz w:val="28"/>
          <w:szCs w:val="28"/>
        </w:rPr>
        <w:t>маси</w:t>
      </w:r>
      <w:r w:rsidRPr="00DE051F">
        <w:rPr>
          <w:color w:val="000000"/>
          <w:sz w:val="28"/>
          <w:szCs w:val="28"/>
        </w:rPr>
        <w:t xml:space="preserve">, </w:t>
      </w:r>
      <w:r w:rsidR="00800F32" w:rsidRPr="00DE051F">
        <w:rPr>
          <w:color w:val="000000"/>
          <w:sz w:val="28"/>
          <w:szCs w:val="28"/>
        </w:rPr>
        <w:t>макро-</w:t>
      </w:r>
      <w:r w:rsidRPr="00DE051F">
        <w:rPr>
          <w:color w:val="000000"/>
          <w:sz w:val="28"/>
          <w:szCs w:val="28"/>
        </w:rPr>
        <w:t xml:space="preserve"> та мікроскопічні зміни </w:t>
      </w:r>
      <w:r w:rsidR="00800F32" w:rsidRPr="00DE051F">
        <w:rPr>
          <w:color w:val="000000"/>
          <w:sz w:val="28"/>
          <w:szCs w:val="28"/>
        </w:rPr>
        <w:t>органів</w:t>
      </w:r>
      <w:r w:rsidRPr="00DE051F">
        <w:rPr>
          <w:color w:val="000000"/>
          <w:sz w:val="28"/>
          <w:szCs w:val="28"/>
        </w:rPr>
        <w:t xml:space="preserve"> ендокринн</w:t>
      </w:r>
      <w:r w:rsidR="00800F32" w:rsidRPr="00DE051F">
        <w:rPr>
          <w:color w:val="000000"/>
          <w:sz w:val="28"/>
          <w:szCs w:val="28"/>
        </w:rPr>
        <w:t>ої</w:t>
      </w:r>
      <w:r w:rsidRPr="00DE051F">
        <w:rPr>
          <w:color w:val="000000"/>
          <w:sz w:val="28"/>
          <w:szCs w:val="28"/>
        </w:rPr>
        <w:t xml:space="preserve"> </w:t>
      </w:r>
      <w:r w:rsidR="00287086" w:rsidRPr="00DE051F">
        <w:rPr>
          <w:color w:val="000000"/>
          <w:sz w:val="28"/>
          <w:szCs w:val="28"/>
        </w:rPr>
        <w:t>та</w:t>
      </w:r>
      <w:r w:rsidRPr="00DE051F">
        <w:rPr>
          <w:color w:val="000000"/>
          <w:sz w:val="28"/>
          <w:szCs w:val="28"/>
        </w:rPr>
        <w:t xml:space="preserve"> репродуктивн</w:t>
      </w:r>
      <w:r w:rsidR="00800F32" w:rsidRPr="00DE051F">
        <w:rPr>
          <w:color w:val="000000"/>
          <w:sz w:val="28"/>
          <w:szCs w:val="28"/>
        </w:rPr>
        <w:t>ої систем,</w:t>
      </w:r>
      <w:r w:rsidRPr="00DE051F">
        <w:rPr>
          <w:color w:val="000000"/>
          <w:sz w:val="28"/>
          <w:szCs w:val="28"/>
        </w:rPr>
        <w:t xml:space="preserve"> </w:t>
      </w:r>
      <w:r w:rsidR="00800F32" w:rsidRPr="00DE051F">
        <w:rPr>
          <w:color w:val="000000"/>
          <w:sz w:val="28"/>
          <w:szCs w:val="28"/>
        </w:rPr>
        <w:t>виявлен</w:t>
      </w:r>
      <w:r w:rsidR="00653D9D" w:rsidRPr="00DE051F">
        <w:rPr>
          <w:color w:val="000000"/>
          <w:sz w:val="28"/>
          <w:szCs w:val="28"/>
        </w:rPr>
        <w:t>і</w:t>
      </w:r>
      <w:r w:rsidR="00800F32" w:rsidRPr="00DE051F">
        <w:rPr>
          <w:color w:val="000000"/>
          <w:sz w:val="28"/>
          <w:szCs w:val="28"/>
        </w:rPr>
        <w:t xml:space="preserve"> в</w:t>
      </w:r>
      <w:r w:rsidRPr="00DE051F">
        <w:rPr>
          <w:color w:val="000000"/>
          <w:sz w:val="28"/>
          <w:szCs w:val="28"/>
        </w:rPr>
        <w:t xml:space="preserve"> досліджен</w:t>
      </w:r>
      <w:r w:rsidR="00800F32" w:rsidRPr="00DE051F">
        <w:rPr>
          <w:color w:val="000000"/>
          <w:sz w:val="28"/>
          <w:szCs w:val="28"/>
        </w:rPr>
        <w:t>нях</w:t>
      </w:r>
      <w:r w:rsidRPr="00DE051F">
        <w:rPr>
          <w:color w:val="000000"/>
          <w:sz w:val="28"/>
          <w:szCs w:val="28"/>
        </w:rPr>
        <w:t xml:space="preserve"> токсичності повторних доз</w:t>
      </w:r>
      <w:r w:rsidR="00653D9D" w:rsidRPr="00DE051F">
        <w:rPr>
          <w:color w:val="000000"/>
          <w:sz w:val="28"/>
          <w:szCs w:val="28"/>
        </w:rPr>
        <w:t>,</w:t>
      </w:r>
      <w:r w:rsidRPr="00DE051F">
        <w:rPr>
          <w:color w:val="000000"/>
          <w:sz w:val="28"/>
          <w:szCs w:val="28"/>
        </w:rPr>
        <w:t xml:space="preserve"> </w:t>
      </w:r>
      <w:r w:rsidR="00800F32" w:rsidRPr="00DE051F">
        <w:rPr>
          <w:color w:val="000000"/>
          <w:sz w:val="28"/>
          <w:szCs w:val="28"/>
        </w:rPr>
        <w:t>а також</w:t>
      </w:r>
      <w:r w:rsidRPr="00DE051F">
        <w:rPr>
          <w:color w:val="000000"/>
          <w:sz w:val="28"/>
          <w:szCs w:val="28"/>
        </w:rPr>
        <w:t xml:space="preserve"> відповідні результати</w:t>
      </w:r>
      <w:r w:rsidRPr="003E1727">
        <w:rPr>
          <w:color w:val="000000"/>
          <w:sz w:val="28"/>
          <w:szCs w:val="28"/>
        </w:rPr>
        <w:t xml:space="preserve"> </w:t>
      </w:r>
      <w:r w:rsidR="00800F32" w:rsidRPr="003E1727">
        <w:rPr>
          <w:color w:val="000000"/>
          <w:sz w:val="28"/>
          <w:szCs w:val="28"/>
        </w:rPr>
        <w:t xml:space="preserve">досліджень </w:t>
      </w:r>
      <w:r w:rsidRPr="003E1727">
        <w:rPr>
          <w:color w:val="000000"/>
          <w:sz w:val="28"/>
          <w:szCs w:val="28"/>
        </w:rPr>
        <w:t>репродуктивн</w:t>
      </w:r>
      <w:r w:rsidR="00800F32" w:rsidRPr="003E1727">
        <w:rPr>
          <w:color w:val="000000"/>
          <w:sz w:val="28"/>
          <w:szCs w:val="28"/>
        </w:rPr>
        <w:t>ої</w:t>
      </w:r>
      <w:r w:rsidRPr="003E1727">
        <w:rPr>
          <w:color w:val="000000"/>
          <w:sz w:val="28"/>
          <w:szCs w:val="28"/>
        </w:rPr>
        <w:t xml:space="preserve"> токсичн</w:t>
      </w:r>
      <w:r w:rsidR="00800F32" w:rsidRPr="003E1727">
        <w:rPr>
          <w:color w:val="000000"/>
          <w:sz w:val="28"/>
          <w:szCs w:val="28"/>
        </w:rPr>
        <w:t>ості</w:t>
      </w:r>
      <w:r w:rsidRPr="003E1727">
        <w:rPr>
          <w:color w:val="000000"/>
          <w:sz w:val="28"/>
          <w:szCs w:val="28"/>
        </w:rPr>
        <w:t>, якщо такі є;</w:t>
      </w:r>
    </w:p>
    <w:p w14:paraId="0D5DC038" w14:textId="3A6CC3D1" w:rsidR="00C21056" w:rsidRPr="00DE051F" w:rsidRDefault="00752EA8" w:rsidP="00C76E33">
      <w:pPr>
        <w:pStyle w:val="af3"/>
        <w:numPr>
          <w:ilvl w:val="0"/>
          <w:numId w:val="10"/>
        </w:numPr>
        <w:spacing w:line="360" w:lineRule="auto"/>
        <w:ind w:left="709" w:hanging="426"/>
        <w:jc w:val="both"/>
        <w:rPr>
          <w:color w:val="000000"/>
          <w:sz w:val="28"/>
          <w:szCs w:val="28"/>
        </w:rPr>
      </w:pPr>
      <w:r w:rsidRPr="00DE051F">
        <w:rPr>
          <w:color w:val="000000"/>
          <w:sz w:val="28"/>
          <w:szCs w:val="28"/>
        </w:rPr>
        <w:lastRenderedPageBreak/>
        <w:t>дан</w:t>
      </w:r>
      <w:r w:rsidR="00653D9D" w:rsidRPr="00DE051F">
        <w:rPr>
          <w:color w:val="000000"/>
          <w:sz w:val="28"/>
          <w:szCs w:val="28"/>
        </w:rPr>
        <w:t>і</w:t>
      </w:r>
      <w:r w:rsidRPr="00DE051F">
        <w:rPr>
          <w:color w:val="000000"/>
          <w:sz w:val="28"/>
          <w:szCs w:val="28"/>
        </w:rPr>
        <w:t xml:space="preserve"> дослідження генетичної токсикології з використанням критеріїв </w:t>
      </w:r>
      <w:r w:rsidR="00F05F4B" w:rsidRPr="00DE051F">
        <w:rPr>
          <w:color w:val="000000"/>
          <w:sz w:val="28"/>
          <w:szCs w:val="28"/>
        </w:rPr>
        <w:t>к</w:t>
      </w:r>
      <w:r w:rsidR="000E5F95" w:rsidRPr="00DE051F">
        <w:rPr>
          <w:color w:val="000000"/>
          <w:sz w:val="28"/>
          <w:szCs w:val="28"/>
        </w:rPr>
        <w:t xml:space="preserve">ерівництва </w:t>
      </w:r>
      <w:r w:rsidRPr="00DE051F">
        <w:rPr>
          <w:color w:val="000000"/>
          <w:sz w:val="28"/>
          <w:szCs w:val="28"/>
        </w:rPr>
        <w:t xml:space="preserve">ICH S2(R1) </w:t>
      </w:r>
      <w:r w:rsidR="00FE2EDF" w:rsidRPr="00DE051F">
        <w:rPr>
          <w:color w:val="000000"/>
          <w:sz w:val="28"/>
          <w:szCs w:val="28"/>
        </w:rPr>
        <w:t>«</w:t>
      </w:r>
      <w:r w:rsidR="00F05F4B" w:rsidRPr="00DE051F">
        <w:rPr>
          <w:color w:val="000000"/>
          <w:sz w:val="28"/>
          <w:szCs w:val="28"/>
        </w:rPr>
        <w:t>Керівництво щодо д</w:t>
      </w:r>
      <w:r w:rsidR="00564BFD" w:rsidRPr="00DE051F">
        <w:rPr>
          <w:color w:val="000000"/>
          <w:sz w:val="28"/>
          <w:szCs w:val="28"/>
        </w:rPr>
        <w:t>ослідже</w:t>
      </w:r>
      <w:r w:rsidRPr="00DE051F">
        <w:rPr>
          <w:color w:val="000000"/>
          <w:sz w:val="28"/>
          <w:szCs w:val="28"/>
        </w:rPr>
        <w:t>ння генотоксичн</w:t>
      </w:r>
      <w:r w:rsidR="00564BFD" w:rsidRPr="00DE051F">
        <w:rPr>
          <w:color w:val="000000"/>
          <w:sz w:val="28"/>
          <w:szCs w:val="28"/>
        </w:rPr>
        <w:t>о</w:t>
      </w:r>
      <w:r w:rsidRPr="00DE051F">
        <w:rPr>
          <w:color w:val="000000"/>
          <w:sz w:val="28"/>
          <w:szCs w:val="28"/>
        </w:rPr>
        <w:t>ст</w:t>
      </w:r>
      <w:r w:rsidR="00564BFD" w:rsidRPr="00DE051F">
        <w:rPr>
          <w:color w:val="000000"/>
          <w:sz w:val="28"/>
          <w:szCs w:val="28"/>
        </w:rPr>
        <w:t>і</w:t>
      </w:r>
      <w:r w:rsidRPr="00DE051F">
        <w:rPr>
          <w:color w:val="000000"/>
          <w:sz w:val="28"/>
          <w:szCs w:val="28"/>
        </w:rPr>
        <w:t xml:space="preserve"> та інтерпретаці</w:t>
      </w:r>
      <w:r w:rsidR="00190585" w:rsidRPr="00DE051F">
        <w:rPr>
          <w:color w:val="000000"/>
          <w:sz w:val="28"/>
          <w:szCs w:val="28"/>
        </w:rPr>
        <w:t>ї</w:t>
      </w:r>
      <w:r w:rsidRPr="00DE051F">
        <w:rPr>
          <w:color w:val="000000"/>
          <w:sz w:val="28"/>
          <w:szCs w:val="28"/>
        </w:rPr>
        <w:t xml:space="preserve"> даних для </w:t>
      </w:r>
      <w:r w:rsidR="00FE2EDF" w:rsidRPr="00DE051F">
        <w:rPr>
          <w:color w:val="000000"/>
          <w:sz w:val="28"/>
          <w:szCs w:val="28"/>
        </w:rPr>
        <w:t>лікарськ</w:t>
      </w:r>
      <w:r w:rsidRPr="00DE051F">
        <w:rPr>
          <w:color w:val="000000"/>
          <w:sz w:val="28"/>
          <w:szCs w:val="28"/>
        </w:rPr>
        <w:t xml:space="preserve">их </w:t>
      </w:r>
      <w:r w:rsidR="00FE2EDF" w:rsidRPr="00DE051F">
        <w:rPr>
          <w:color w:val="000000"/>
          <w:sz w:val="28"/>
          <w:szCs w:val="28"/>
        </w:rPr>
        <w:t>засоб</w:t>
      </w:r>
      <w:r w:rsidRPr="00DE051F">
        <w:rPr>
          <w:color w:val="000000"/>
          <w:sz w:val="28"/>
          <w:szCs w:val="28"/>
        </w:rPr>
        <w:t>ів, призначених для використання людиною</w:t>
      </w:r>
      <w:r w:rsidR="00FE2EDF" w:rsidRPr="00DE051F">
        <w:rPr>
          <w:color w:val="000000"/>
          <w:sz w:val="28"/>
          <w:szCs w:val="28"/>
        </w:rPr>
        <w:t>»</w:t>
      </w:r>
      <w:r w:rsidR="009F3426" w:rsidRPr="00DE051F">
        <w:rPr>
          <w:color w:val="000000"/>
          <w:sz w:val="28"/>
          <w:szCs w:val="28"/>
        </w:rPr>
        <w:t xml:space="preserve"> [2</w:t>
      </w:r>
      <w:r w:rsidR="00F05F4B" w:rsidRPr="00DE051F">
        <w:rPr>
          <w:color w:val="000000"/>
          <w:sz w:val="28"/>
          <w:szCs w:val="28"/>
        </w:rPr>
        <w:t>2</w:t>
      </w:r>
      <w:r w:rsidR="009F3426" w:rsidRPr="00DE051F">
        <w:rPr>
          <w:color w:val="000000"/>
          <w:sz w:val="28"/>
          <w:szCs w:val="28"/>
        </w:rPr>
        <w:t>]</w:t>
      </w:r>
      <w:r w:rsidRPr="00DE051F">
        <w:rPr>
          <w:color w:val="000000"/>
          <w:sz w:val="28"/>
          <w:szCs w:val="28"/>
        </w:rPr>
        <w:t xml:space="preserve">; </w:t>
      </w:r>
      <w:r w:rsidR="00367A9E" w:rsidRPr="00DE051F">
        <w:rPr>
          <w:color w:val="000000"/>
          <w:sz w:val="28"/>
          <w:szCs w:val="28"/>
        </w:rPr>
        <w:t>неоднозначні</w:t>
      </w:r>
      <w:r w:rsidR="00BC492C" w:rsidRPr="00DE051F">
        <w:rPr>
          <w:color w:val="000000"/>
          <w:sz w:val="28"/>
          <w:szCs w:val="28"/>
        </w:rPr>
        <w:t xml:space="preserve"> </w:t>
      </w:r>
      <w:r w:rsidRPr="00DE051F">
        <w:rPr>
          <w:color w:val="000000"/>
          <w:sz w:val="28"/>
          <w:szCs w:val="28"/>
        </w:rPr>
        <w:t>дан</w:t>
      </w:r>
      <w:r w:rsidR="00367A9E" w:rsidRPr="00DE051F">
        <w:rPr>
          <w:color w:val="000000"/>
          <w:sz w:val="28"/>
          <w:szCs w:val="28"/>
        </w:rPr>
        <w:t>і</w:t>
      </w:r>
      <w:r w:rsidRPr="00DE051F">
        <w:rPr>
          <w:color w:val="000000"/>
          <w:sz w:val="28"/>
          <w:szCs w:val="28"/>
        </w:rPr>
        <w:t xml:space="preserve"> </w:t>
      </w:r>
      <w:r w:rsidR="00367A9E" w:rsidRPr="00DE051F">
        <w:rPr>
          <w:color w:val="000000"/>
          <w:sz w:val="28"/>
          <w:szCs w:val="28"/>
        </w:rPr>
        <w:t xml:space="preserve">щодо </w:t>
      </w:r>
      <w:r w:rsidRPr="00DE051F">
        <w:rPr>
          <w:color w:val="000000"/>
          <w:sz w:val="28"/>
          <w:szCs w:val="28"/>
        </w:rPr>
        <w:t xml:space="preserve">генотоксичності, які не можуть бути </w:t>
      </w:r>
      <w:r w:rsidR="00367A9E" w:rsidRPr="00DE051F">
        <w:rPr>
          <w:color w:val="000000"/>
          <w:sz w:val="28"/>
          <w:szCs w:val="28"/>
        </w:rPr>
        <w:t>з’ясовані</w:t>
      </w:r>
      <w:r w:rsidRPr="00DE051F">
        <w:rPr>
          <w:color w:val="000000"/>
          <w:sz w:val="28"/>
          <w:szCs w:val="28"/>
        </w:rPr>
        <w:t xml:space="preserve"> відповідно до рекомендацій ICH S2(R1), </w:t>
      </w:r>
      <w:r w:rsidR="001E7C4E" w:rsidRPr="00DE051F">
        <w:rPr>
          <w:color w:val="000000"/>
          <w:sz w:val="28"/>
          <w:szCs w:val="28"/>
        </w:rPr>
        <w:t>підвищу</w:t>
      </w:r>
      <w:r w:rsidR="00B21078" w:rsidRPr="00DE051F">
        <w:rPr>
          <w:color w:val="000000"/>
          <w:sz w:val="28"/>
          <w:szCs w:val="28"/>
        </w:rPr>
        <w:t>ють</w:t>
      </w:r>
      <w:r w:rsidR="001E7C4E" w:rsidRPr="00DE051F">
        <w:rPr>
          <w:color w:val="000000"/>
          <w:sz w:val="28"/>
          <w:szCs w:val="28"/>
        </w:rPr>
        <w:t xml:space="preserve"> </w:t>
      </w:r>
      <w:r w:rsidRPr="00DE051F">
        <w:rPr>
          <w:color w:val="000000"/>
          <w:sz w:val="28"/>
          <w:szCs w:val="28"/>
        </w:rPr>
        <w:t>невизначеність</w:t>
      </w:r>
      <w:r w:rsidR="00C21056" w:rsidRPr="00DE051F">
        <w:rPr>
          <w:color w:val="000000"/>
          <w:sz w:val="28"/>
          <w:szCs w:val="28"/>
        </w:rPr>
        <w:t xml:space="preserve"> щодо канцерогенного потенціалу;</w:t>
      </w:r>
      <w:r w:rsidR="00567252" w:rsidRPr="00DE051F">
        <w:rPr>
          <w:color w:val="000000"/>
          <w:sz w:val="28"/>
          <w:szCs w:val="28"/>
        </w:rPr>
        <w:t xml:space="preserve"> </w:t>
      </w:r>
    </w:p>
    <w:p w14:paraId="60A3E574" w14:textId="114B43E7" w:rsidR="00DF2D86" w:rsidRPr="00DE051F" w:rsidRDefault="00DF2D86" w:rsidP="00DC16F3">
      <w:pPr>
        <w:pStyle w:val="af3"/>
        <w:numPr>
          <w:ilvl w:val="0"/>
          <w:numId w:val="10"/>
        </w:numPr>
        <w:spacing w:line="360" w:lineRule="auto"/>
        <w:jc w:val="both"/>
        <w:rPr>
          <w:color w:val="000000"/>
          <w:sz w:val="28"/>
          <w:szCs w:val="28"/>
        </w:rPr>
      </w:pPr>
      <w:r w:rsidRPr="00DE051F">
        <w:rPr>
          <w:color w:val="000000"/>
          <w:sz w:val="28"/>
          <w:szCs w:val="28"/>
        </w:rPr>
        <w:t>докази імунної модуляції відповідно до ICH S8 «</w:t>
      </w:r>
      <w:r w:rsidR="00823576" w:rsidRPr="00DE051F">
        <w:rPr>
          <w:color w:val="000000"/>
          <w:sz w:val="28"/>
          <w:szCs w:val="28"/>
        </w:rPr>
        <w:t>Примітка до керівництва щодо д</w:t>
      </w:r>
      <w:r w:rsidRPr="00DE051F">
        <w:rPr>
          <w:color w:val="000000"/>
          <w:sz w:val="28"/>
          <w:szCs w:val="28"/>
        </w:rPr>
        <w:t xml:space="preserve">ослідження імунотоксичності лікарських засобів» </w:t>
      </w:r>
      <w:r w:rsidR="008F5BAD" w:rsidRPr="00DE051F">
        <w:rPr>
          <w:color w:val="000000"/>
          <w:sz w:val="28"/>
          <w:szCs w:val="28"/>
        </w:rPr>
        <w:t>[2</w:t>
      </w:r>
      <w:r w:rsidR="001E37CD" w:rsidRPr="00DE051F">
        <w:rPr>
          <w:color w:val="000000"/>
          <w:sz w:val="28"/>
          <w:szCs w:val="28"/>
        </w:rPr>
        <w:t>3</w:t>
      </w:r>
      <w:r w:rsidR="008F5BAD" w:rsidRPr="00DE051F">
        <w:rPr>
          <w:color w:val="000000"/>
          <w:sz w:val="28"/>
          <w:szCs w:val="28"/>
        </w:rPr>
        <w:t>]</w:t>
      </w:r>
      <w:r w:rsidRPr="00DE051F">
        <w:rPr>
          <w:color w:val="000000"/>
          <w:sz w:val="28"/>
          <w:szCs w:val="28"/>
        </w:rPr>
        <w:t xml:space="preserve">. Докази </w:t>
      </w:r>
      <w:r w:rsidR="00106004" w:rsidRPr="00DE051F">
        <w:rPr>
          <w:color w:val="000000"/>
          <w:sz w:val="28"/>
          <w:szCs w:val="28"/>
        </w:rPr>
        <w:t>вираженої імуносупресії</w:t>
      </w:r>
      <w:r w:rsidRPr="00DE051F">
        <w:rPr>
          <w:color w:val="000000"/>
          <w:sz w:val="28"/>
          <w:szCs w:val="28"/>
        </w:rPr>
        <w:t xml:space="preserve"> можуть викликати </w:t>
      </w:r>
      <w:r w:rsidR="00567252" w:rsidRPr="00DE051F">
        <w:rPr>
          <w:color w:val="000000"/>
          <w:sz w:val="28"/>
          <w:szCs w:val="28"/>
        </w:rPr>
        <w:t>обґрунтоване</w:t>
      </w:r>
      <w:r w:rsidRPr="00DE051F">
        <w:rPr>
          <w:color w:val="000000"/>
          <w:sz w:val="28"/>
          <w:szCs w:val="28"/>
        </w:rPr>
        <w:t xml:space="preserve"> занепокоєння щодо ризику для людини, </w:t>
      </w:r>
      <w:r w:rsidR="00DC16F3" w:rsidRPr="00DE051F">
        <w:rPr>
          <w:color w:val="000000"/>
          <w:sz w:val="28"/>
          <w:szCs w:val="28"/>
        </w:rPr>
        <w:t xml:space="preserve">який не може бути підтверджений </w:t>
      </w:r>
      <w:r w:rsidRPr="00DE051F">
        <w:rPr>
          <w:color w:val="000000"/>
          <w:sz w:val="28"/>
          <w:szCs w:val="28"/>
        </w:rPr>
        <w:t>стандартними дослідженнями канцерогенн</w:t>
      </w:r>
      <w:r w:rsidR="00B21078" w:rsidRPr="00DE051F">
        <w:rPr>
          <w:color w:val="000000"/>
          <w:sz w:val="28"/>
          <w:szCs w:val="28"/>
        </w:rPr>
        <w:t>ості</w:t>
      </w:r>
      <w:r w:rsidRPr="00DE051F">
        <w:rPr>
          <w:color w:val="000000"/>
          <w:sz w:val="28"/>
          <w:szCs w:val="28"/>
        </w:rPr>
        <w:t xml:space="preserve"> на щурах </w:t>
      </w:r>
      <w:r w:rsidR="00287086" w:rsidRPr="00DE051F">
        <w:rPr>
          <w:color w:val="000000"/>
          <w:sz w:val="28"/>
          <w:szCs w:val="28"/>
        </w:rPr>
        <w:t>та</w:t>
      </w:r>
      <w:r w:rsidRPr="00DE051F">
        <w:rPr>
          <w:color w:val="000000"/>
          <w:sz w:val="28"/>
          <w:szCs w:val="28"/>
        </w:rPr>
        <w:t xml:space="preserve"> мишах [</w:t>
      </w:r>
      <w:r w:rsidR="008F55FE" w:rsidRPr="00DE051F">
        <w:rPr>
          <w:sz w:val="28"/>
          <w:szCs w:val="28"/>
        </w:rPr>
        <w:t>3</w:t>
      </w:r>
      <w:r w:rsidR="00661DB1" w:rsidRPr="00DE051F">
        <w:rPr>
          <w:sz w:val="28"/>
          <w:szCs w:val="28"/>
        </w:rPr>
        <w:t>9</w:t>
      </w:r>
      <w:r w:rsidRPr="00DE051F">
        <w:rPr>
          <w:sz w:val="28"/>
          <w:szCs w:val="28"/>
        </w:rPr>
        <w:t>,</w:t>
      </w:r>
      <w:r w:rsidR="00300836" w:rsidRPr="00DE051F">
        <w:rPr>
          <w:sz w:val="28"/>
          <w:szCs w:val="28"/>
        </w:rPr>
        <w:t xml:space="preserve"> </w:t>
      </w:r>
      <w:r w:rsidR="00661DB1" w:rsidRPr="00DE051F">
        <w:rPr>
          <w:sz w:val="28"/>
          <w:szCs w:val="28"/>
        </w:rPr>
        <w:t>40</w:t>
      </w:r>
      <w:r w:rsidRPr="00DE051F">
        <w:rPr>
          <w:color w:val="000000"/>
          <w:sz w:val="28"/>
          <w:szCs w:val="28"/>
        </w:rPr>
        <w:t>].</w:t>
      </w:r>
    </w:p>
    <w:p w14:paraId="0AA68D6D" w14:textId="14A1128C" w:rsidR="00C21056" w:rsidRPr="003E1727" w:rsidRDefault="00B21078" w:rsidP="002E0DC0">
      <w:pPr>
        <w:tabs>
          <w:tab w:val="num" w:pos="0"/>
        </w:tabs>
        <w:spacing w:line="360" w:lineRule="auto"/>
        <w:ind w:firstLine="426"/>
        <w:jc w:val="both"/>
        <w:rPr>
          <w:rFonts w:cs="Times-Roman"/>
          <w:color w:val="000000"/>
          <w:sz w:val="28"/>
          <w:szCs w:val="28"/>
          <w:lang w:bidi="bn-IN"/>
        </w:rPr>
      </w:pPr>
      <w:r w:rsidRPr="00DE051F">
        <w:rPr>
          <w:color w:val="000000"/>
          <w:sz w:val="28"/>
          <w:szCs w:val="28"/>
        </w:rPr>
        <w:tab/>
      </w:r>
      <w:r w:rsidR="000A6A68" w:rsidRPr="00DE051F">
        <w:rPr>
          <w:color w:val="000000"/>
          <w:sz w:val="28"/>
          <w:szCs w:val="28"/>
        </w:rPr>
        <w:t xml:space="preserve">Вищезазначених </w:t>
      </w:r>
      <w:r w:rsidR="00AF6E5F" w:rsidRPr="00DE051F">
        <w:rPr>
          <w:color w:val="000000"/>
          <w:sz w:val="28"/>
          <w:szCs w:val="28"/>
        </w:rPr>
        <w:t>факторів</w:t>
      </w:r>
      <w:r w:rsidR="00D72890" w:rsidRPr="00DE051F">
        <w:rPr>
          <w:color w:val="000000"/>
          <w:sz w:val="28"/>
          <w:szCs w:val="28"/>
        </w:rPr>
        <w:t xml:space="preserve"> </w:t>
      </w:r>
      <w:r w:rsidR="00AF6E5F" w:rsidRPr="00DE051F">
        <w:rPr>
          <w:color w:val="000000"/>
          <w:sz w:val="28"/>
          <w:szCs w:val="28"/>
        </w:rPr>
        <w:t>WoE може бути достатньо, щоб зробити висновок</w:t>
      </w:r>
      <w:r w:rsidR="000A6A68" w:rsidRPr="00DE051F">
        <w:rPr>
          <w:color w:val="000000"/>
          <w:sz w:val="28"/>
          <w:szCs w:val="28"/>
        </w:rPr>
        <w:t xml:space="preserve"> про те</w:t>
      </w:r>
      <w:r w:rsidR="00AF6E5F" w:rsidRPr="00DE051F">
        <w:rPr>
          <w:color w:val="000000"/>
          <w:sz w:val="28"/>
          <w:szCs w:val="28"/>
        </w:rPr>
        <w:t xml:space="preserve">, чи </w:t>
      </w:r>
      <w:r w:rsidR="00FF3E94" w:rsidRPr="00DE051F">
        <w:rPr>
          <w:color w:val="000000"/>
          <w:sz w:val="28"/>
          <w:szCs w:val="28"/>
        </w:rPr>
        <w:t>матиме значущість</w:t>
      </w:r>
      <w:r w:rsidR="00AF6E5F" w:rsidRPr="00DE051F">
        <w:rPr>
          <w:color w:val="000000"/>
          <w:sz w:val="28"/>
          <w:szCs w:val="28"/>
        </w:rPr>
        <w:t xml:space="preserve"> 2-річне дослідження на щурах </w:t>
      </w:r>
      <w:r w:rsidR="00FF3E94" w:rsidRPr="00DE051F">
        <w:rPr>
          <w:color w:val="000000"/>
          <w:sz w:val="28"/>
          <w:szCs w:val="28"/>
        </w:rPr>
        <w:t>в</w:t>
      </w:r>
      <w:r w:rsidR="00AF6E5F" w:rsidRPr="00DE051F">
        <w:rPr>
          <w:color w:val="000000"/>
          <w:sz w:val="28"/>
          <w:szCs w:val="28"/>
        </w:rPr>
        <w:t xml:space="preserve"> оцін</w:t>
      </w:r>
      <w:r w:rsidR="00FF3E94" w:rsidRPr="00DE051F">
        <w:rPr>
          <w:color w:val="000000"/>
          <w:sz w:val="28"/>
          <w:szCs w:val="28"/>
        </w:rPr>
        <w:t>ці</w:t>
      </w:r>
      <w:r w:rsidR="00A822F2" w:rsidRPr="00DE051F">
        <w:rPr>
          <w:color w:val="000000"/>
          <w:sz w:val="28"/>
          <w:szCs w:val="28"/>
        </w:rPr>
        <w:t xml:space="preserve"> канцерогенного ризику для людини. Однак </w:t>
      </w:r>
      <w:r w:rsidR="000A6A68" w:rsidRPr="00DE051F">
        <w:rPr>
          <w:color w:val="000000"/>
          <w:sz w:val="28"/>
          <w:szCs w:val="28"/>
        </w:rPr>
        <w:t>якщо</w:t>
      </w:r>
      <w:r w:rsidR="00A822F2" w:rsidRPr="00DE051F">
        <w:rPr>
          <w:color w:val="000000"/>
          <w:sz w:val="28"/>
          <w:szCs w:val="28"/>
        </w:rPr>
        <w:t xml:space="preserve"> один </w:t>
      </w:r>
      <w:r w:rsidR="00FF3E94" w:rsidRPr="00DE051F">
        <w:rPr>
          <w:color w:val="000000"/>
          <w:sz w:val="28"/>
          <w:szCs w:val="28"/>
        </w:rPr>
        <w:t>чи кілька</w:t>
      </w:r>
      <w:r w:rsidR="00A822F2" w:rsidRPr="00DE051F">
        <w:rPr>
          <w:color w:val="000000"/>
          <w:sz w:val="28"/>
          <w:szCs w:val="28"/>
        </w:rPr>
        <w:t xml:space="preserve"> факторів</w:t>
      </w:r>
      <w:r w:rsidR="00330095" w:rsidRPr="00DE051F">
        <w:rPr>
          <w:color w:val="000000"/>
          <w:sz w:val="28"/>
          <w:szCs w:val="28"/>
        </w:rPr>
        <w:t xml:space="preserve"> </w:t>
      </w:r>
      <w:r w:rsidR="00D410DD" w:rsidRPr="00DE051F">
        <w:rPr>
          <w:rFonts w:cs="Times-Roman"/>
          <w:color w:val="000000"/>
          <w:sz w:val="28"/>
          <w:szCs w:val="28"/>
          <w:lang w:bidi="bn-IN"/>
        </w:rPr>
        <w:t>WoE</w:t>
      </w:r>
      <w:r w:rsidR="00D410DD" w:rsidRPr="003E1727">
        <w:rPr>
          <w:rFonts w:cs="Times-Roman"/>
          <w:color w:val="000000"/>
          <w:sz w:val="28"/>
          <w:szCs w:val="28"/>
          <w:lang w:bidi="bn-IN"/>
        </w:rPr>
        <w:t xml:space="preserve"> </w:t>
      </w:r>
    </w:p>
    <w:p w14:paraId="328C52DC" w14:textId="77777777" w:rsidR="00160927" w:rsidRPr="003E1727" w:rsidRDefault="00160927" w:rsidP="00160927">
      <w:pPr>
        <w:spacing w:line="360" w:lineRule="auto"/>
        <w:jc w:val="both"/>
        <w:rPr>
          <w:color w:val="000000"/>
          <w:sz w:val="28"/>
          <w:szCs w:val="28"/>
        </w:rPr>
      </w:pPr>
      <w:r w:rsidRPr="003E1727">
        <w:rPr>
          <w:color w:val="000000"/>
          <w:sz w:val="28"/>
          <w:szCs w:val="28"/>
        </w:rPr>
        <w:t>___________________</w:t>
      </w:r>
    </w:p>
    <w:p w14:paraId="4C53879B" w14:textId="6A08A177" w:rsidR="00160927" w:rsidRPr="00DE051F" w:rsidRDefault="00160927" w:rsidP="00160927">
      <w:pPr>
        <w:jc w:val="both"/>
        <w:rPr>
          <w:sz w:val="24"/>
          <w:szCs w:val="24"/>
        </w:rPr>
      </w:pPr>
      <w:r w:rsidRPr="00DE051F">
        <w:rPr>
          <w:sz w:val="24"/>
          <w:szCs w:val="24"/>
          <w:vertAlign w:val="superscript"/>
        </w:rPr>
        <w:t>4</w:t>
      </w:r>
      <w:r w:rsidRPr="00DE051F">
        <w:rPr>
          <w:sz w:val="24"/>
          <w:szCs w:val="24"/>
        </w:rPr>
        <w:t xml:space="preserve"> Результати вивчення гістопатологічних аналізів 6-місячних досліджень токсичності на щурах, що становлять особливий інтерес для виявлення канцерогенного потенціалу в 2-річному дослідженні на щурах, включають клітинну гіпертрофію, клітинну гіперплазію, стійке пошкодження тканин та/або хронічне запалення, вогнища клітинних змін, передпухлинні зміни та пухлини. Важливо </w:t>
      </w:r>
      <w:r w:rsidR="00FF3E94" w:rsidRPr="00DE051F">
        <w:rPr>
          <w:sz w:val="24"/>
          <w:szCs w:val="24"/>
        </w:rPr>
        <w:t>з’ясувати</w:t>
      </w:r>
      <w:r w:rsidRPr="00DE051F">
        <w:rPr>
          <w:sz w:val="24"/>
          <w:szCs w:val="24"/>
        </w:rPr>
        <w:t xml:space="preserve"> ймовірн</w:t>
      </w:r>
      <w:r w:rsidR="00FF3E94" w:rsidRPr="00DE051F">
        <w:rPr>
          <w:sz w:val="24"/>
          <w:szCs w:val="24"/>
        </w:rPr>
        <w:t>ий</w:t>
      </w:r>
      <w:r w:rsidRPr="00DE051F">
        <w:rPr>
          <w:sz w:val="24"/>
          <w:szCs w:val="24"/>
        </w:rPr>
        <w:t xml:space="preserve"> патогенез та/або оцінити релевантність таких результатів для людини. Хоча 6-місячне дослідження токсичності на щурах є основним дослідженням, </w:t>
      </w:r>
      <w:r w:rsidR="00B70028" w:rsidRPr="00DE051F">
        <w:rPr>
          <w:sz w:val="24"/>
          <w:szCs w:val="24"/>
        </w:rPr>
        <w:t>за яким треба</w:t>
      </w:r>
      <w:r w:rsidRPr="00DE051F">
        <w:rPr>
          <w:sz w:val="24"/>
          <w:szCs w:val="24"/>
        </w:rPr>
        <w:t xml:space="preserve"> оцін</w:t>
      </w:r>
      <w:r w:rsidR="00B70028" w:rsidRPr="00DE051F">
        <w:rPr>
          <w:sz w:val="24"/>
          <w:szCs w:val="24"/>
        </w:rPr>
        <w:t>ювати</w:t>
      </w:r>
      <w:r w:rsidRPr="00DE051F">
        <w:rPr>
          <w:sz w:val="24"/>
          <w:szCs w:val="24"/>
        </w:rPr>
        <w:t xml:space="preserve"> ймовірн</w:t>
      </w:r>
      <w:r w:rsidR="00B70028" w:rsidRPr="00DE051F">
        <w:rPr>
          <w:sz w:val="24"/>
          <w:szCs w:val="24"/>
        </w:rPr>
        <w:t>ий</w:t>
      </w:r>
      <w:r w:rsidRPr="00DE051F">
        <w:rPr>
          <w:sz w:val="24"/>
          <w:szCs w:val="24"/>
        </w:rPr>
        <w:t xml:space="preserve"> результат та </w:t>
      </w:r>
      <w:r w:rsidR="00B70028" w:rsidRPr="00DE051F">
        <w:rPr>
          <w:sz w:val="24"/>
          <w:szCs w:val="24"/>
        </w:rPr>
        <w:t xml:space="preserve">доцільність </w:t>
      </w:r>
      <w:r w:rsidRPr="00DE051F">
        <w:rPr>
          <w:sz w:val="24"/>
          <w:szCs w:val="24"/>
        </w:rPr>
        <w:t>проведення 2-річного дослідження на щурах, більш короткострокові дослідження на щурах іноді також можуть дозволити зробити цінні гістопатологічні висновки. Дані довгострокових досліджень токсичності на негризунах та мишах також можуть бути корисними</w:t>
      </w:r>
      <w:r w:rsidR="00B70028" w:rsidRPr="00DE051F">
        <w:rPr>
          <w:sz w:val="24"/>
          <w:szCs w:val="24"/>
        </w:rPr>
        <w:t>, щоб повніше розуміти, яке</w:t>
      </w:r>
      <w:r w:rsidRPr="00DE051F">
        <w:rPr>
          <w:sz w:val="24"/>
          <w:szCs w:val="24"/>
        </w:rPr>
        <w:t xml:space="preserve"> значення для людини </w:t>
      </w:r>
      <w:r w:rsidR="005339F9" w:rsidRPr="00DE051F">
        <w:rPr>
          <w:sz w:val="24"/>
          <w:szCs w:val="24"/>
        </w:rPr>
        <w:t xml:space="preserve">мають </w:t>
      </w:r>
      <w:r w:rsidRPr="00DE051F">
        <w:rPr>
          <w:sz w:val="24"/>
          <w:szCs w:val="24"/>
        </w:rPr>
        <w:t>результат</w:t>
      </w:r>
      <w:r w:rsidR="005339F9" w:rsidRPr="00DE051F">
        <w:rPr>
          <w:sz w:val="24"/>
          <w:szCs w:val="24"/>
        </w:rPr>
        <w:t xml:space="preserve">и </w:t>
      </w:r>
      <w:r w:rsidRPr="00DE051F">
        <w:rPr>
          <w:sz w:val="24"/>
          <w:szCs w:val="24"/>
        </w:rPr>
        <w:t>досліджень на щурах (наприклад, видоспецифічні механістичні відмінності) та чи є сенс у проведенні 2-річного дослідження на щурах.</w:t>
      </w:r>
    </w:p>
    <w:p w14:paraId="3B861C4D" w14:textId="77777777" w:rsidR="00CC6262" w:rsidRPr="00DE051F" w:rsidRDefault="00CC6262" w:rsidP="00160927">
      <w:pPr>
        <w:jc w:val="both"/>
        <w:rPr>
          <w:sz w:val="24"/>
          <w:szCs w:val="24"/>
        </w:rPr>
      </w:pPr>
    </w:p>
    <w:p w14:paraId="22F88B65" w14:textId="711C28CD" w:rsidR="00160927" w:rsidRPr="00FF3E94" w:rsidRDefault="00160927" w:rsidP="00160927">
      <w:pPr>
        <w:jc w:val="both"/>
        <w:rPr>
          <w:sz w:val="24"/>
          <w:szCs w:val="24"/>
        </w:rPr>
      </w:pPr>
      <w:r w:rsidRPr="00DE051F">
        <w:rPr>
          <w:sz w:val="24"/>
          <w:szCs w:val="24"/>
          <w:vertAlign w:val="superscript"/>
        </w:rPr>
        <w:t>5</w:t>
      </w:r>
      <w:r w:rsidRPr="00DE051F">
        <w:rPr>
          <w:sz w:val="24"/>
          <w:szCs w:val="24"/>
        </w:rPr>
        <w:t xml:space="preserve"> Результати досліджень токсичності на щурах, що вказують на гормональні порушення, можуть включати мікроскопічні зміни в ендокринних або репродуктивних тканинах у вигляді атрофії, гіпертрофії </w:t>
      </w:r>
      <w:r w:rsidR="005339F9" w:rsidRPr="00DE051F">
        <w:rPr>
          <w:sz w:val="24"/>
          <w:szCs w:val="24"/>
        </w:rPr>
        <w:t>і</w:t>
      </w:r>
      <w:r w:rsidRPr="00DE051F">
        <w:rPr>
          <w:sz w:val="24"/>
          <w:szCs w:val="24"/>
        </w:rPr>
        <w:t xml:space="preserve"> гіперплазії та/або біологічно значущі зміни маси ендокринних </w:t>
      </w:r>
      <w:r w:rsidR="005339F9" w:rsidRPr="00DE051F">
        <w:rPr>
          <w:sz w:val="24"/>
          <w:szCs w:val="24"/>
        </w:rPr>
        <w:t>і</w:t>
      </w:r>
      <w:r w:rsidRPr="00DE051F">
        <w:rPr>
          <w:sz w:val="24"/>
          <w:szCs w:val="24"/>
        </w:rPr>
        <w:t xml:space="preserve"> репродуктивних органів, які не пояснюються як результати, що є вторинними </w:t>
      </w:r>
      <w:r w:rsidR="005339F9" w:rsidRPr="00DE051F">
        <w:rPr>
          <w:sz w:val="24"/>
          <w:szCs w:val="24"/>
        </w:rPr>
        <w:t xml:space="preserve">стосовно </w:t>
      </w:r>
      <w:r w:rsidRPr="00DE051F">
        <w:rPr>
          <w:sz w:val="24"/>
          <w:szCs w:val="24"/>
        </w:rPr>
        <w:t>таких процесів, як стрес або змінена маса тіла. Зміни такого характеру можуть вважатися доказом функціонального гормонального порушення</w:t>
      </w:r>
      <w:r w:rsidR="005339F9" w:rsidRPr="00DE051F">
        <w:rPr>
          <w:sz w:val="24"/>
          <w:szCs w:val="24"/>
        </w:rPr>
        <w:t>,</w:t>
      </w:r>
      <w:r w:rsidRPr="00DE051F">
        <w:rPr>
          <w:sz w:val="24"/>
          <w:szCs w:val="24"/>
        </w:rPr>
        <w:t xml:space="preserve"> навіть якщо зміни рівнів гормонів не</w:t>
      </w:r>
      <w:r w:rsidRPr="00FF3E94">
        <w:rPr>
          <w:sz w:val="24"/>
          <w:szCs w:val="24"/>
        </w:rPr>
        <w:t xml:space="preserve"> задокументовані. Такі результати можуть свідчити про потенційний канцерогенний ризик, якщо не буде досліджено їхнє значення для людини та не доведено інше.</w:t>
      </w:r>
      <w:r w:rsidR="00FF3E94">
        <w:rPr>
          <w:sz w:val="24"/>
          <w:szCs w:val="24"/>
        </w:rPr>
        <w:t xml:space="preserve"> </w:t>
      </w:r>
    </w:p>
    <w:p w14:paraId="340857DE" w14:textId="77777777" w:rsidR="00160927" w:rsidRPr="003E1727" w:rsidRDefault="00160927" w:rsidP="00160927">
      <w:pPr>
        <w:jc w:val="both"/>
        <w:rPr>
          <w:sz w:val="22"/>
          <w:szCs w:val="22"/>
        </w:rPr>
      </w:pPr>
    </w:p>
    <w:p w14:paraId="3F1F9FA3" w14:textId="48DC6776" w:rsidR="00874CDD" w:rsidRPr="00DE051F" w:rsidRDefault="00FF3E94" w:rsidP="00874CDD">
      <w:pPr>
        <w:tabs>
          <w:tab w:val="num" w:pos="0"/>
        </w:tabs>
        <w:spacing w:line="360" w:lineRule="auto"/>
        <w:jc w:val="both"/>
        <w:rPr>
          <w:rFonts w:cs="Times-Roman"/>
          <w:color w:val="000000"/>
          <w:sz w:val="28"/>
          <w:szCs w:val="28"/>
          <w:lang w:bidi="bn-IN"/>
        </w:rPr>
      </w:pPr>
      <w:r w:rsidRPr="00DE051F">
        <w:rPr>
          <w:rFonts w:cs="Times-Roman"/>
          <w:color w:val="000000"/>
          <w:sz w:val="28"/>
          <w:szCs w:val="28"/>
          <w:lang w:bidi="bn-IN"/>
        </w:rPr>
        <w:lastRenderedPageBreak/>
        <w:t xml:space="preserve">непереконливі або викликають занепокоєння щодо </w:t>
      </w:r>
      <w:r w:rsidR="00874CDD" w:rsidRPr="00DE051F">
        <w:rPr>
          <w:rFonts w:cs="Times-Roman"/>
          <w:color w:val="000000"/>
          <w:sz w:val="28"/>
          <w:szCs w:val="28"/>
          <w:lang w:bidi="bn-IN"/>
        </w:rPr>
        <w:t xml:space="preserve">канцерогенності, спонсор може застосовувати такі підходи до дослідження, які здатні усунути невизначеність або </w:t>
      </w:r>
      <w:r w:rsidRPr="00DE051F">
        <w:rPr>
          <w:rFonts w:cs="Times-Roman"/>
          <w:color w:val="000000"/>
          <w:sz w:val="28"/>
          <w:szCs w:val="28"/>
          <w:lang w:bidi="bn-IN"/>
        </w:rPr>
        <w:t>з’ясувати</w:t>
      </w:r>
      <w:r w:rsidR="00874CDD" w:rsidRPr="00DE051F">
        <w:rPr>
          <w:rFonts w:cs="Times-Roman"/>
          <w:color w:val="000000"/>
          <w:sz w:val="28"/>
          <w:szCs w:val="28"/>
          <w:lang w:bidi="bn-IN"/>
        </w:rPr>
        <w:t xml:space="preserve"> значущість ідентифікованого ризику для людини. </w:t>
      </w:r>
      <w:r w:rsidR="00EB4460" w:rsidRPr="00DE051F">
        <w:rPr>
          <w:rFonts w:cs="Times-Roman"/>
          <w:color w:val="000000"/>
          <w:sz w:val="28"/>
          <w:szCs w:val="28"/>
          <w:lang w:bidi="bn-IN"/>
        </w:rPr>
        <w:t>Серед цих</w:t>
      </w:r>
      <w:r w:rsidR="00874CDD" w:rsidRPr="00DE051F">
        <w:rPr>
          <w:rFonts w:cs="Times-Roman"/>
          <w:color w:val="000000"/>
          <w:sz w:val="28"/>
          <w:szCs w:val="28"/>
          <w:lang w:bidi="bn-IN"/>
        </w:rPr>
        <w:t xml:space="preserve"> підход</w:t>
      </w:r>
      <w:r w:rsidR="00EB4460" w:rsidRPr="00DE051F">
        <w:rPr>
          <w:rFonts w:cs="Times-Roman"/>
          <w:color w:val="000000"/>
          <w:sz w:val="28"/>
          <w:szCs w:val="28"/>
          <w:lang w:bidi="bn-IN"/>
        </w:rPr>
        <w:t>ів</w:t>
      </w:r>
      <w:r w:rsidR="00874CDD" w:rsidRPr="00DE051F">
        <w:rPr>
          <w:rFonts w:cs="Times-Roman"/>
          <w:color w:val="000000"/>
          <w:sz w:val="28"/>
          <w:szCs w:val="28"/>
          <w:lang w:bidi="bn-IN"/>
        </w:rPr>
        <w:t xml:space="preserve"> </w:t>
      </w:r>
      <w:r w:rsidR="00EB4460" w:rsidRPr="00DE051F">
        <w:rPr>
          <w:rFonts w:cs="Times-Roman"/>
          <w:color w:val="000000"/>
          <w:sz w:val="28"/>
          <w:szCs w:val="28"/>
          <w:lang w:bidi="bn-IN"/>
        </w:rPr>
        <w:t>такі</w:t>
      </w:r>
      <w:r w:rsidR="00874CDD" w:rsidRPr="00DE051F">
        <w:rPr>
          <w:rFonts w:cs="Times-Roman"/>
          <w:color w:val="000000"/>
          <w:sz w:val="28"/>
          <w:szCs w:val="28"/>
          <w:lang w:bidi="bn-IN"/>
        </w:rPr>
        <w:t>:</w:t>
      </w:r>
    </w:p>
    <w:p w14:paraId="3B3C0EB3" w14:textId="55554555" w:rsidR="001707D2" w:rsidRPr="00EB4460" w:rsidRDefault="00C21056" w:rsidP="00EB4460">
      <w:pPr>
        <w:pStyle w:val="af3"/>
        <w:numPr>
          <w:ilvl w:val="0"/>
          <w:numId w:val="42"/>
        </w:numPr>
        <w:spacing w:line="360" w:lineRule="auto"/>
        <w:jc w:val="both"/>
        <w:rPr>
          <w:rFonts w:cs="Times-Roman"/>
          <w:color w:val="000000"/>
          <w:sz w:val="28"/>
          <w:szCs w:val="28"/>
          <w:lang w:bidi="bn-IN"/>
        </w:rPr>
      </w:pPr>
      <w:r w:rsidRPr="00DE051F">
        <w:rPr>
          <w:rFonts w:cs="Times-Roman"/>
          <w:color w:val="000000"/>
          <w:sz w:val="28"/>
          <w:szCs w:val="28"/>
          <w:lang w:bidi="bn-IN"/>
        </w:rPr>
        <w:t>додатков</w:t>
      </w:r>
      <w:r w:rsidR="00EB4460" w:rsidRPr="00DE051F">
        <w:rPr>
          <w:rFonts w:cs="Times-Roman"/>
          <w:color w:val="000000"/>
          <w:sz w:val="28"/>
          <w:szCs w:val="28"/>
          <w:lang w:bidi="bn-IN"/>
        </w:rPr>
        <w:t>і</w:t>
      </w:r>
      <w:r w:rsidRPr="00DE051F">
        <w:rPr>
          <w:rFonts w:cs="Times-Roman"/>
          <w:color w:val="000000"/>
          <w:sz w:val="28"/>
          <w:szCs w:val="28"/>
          <w:lang w:bidi="bn-IN"/>
        </w:rPr>
        <w:t xml:space="preserve">  дослідження або</w:t>
      </w:r>
      <w:r w:rsidR="00363584" w:rsidRPr="00DE051F">
        <w:rPr>
          <w:rFonts w:cs="Times-Roman"/>
          <w:color w:val="000000"/>
          <w:sz w:val="28"/>
          <w:szCs w:val="28"/>
          <w:lang w:bidi="bn-IN"/>
        </w:rPr>
        <w:t xml:space="preserve"> </w:t>
      </w:r>
      <w:r w:rsidR="001707D2" w:rsidRPr="00DE051F">
        <w:rPr>
          <w:rFonts w:cs="Times-Roman"/>
          <w:color w:val="000000"/>
          <w:sz w:val="28"/>
          <w:szCs w:val="28"/>
          <w:lang w:bidi="bn-IN"/>
        </w:rPr>
        <w:t xml:space="preserve">аналізи зразків, зібраних </w:t>
      </w:r>
      <w:r w:rsidR="00220A96" w:rsidRPr="00DE051F">
        <w:rPr>
          <w:rFonts w:cs="Times-Roman"/>
          <w:color w:val="000000"/>
          <w:sz w:val="28"/>
          <w:szCs w:val="28"/>
          <w:lang w:bidi="bn-IN"/>
        </w:rPr>
        <w:t>у</w:t>
      </w:r>
      <w:r w:rsidR="001707D2" w:rsidRPr="00DE051F">
        <w:rPr>
          <w:rFonts w:cs="Times-Roman"/>
          <w:color w:val="000000"/>
          <w:sz w:val="28"/>
          <w:szCs w:val="28"/>
          <w:lang w:bidi="bn-IN"/>
        </w:rPr>
        <w:t xml:space="preserve"> попередніх досліджен</w:t>
      </w:r>
      <w:r w:rsidR="00522140" w:rsidRPr="00DE051F">
        <w:rPr>
          <w:rFonts w:cs="Times-Roman"/>
          <w:color w:val="000000"/>
          <w:sz w:val="28"/>
          <w:szCs w:val="28"/>
          <w:lang w:bidi="bn-IN"/>
        </w:rPr>
        <w:t>нях</w:t>
      </w:r>
      <w:r w:rsidR="001707D2" w:rsidRPr="00DE051F">
        <w:rPr>
          <w:rFonts w:cs="Times-Roman"/>
          <w:color w:val="000000"/>
          <w:sz w:val="28"/>
          <w:szCs w:val="28"/>
          <w:lang w:bidi="bn-IN"/>
        </w:rPr>
        <w:t xml:space="preserve"> (наприклад</w:t>
      </w:r>
      <w:r w:rsidR="00EB4460" w:rsidRPr="00DE051F">
        <w:rPr>
          <w:rFonts w:cs="Times-Roman"/>
          <w:color w:val="000000"/>
          <w:sz w:val="28"/>
          <w:szCs w:val="28"/>
          <w:lang w:bidi="bn-IN"/>
        </w:rPr>
        <w:t>:</w:t>
      </w:r>
      <w:r w:rsidR="001707D2" w:rsidRPr="00DE051F">
        <w:rPr>
          <w:rFonts w:cs="Times-Roman"/>
          <w:color w:val="000000"/>
          <w:sz w:val="28"/>
          <w:szCs w:val="28"/>
          <w:lang w:bidi="bn-IN"/>
        </w:rPr>
        <w:t xml:space="preserve"> спеціальні гістохімічні </w:t>
      </w:r>
      <w:r w:rsidR="00363584" w:rsidRPr="00DE051F">
        <w:rPr>
          <w:rFonts w:cs="Times-Roman"/>
          <w:color w:val="000000"/>
          <w:sz w:val="28"/>
          <w:szCs w:val="28"/>
          <w:lang w:bidi="bn-IN"/>
        </w:rPr>
        <w:t>фарбування</w:t>
      </w:r>
      <w:r w:rsidR="001707D2" w:rsidRPr="00DE051F">
        <w:rPr>
          <w:rFonts w:cs="Times-Roman"/>
          <w:color w:val="000000"/>
          <w:sz w:val="28"/>
          <w:szCs w:val="28"/>
          <w:lang w:bidi="bn-IN"/>
        </w:rPr>
        <w:t>, молекулярні</w:t>
      </w:r>
      <w:r w:rsidR="001707D2" w:rsidRPr="00EB4460">
        <w:rPr>
          <w:rFonts w:cs="Times-Roman"/>
          <w:color w:val="000000"/>
          <w:sz w:val="28"/>
          <w:szCs w:val="28"/>
          <w:lang w:bidi="bn-IN"/>
        </w:rPr>
        <w:t xml:space="preserve"> біомаркери, рівн</w:t>
      </w:r>
      <w:r w:rsidR="00363584" w:rsidRPr="00EB4460">
        <w:rPr>
          <w:rFonts w:cs="Times-Roman"/>
          <w:color w:val="000000"/>
          <w:sz w:val="28"/>
          <w:szCs w:val="28"/>
          <w:lang w:bidi="bn-IN"/>
        </w:rPr>
        <w:t>і</w:t>
      </w:r>
      <w:r w:rsidR="001707D2" w:rsidRPr="00EB4460">
        <w:rPr>
          <w:rFonts w:cs="Times-Roman"/>
          <w:color w:val="000000"/>
          <w:sz w:val="28"/>
          <w:szCs w:val="28"/>
          <w:lang w:bidi="bn-IN"/>
        </w:rPr>
        <w:t xml:space="preserve"> гормонів у сироватці крові, функці</w:t>
      </w:r>
      <w:r w:rsidR="00363584" w:rsidRPr="00EB4460">
        <w:rPr>
          <w:rFonts w:cs="Times-Roman"/>
          <w:color w:val="000000"/>
          <w:sz w:val="28"/>
          <w:szCs w:val="28"/>
          <w:lang w:bidi="bn-IN"/>
        </w:rPr>
        <w:t>я</w:t>
      </w:r>
      <w:r w:rsidR="001707D2" w:rsidRPr="00EB4460">
        <w:rPr>
          <w:rFonts w:cs="Times-Roman"/>
          <w:color w:val="000000"/>
          <w:sz w:val="28"/>
          <w:szCs w:val="28"/>
          <w:lang w:bidi="bn-IN"/>
        </w:rPr>
        <w:t xml:space="preserve"> імунних клітин, тестові системи</w:t>
      </w:r>
      <w:r w:rsidR="0051483D" w:rsidRPr="00EB4460">
        <w:rPr>
          <w:rFonts w:cs="Times-Roman"/>
          <w:color w:val="000000"/>
          <w:sz w:val="28"/>
          <w:szCs w:val="28"/>
          <w:lang w:bidi="bn-IN"/>
        </w:rPr>
        <w:t xml:space="preserve"> </w:t>
      </w:r>
      <w:r w:rsidR="0051483D" w:rsidRPr="00EB4460">
        <w:rPr>
          <w:rFonts w:cs="Times-Roman"/>
          <w:i/>
          <w:color w:val="000000"/>
          <w:sz w:val="28"/>
          <w:szCs w:val="28"/>
          <w:lang w:bidi="bn-IN"/>
        </w:rPr>
        <w:t>in vitro</w:t>
      </w:r>
      <w:r w:rsidR="0051483D" w:rsidRPr="00EB4460">
        <w:rPr>
          <w:rFonts w:cs="Times-Roman"/>
          <w:color w:val="000000"/>
          <w:sz w:val="28"/>
          <w:szCs w:val="28"/>
          <w:lang w:bidi="bn-IN"/>
        </w:rPr>
        <w:t xml:space="preserve"> або </w:t>
      </w:r>
      <w:r w:rsidR="001707D2" w:rsidRPr="00EB4460">
        <w:rPr>
          <w:rFonts w:cs="Times-Roman"/>
          <w:i/>
          <w:color w:val="000000"/>
          <w:sz w:val="28"/>
          <w:szCs w:val="28"/>
          <w:lang w:bidi="bn-IN"/>
        </w:rPr>
        <w:t>in vivo</w:t>
      </w:r>
      <w:r w:rsidR="001707D2" w:rsidRPr="00EB4460">
        <w:rPr>
          <w:rFonts w:cs="Times-Roman"/>
          <w:color w:val="000000"/>
          <w:sz w:val="28"/>
          <w:szCs w:val="28"/>
          <w:lang w:bidi="bn-IN"/>
        </w:rPr>
        <w:t>, дані</w:t>
      </w:r>
      <w:r w:rsidR="0051483D" w:rsidRPr="00EB4460">
        <w:rPr>
          <w:rFonts w:cs="Times-Roman"/>
          <w:color w:val="000000"/>
          <w:sz w:val="28"/>
          <w:szCs w:val="28"/>
          <w:lang w:bidi="bn-IN"/>
        </w:rPr>
        <w:t>, отримані за допомогою</w:t>
      </w:r>
      <w:r w:rsidR="001707D2" w:rsidRPr="00EB4460">
        <w:rPr>
          <w:rFonts w:cs="Times-Roman"/>
          <w:color w:val="000000"/>
          <w:sz w:val="28"/>
          <w:szCs w:val="28"/>
          <w:lang w:bidi="bn-IN"/>
        </w:rPr>
        <w:t xml:space="preserve"> нових технологій)</w:t>
      </w:r>
      <w:r w:rsidR="0091096F" w:rsidRPr="00EB4460">
        <w:rPr>
          <w:rFonts w:cs="Times-Roman"/>
          <w:color w:val="000000"/>
          <w:sz w:val="28"/>
          <w:szCs w:val="28"/>
          <w:lang w:bidi="bn-IN"/>
        </w:rPr>
        <w:t>;</w:t>
      </w:r>
    </w:p>
    <w:p w14:paraId="0A0CC4BE" w14:textId="2FBA47AA" w:rsidR="00D43192" w:rsidRPr="00DE051F" w:rsidRDefault="001C4BFA" w:rsidP="00874CDD">
      <w:pPr>
        <w:pStyle w:val="af3"/>
        <w:numPr>
          <w:ilvl w:val="0"/>
          <w:numId w:val="42"/>
        </w:numPr>
        <w:spacing w:line="360" w:lineRule="auto"/>
        <w:jc w:val="both"/>
        <w:rPr>
          <w:rFonts w:cs="Times-Roman"/>
          <w:color w:val="000000"/>
          <w:sz w:val="28"/>
          <w:szCs w:val="28"/>
          <w:lang w:bidi="bn-IN"/>
        </w:rPr>
      </w:pPr>
      <w:r w:rsidRPr="00DE051F">
        <w:rPr>
          <w:rFonts w:cs="Times-Roman"/>
          <w:noProof/>
          <w:color w:val="000000"/>
          <w:sz w:val="28"/>
          <w:szCs w:val="28"/>
          <w:lang w:val="en-US" w:eastAsia="en-US"/>
        </w:rPr>
        <mc:AlternateContent>
          <mc:Choice Requires="wpi">
            <w:drawing>
              <wp:anchor distT="0" distB="0" distL="114300" distR="114300" simplePos="0" relativeHeight="251779072" behindDoc="0" locked="0" layoutInCell="1" allowOverlap="1" wp14:anchorId="5D1EB840" wp14:editId="1BA8DD17">
                <wp:simplePos x="0" y="0"/>
                <wp:positionH relativeFrom="column">
                  <wp:posOffset>1033756</wp:posOffset>
                </wp:positionH>
                <wp:positionV relativeFrom="paragraph">
                  <wp:posOffset>505978</wp:posOffset>
                </wp:positionV>
                <wp:extent cx="360" cy="360"/>
                <wp:effectExtent l="0" t="0" r="0" b="0"/>
                <wp:wrapNone/>
                <wp:docPr id="188" name="Рукописні дані 188"/>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8A6746" id="Рукописні дані 188" o:spid="_x0000_s1026" type="#_x0000_t75" style="position:absolute;margin-left:80.7pt;margin-top:39.15pt;width:1.45pt;height:1.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">
                <v:imagedata r:id="rId27" o:title=""/>
              </v:shape>
            </w:pict>
          </mc:Fallback>
        </mc:AlternateContent>
      </w:r>
      <w:r w:rsidRPr="00DE051F">
        <w:rPr>
          <w:rFonts w:cs="Times-Roman"/>
          <w:noProof/>
          <w:color w:val="000000"/>
          <w:sz w:val="28"/>
          <w:szCs w:val="28"/>
          <w:lang w:val="en-US" w:eastAsia="en-US"/>
        </w:rPr>
        <mc:AlternateContent>
          <mc:Choice Requires="wpi">
            <w:drawing>
              <wp:anchor distT="0" distB="0" distL="114300" distR="114300" simplePos="0" relativeHeight="251778048" behindDoc="0" locked="0" layoutInCell="1" allowOverlap="1" wp14:anchorId="1710CD8E" wp14:editId="370A3EA0">
                <wp:simplePos x="0" y="0"/>
                <wp:positionH relativeFrom="column">
                  <wp:posOffset>730276</wp:posOffset>
                </wp:positionH>
                <wp:positionV relativeFrom="paragraph">
                  <wp:posOffset>89458</wp:posOffset>
                </wp:positionV>
                <wp:extent cx="360" cy="2160"/>
                <wp:effectExtent l="38100" t="57150" r="57150" b="55245"/>
                <wp:wrapNone/>
                <wp:docPr id="187" name="Рукописні дані 187"/>
                <wp:cNvGraphicFramePr/>
                <a:graphic xmlns:a="http://schemas.openxmlformats.org/drawingml/2006/main">
                  <a:graphicData uri="http://schemas.microsoft.com/office/word/2010/wordprocessingInk">
                    <w14:contentPart bwMode="auto" r:id="rId30">
                      <w14:nvContentPartPr>
                        <w14:cNvContentPartPr/>
                      </w14:nvContentPartPr>
                      <w14:xfrm>
                        <a:off x="0" y="0"/>
                        <a:ext cx="360" cy="21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D2CE5" id="Рукописні дані 187" o:spid="_x0000_s1026" type="#_x0000_t75" style="position:absolute;margin-left:56.8pt;margin-top:6.35pt;width:1.45pt;height:1.5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">
                <v:imagedata r:id="rId46" o:title=""/>
              </v:shape>
            </w:pict>
          </mc:Fallback>
        </mc:AlternateContent>
      </w:r>
      <w:r w:rsidRPr="00DE051F">
        <w:rPr>
          <w:rFonts w:cs="Times-Roman"/>
          <w:noProof/>
          <w:color w:val="000000"/>
          <w:sz w:val="28"/>
          <w:szCs w:val="28"/>
          <w:lang w:val="en-US" w:eastAsia="en-US"/>
        </w:rPr>
        <mc:AlternateContent>
          <mc:Choice Requires="wpi">
            <w:drawing>
              <wp:anchor distT="0" distB="0" distL="114300" distR="114300" simplePos="0" relativeHeight="251777024" behindDoc="0" locked="0" layoutInCell="1" allowOverlap="1" wp14:anchorId="5ADCD9D3" wp14:editId="27189938">
                <wp:simplePos x="0" y="0"/>
                <wp:positionH relativeFrom="column">
                  <wp:posOffset>1459276</wp:posOffset>
                </wp:positionH>
                <wp:positionV relativeFrom="paragraph">
                  <wp:posOffset>644578</wp:posOffset>
                </wp:positionV>
                <wp:extent cx="360" cy="2160"/>
                <wp:effectExtent l="38100" t="57150" r="57150" b="55245"/>
                <wp:wrapNone/>
                <wp:docPr id="186" name="Рукописні дані 186"/>
                <wp:cNvGraphicFramePr/>
                <a:graphic xmlns:a="http://schemas.openxmlformats.org/drawingml/2006/main">
                  <a:graphicData uri="http://schemas.microsoft.com/office/word/2010/wordprocessingInk">
                    <w14:contentPart bwMode="auto" r:id="rId47">
                      <w14:nvContentPartPr>
                        <w14:cNvContentPartPr/>
                      </w14:nvContentPartPr>
                      <w14:xfrm>
                        <a:off x="0" y="0"/>
                        <a:ext cx="360" cy="21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20E86" id="Рукописні дані 186" o:spid="_x0000_s1026" type="#_x0000_t75" style="position:absolute;margin-left:114.2pt;margin-top:50.05pt;width:1.45pt;height:1.5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">
                <v:imagedata r:id="rId48" o:title=""/>
              </v:shape>
            </w:pict>
          </mc:Fallback>
        </mc:AlternateContent>
      </w:r>
      <w:r w:rsidR="001707D2" w:rsidRPr="00DE051F">
        <w:rPr>
          <w:rFonts w:cs="Times-Roman"/>
          <w:color w:val="000000"/>
          <w:sz w:val="28"/>
          <w:szCs w:val="28"/>
          <w:lang w:bidi="bn-IN"/>
        </w:rPr>
        <w:t>клінічн</w:t>
      </w:r>
      <w:r w:rsidR="00EB4460" w:rsidRPr="00DE051F">
        <w:rPr>
          <w:rFonts w:cs="Times-Roman"/>
          <w:color w:val="000000"/>
          <w:sz w:val="28"/>
          <w:szCs w:val="28"/>
          <w:lang w:bidi="bn-IN"/>
        </w:rPr>
        <w:t>і</w:t>
      </w:r>
      <w:r w:rsidR="001707D2" w:rsidRPr="00DE051F">
        <w:rPr>
          <w:rFonts w:cs="Times-Roman"/>
          <w:color w:val="000000"/>
          <w:sz w:val="28"/>
          <w:szCs w:val="28"/>
          <w:lang w:bidi="bn-IN"/>
        </w:rPr>
        <w:t xml:space="preserve"> дан</w:t>
      </w:r>
      <w:r w:rsidR="00EB4460" w:rsidRPr="00DE051F">
        <w:rPr>
          <w:rFonts w:cs="Times-Roman"/>
          <w:color w:val="000000"/>
          <w:sz w:val="28"/>
          <w:szCs w:val="28"/>
          <w:lang w:bidi="bn-IN"/>
        </w:rPr>
        <w:t>і</w:t>
      </w:r>
      <w:r w:rsidR="001707D2" w:rsidRPr="00DE051F">
        <w:rPr>
          <w:rFonts w:cs="Times-Roman"/>
          <w:color w:val="000000"/>
          <w:sz w:val="28"/>
          <w:szCs w:val="28"/>
          <w:lang w:bidi="bn-IN"/>
        </w:rPr>
        <w:t xml:space="preserve">, </w:t>
      </w:r>
      <w:r w:rsidR="0054365B" w:rsidRPr="00DE051F">
        <w:rPr>
          <w:rFonts w:cs="Times-Roman"/>
          <w:color w:val="000000"/>
          <w:sz w:val="28"/>
          <w:szCs w:val="28"/>
          <w:lang w:bidi="bn-IN"/>
        </w:rPr>
        <w:t>отриман</w:t>
      </w:r>
      <w:r w:rsidR="00EB4460" w:rsidRPr="00DE051F">
        <w:rPr>
          <w:rFonts w:cs="Times-Roman"/>
          <w:color w:val="000000"/>
          <w:sz w:val="28"/>
          <w:szCs w:val="28"/>
          <w:lang w:bidi="bn-IN"/>
        </w:rPr>
        <w:t>і</w:t>
      </w:r>
      <w:r w:rsidR="001707D2" w:rsidRPr="00DE051F">
        <w:rPr>
          <w:rFonts w:cs="Times-Roman"/>
          <w:color w:val="000000"/>
          <w:sz w:val="28"/>
          <w:szCs w:val="28"/>
          <w:lang w:bidi="bn-IN"/>
        </w:rPr>
        <w:t xml:space="preserve"> для </w:t>
      </w:r>
      <w:r w:rsidR="00496304" w:rsidRPr="00DE051F">
        <w:rPr>
          <w:rFonts w:cs="Times-Roman"/>
          <w:color w:val="000000"/>
          <w:sz w:val="28"/>
          <w:szCs w:val="28"/>
          <w:lang w:bidi="bn-IN"/>
        </w:rPr>
        <w:t>з’ясування</w:t>
      </w:r>
      <w:r w:rsidR="001707D2" w:rsidRPr="00DE051F">
        <w:rPr>
          <w:rFonts w:cs="Times-Roman"/>
          <w:color w:val="000000"/>
          <w:sz w:val="28"/>
          <w:szCs w:val="28"/>
          <w:lang w:bidi="bn-IN"/>
        </w:rPr>
        <w:t xml:space="preserve"> </w:t>
      </w:r>
      <w:r w:rsidR="00363584" w:rsidRPr="00DE051F">
        <w:rPr>
          <w:rFonts w:cs="Times-Roman"/>
          <w:color w:val="000000"/>
          <w:sz w:val="28"/>
          <w:szCs w:val="28"/>
          <w:lang w:bidi="bn-IN"/>
        </w:rPr>
        <w:t>механі</w:t>
      </w:r>
      <w:r w:rsidR="00496304" w:rsidRPr="00DE051F">
        <w:rPr>
          <w:rFonts w:cs="Times-Roman"/>
          <w:color w:val="000000"/>
          <w:sz w:val="28"/>
          <w:szCs w:val="28"/>
          <w:lang w:bidi="bn-IN"/>
        </w:rPr>
        <w:t>стичного значення</w:t>
      </w:r>
      <w:r w:rsidR="001707D2" w:rsidRPr="00DE051F">
        <w:rPr>
          <w:rFonts w:cs="Times-Roman"/>
          <w:color w:val="000000"/>
          <w:sz w:val="28"/>
          <w:szCs w:val="28"/>
          <w:lang w:bidi="bn-IN"/>
        </w:rPr>
        <w:t xml:space="preserve"> для </w:t>
      </w:r>
      <w:r w:rsidR="001707D2" w:rsidRPr="00641C42">
        <w:rPr>
          <w:rFonts w:cs="Times-Roman"/>
          <w:color w:val="000000"/>
          <w:sz w:val="28"/>
          <w:szCs w:val="28"/>
          <w:lang w:bidi="bn-IN"/>
        </w:rPr>
        <w:t>людини</w:t>
      </w:r>
      <w:r w:rsidR="001707D2" w:rsidRPr="00DE051F">
        <w:rPr>
          <w:rFonts w:cs="Times-Roman"/>
          <w:color w:val="000000"/>
          <w:sz w:val="28"/>
          <w:szCs w:val="28"/>
          <w:lang w:bidi="bn-IN"/>
        </w:rPr>
        <w:t xml:space="preserve"> терапевтичних доз </w:t>
      </w:r>
      <w:r w:rsidR="00F57360" w:rsidRPr="00DE051F">
        <w:rPr>
          <w:rFonts w:cs="Times-Roman"/>
          <w:color w:val="000000"/>
          <w:sz w:val="28"/>
          <w:szCs w:val="28"/>
          <w:lang w:bidi="bn-IN"/>
        </w:rPr>
        <w:t>та</w:t>
      </w:r>
      <w:r w:rsidR="001707D2" w:rsidRPr="00DE051F">
        <w:rPr>
          <w:rFonts w:cs="Times-Roman"/>
          <w:color w:val="000000"/>
          <w:sz w:val="28"/>
          <w:szCs w:val="28"/>
          <w:lang w:bidi="bn-IN"/>
        </w:rPr>
        <w:t xml:space="preserve"> </w:t>
      </w:r>
      <w:r w:rsidR="0048302D" w:rsidRPr="00DE051F">
        <w:rPr>
          <w:rFonts w:cs="Times-Roman"/>
          <w:color w:val="000000"/>
          <w:sz w:val="28"/>
          <w:szCs w:val="28"/>
          <w:lang w:bidi="bn-IN"/>
        </w:rPr>
        <w:t>експозиці</w:t>
      </w:r>
      <w:r w:rsidRPr="00DE051F">
        <w:rPr>
          <w:rFonts w:cs="Times-Roman"/>
          <w:color w:val="000000"/>
          <w:sz w:val="28"/>
          <w:szCs w:val="28"/>
          <w:lang w:bidi="bn-IN"/>
        </w:rPr>
        <w:t>ї</w:t>
      </w:r>
      <w:r w:rsidR="001707D2" w:rsidRPr="00DE051F">
        <w:rPr>
          <w:rFonts w:cs="Times-Roman"/>
          <w:color w:val="000000"/>
          <w:sz w:val="28"/>
          <w:szCs w:val="28"/>
          <w:lang w:bidi="bn-IN"/>
        </w:rPr>
        <w:t xml:space="preserve"> (наприклад, концентрація </w:t>
      </w:r>
      <w:r w:rsidR="0091096F" w:rsidRPr="00DE051F">
        <w:rPr>
          <w:rFonts w:cs="Times-Roman"/>
          <w:color w:val="000000"/>
          <w:sz w:val="28"/>
          <w:szCs w:val="28"/>
          <w:lang w:bidi="bn-IN"/>
        </w:rPr>
        <w:t>лікарського засобу</w:t>
      </w:r>
      <w:r w:rsidR="001707D2" w:rsidRPr="00DE051F">
        <w:rPr>
          <w:rFonts w:cs="Times-Roman"/>
          <w:color w:val="000000"/>
          <w:sz w:val="28"/>
          <w:szCs w:val="28"/>
          <w:lang w:bidi="bn-IN"/>
        </w:rPr>
        <w:t xml:space="preserve"> </w:t>
      </w:r>
      <w:r w:rsidR="00F57360" w:rsidRPr="00DE051F">
        <w:rPr>
          <w:rFonts w:cs="Times-Roman"/>
          <w:color w:val="000000"/>
          <w:sz w:val="28"/>
          <w:szCs w:val="28"/>
          <w:lang w:bidi="bn-IN"/>
        </w:rPr>
        <w:t>у</w:t>
      </w:r>
      <w:r w:rsidR="001707D2" w:rsidRPr="00DE051F">
        <w:rPr>
          <w:rFonts w:cs="Times-Roman"/>
          <w:color w:val="000000"/>
          <w:sz w:val="28"/>
          <w:szCs w:val="28"/>
          <w:lang w:bidi="bn-IN"/>
        </w:rPr>
        <w:t xml:space="preserve"> сечі та </w:t>
      </w:r>
      <w:r w:rsidR="0048302D" w:rsidRPr="00DE051F">
        <w:rPr>
          <w:rFonts w:cs="Times-Roman"/>
          <w:color w:val="000000"/>
          <w:sz w:val="28"/>
          <w:szCs w:val="28"/>
          <w:lang w:bidi="bn-IN"/>
        </w:rPr>
        <w:t>докази</w:t>
      </w:r>
      <w:r w:rsidR="001707D2" w:rsidRPr="00DE051F">
        <w:rPr>
          <w:rFonts w:cs="Times-Roman"/>
          <w:color w:val="000000"/>
          <w:sz w:val="28"/>
          <w:szCs w:val="28"/>
          <w:lang w:bidi="bn-IN"/>
        </w:rPr>
        <w:t xml:space="preserve"> утворення кристалів, ціл</w:t>
      </w:r>
      <w:r w:rsidR="004872E4" w:rsidRPr="00DE051F">
        <w:rPr>
          <w:rFonts w:cs="Times-Roman"/>
          <w:color w:val="000000"/>
          <w:sz w:val="28"/>
          <w:szCs w:val="28"/>
          <w:lang w:bidi="bn-IN"/>
        </w:rPr>
        <w:t>ь</w:t>
      </w:r>
      <w:r w:rsidR="001707D2" w:rsidRPr="00DE051F">
        <w:rPr>
          <w:rFonts w:cs="Times-Roman"/>
          <w:color w:val="000000"/>
          <w:sz w:val="28"/>
          <w:szCs w:val="28"/>
          <w:lang w:bidi="bn-IN"/>
        </w:rPr>
        <w:t xml:space="preserve">ові </w:t>
      </w:r>
      <w:r w:rsidR="0091096F" w:rsidRPr="00DE051F">
        <w:rPr>
          <w:rFonts w:cs="Times-Roman"/>
          <w:color w:val="000000"/>
          <w:sz w:val="28"/>
          <w:szCs w:val="28"/>
          <w:lang w:bidi="bn-IN"/>
        </w:rPr>
        <w:t xml:space="preserve">вимірювання </w:t>
      </w:r>
      <w:r w:rsidR="004872E4" w:rsidRPr="00DE051F">
        <w:rPr>
          <w:rFonts w:cs="Times-Roman"/>
          <w:color w:val="000000"/>
          <w:sz w:val="28"/>
          <w:szCs w:val="28"/>
          <w:lang w:bidi="bn-IN"/>
        </w:rPr>
        <w:t xml:space="preserve">клінічних </w:t>
      </w:r>
      <w:r w:rsidR="001707D2" w:rsidRPr="00DE051F">
        <w:rPr>
          <w:rFonts w:cs="Times-Roman"/>
          <w:color w:val="000000"/>
          <w:sz w:val="28"/>
          <w:szCs w:val="28"/>
          <w:lang w:bidi="bn-IN"/>
        </w:rPr>
        <w:t>гормональн</w:t>
      </w:r>
      <w:r w:rsidR="0091096F" w:rsidRPr="00DE051F">
        <w:rPr>
          <w:rFonts w:cs="Times-Roman"/>
          <w:color w:val="000000"/>
          <w:sz w:val="28"/>
          <w:szCs w:val="28"/>
          <w:lang w:bidi="bn-IN"/>
        </w:rPr>
        <w:t>их</w:t>
      </w:r>
      <w:r w:rsidR="001707D2" w:rsidRPr="00DE051F">
        <w:rPr>
          <w:rFonts w:cs="Times-Roman"/>
          <w:color w:val="000000"/>
          <w:sz w:val="28"/>
          <w:szCs w:val="28"/>
          <w:lang w:bidi="bn-IN"/>
        </w:rPr>
        <w:t xml:space="preserve"> змін </w:t>
      </w:r>
      <w:r w:rsidR="0048302D" w:rsidRPr="00DE051F">
        <w:rPr>
          <w:rFonts w:cs="Times-Roman"/>
          <w:color w:val="000000"/>
          <w:sz w:val="28"/>
          <w:szCs w:val="28"/>
          <w:lang w:bidi="bn-IN"/>
        </w:rPr>
        <w:t xml:space="preserve">у </w:t>
      </w:r>
      <w:r w:rsidR="001707D2" w:rsidRPr="00DE051F">
        <w:rPr>
          <w:rFonts w:cs="Times-Roman"/>
          <w:color w:val="000000"/>
          <w:sz w:val="28"/>
          <w:szCs w:val="28"/>
          <w:lang w:bidi="bn-IN"/>
        </w:rPr>
        <w:t>плазм</w:t>
      </w:r>
      <w:r w:rsidR="0048302D" w:rsidRPr="00DE051F">
        <w:rPr>
          <w:rFonts w:cs="Times-Roman"/>
          <w:color w:val="000000"/>
          <w:sz w:val="28"/>
          <w:szCs w:val="28"/>
          <w:lang w:bidi="bn-IN"/>
        </w:rPr>
        <w:t>і крові</w:t>
      </w:r>
      <w:r w:rsidR="001707D2" w:rsidRPr="00DE051F">
        <w:rPr>
          <w:rFonts w:cs="Times-Roman"/>
          <w:color w:val="000000"/>
          <w:sz w:val="28"/>
          <w:szCs w:val="28"/>
          <w:lang w:bidi="bn-IN"/>
        </w:rPr>
        <w:t>, дані візуалізаці</w:t>
      </w:r>
      <w:r w:rsidR="004872E4" w:rsidRPr="00DE051F">
        <w:rPr>
          <w:rFonts w:cs="Times-Roman"/>
          <w:color w:val="000000"/>
          <w:sz w:val="28"/>
          <w:szCs w:val="28"/>
          <w:lang w:bidi="bn-IN"/>
        </w:rPr>
        <w:t>ї</w:t>
      </w:r>
      <w:r w:rsidR="00F57360" w:rsidRPr="00DE051F">
        <w:rPr>
          <w:rFonts w:cs="Times-Roman"/>
          <w:color w:val="000000"/>
          <w:sz w:val="28"/>
          <w:szCs w:val="28"/>
          <w:lang w:bidi="bn-IN"/>
        </w:rPr>
        <w:t xml:space="preserve"> </w:t>
      </w:r>
      <w:r w:rsidR="001707D2" w:rsidRPr="00DE051F">
        <w:rPr>
          <w:rFonts w:cs="Times-Roman"/>
          <w:color w:val="000000"/>
          <w:sz w:val="28"/>
          <w:szCs w:val="28"/>
          <w:lang w:bidi="bn-IN"/>
        </w:rPr>
        <w:t>людини).</w:t>
      </w:r>
    </w:p>
    <w:p w14:paraId="26E46D17" w14:textId="2F311C8E" w:rsidR="00D43192" w:rsidRPr="003E1727" w:rsidRDefault="004B1417" w:rsidP="000A6A68">
      <w:pPr>
        <w:spacing w:line="360" w:lineRule="auto"/>
        <w:ind w:firstLine="708"/>
        <w:jc w:val="both"/>
        <w:rPr>
          <w:rFonts w:cs="Times-Roman"/>
          <w:sz w:val="28"/>
          <w:szCs w:val="28"/>
          <w:lang w:bidi="bn-IN"/>
        </w:rPr>
      </w:pPr>
      <w:r w:rsidRPr="00641C42">
        <w:rPr>
          <w:rFonts w:cs="Times-Roman"/>
          <w:sz w:val="28"/>
          <w:szCs w:val="28"/>
          <w:lang w:bidi="bn-IN"/>
        </w:rPr>
        <w:t>Д</w:t>
      </w:r>
      <w:r w:rsidR="00D43192" w:rsidRPr="00641C42">
        <w:rPr>
          <w:rFonts w:cs="Times-Roman"/>
          <w:sz w:val="28"/>
          <w:szCs w:val="28"/>
          <w:lang w:bidi="bn-IN"/>
        </w:rPr>
        <w:t>ослідження на мишах</w:t>
      </w:r>
      <w:r w:rsidR="00CF1724" w:rsidRPr="00641C42">
        <w:rPr>
          <w:rFonts w:cs="Times-Roman"/>
          <w:sz w:val="28"/>
          <w:szCs w:val="28"/>
          <w:lang w:bidi="bn-IN"/>
        </w:rPr>
        <w:t xml:space="preserve"> rasH2-Tg</w:t>
      </w:r>
      <w:r w:rsidR="00AA310C" w:rsidRPr="00641C42">
        <w:rPr>
          <w:rFonts w:cs="Times-Roman"/>
          <w:sz w:val="28"/>
          <w:szCs w:val="28"/>
          <w:lang w:bidi="bn-IN"/>
        </w:rPr>
        <w:t>, як очікується,</w:t>
      </w:r>
      <w:r w:rsidR="00D43192" w:rsidRPr="00641C42">
        <w:rPr>
          <w:rFonts w:cs="Times-Roman"/>
          <w:sz w:val="28"/>
          <w:szCs w:val="28"/>
          <w:lang w:bidi="bn-IN"/>
        </w:rPr>
        <w:t xml:space="preserve"> не буде завершено</w:t>
      </w:r>
      <w:r w:rsidR="00AA310C" w:rsidRPr="00641C42">
        <w:rPr>
          <w:rFonts w:cs="Times-Roman"/>
          <w:sz w:val="28"/>
          <w:szCs w:val="28"/>
          <w:lang w:bidi="bn-IN"/>
        </w:rPr>
        <w:t>, щоб</w:t>
      </w:r>
      <w:r w:rsidR="00D43192" w:rsidRPr="00641C42">
        <w:rPr>
          <w:rFonts w:cs="Times-Roman"/>
          <w:sz w:val="28"/>
          <w:szCs w:val="28"/>
          <w:lang w:bidi="bn-IN"/>
        </w:rPr>
        <w:t xml:space="preserve"> </w:t>
      </w:r>
      <w:r w:rsidR="00AA310C" w:rsidRPr="00641C42">
        <w:rPr>
          <w:rFonts w:cs="Times-Roman"/>
          <w:sz w:val="28"/>
          <w:szCs w:val="28"/>
          <w:lang w:bidi="bn-IN"/>
        </w:rPr>
        <w:t>допомогти в</w:t>
      </w:r>
      <w:r w:rsidR="00D43192" w:rsidRPr="00641C42">
        <w:rPr>
          <w:rFonts w:cs="Times-Roman"/>
          <w:sz w:val="28"/>
          <w:szCs w:val="28"/>
          <w:lang w:bidi="bn-IN"/>
        </w:rPr>
        <w:t xml:space="preserve"> оцін</w:t>
      </w:r>
      <w:r w:rsidR="00AA310C" w:rsidRPr="00641C42">
        <w:rPr>
          <w:rFonts w:cs="Times-Roman"/>
          <w:sz w:val="28"/>
          <w:szCs w:val="28"/>
          <w:lang w:bidi="bn-IN"/>
        </w:rPr>
        <w:t>ці</w:t>
      </w:r>
      <w:r w:rsidR="00D43192" w:rsidRPr="00641C42">
        <w:rPr>
          <w:rFonts w:cs="Times-Roman"/>
          <w:sz w:val="28"/>
          <w:szCs w:val="28"/>
          <w:lang w:bidi="bn-IN"/>
        </w:rPr>
        <w:t xml:space="preserve"> WoE. Однак, якщо результати дослідження </w:t>
      </w:r>
      <w:r w:rsidR="00CF1724" w:rsidRPr="00641C42">
        <w:rPr>
          <w:rFonts w:cs="Times-Roman"/>
          <w:sz w:val="28"/>
          <w:szCs w:val="28"/>
          <w:lang w:bidi="bn-IN"/>
        </w:rPr>
        <w:t xml:space="preserve">на </w:t>
      </w:r>
      <w:r w:rsidR="00D43192" w:rsidRPr="00641C42">
        <w:rPr>
          <w:rFonts w:cs="Times-Roman"/>
          <w:sz w:val="28"/>
          <w:szCs w:val="28"/>
          <w:lang w:bidi="bn-IN"/>
        </w:rPr>
        <w:t>миш</w:t>
      </w:r>
      <w:r w:rsidR="00CF1724" w:rsidRPr="00641C42">
        <w:rPr>
          <w:rFonts w:cs="Times-Roman"/>
          <w:sz w:val="28"/>
          <w:szCs w:val="28"/>
          <w:lang w:bidi="bn-IN"/>
        </w:rPr>
        <w:t>ах</w:t>
      </w:r>
      <w:r w:rsidR="00D43192" w:rsidRPr="003E1727">
        <w:rPr>
          <w:rFonts w:cs="Times-Roman"/>
          <w:sz w:val="28"/>
          <w:szCs w:val="28"/>
          <w:lang w:bidi="bn-IN"/>
        </w:rPr>
        <w:t xml:space="preserve"> rasH2-Tg</w:t>
      </w:r>
      <w:r w:rsidR="0094546A" w:rsidRPr="003E1727">
        <w:rPr>
          <w:rFonts w:cs="Times-Roman"/>
          <w:sz w:val="28"/>
          <w:szCs w:val="28"/>
          <w:lang w:bidi="bn-IN"/>
        </w:rPr>
        <w:t xml:space="preserve"> будуть доступні</w:t>
      </w:r>
      <w:r w:rsidR="00D43192" w:rsidRPr="003E1727">
        <w:rPr>
          <w:rFonts w:cs="Times-Roman"/>
          <w:sz w:val="28"/>
          <w:szCs w:val="28"/>
          <w:lang w:bidi="bn-IN"/>
        </w:rPr>
        <w:t xml:space="preserve">, їх </w:t>
      </w:r>
      <w:r w:rsidR="0009250B" w:rsidRPr="003E1727">
        <w:rPr>
          <w:rFonts w:cs="Times-Roman"/>
          <w:sz w:val="28"/>
          <w:szCs w:val="28"/>
          <w:lang w:bidi="bn-IN"/>
        </w:rPr>
        <w:t>необхідно</w:t>
      </w:r>
      <w:r w:rsidR="00D43192" w:rsidRPr="003E1727">
        <w:rPr>
          <w:rFonts w:cs="Times-Roman"/>
          <w:sz w:val="28"/>
          <w:szCs w:val="28"/>
          <w:lang w:bidi="bn-IN"/>
        </w:rPr>
        <w:t xml:space="preserve"> включити в документ </w:t>
      </w:r>
      <w:r w:rsidR="00A75961" w:rsidRPr="003E1727">
        <w:rPr>
          <w:rFonts w:cs="Times-Roman"/>
          <w:sz w:val="28"/>
          <w:szCs w:val="28"/>
          <w:lang w:bidi="bn-IN"/>
        </w:rPr>
        <w:t>з оцінки</w:t>
      </w:r>
      <w:r w:rsidR="00BE26F9" w:rsidRPr="003E1727">
        <w:rPr>
          <w:rFonts w:cs="Times-Roman"/>
          <w:sz w:val="28"/>
          <w:szCs w:val="28"/>
          <w:lang w:bidi="bn-IN"/>
        </w:rPr>
        <w:t xml:space="preserve"> </w:t>
      </w:r>
      <w:r w:rsidR="00D43192" w:rsidRPr="003E1727">
        <w:rPr>
          <w:rFonts w:cs="Times-Roman"/>
          <w:sz w:val="28"/>
          <w:szCs w:val="28"/>
          <w:lang w:bidi="bn-IN"/>
        </w:rPr>
        <w:t>WoE.</w:t>
      </w:r>
    </w:p>
    <w:p w14:paraId="2439CA72" w14:textId="77777777" w:rsidR="00F43D36" w:rsidRPr="003E1727" w:rsidRDefault="00F43D36" w:rsidP="00F43D36">
      <w:pPr>
        <w:spacing w:line="360" w:lineRule="auto"/>
        <w:jc w:val="both"/>
        <w:rPr>
          <w:rFonts w:cs="Times-Roman"/>
          <w:b/>
          <w:sz w:val="28"/>
          <w:szCs w:val="28"/>
          <w:lang w:bidi="bn-IN"/>
        </w:rPr>
      </w:pPr>
    </w:p>
    <w:p w14:paraId="58184F01" w14:textId="77777777" w:rsidR="00F43D36" w:rsidRPr="003E1727" w:rsidRDefault="00874CDD" w:rsidP="00AB79A8">
      <w:pPr>
        <w:spacing w:line="360" w:lineRule="auto"/>
        <w:jc w:val="both"/>
        <w:rPr>
          <w:rFonts w:cs="Times-Roman"/>
          <w:b/>
          <w:sz w:val="28"/>
          <w:szCs w:val="28"/>
          <w:lang w:bidi="bn-IN"/>
        </w:rPr>
      </w:pPr>
      <w:r w:rsidRPr="003E1727">
        <w:rPr>
          <w:rFonts w:cs="Times-Roman"/>
          <w:b/>
          <w:sz w:val="28"/>
          <w:szCs w:val="28"/>
          <w:lang w:bidi="bn-IN"/>
        </w:rPr>
        <w:t>2.2</w:t>
      </w:r>
      <w:r w:rsidR="00DE39C9" w:rsidRPr="003E1727">
        <w:rPr>
          <w:rFonts w:cs="Times-Roman"/>
          <w:b/>
          <w:sz w:val="28"/>
          <w:szCs w:val="28"/>
          <w:lang w:bidi="bn-IN"/>
        </w:rPr>
        <w:t>.</w:t>
      </w:r>
      <w:r w:rsidRPr="003E1727">
        <w:rPr>
          <w:rFonts w:cs="Times-Roman"/>
          <w:b/>
          <w:sz w:val="28"/>
          <w:szCs w:val="28"/>
          <w:lang w:bidi="bn-IN"/>
        </w:rPr>
        <w:t xml:space="preserve"> </w:t>
      </w:r>
      <w:r w:rsidR="00F43D36" w:rsidRPr="003E1727">
        <w:rPr>
          <w:rFonts w:cs="Times-Roman"/>
          <w:b/>
          <w:sz w:val="28"/>
          <w:szCs w:val="28"/>
          <w:lang w:bidi="bn-IN"/>
        </w:rPr>
        <w:t>Інтеграція</w:t>
      </w:r>
      <w:r w:rsidR="00E02C2D" w:rsidRPr="003E1727">
        <w:rPr>
          <w:rFonts w:cs="Times-Roman"/>
          <w:b/>
          <w:sz w:val="28"/>
          <w:szCs w:val="28"/>
          <w:lang w:bidi="bn-IN"/>
        </w:rPr>
        <w:t xml:space="preserve"> </w:t>
      </w:r>
      <w:r w:rsidR="00F43D36" w:rsidRPr="003E1727">
        <w:rPr>
          <w:rFonts w:cs="Times-Roman"/>
          <w:b/>
          <w:sz w:val="28"/>
          <w:szCs w:val="28"/>
          <w:lang w:bidi="bn-IN"/>
        </w:rPr>
        <w:t>факторів WoE для оцінки канцерогенного ризику для людини</w:t>
      </w:r>
    </w:p>
    <w:p w14:paraId="379BC02A" w14:textId="77777777" w:rsidR="00F43D36" w:rsidRPr="003E1727" w:rsidRDefault="00F43D36" w:rsidP="00F43D36">
      <w:pPr>
        <w:spacing w:line="360" w:lineRule="auto"/>
        <w:jc w:val="both"/>
        <w:rPr>
          <w:rFonts w:cs="Times-Roman"/>
          <w:b/>
          <w:sz w:val="28"/>
          <w:szCs w:val="28"/>
          <w:lang w:bidi="bn-IN"/>
        </w:rPr>
      </w:pPr>
    </w:p>
    <w:p w14:paraId="6D27ED30" w14:textId="2EBE810E" w:rsidR="00203C67" w:rsidRDefault="00AA310C" w:rsidP="006A0080">
      <w:pPr>
        <w:spacing w:line="360" w:lineRule="auto"/>
        <w:ind w:firstLine="708"/>
        <w:jc w:val="both"/>
        <w:rPr>
          <w:rFonts w:cs="Times-Roman"/>
          <w:sz w:val="28"/>
          <w:szCs w:val="28"/>
          <w:lang w:bidi="bn-IN"/>
        </w:rPr>
      </w:pPr>
      <w:r w:rsidRPr="00641C42">
        <w:rPr>
          <w:rFonts w:cs="Times-Roman"/>
          <w:sz w:val="28"/>
          <w:szCs w:val="28"/>
          <w:lang w:bidi="bn-IN"/>
        </w:rPr>
        <w:t>Слід використати і</w:t>
      </w:r>
      <w:r w:rsidR="00F43D36" w:rsidRPr="00641C42">
        <w:rPr>
          <w:rFonts w:cs="Times-Roman"/>
          <w:sz w:val="28"/>
          <w:szCs w:val="28"/>
          <w:lang w:bidi="bn-IN"/>
        </w:rPr>
        <w:t xml:space="preserve">нтегрований аналіз </w:t>
      </w:r>
      <w:r w:rsidR="0018669B" w:rsidRPr="00641C42">
        <w:rPr>
          <w:rFonts w:cs="Times-Roman"/>
          <w:sz w:val="28"/>
          <w:szCs w:val="28"/>
          <w:lang w:bidi="bn-IN"/>
        </w:rPr>
        <w:t>факторів</w:t>
      </w:r>
      <w:r w:rsidR="00F43D36" w:rsidRPr="00641C42">
        <w:rPr>
          <w:rFonts w:cs="Times-Roman"/>
          <w:sz w:val="28"/>
          <w:szCs w:val="28"/>
          <w:lang w:bidi="bn-IN"/>
        </w:rPr>
        <w:t xml:space="preserve"> WoE, описаних вище, </w:t>
      </w:r>
      <w:r w:rsidRPr="00641C42">
        <w:rPr>
          <w:rFonts w:cs="Times-Roman"/>
          <w:sz w:val="28"/>
          <w:szCs w:val="28"/>
          <w:lang w:bidi="bn-IN"/>
        </w:rPr>
        <w:t>щоб</w:t>
      </w:r>
      <w:r w:rsidR="00F43D36" w:rsidRPr="00641C42">
        <w:rPr>
          <w:rFonts w:cs="Times-Roman"/>
          <w:sz w:val="28"/>
          <w:szCs w:val="28"/>
          <w:lang w:bidi="bn-IN"/>
        </w:rPr>
        <w:t xml:space="preserve"> визнач</w:t>
      </w:r>
      <w:r w:rsidRPr="00641C42">
        <w:rPr>
          <w:rFonts w:cs="Times-Roman"/>
          <w:sz w:val="28"/>
          <w:szCs w:val="28"/>
          <w:lang w:bidi="bn-IN"/>
        </w:rPr>
        <w:t>ити</w:t>
      </w:r>
      <w:r w:rsidR="00F43D36" w:rsidRPr="00641C42">
        <w:rPr>
          <w:rFonts w:cs="Times-Roman"/>
          <w:sz w:val="28"/>
          <w:szCs w:val="28"/>
          <w:lang w:bidi="bn-IN"/>
        </w:rPr>
        <w:t>, чи сприятиме 2-річне дослідження на щурах оцінці</w:t>
      </w:r>
      <w:r w:rsidR="00F43D36" w:rsidRPr="003E1727">
        <w:rPr>
          <w:rFonts w:cs="Times-Roman"/>
          <w:sz w:val="28"/>
          <w:szCs w:val="28"/>
          <w:lang w:bidi="bn-IN"/>
        </w:rPr>
        <w:t xml:space="preserve"> канцерогенного ризику для людини. </w:t>
      </w:r>
      <w:r w:rsidR="006A0080" w:rsidRPr="003E1727">
        <w:rPr>
          <w:rFonts w:cs="Times-Roman"/>
          <w:sz w:val="28"/>
          <w:szCs w:val="28"/>
          <w:lang w:bidi="bn-IN"/>
        </w:rPr>
        <w:t xml:space="preserve">Хоча всі фактори сприятимуть інтегрованому аналізу, відносна важливість кожного фактора буде змінюватись залежно від сполуки, що розглядається </w:t>
      </w:r>
      <w:r w:rsidR="00F43D36" w:rsidRPr="003E1727">
        <w:rPr>
          <w:rFonts w:cs="Times-Roman"/>
          <w:sz w:val="28"/>
          <w:szCs w:val="28"/>
          <w:lang w:bidi="bn-IN"/>
        </w:rPr>
        <w:t>(</w:t>
      </w:r>
      <w:r w:rsidR="00CD074B" w:rsidRPr="003E1727">
        <w:rPr>
          <w:rFonts w:cs="Times-Roman"/>
          <w:sz w:val="28"/>
          <w:szCs w:val="28"/>
          <w:lang w:bidi="bn-IN"/>
        </w:rPr>
        <w:t>рису</w:t>
      </w:r>
      <w:r w:rsidR="00755D1D" w:rsidRPr="003E1727">
        <w:rPr>
          <w:rFonts w:cs="Times-Roman"/>
          <w:sz w:val="28"/>
          <w:szCs w:val="28"/>
          <w:lang w:bidi="bn-IN"/>
        </w:rPr>
        <w:t>нок</w:t>
      </w:r>
      <w:r w:rsidR="00F43D36" w:rsidRPr="003E1727">
        <w:rPr>
          <w:rFonts w:cs="Times-Roman"/>
          <w:sz w:val="28"/>
          <w:szCs w:val="28"/>
          <w:lang w:bidi="bn-IN"/>
        </w:rPr>
        <w:t xml:space="preserve"> 2).</w:t>
      </w:r>
      <w:r w:rsidR="00CB01A1" w:rsidRPr="003E1727">
        <w:rPr>
          <w:rFonts w:cs="Times-Roman"/>
          <w:sz w:val="28"/>
          <w:szCs w:val="28"/>
          <w:lang w:bidi="bn-IN"/>
        </w:rPr>
        <w:t xml:space="preserve"> </w:t>
      </w:r>
    </w:p>
    <w:p w14:paraId="5D69C489" w14:textId="3DA59C6D" w:rsidR="00437294" w:rsidRDefault="00437294" w:rsidP="006A0080">
      <w:pPr>
        <w:spacing w:line="360" w:lineRule="auto"/>
        <w:ind w:firstLine="708"/>
        <w:jc w:val="both"/>
        <w:rPr>
          <w:rFonts w:cs="Times-Roman"/>
          <w:sz w:val="28"/>
          <w:szCs w:val="28"/>
          <w:lang w:bidi="bn-IN"/>
        </w:rPr>
      </w:pPr>
    </w:p>
    <w:p w14:paraId="156EE794" w14:textId="5AB6D468" w:rsidR="00437294" w:rsidRDefault="00437294" w:rsidP="006A0080">
      <w:pPr>
        <w:spacing w:line="360" w:lineRule="auto"/>
        <w:ind w:firstLine="708"/>
        <w:jc w:val="both"/>
        <w:rPr>
          <w:rFonts w:cs="Times-Roman"/>
          <w:sz w:val="28"/>
          <w:szCs w:val="28"/>
          <w:lang w:bidi="bn-IN"/>
        </w:rPr>
      </w:pPr>
    </w:p>
    <w:p w14:paraId="32FF8A1A" w14:textId="77001B6A" w:rsidR="00437294" w:rsidRDefault="00437294" w:rsidP="006A0080">
      <w:pPr>
        <w:spacing w:line="360" w:lineRule="auto"/>
        <w:ind w:firstLine="708"/>
        <w:jc w:val="both"/>
        <w:rPr>
          <w:rFonts w:cs="Times-Roman"/>
          <w:sz w:val="28"/>
          <w:szCs w:val="28"/>
          <w:lang w:bidi="bn-IN"/>
        </w:rPr>
      </w:pPr>
    </w:p>
    <w:p w14:paraId="5A289EE7" w14:textId="6647F9AF" w:rsidR="00F441E2" w:rsidRDefault="00F441E2" w:rsidP="006A0080">
      <w:pPr>
        <w:spacing w:line="360" w:lineRule="auto"/>
        <w:ind w:firstLine="708"/>
        <w:jc w:val="both"/>
        <w:rPr>
          <w:rFonts w:cs="Times-Roman"/>
          <w:sz w:val="28"/>
          <w:szCs w:val="28"/>
          <w:lang w:bidi="bn-IN"/>
        </w:rPr>
      </w:pPr>
    </w:p>
    <w:p w14:paraId="7242A9AE" w14:textId="47D39764" w:rsidR="00F441E2" w:rsidRDefault="00F441E2" w:rsidP="00E97F8A">
      <w:pPr>
        <w:spacing w:line="360" w:lineRule="auto"/>
        <w:ind w:firstLine="284"/>
        <w:jc w:val="both"/>
        <w:rPr>
          <w:rFonts w:cs="Times-Roman"/>
          <w:sz w:val="28"/>
          <w:szCs w:val="28"/>
          <w:lang w:bidi="bn-IN"/>
        </w:rPr>
      </w:pPr>
      <w:r>
        <w:rPr>
          <w:noProof/>
          <w:lang w:val="en-US" w:eastAsia="en-US"/>
        </w:rPr>
        <w:lastRenderedPageBreak/>
        <w:drawing>
          <wp:inline distT="0" distB="0" distL="0" distR="0" wp14:anchorId="1B63A33C" wp14:editId="1BD60BF0">
            <wp:extent cx="5610225" cy="6296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54041" t="16655" r="8595" b="7071"/>
                    <a:stretch/>
                  </pic:blipFill>
                  <pic:spPr bwMode="auto">
                    <a:xfrm>
                      <a:off x="0" y="0"/>
                      <a:ext cx="5610225" cy="6296025"/>
                    </a:xfrm>
                    <a:prstGeom prst="rect">
                      <a:avLst/>
                    </a:prstGeom>
                    <a:ln>
                      <a:noFill/>
                    </a:ln>
                    <a:extLst>
                      <a:ext uri="{53640926-AAD7-44D8-BBD7-CCE9431645EC}">
                        <a14:shadowObscured xmlns:a14="http://schemas.microsoft.com/office/drawing/2010/main"/>
                      </a:ext>
                    </a:extLst>
                  </pic:spPr>
                </pic:pic>
              </a:graphicData>
            </a:graphic>
          </wp:inline>
        </w:drawing>
      </w:r>
    </w:p>
    <w:p w14:paraId="5BE6CB8E" w14:textId="15AFDE6C" w:rsidR="00561DD4" w:rsidRDefault="00561DD4" w:rsidP="00F441E2">
      <w:pPr>
        <w:spacing w:line="360" w:lineRule="auto"/>
        <w:ind w:firstLine="708"/>
        <w:jc w:val="both"/>
        <w:rPr>
          <w:b/>
          <w:color w:val="000000"/>
          <w:sz w:val="24"/>
          <w:szCs w:val="24"/>
        </w:rPr>
      </w:pPr>
    </w:p>
    <w:p w14:paraId="06C2D2BB" w14:textId="11A6B8CE" w:rsidR="004F3482" w:rsidRPr="003E1727" w:rsidRDefault="00390CB0" w:rsidP="00AB3A10">
      <w:pPr>
        <w:autoSpaceDE w:val="0"/>
        <w:autoSpaceDN w:val="0"/>
        <w:adjustRightInd w:val="0"/>
        <w:spacing w:line="276" w:lineRule="auto"/>
        <w:jc w:val="both"/>
        <w:rPr>
          <w:color w:val="000000"/>
          <w:sz w:val="24"/>
          <w:szCs w:val="24"/>
        </w:rPr>
      </w:pPr>
      <w:r w:rsidRPr="00F441E2">
        <w:rPr>
          <w:b/>
          <w:color w:val="000000"/>
          <w:sz w:val="24"/>
          <w:szCs w:val="24"/>
        </w:rPr>
        <w:t>Рису</w:t>
      </w:r>
      <w:r w:rsidR="00884FF1" w:rsidRPr="00F441E2">
        <w:rPr>
          <w:b/>
          <w:color w:val="000000"/>
          <w:sz w:val="24"/>
          <w:szCs w:val="24"/>
        </w:rPr>
        <w:t>нок 2</w:t>
      </w:r>
      <w:r w:rsidR="00561DD4" w:rsidRPr="00F441E2">
        <w:rPr>
          <w:b/>
          <w:bCs/>
          <w:color w:val="000000"/>
          <w:sz w:val="24"/>
          <w:szCs w:val="24"/>
        </w:rPr>
        <w:t>.</w:t>
      </w:r>
      <w:r w:rsidR="00884FF1" w:rsidRPr="00F441E2">
        <w:rPr>
          <w:color w:val="000000"/>
          <w:sz w:val="24"/>
          <w:szCs w:val="24"/>
        </w:rPr>
        <w:t xml:space="preserve"> </w:t>
      </w:r>
      <w:r w:rsidR="00561DD4" w:rsidRPr="00F441E2">
        <w:rPr>
          <w:color w:val="000000"/>
          <w:sz w:val="24"/>
          <w:szCs w:val="24"/>
        </w:rPr>
        <w:t>І</w:t>
      </w:r>
      <w:r w:rsidR="00884FF1" w:rsidRPr="00F441E2">
        <w:rPr>
          <w:color w:val="000000"/>
          <w:sz w:val="24"/>
          <w:szCs w:val="24"/>
        </w:rPr>
        <w:t xml:space="preserve">нтеграція ключових факторів </w:t>
      </w:r>
      <w:r w:rsidR="00884FF1" w:rsidRPr="00F441E2">
        <w:rPr>
          <w:sz w:val="24"/>
          <w:szCs w:val="24"/>
        </w:rPr>
        <w:t>WoE</w:t>
      </w:r>
      <w:r w:rsidR="00884FF1" w:rsidRPr="00F441E2">
        <w:rPr>
          <w:color w:val="000000"/>
          <w:sz w:val="24"/>
          <w:szCs w:val="24"/>
        </w:rPr>
        <w:t xml:space="preserve"> та потенційних </w:t>
      </w:r>
      <w:r w:rsidR="001F3FE9" w:rsidRPr="00F441E2">
        <w:rPr>
          <w:color w:val="000000"/>
          <w:sz w:val="24"/>
          <w:szCs w:val="24"/>
        </w:rPr>
        <w:t xml:space="preserve">дослідницьких підходів для </w:t>
      </w:r>
      <w:r w:rsidR="00884FF1" w:rsidRPr="00F441E2">
        <w:rPr>
          <w:color w:val="000000"/>
          <w:sz w:val="24"/>
          <w:szCs w:val="24"/>
        </w:rPr>
        <w:t xml:space="preserve">подальшого </w:t>
      </w:r>
      <w:r w:rsidR="00561DD4" w:rsidRPr="00F441E2">
        <w:rPr>
          <w:color w:val="000000"/>
          <w:sz w:val="24"/>
          <w:szCs w:val="24"/>
        </w:rPr>
        <w:t>з’ясування</w:t>
      </w:r>
      <w:r w:rsidR="001F3FE9" w:rsidRPr="00F441E2">
        <w:rPr>
          <w:color w:val="000000"/>
          <w:sz w:val="24"/>
          <w:szCs w:val="24"/>
        </w:rPr>
        <w:t xml:space="preserve"> </w:t>
      </w:r>
      <w:r w:rsidR="00561DD4" w:rsidRPr="00F441E2">
        <w:rPr>
          <w:color w:val="000000"/>
          <w:sz w:val="24"/>
          <w:szCs w:val="24"/>
        </w:rPr>
        <w:t xml:space="preserve">важливості </w:t>
      </w:r>
      <w:r w:rsidR="001F3FE9" w:rsidRPr="00F441E2">
        <w:rPr>
          <w:color w:val="000000"/>
          <w:sz w:val="24"/>
          <w:szCs w:val="24"/>
        </w:rPr>
        <w:t>проведення 2-річного дослідження на щурах для оцінки канцерогенного ризику для людини.</w:t>
      </w:r>
      <w:r w:rsidR="00B954BA" w:rsidRPr="00F441E2">
        <w:rPr>
          <w:color w:val="000000"/>
          <w:sz w:val="24"/>
          <w:szCs w:val="24"/>
        </w:rPr>
        <w:t xml:space="preserve"> </w:t>
      </w:r>
      <w:r w:rsidR="001F3FE9" w:rsidRPr="00F441E2">
        <w:rPr>
          <w:sz w:val="24"/>
          <w:szCs w:val="24"/>
        </w:rPr>
        <w:t xml:space="preserve">Коли всі </w:t>
      </w:r>
      <w:r w:rsidR="00561DD4" w:rsidRPr="00F441E2">
        <w:rPr>
          <w:sz w:val="24"/>
          <w:szCs w:val="24"/>
        </w:rPr>
        <w:t>характеристики</w:t>
      </w:r>
      <w:r w:rsidR="001F3FE9" w:rsidRPr="00F441E2">
        <w:rPr>
          <w:sz w:val="24"/>
          <w:szCs w:val="24"/>
        </w:rPr>
        <w:t xml:space="preserve"> WoE </w:t>
      </w:r>
      <w:r w:rsidR="00193552" w:rsidRPr="00F441E2">
        <w:rPr>
          <w:sz w:val="24"/>
          <w:szCs w:val="24"/>
        </w:rPr>
        <w:t>відповідають</w:t>
      </w:r>
      <w:r w:rsidR="001F3FE9" w:rsidRPr="00F441E2">
        <w:rPr>
          <w:sz w:val="24"/>
          <w:szCs w:val="24"/>
        </w:rPr>
        <w:t xml:space="preserve"> правій частині малюнка, </w:t>
      </w:r>
      <w:r w:rsidR="00193552" w:rsidRPr="00F441E2">
        <w:rPr>
          <w:sz w:val="24"/>
          <w:szCs w:val="24"/>
        </w:rPr>
        <w:t>можна зробити</w:t>
      </w:r>
      <w:r w:rsidR="001F3FE9" w:rsidRPr="00F441E2">
        <w:rPr>
          <w:sz w:val="24"/>
          <w:szCs w:val="24"/>
        </w:rPr>
        <w:t xml:space="preserve"> висновок, що 2-річне дослідження на щурах</w:t>
      </w:r>
      <w:r w:rsidR="00BF3E2C" w:rsidRPr="00F441E2">
        <w:rPr>
          <w:sz w:val="24"/>
          <w:szCs w:val="24"/>
        </w:rPr>
        <w:t>, швидше за все,</w:t>
      </w:r>
      <w:r w:rsidR="001F3FE9" w:rsidRPr="00F441E2">
        <w:rPr>
          <w:sz w:val="24"/>
          <w:szCs w:val="24"/>
        </w:rPr>
        <w:t xml:space="preserve"> не </w:t>
      </w:r>
      <w:r w:rsidR="00561DD4" w:rsidRPr="00F441E2">
        <w:rPr>
          <w:sz w:val="24"/>
          <w:szCs w:val="24"/>
        </w:rPr>
        <w:t>буде важливим</w:t>
      </w:r>
      <w:r w:rsidR="001F3FE9" w:rsidRPr="00F441E2">
        <w:rPr>
          <w:sz w:val="24"/>
          <w:szCs w:val="24"/>
        </w:rPr>
        <w:t xml:space="preserve">. </w:t>
      </w:r>
      <w:r w:rsidR="00B8139B" w:rsidRPr="00F441E2">
        <w:rPr>
          <w:sz w:val="24"/>
          <w:szCs w:val="24"/>
        </w:rPr>
        <w:t>Слід</w:t>
      </w:r>
      <w:r w:rsidR="00963EBD" w:rsidRPr="00F441E2">
        <w:rPr>
          <w:sz w:val="24"/>
          <w:szCs w:val="24"/>
        </w:rPr>
        <w:t xml:space="preserve"> зауважити</w:t>
      </w:r>
      <w:r w:rsidR="001F3FE9" w:rsidRPr="00F441E2">
        <w:rPr>
          <w:sz w:val="24"/>
          <w:szCs w:val="24"/>
        </w:rPr>
        <w:t xml:space="preserve">, що для фактора </w:t>
      </w:r>
      <w:r w:rsidR="00BF3E2C" w:rsidRPr="00F441E2">
        <w:rPr>
          <w:sz w:val="24"/>
          <w:szCs w:val="24"/>
        </w:rPr>
        <w:t>WoE «</w:t>
      </w:r>
      <w:r w:rsidR="001F3FE9" w:rsidRPr="00F441E2">
        <w:rPr>
          <w:sz w:val="24"/>
          <w:szCs w:val="24"/>
        </w:rPr>
        <w:t>генотоксичн</w:t>
      </w:r>
      <w:r w:rsidR="00BF3E2C" w:rsidRPr="00F441E2">
        <w:rPr>
          <w:sz w:val="24"/>
          <w:szCs w:val="24"/>
        </w:rPr>
        <w:t>і</w:t>
      </w:r>
      <w:r w:rsidR="001F3FE9" w:rsidRPr="00F441E2">
        <w:rPr>
          <w:sz w:val="24"/>
          <w:szCs w:val="24"/>
        </w:rPr>
        <w:t>ст</w:t>
      </w:r>
      <w:r w:rsidR="00BF3E2C" w:rsidRPr="00F441E2">
        <w:rPr>
          <w:sz w:val="24"/>
          <w:szCs w:val="24"/>
        </w:rPr>
        <w:t>ь»</w:t>
      </w:r>
      <w:r w:rsidR="001F3FE9" w:rsidRPr="00F441E2">
        <w:rPr>
          <w:sz w:val="24"/>
          <w:szCs w:val="24"/>
        </w:rPr>
        <w:t xml:space="preserve"> 2-річне дослідження </w:t>
      </w:r>
      <w:r w:rsidR="001F3FE9" w:rsidRPr="00F441E2">
        <w:rPr>
          <w:color w:val="000000"/>
          <w:sz w:val="24"/>
          <w:szCs w:val="24"/>
        </w:rPr>
        <w:t xml:space="preserve">на щурах менш </w:t>
      </w:r>
      <w:r w:rsidR="00B1521E" w:rsidRPr="00F441E2">
        <w:rPr>
          <w:color w:val="000000"/>
          <w:sz w:val="24"/>
          <w:szCs w:val="24"/>
        </w:rPr>
        <w:t>і</w:t>
      </w:r>
      <w:r w:rsidR="001F3FE9" w:rsidRPr="00F441E2">
        <w:rPr>
          <w:color w:val="000000"/>
          <w:sz w:val="24"/>
          <w:szCs w:val="24"/>
        </w:rPr>
        <w:t xml:space="preserve">мовірно </w:t>
      </w:r>
      <w:r w:rsidR="00BF3E2C" w:rsidRPr="00F441E2">
        <w:rPr>
          <w:color w:val="000000"/>
          <w:sz w:val="24"/>
          <w:szCs w:val="24"/>
        </w:rPr>
        <w:t>буд</w:t>
      </w:r>
      <w:r w:rsidR="001F3FE9" w:rsidRPr="00F441E2">
        <w:rPr>
          <w:color w:val="000000"/>
          <w:sz w:val="24"/>
          <w:szCs w:val="24"/>
        </w:rPr>
        <w:t xml:space="preserve">е </w:t>
      </w:r>
      <w:r w:rsidR="00BF3E2C" w:rsidRPr="00F441E2">
        <w:rPr>
          <w:color w:val="000000"/>
          <w:sz w:val="24"/>
          <w:szCs w:val="24"/>
        </w:rPr>
        <w:t>корисним</w:t>
      </w:r>
      <w:r w:rsidR="001F3FE9" w:rsidRPr="00F441E2">
        <w:rPr>
          <w:color w:val="000000"/>
          <w:sz w:val="24"/>
          <w:szCs w:val="24"/>
        </w:rPr>
        <w:t xml:space="preserve"> </w:t>
      </w:r>
      <w:r w:rsidR="00B8139B" w:rsidRPr="00F441E2">
        <w:rPr>
          <w:color w:val="000000"/>
          <w:sz w:val="24"/>
          <w:szCs w:val="24"/>
        </w:rPr>
        <w:t>як</w:t>
      </w:r>
      <w:r w:rsidR="001F3FE9" w:rsidRPr="00F441E2">
        <w:rPr>
          <w:color w:val="000000"/>
          <w:sz w:val="24"/>
          <w:szCs w:val="24"/>
        </w:rPr>
        <w:t xml:space="preserve"> у </w:t>
      </w:r>
      <w:r w:rsidR="00B8139B" w:rsidRPr="00F441E2">
        <w:rPr>
          <w:color w:val="000000"/>
          <w:sz w:val="24"/>
          <w:szCs w:val="24"/>
        </w:rPr>
        <w:t>разі</w:t>
      </w:r>
      <w:r w:rsidR="001F3FE9" w:rsidRPr="00F441E2">
        <w:rPr>
          <w:color w:val="000000"/>
          <w:sz w:val="24"/>
          <w:szCs w:val="24"/>
        </w:rPr>
        <w:t xml:space="preserve">, коли ризик генотоксичності відсутній, </w:t>
      </w:r>
      <w:r w:rsidR="00B8139B" w:rsidRPr="00F441E2">
        <w:rPr>
          <w:color w:val="000000"/>
          <w:sz w:val="24"/>
          <w:szCs w:val="24"/>
        </w:rPr>
        <w:t>так і коли</w:t>
      </w:r>
      <w:r w:rsidR="001F3FE9" w:rsidRPr="00F441E2">
        <w:rPr>
          <w:color w:val="000000"/>
          <w:sz w:val="24"/>
          <w:szCs w:val="24"/>
        </w:rPr>
        <w:t xml:space="preserve"> ризик генотоксичності</w:t>
      </w:r>
      <w:r w:rsidR="00B8139B" w:rsidRPr="00F441E2">
        <w:rPr>
          <w:color w:val="000000"/>
          <w:sz w:val="24"/>
          <w:szCs w:val="24"/>
        </w:rPr>
        <w:t xml:space="preserve"> безсумнівний</w:t>
      </w:r>
      <w:r w:rsidR="001F3FE9" w:rsidRPr="00F441E2">
        <w:rPr>
          <w:color w:val="000000"/>
          <w:sz w:val="24"/>
          <w:szCs w:val="24"/>
        </w:rPr>
        <w:t xml:space="preserve">. </w:t>
      </w:r>
      <w:r w:rsidR="00B8139B" w:rsidRPr="00F441E2">
        <w:rPr>
          <w:color w:val="000000"/>
          <w:sz w:val="24"/>
          <w:szCs w:val="24"/>
        </w:rPr>
        <w:t>Так само</w:t>
      </w:r>
      <w:r w:rsidR="001F3FE9" w:rsidRPr="00F441E2">
        <w:rPr>
          <w:color w:val="000000"/>
          <w:sz w:val="24"/>
          <w:szCs w:val="24"/>
        </w:rPr>
        <w:t xml:space="preserve"> для фактора </w:t>
      </w:r>
      <w:r w:rsidR="00F625B8" w:rsidRPr="00F441E2">
        <w:rPr>
          <w:color w:val="000000"/>
          <w:sz w:val="24"/>
          <w:szCs w:val="24"/>
        </w:rPr>
        <w:t>WoE «</w:t>
      </w:r>
      <w:r w:rsidR="001F3FE9" w:rsidRPr="00F441E2">
        <w:rPr>
          <w:color w:val="000000"/>
          <w:sz w:val="24"/>
          <w:szCs w:val="24"/>
        </w:rPr>
        <w:t>імуномодуляці</w:t>
      </w:r>
      <w:r w:rsidR="00F625B8" w:rsidRPr="00F441E2">
        <w:rPr>
          <w:color w:val="000000"/>
          <w:sz w:val="24"/>
          <w:szCs w:val="24"/>
        </w:rPr>
        <w:t>я»</w:t>
      </w:r>
      <w:r w:rsidR="0000319F" w:rsidRPr="00F441E2">
        <w:rPr>
          <w:color w:val="000000"/>
          <w:sz w:val="24"/>
          <w:szCs w:val="24"/>
        </w:rPr>
        <w:t xml:space="preserve"> </w:t>
      </w:r>
      <w:r w:rsidR="001F3FE9" w:rsidRPr="00F441E2">
        <w:rPr>
          <w:color w:val="000000"/>
          <w:sz w:val="24"/>
          <w:szCs w:val="24"/>
        </w:rPr>
        <w:t xml:space="preserve">2-річне дослідження на щурах менш </w:t>
      </w:r>
      <w:r w:rsidR="00B1521E" w:rsidRPr="00F441E2">
        <w:rPr>
          <w:color w:val="000000"/>
          <w:sz w:val="24"/>
          <w:szCs w:val="24"/>
        </w:rPr>
        <w:t>і</w:t>
      </w:r>
      <w:r w:rsidR="001F3FE9" w:rsidRPr="00F441E2">
        <w:rPr>
          <w:color w:val="000000"/>
          <w:sz w:val="24"/>
          <w:szCs w:val="24"/>
        </w:rPr>
        <w:t>мовірно матиме значення</w:t>
      </w:r>
      <w:r w:rsidR="00CB36B7" w:rsidRPr="00F441E2">
        <w:rPr>
          <w:color w:val="000000"/>
          <w:sz w:val="24"/>
          <w:szCs w:val="24"/>
        </w:rPr>
        <w:t xml:space="preserve"> як</w:t>
      </w:r>
      <w:r w:rsidR="001F3FE9" w:rsidRPr="00F441E2">
        <w:rPr>
          <w:color w:val="000000"/>
          <w:sz w:val="24"/>
          <w:szCs w:val="24"/>
        </w:rPr>
        <w:t xml:space="preserve"> </w:t>
      </w:r>
      <w:r w:rsidR="00F625B8" w:rsidRPr="00F441E2">
        <w:rPr>
          <w:color w:val="000000"/>
          <w:sz w:val="24"/>
          <w:szCs w:val="24"/>
        </w:rPr>
        <w:t>у випадках, коли</w:t>
      </w:r>
      <w:r w:rsidR="001F3FE9" w:rsidRPr="00F441E2">
        <w:rPr>
          <w:color w:val="000000"/>
          <w:sz w:val="24"/>
          <w:szCs w:val="24"/>
        </w:rPr>
        <w:t xml:space="preserve"> вплив на імунну систему</w:t>
      </w:r>
      <w:r w:rsidR="00F625B8" w:rsidRPr="00F441E2">
        <w:rPr>
          <w:color w:val="000000"/>
          <w:sz w:val="24"/>
          <w:szCs w:val="24"/>
        </w:rPr>
        <w:t xml:space="preserve"> відсутній</w:t>
      </w:r>
      <w:r w:rsidR="001F3FE9" w:rsidRPr="00F441E2">
        <w:rPr>
          <w:color w:val="000000"/>
          <w:sz w:val="24"/>
          <w:szCs w:val="24"/>
        </w:rPr>
        <w:t xml:space="preserve">, </w:t>
      </w:r>
      <w:r w:rsidR="00CB36B7" w:rsidRPr="00F441E2">
        <w:rPr>
          <w:color w:val="000000"/>
          <w:sz w:val="24"/>
          <w:szCs w:val="24"/>
        </w:rPr>
        <w:t>так і</w:t>
      </w:r>
      <w:r w:rsidR="001F3FE9" w:rsidRPr="00F441E2">
        <w:rPr>
          <w:color w:val="000000"/>
          <w:sz w:val="24"/>
          <w:szCs w:val="24"/>
        </w:rPr>
        <w:t xml:space="preserve"> у випадках</w:t>
      </w:r>
      <w:r w:rsidR="00F625B8" w:rsidRPr="00F441E2">
        <w:rPr>
          <w:color w:val="000000"/>
          <w:sz w:val="24"/>
          <w:szCs w:val="24"/>
        </w:rPr>
        <w:t xml:space="preserve"> вираженої</w:t>
      </w:r>
      <w:r w:rsidR="001F3FE9" w:rsidRPr="00F441E2">
        <w:rPr>
          <w:color w:val="000000"/>
          <w:sz w:val="24"/>
          <w:szCs w:val="24"/>
        </w:rPr>
        <w:t xml:space="preserve"> імуносупресі</w:t>
      </w:r>
      <w:r w:rsidR="00F625B8" w:rsidRPr="00F441E2">
        <w:rPr>
          <w:color w:val="000000"/>
          <w:sz w:val="24"/>
          <w:szCs w:val="24"/>
        </w:rPr>
        <w:t>ї</w:t>
      </w:r>
      <w:r w:rsidR="001F3FE9" w:rsidRPr="00F441E2">
        <w:rPr>
          <w:color w:val="000000"/>
          <w:sz w:val="24"/>
          <w:szCs w:val="24"/>
        </w:rPr>
        <w:t>.</w:t>
      </w:r>
      <w:r w:rsidR="004F3482" w:rsidRPr="003E1727">
        <w:rPr>
          <w:color w:val="000000"/>
          <w:sz w:val="24"/>
          <w:szCs w:val="24"/>
        </w:rPr>
        <w:t xml:space="preserve"> </w:t>
      </w:r>
    </w:p>
    <w:p w14:paraId="7B1B16E3" w14:textId="77777777" w:rsidR="002901E5" w:rsidRPr="003E1727" w:rsidRDefault="002901E5" w:rsidP="007D55FD">
      <w:pPr>
        <w:autoSpaceDE w:val="0"/>
        <w:autoSpaceDN w:val="0"/>
        <w:adjustRightInd w:val="0"/>
        <w:spacing w:line="360" w:lineRule="auto"/>
        <w:ind w:firstLine="708"/>
        <w:jc w:val="both"/>
        <w:rPr>
          <w:color w:val="000000"/>
          <w:sz w:val="28"/>
          <w:szCs w:val="28"/>
        </w:rPr>
      </w:pPr>
    </w:p>
    <w:p w14:paraId="594A0331" w14:textId="63B80CF9" w:rsidR="007D55FD" w:rsidRPr="007154B0" w:rsidRDefault="007D55FD" w:rsidP="007D55FD">
      <w:pPr>
        <w:autoSpaceDE w:val="0"/>
        <w:autoSpaceDN w:val="0"/>
        <w:adjustRightInd w:val="0"/>
        <w:spacing w:line="360" w:lineRule="auto"/>
        <w:ind w:firstLine="708"/>
        <w:jc w:val="both"/>
        <w:rPr>
          <w:color w:val="000000"/>
          <w:sz w:val="28"/>
          <w:szCs w:val="28"/>
        </w:rPr>
      </w:pPr>
      <w:r w:rsidRPr="007154B0">
        <w:rPr>
          <w:color w:val="000000"/>
          <w:sz w:val="28"/>
          <w:szCs w:val="28"/>
        </w:rPr>
        <w:lastRenderedPageBreak/>
        <w:t xml:space="preserve">Короткий виклад </w:t>
      </w:r>
      <w:r w:rsidR="0096390E" w:rsidRPr="007154B0">
        <w:rPr>
          <w:color w:val="000000"/>
          <w:sz w:val="28"/>
          <w:szCs w:val="28"/>
        </w:rPr>
        <w:t>основни</w:t>
      </w:r>
      <w:r w:rsidRPr="007154B0">
        <w:rPr>
          <w:color w:val="000000"/>
          <w:sz w:val="28"/>
          <w:szCs w:val="28"/>
        </w:rPr>
        <w:t xml:space="preserve">х результатів </w:t>
      </w:r>
      <w:r w:rsidR="0096390E" w:rsidRPr="007154B0">
        <w:rPr>
          <w:color w:val="000000"/>
          <w:sz w:val="28"/>
          <w:szCs w:val="28"/>
        </w:rPr>
        <w:t>та</w:t>
      </w:r>
      <w:r w:rsidRPr="007154B0">
        <w:rPr>
          <w:color w:val="000000"/>
          <w:sz w:val="28"/>
          <w:szCs w:val="28"/>
        </w:rPr>
        <w:t xml:space="preserve"> приклад</w:t>
      </w:r>
      <w:r w:rsidR="003D74BA" w:rsidRPr="007154B0">
        <w:rPr>
          <w:color w:val="000000"/>
          <w:sz w:val="28"/>
          <w:szCs w:val="28"/>
        </w:rPr>
        <w:t>и</w:t>
      </w:r>
      <w:r w:rsidRPr="007154B0">
        <w:rPr>
          <w:color w:val="000000"/>
          <w:sz w:val="28"/>
          <w:szCs w:val="28"/>
        </w:rPr>
        <w:t xml:space="preserve"> на </w:t>
      </w:r>
      <w:r w:rsidR="003D74BA" w:rsidRPr="007154B0">
        <w:rPr>
          <w:color w:val="000000"/>
          <w:sz w:val="28"/>
          <w:szCs w:val="28"/>
        </w:rPr>
        <w:t xml:space="preserve">основі </w:t>
      </w:r>
      <w:r w:rsidRPr="007154B0">
        <w:rPr>
          <w:color w:val="000000"/>
          <w:sz w:val="28"/>
          <w:szCs w:val="28"/>
        </w:rPr>
        <w:t>досвід</w:t>
      </w:r>
      <w:r w:rsidR="003D74BA" w:rsidRPr="007154B0">
        <w:rPr>
          <w:color w:val="000000"/>
          <w:sz w:val="28"/>
          <w:szCs w:val="28"/>
        </w:rPr>
        <w:t>у</w:t>
      </w:r>
      <w:r w:rsidRPr="007154B0">
        <w:rPr>
          <w:color w:val="000000"/>
          <w:sz w:val="28"/>
          <w:szCs w:val="28"/>
        </w:rPr>
        <w:t>, накопичено</w:t>
      </w:r>
      <w:r w:rsidR="003D74BA" w:rsidRPr="007154B0">
        <w:rPr>
          <w:color w:val="000000"/>
          <w:sz w:val="28"/>
          <w:szCs w:val="28"/>
        </w:rPr>
        <w:t>го</w:t>
      </w:r>
      <w:r w:rsidRPr="007154B0">
        <w:rPr>
          <w:color w:val="000000"/>
          <w:sz w:val="28"/>
          <w:szCs w:val="28"/>
        </w:rPr>
        <w:t xml:space="preserve"> під час дослідження</w:t>
      </w:r>
      <w:r w:rsidR="0096390E" w:rsidRPr="007154B0">
        <w:rPr>
          <w:color w:val="000000"/>
          <w:sz w:val="28"/>
          <w:szCs w:val="28"/>
        </w:rPr>
        <w:t>,</w:t>
      </w:r>
      <w:r w:rsidRPr="007154B0">
        <w:rPr>
          <w:color w:val="000000"/>
          <w:sz w:val="28"/>
          <w:szCs w:val="28"/>
        </w:rPr>
        <w:t xml:space="preserve"> наведено в До</w:t>
      </w:r>
      <w:r w:rsidR="0096390E" w:rsidRPr="007154B0">
        <w:rPr>
          <w:color w:val="000000"/>
          <w:sz w:val="28"/>
          <w:szCs w:val="28"/>
        </w:rPr>
        <w:t xml:space="preserve">датку </w:t>
      </w:r>
      <w:r w:rsidR="003D74BA" w:rsidRPr="007154B0">
        <w:rPr>
          <w:color w:val="000000"/>
          <w:sz w:val="28"/>
          <w:szCs w:val="28"/>
        </w:rPr>
        <w:t>А</w:t>
      </w:r>
      <w:r w:rsidRPr="007154B0">
        <w:rPr>
          <w:color w:val="000000"/>
          <w:sz w:val="28"/>
          <w:szCs w:val="28"/>
        </w:rPr>
        <w:t>, де</w:t>
      </w:r>
      <w:r w:rsidR="0096390E" w:rsidRPr="007154B0">
        <w:rPr>
          <w:color w:val="000000"/>
          <w:sz w:val="28"/>
          <w:szCs w:val="28"/>
        </w:rPr>
        <w:t xml:space="preserve"> показано</w:t>
      </w:r>
      <w:r w:rsidRPr="007154B0">
        <w:rPr>
          <w:color w:val="000000"/>
          <w:sz w:val="28"/>
          <w:szCs w:val="28"/>
        </w:rPr>
        <w:t xml:space="preserve">, як можуть бути інтегровані </w:t>
      </w:r>
      <w:r w:rsidR="0096390E" w:rsidRPr="007154B0">
        <w:rPr>
          <w:color w:val="000000"/>
          <w:sz w:val="28"/>
          <w:szCs w:val="28"/>
        </w:rPr>
        <w:t xml:space="preserve">фактори WoE </w:t>
      </w:r>
      <w:r w:rsidRPr="007154B0">
        <w:rPr>
          <w:color w:val="000000"/>
          <w:sz w:val="28"/>
          <w:szCs w:val="28"/>
        </w:rPr>
        <w:t>для визначення цінності проведення 2-річного дослідження на щурах для оцінки канцерогенного ризику для людини</w:t>
      </w:r>
      <w:r w:rsidR="00C73E75" w:rsidRPr="007154B0">
        <w:rPr>
          <w:color w:val="000000"/>
          <w:sz w:val="28"/>
          <w:szCs w:val="28"/>
        </w:rPr>
        <w:t>.</w:t>
      </w:r>
    </w:p>
    <w:p w14:paraId="07694B0B" w14:textId="69A3DC08" w:rsidR="00C45F07" w:rsidRPr="003E1727" w:rsidRDefault="00794CEC" w:rsidP="0089135D">
      <w:pPr>
        <w:autoSpaceDE w:val="0"/>
        <w:autoSpaceDN w:val="0"/>
        <w:adjustRightInd w:val="0"/>
        <w:spacing w:line="360" w:lineRule="auto"/>
        <w:ind w:firstLine="708"/>
        <w:jc w:val="both"/>
        <w:rPr>
          <w:sz w:val="28"/>
          <w:szCs w:val="28"/>
        </w:rPr>
      </w:pPr>
      <w:r w:rsidRPr="007154B0">
        <w:rPr>
          <w:color w:val="000000"/>
          <w:sz w:val="28"/>
          <w:szCs w:val="28"/>
        </w:rPr>
        <w:t xml:space="preserve">Досвід </w:t>
      </w:r>
      <w:r w:rsidR="007F63BA" w:rsidRPr="007154B0">
        <w:rPr>
          <w:color w:val="000000"/>
          <w:sz w:val="28"/>
          <w:szCs w:val="28"/>
        </w:rPr>
        <w:t>застосува</w:t>
      </w:r>
      <w:r w:rsidRPr="007154B0">
        <w:rPr>
          <w:color w:val="000000"/>
          <w:sz w:val="28"/>
          <w:szCs w:val="28"/>
        </w:rPr>
        <w:t xml:space="preserve">ння </w:t>
      </w:r>
      <w:r w:rsidR="007F63BA" w:rsidRPr="007154B0">
        <w:rPr>
          <w:sz w:val="28"/>
          <w:szCs w:val="28"/>
        </w:rPr>
        <w:t>Керівництва</w:t>
      </w:r>
      <w:r w:rsidR="007A015C" w:rsidRPr="007154B0">
        <w:rPr>
          <w:color w:val="000000"/>
          <w:sz w:val="28"/>
          <w:szCs w:val="28"/>
        </w:rPr>
        <w:t xml:space="preserve"> </w:t>
      </w:r>
      <w:r w:rsidRPr="007154B0">
        <w:rPr>
          <w:color w:val="000000"/>
          <w:sz w:val="28"/>
          <w:szCs w:val="28"/>
        </w:rPr>
        <w:t xml:space="preserve">ICH S1 </w:t>
      </w:r>
      <w:r w:rsidR="00B977C1" w:rsidRPr="007154B0">
        <w:rPr>
          <w:color w:val="000000"/>
          <w:sz w:val="28"/>
          <w:szCs w:val="28"/>
        </w:rPr>
        <w:t>в</w:t>
      </w:r>
      <w:r w:rsidRPr="007154B0">
        <w:rPr>
          <w:color w:val="000000"/>
          <w:sz w:val="28"/>
          <w:szCs w:val="28"/>
        </w:rPr>
        <w:t>казує</w:t>
      </w:r>
      <w:r w:rsidR="00B977C1" w:rsidRPr="007154B0">
        <w:rPr>
          <w:color w:val="000000"/>
          <w:sz w:val="28"/>
          <w:szCs w:val="28"/>
        </w:rPr>
        <w:t xml:space="preserve"> на те</w:t>
      </w:r>
      <w:r w:rsidRPr="007154B0">
        <w:rPr>
          <w:color w:val="000000"/>
          <w:sz w:val="28"/>
          <w:szCs w:val="28"/>
        </w:rPr>
        <w:t>, що встановлений профіль інш</w:t>
      </w:r>
      <w:r w:rsidR="00B977C1" w:rsidRPr="007154B0">
        <w:rPr>
          <w:color w:val="000000"/>
          <w:sz w:val="28"/>
          <w:szCs w:val="28"/>
        </w:rPr>
        <w:t>ої(</w:t>
      </w:r>
      <w:r w:rsidRPr="007154B0">
        <w:rPr>
          <w:color w:val="000000"/>
          <w:sz w:val="28"/>
          <w:szCs w:val="28"/>
        </w:rPr>
        <w:t>их</w:t>
      </w:r>
      <w:r w:rsidR="00B977C1" w:rsidRPr="007154B0">
        <w:rPr>
          <w:color w:val="000000"/>
          <w:sz w:val="28"/>
          <w:szCs w:val="28"/>
        </w:rPr>
        <w:t>)</w:t>
      </w:r>
      <w:r w:rsidRPr="007154B0">
        <w:rPr>
          <w:color w:val="000000"/>
          <w:sz w:val="28"/>
          <w:szCs w:val="28"/>
        </w:rPr>
        <w:t xml:space="preserve"> сполук</w:t>
      </w:r>
      <w:r w:rsidR="00B977C1" w:rsidRPr="007154B0">
        <w:rPr>
          <w:color w:val="000000"/>
          <w:sz w:val="28"/>
          <w:szCs w:val="28"/>
        </w:rPr>
        <w:t>и(</w:t>
      </w:r>
      <w:r w:rsidR="0058700F" w:rsidRPr="007154B0">
        <w:rPr>
          <w:color w:val="000000"/>
          <w:sz w:val="28"/>
          <w:szCs w:val="28"/>
        </w:rPr>
        <w:t>ук)</w:t>
      </w:r>
      <w:r w:rsidRPr="007154B0">
        <w:rPr>
          <w:color w:val="000000"/>
          <w:sz w:val="28"/>
          <w:szCs w:val="28"/>
        </w:rPr>
        <w:t xml:space="preserve"> </w:t>
      </w:r>
      <w:r w:rsidR="003D74BA" w:rsidRPr="007154B0">
        <w:rPr>
          <w:color w:val="000000"/>
          <w:sz w:val="28"/>
          <w:szCs w:val="28"/>
        </w:rPr>
        <w:t>з</w:t>
      </w:r>
      <w:r w:rsidRPr="007154B0">
        <w:rPr>
          <w:color w:val="000000"/>
          <w:sz w:val="28"/>
          <w:szCs w:val="28"/>
        </w:rPr>
        <w:t xml:space="preserve"> клас</w:t>
      </w:r>
      <w:r w:rsidR="003D74BA" w:rsidRPr="007154B0">
        <w:rPr>
          <w:color w:val="000000"/>
          <w:sz w:val="28"/>
          <w:szCs w:val="28"/>
        </w:rPr>
        <w:t>у</w:t>
      </w:r>
      <w:r w:rsidRPr="007154B0">
        <w:rPr>
          <w:color w:val="000000"/>
          <w:sz w:val="28"/>
          <w:szCs w:val="28"/>
        </w:rPr>
        <w:t xml:space="preserve"> лікарських засобів суттєво сприяє</w:t>
      </w:r>
      <w:r w:rsidRPr="003E1727">
        <w:rPr>
          <w:color w:val="000000"/>
          <w:sz w:val="28"/>
          <w:szCs w:val="28"/>
        </w:rPr>
        <w:t xml:space="preserve"> оцінці канцерогенного ризику для людини, пов’язаного з модуляцією фармакологічної </w:t>
      </w:r>
      <w:r w:rsidR="006E2EA4" w:rsidRPr="003E1727">
        <w:rPr>
          <w:color w:val="000000"/>
          <w:sz w:val="28"/>
          <w:szCs w:val="28"/>
        </w:rPr>
        <w:t>цілі</w:t>
      </w:r>
      <w:r w:rsidR="00222759" w:rsidRPr="003E1727">
        <w:rPr>
          <w:color w:val="000000"/>
          <w:sz w:val="28"/>
          <w:szCs w:val="28"/>
        </w:rPr>
        <w:t xml:space="preserve"> </w:t>
      </w:r>
      <w:r w:rsidR="007A78D7" w:rsidRPr="003E1727">
        <w:rPr>
          <w:color w:val="000000"/>
          <w:sz w:val="28"/>
          <w:szCs w:val="28"/>
        </w:rPr>
        <w:t>(</w:t>
      </w:r>
      <w:r w:rsidR="006E2EA4" w:rsidRPr="003E1727">
        <w:rPr>
          <w:color w:val="000000"/>
          <w:sz w:val="28"/>
          <w:szCs w:val="28"/>
        </w:rPr>
        <w:t>мішені</w:t>
      </w:r>
      <w:r w:rsidR="007A78D7" w:rsidRPr="003E1727">
        <w:rPr>
          <w:color w:val="000000"/>
          <w:sz w:val="28"/>
          <w:szCs w:val="28"/>
        </w:rPr>
        <w:t>)</w:t>
      </w:r>
      <w:r w:rsidRPr="003E1727">
        <w:rPr>
          <w:color w:val="000000"/>
          <w:sz w:val="28"/>
          <w:szCs w:val="28"/>
        </w:rPr>
        <w:t>. Сполуки з новими цілями</w:t>
      </w:r>
      <w:r w:rsidR="009E352A" w:rsidRPr="003E1727">
        <w:rPr>
          <w:color w:val="000000"/>
          <w:sz w:val="28"/>
          <w:szCs w:val="28"/>
        </w:rPr>
        <w:t xml:space="preserve"> для лікарських </w:t>
      </w:r>
      <w:r w:rsidR="009E352A" w:rsidRPr="007154B0">
        <w:rPr>
          <w:color w:val="000000"/>
          <w:sz w:val="28"/>
          <w:szCs w:val="28"/>
        </w:rPr>
        <w:t>речовин</w:t>
      </w:r>
      <w:r w:rsidRPr="007154B0">
        <w:rPr>
          <w:color w:val="000000"/>
          <w:sz w:val="28"/>
          <w:szCs w:val="28"/>
        </w:rPr>
        <w:t xml:space="preserve"> (тобто перші в своєму класі)</w:t>
      </w:r>
      <w:r w:rsidR="009E352A" w:rsidRPr="007154B0">
        <w:rPr>
          <w:color w:val="000000"/>
          <w:sz w:val="28"/>
          <w:szCs w:val="28"/>
        </w:rPr>
        <w:t xml:space="preserve">, </w:t>
      </w:r>
      <w:r w:rsidR="008B45E7" w:rsidRPr="007154B0">
        <w:rPr>
          <w:color w:val="000000"/>
          <w:sz w:val="28"/>
          <w:szCs w:val="28"/>
        </w:rPr>
        <w:t>разом з тим</w:t>
      </w:r>
      <w:r w:rsidR="009E352A" w:rsidRPr="007154B0">
        <w:rPr>
          <w:color w:val="000000"/>
          <w:sz w:val="28"/>
          <w:szCs w:val="28"/>
        </w:rPr>
        <w:t>,</w:t>
      </w:r>
      <w:r w:rsidRPr="007154B0">
        <w:rPr>
          <w:color w:val="000000"/>
          <w:sz w:val="28"/>
          <w:szCs w:val="28"/>
        </w:rPr>
        <w:t xml:space="preserve"> вважаються придатними для інтегр</w:t>
      </w:r>
      <w:r w:rsidR="009E352A" w:rsidRPr="007154B0">
        <w:rPr>
          <w:color w:val="000000"/>
          <w:sz w:val="28"/>
          <w:szCs w:val="28"/>
        </w:rPr>
        <w:t>ов</w:t>
      </w:r>
      <w:r w:rsidRPr="007154B0">
        <w:rPr>
          <w:color w:val="000000"/>
          <w:sz w:val="28"/>
          <w:szCs w:val="28"/>
        </w:rPr>
        <w:t>аної оцінки WoE. Для таких сполук</w:t>
      </w:r>
      <w:r w:rsidR="009E352A" w:rsidRPr="007154B0">
        <w:rPr>
          <w:color w:val="000000"/>
          <w:sz w:val="28"/>
          <w:szCs w:val="28"/>
        </w:rPr>
        <w:t>, щоб компенсувати відсутність прецеденту,</w:t>
      </w:r>
      <w:r w:rsidRPr="007154B0">
        <w:rPr>
          <w:color w:val="000000"/>
          <w:sz w:val="28"/>
          <w:szCs w:val="28"/>
        </w:rPr>
        <w:t xml:space="preserve"> необхідні додаткові докази того, що немає причин для зане</w:t>
      </w:r>
      <w:r w:rsidR="009E352A" w:rsidRPr="007154B0">
        <w:rPr>
          <w:color w:val="000000"/>
          <w:sz w:val="28"/>
          <w:szCs w:val="28"/>
        </w:rPr>
        <w:t>покоєння щодо біологі</w:t>
      </w:r>
      <w:r w:rsidR="00140598" w:rsidRPr="007154B0">
        <w:rPr>
          <w:color w:val="000000"/>
          <w:sz w:val="28"/>
          <w:szCs w:val="28"/>
        </w:rPr>
        <w:t>чної</w:t>
      </w:r>
      <w:r w:rsidR="009E352A" w:rsidRPr="007154B0">
        <w:rPr>
          <w:color w:val="000000"/>
          <w:sz w:val="28"/>
          <w:szCs w:val="28"/>
        </w:rPr>
        <w:t xml:space="preserve"> цілі</w:t>
      </w:r>
      <w:r w:rsidR="00222759" w:rsidRPr="007154B0">
        <w:rPr>
          <w:color w:val="000000"/>
          <w:sz w:val="28"/>
          <w:szCs w:val="28"/>
        </w:rPr>
        <w:t xml:space="preserve"> </w:t>
      </w:r>
      <w:r w:rsidR="009E352A" w:rsidRPr="007154B0">
        <w:rPr>
          <w:color w:val="000000"/>
          <w:sz w:val="28"/>
          <w:szCs w:val="28"/>
        </w:rPr>
        <w:t>(мішені)</w:t>
      </w:r>
      <w:r w:rsidRPr="007154B0">
        <w:rPr>
          <w:color w:val="000000"/>
          <w:sz w:val="28"/>
          <w:szCs w:val="28"/>
        </w:rPr>
        <w:t xml:space="preserve">. </w:t>
      </w:r>
      <w:r w:rsidR="008B45E7" w:rsidRPr="007154B0">
        <w:rPr>
          <w:color w:val="000000"/>
          <w:sz w:val="28"/>
          <w:szCs w:val="28"/>
        </w:rPr>
        <w:t>Приклад</w:t>
      </w:r>
      <w:r w:rsidRPr="007154B0">
        <w:rPr>
          <w:color w:val="000000"/>
          <w:sz w:val="28"/>
          <w:szCs w:val="28"/>
        </w:rPr>
        <w:t xml:space="preserve"> 4 у Додатку</w:t>
      </w:r>
      <w:r w:rsidR="008B45E7" w:rsidRPr="007154B0">
        <w:rPr>
          <w:color w:val="000000"/>
          <w:sz w:val="28"/>
          <w:szCs w:val="28"/>
        </w:rPr>
        <w:t xml:space="preserve"> А</w:t>
      </w:r>
      <w:r w:rsidRPr="007154B0">
        <w:rPr>
          <w:color w:val="000000"/>
          <w:sz w:val="28"/>
          <w:szCs w:val="28"/>
        </w:rPr>
        <w:t xml:space="preserve"> описує </w:t>
      </w:r>
      <w:r w:rsidR="00021A43" w:rsidRPr="007154B0">
        <w:rPr>
          <w:color w:val="000000"/>
          <w:sz w:val="28"/>
          <w:szCs w:val="28"/>
        </w:rPr>
        <w:t xml:space="preserve">випадок </w:t>
      </w:r>
      <w:r w:rsidRPr="007154B0">
        <w:rPr>
          <w:color w:val="000000"/>
          <w:sz w:val="28"/>
          <w:szCs w:val="28"/>
        </w:rPr>
        <w:t>нової цілі</w:t>
      </w:r>
      <w:r w:rsidR="00BB4398" w:rsidRPr="007154B0">
        <w:rPr>
          <w:color w:val="000000"/>
          <w:sz w:val="28"/>
          <w:szCs w:val="28"/>
        </w:rPr>
        <w:t xml:space="preserve"> (мішені)</w:t>
      </w:r>
      <w:r w:rsidRPr="007154B0">
        <w:rPr>
          <w:color w:val="000000"/>
          <w:sz w:val="28"/>
          <w:szCs w:val="28"/>
        </w:rPr>
        <w:t xml:space="preserve">, коли </w:t>
      </w:r>
      <w:r w:rsidR="0089135D" w:rsidRPr="007154B0">
        <w:rPr>
          <w:color w:val="000000"/>
          <w:sz w:val="28"/>
          <w:szCs w:val="28"/>
        </w:rPr>
        <w:t xml:space="preserve">вважалося, що </w:t>
      </w:r>
      <w:r w:rsidRPr="007154B0">
        <w:rPr>
          <w:color w:val="000000"/>
          <w:sz w:val="28"/>
          <w:szCs w:val="28"/>
        </w:rPr>
        <w:t xml:space="preserve">2-річне дослідження на щурах не </w:t>
      </w:r>
      <w:r w:rsidR="00021A43" w:rsidRPr="007154B0">
        <w:rPr>
          <w:color w:val="000000"/>
          <w:sz w:val="28"/>
          <w:szCs w:val="28"/>
        </w:rPr>
        <w:t>матиме значущості</w:t>
      </w:r>
      <w:r w:rsidR="0089135D" w:rsidRPr="007154B0">
        <w:rPr>
          <w:color w:val="000000"/>
          <w:sz w:val="28"/>
          <w:szCs w:val="28"/>
        </w:rPr>
        <w:t>, зважаючи на достатню кількість доказів, щоб компенсувати відсутність прецеденту.</w:t>
      </w:r>
      <w:r w:rsidRPr="007154B0">
        <w:rPr>
          <w:color w:val="000000"/>
          <w:sz w:val="28"/>
          <w:szCs w:val="28"/>
        </w:rPr>
        <w:t xml:space="preserve"> </w:t>
      </w:r>
      <w:r w:rsidR="0089135D" w:rsidRPr="007154B0">
        <w:rPr>
          <w:color w:val="000000"/>
          <w:sz w:val="28"/>
          <w:szCs w:val="28"/>
        </w:rPr>
        <w:t xml:space="preserve">У цьому </w:t>
      </w:r>
      <w:r w:rsidR="00021A43" w:rsidRPr="007154B0">
        <w:rPr>
          <w:color w:val="000000"/>
          <w:sz w:val="28"/>
          <w:szCs w:val="28"/>
        </w:rPr>
        <w:t>випадку</w:t>
      </w:r>
      <w:r w:rsidR="0089135D" w:rsidRPr="007154B0">
        <w:rPr>
          <w:color w:val="000000"/>
          <w:sz w:val="28"/>
          <w:szCs w:val="28"/>
        </w:rPr>
        <w:t xml:space="preserve"> не було виявлено причин для занепокоєння щодо канцерогенного впливу на біологі</w:t>
      </w:r>
      <w:r w:rsidR="00140598" w:rsidRPr="007154B0">
        <w:rPr>
          <w:color w:val="000000"/>
          <w:sz w:val="28"/>
          <w:szCs w:val="28"/>
        </w:rPr>
        <w:t>чн</w:t>
      </w:r>
      <w:r w:rsidR="00021A43" w:rsidRPr="007154B0">
        <w:rPr>
          <w:color w:val="000000"/>
          <w:sz w:val="28"/>
          <w:szCs w:val="28"/>
        </w:rPr>
        <w:t>у</w:t>
      </w:r>
      <w:r w:rsidR="0089135D" w:rsidRPr="007154B0">
        <w:rPr>
          <w:color w:val="000000"/>
          <w:sz w:val="28"/>
          <w:szCs w:val="28"/>
        </w:rPr>
        <w:t xml:space="preserve"> </w:t>
      </w:r>
      <w:r w:rsidR="00BB4398" w:rsidRPr="007154B0">
        <w:rPr>
          <w:color w:val="000000"/>
          <w:sz w:val="28"/>
          <w:szCs w:val="28"/>
        </w:rPr>
        <w:t>ціл</w:t>
      </w:r>
      <w:r w:rsidR="00021A43" w:rsidRPr="007154B0">
        <w:rPr>
          <w:color w:val="000000"/>
          <w:sz w:val="28"/>
          <w:szCs w:val="28"/>
        </w:rPr>
        <w:t>ь</w:t>
      </w:r>
      <w:r w:rsidR="00BB4398" w:rsidRPr="007154B0">
        <w:rPr>
          <w:color w:val="000000"/>
          <w:sz w:val="28"/>
          <w:szCs w:val="28"/>
        </w:rPr>
        <w:t xml:space="preserve"> (мішен</w:t>
      </w:r>
      <w:r w:rsidR="00021A43" w:rsidRPr="007154B0">
        <w:rPr>
          <w:color w:val="000000"/>
          <w:sz w:val="28"/>
          <w:szCs w:val="28"/>
        </w:rPr>
        <w:t>ь</w:t>
      </w:r>
      <w:r w:rsidR="00BB4398" w:rsidRPr="007154B0">
        <w:rPr>
          <w:color w:val="000000"/>
          <w:sz w:val="28"/>
          <w:szCs w:val="28"/>
        </w:rPr>
        <w:t xml:space="preserve">) </w:t>
      </w:r>
      <w:r w:rsidR="0089135D" w:rsidRPr="007154B0">
        <w:rPr>
          <w:color w:val="000000"/>
          <w:sz w:val="28"/>
          <w:szCs w:val="28"/>
        </w:rPr>
        <w:t>або селективності сполуки, а також не було виявлено</w:t>
      </w:r>
      <w:r w:rsidR="0089135D" w:rsidRPr="003E1727">
        <w:rPr>
          <w:color w:val="000000"/>
          <w:sz w:val="28"/>
          <w:szCs w:val="28"/>
        </w:rPr>
        <w:t xml:space="preserve"> проліферативних змін у будь-яких органах або тканинах при високій кратності </w:t>
      </w:r>
      <w:r w:rsidR="00E673B6" w:rsidRPr="003E1727">
        <w:rPr>
          <w:color w:val="000000"/>
          <w:sz w:val="28"/>
          <w:szCs w:val="28"/>
        </w:rPr>
        <w:t>впливу (</w:t>
      </w:r>
      <w:r w:rsidR="0089135D" w:rsidRPr="003E1727">
        <w:rPr>
          <w:color w:val="000000"/>
          <w:sz w:val="28"/>
          <w:szCs w:val="28"/>
        </w:rPr>
        <w:t>експозиції</w:t>
      </w:r>
      <w:r w:rsidR="00E673B6" w:rsidRPr="003E1727">
        <w:rPr>
          <w:color w:val="000000"/>
          <w:sz w:val="28"/>
          <w:szCs w:val="28"/>
        </w:rPr>
        <w:t>)</w:t>
      </w:r>
      <w:r w:rsidR="0089135D" w:rsidRPr="003E1727">
        <w:rPr>
          <w:color w:val="000000"/>
          <w:sz w:val="28"/>
          <w:szCs w:val="28"/>
        </w:rPr>
        <w:t xml:space="preserve"> </w:t>
      </w:r>
      <w:r w:rsidR="0089135D" w:rsidRPr="003E1727">
        <w:rPr>
          <w:sz w:val="28"/>
          <w:szCs w:val="28"/>
        </w:rPr>
        <w:t xml:space="preserve">протягом 6-місячного дослідження на щурах (фармакологічно </w:t>
      </w:r>
      <w:r w:rsidR="009859BB" w:rsidRPr="003E1727">
        <w:rPr>
          <w:sz w:val="28"/>
          <w:szCs w:val="28"/>
        </w:rPr>
        <w:t>релевантн</w:t>
      </w:r>
      <w:r w:rsidR="0089135D" w:rsidRPr="003E1727">
        <w:rPr>
          <w:sz w:val="28"/>
          <w:szCs w:val="28"/>
        </w:rPr>
        <w:t>ий вид</w:t>
      </w:r>
      <w:r w:rsidR="009859BB" w:rsidRPr="003E1727">
        <w:rPr>
          <w:sz w:val="28"/>
          <w:szCs w:val="28"/>
        </w:rPr>
        <w:t xml:space="preserve"> тварин</w:t>
      </w:r>
      <w:r w:rsidR="0089135D" w:rsidRPr="003E1727">
        <w:rPr>
          <w:sz w:val="28"/>
          <w:szCs w:val="28"/>
        </w:rPr>
        <w:t>)</w:t>
      </w:r>
      <w:r w:rsidR="009859BB" w:rsidRPr="003E1727">
        <w:rPr>
          <w:sz w:val="28"/>
          <w:szCs w:val="28"/>
        </w:rPr>
        <w:t>.</w:t>
      </w:r>
      <w:r w:rsidR="00C45F07" w:rsidRPr="003E1727">
        <w:rPr>
          <w:sz w:val="28"/>
          <w:szCs w:val="28"/>
        </w:rPr>
        <w:t xml:space="preserve"> </w:t>
      </w:r>
    </w:p>
    <w:p w14:paraId="6D70891C" w14:textId="3E56B52B" w:rsidR="00315E66" w:rsidRPr="003E1727" w:rsidRDefault="00315E66" w:rsidP="0089135D">
      <w:pPr>
        <w:autoSpaceDE w:val="0"/>
        <w:autoSpaceDN w:val="0"/>
        <w:adjustRightInd w:val="0"/>
        <w:spacing w:line="360" w:lineRule="auto"/>
        <w:ind w:firstLine="708"/>
        <w:jc w:val="both"/>
        <w:rPr>
          <w:sz w:val="28"/>
          <w:szCs w:val="28"/>
        </w:rPr>
      </w:pPr>
      <w:r w:rsidRPr="007154B0">
        <w:rPr>
          <w:color w:val="000000"/>
          <w:sz w:val="28"/>
          <w:szCs w:val="28"/>
        </w:rPr>
        <w:t xml:space="preserve">Якщо оцінка WoE підтверджує висновок про те, що проведення 2-річного дослідження на щурах не </w:t>
      </w:r>
      <w:r w:rsidR="00021A43" w:rsidRPr="007154B0">
        <w:rPr>
          <w:color w:val="000000"/>
          <w:sz w:val="28"/>
          <w:szCs w:val="28"/>
        </w:rPr>
        <w:t xml:space="preserve">матиме значущості для </w:t>
      </w:r>
      <w:r w:rsidRPr="007154B0">
        <w:rPr>
          <w:color w:val="000000"/>
          <w:sz w:val="28"/>
          <w:szCs w:val="28"/>
        </w:rPr>
        <w:t>оцін</w:t>
      </w:r>
      <w:r w:rsidR="00712D2B" w:rsidRPr="007154B0">
        <w:rPr>
          <w:color w:val="000000"/>
          <w:sz w:val="28"/>
          <w:szCs w:val="28"/>
        </w:rPr>
        <w:t>ки</w:t>
      </w:r>
      <w:r w:rsidRPr="007154B0">
        <w:rPr>
          <w:color w:val="000000"/>
          <w:sz w:val="28"/>
          <w:szCs w:val="28"/>
        </w:rPr>
        <w:t xml:space="preserve"> </w:t>
      </w:r>
      <w:r w:rsidR="00712D2B" w:rsidRPr="007154B0">
        <w:rPr>
          <w:color w:val="000000"/>
          <w:sz w:val="28"/>
          <w:szCs w:val="28"/>
        </w:rPr>
        <w:t xml:space="preserve">канцерогенного </w:t>
      </w:r>
      <w:r w:rsidRPr="007154B0">
        <w:rPr>
          <w:color w:val="000000"/>
          <w:sz w:val="28"/>
          <w:szCs w:val="28"/>
        </w:rPr>
        <w:t xml:space="preserve">ризику для людини, спонсор повинен звернутися за консультацією до відповідного </w:t>
      </w:r>
      <w:r w:rsidR="00331415" w:rsidRPr="007154B0">
        <w:rPr>
          <w:color w:val="000000"/>
          <w:sz w:val="28"/>
          <w:szCs w:val="28"/>
        </w:rPr>
        <w:t xml:space="preserve">регуляторного </w:t>
      </w:r>
      <w:r w:rsidR="00DE1400" w:rsidRPr="007154B0">
        <w:rPr>
          <w:color w:val="000000"/>
          <w:sz w:val="28"/>
          <w:szCs w:val="28"/>
        </w:rPr>
        <w:t xml:space="preserve">органу </w:t>
      </w:r>
      <w:r w:rsidR="00331415" w:rsidRPr="007154B0">
        <w:rPr>
          <w:color w:val="000000"/>
          <w:sz w:val="28"/>
          <w:szCs w:val="28"/>
        </w:rPr>
        <w:t xml:space="preserve">у сфері </w:t>
      </w:r>
      <w:r w:rsidR="00DE1400" w:rsidRPr="007154B0">
        <w:rPr>
          <w:color w:val="000000"/>
          <w:sz w:val="28"/>
          <w:szCs w:val="28"/>
        </w:rPr>
        <w:t xml:space="preserve">лікарських засобів </w:t>
      </w:r>
      <w:r w:rsidR="00712D2B" w:rsidRPr="007154B0">
        <w:rPr>
          <w:color w:val="000000"/>
          <w:sz w:val="28"/>
          <w:szCs w:val="28"/>
        </w:rPr>
        <w:t>згідно</w:t>
      </w:r>
      <w:r w:rsidRPr="007154B0">
        <w:rPr>
          <w:color w:val="000000"/>
          <w:sz w:val="28"/>
          <w:szCs w:val="28"/>
        </w:rPr>
        <w:t xml:space="preserve"> </w:t>
      </w:r>
      <w:r w:rsidR="00712D2B" w:rsidRPr="007154B0">
        <w:rPr>
          <w:color w:val="000000"/>
          <w:sz w:val="28"/>
          <w:szCs w:val="28"/>
        </w:rPr>
        <w:t>із</w:t>
      </w:r>
      <w:r w:rsidRPr="007154B0">
        <w:rPr>
          <w:color w:val="000000"/>
          <w:sz w:val="28"/>
          <w:szCs w:val="28"/>
        </w:rPr>
        <w:t xml:space="preserve"> встановлено</w:t>
      </w:r>
      <w:r w:rsidR="00712D2B" w:rsidRPr="007154B0">
        <w:rPr>
          <w:color w:val="000000"/>
          <w:sz w:val="28"/>
          <w:szCs w:val="28"/>
        </w:rPr>
        <w:t>ю</w:t>
      </w:r>
      <w:r w:rsidRPr="007154B0">
        <w:rPr>
          <w:color w:val="000000"/>
          <w:sz w:val="28"/>
          <w:szCs w:val="28"/>
        </w:rPr>
        <w:t xml:space="preserve"> нормативно</w:t>
      </w:r>
      <w:r w:rsidR="00712D2B" w:rsidRPr="007154B0">
        <w:rPr>
          <w:color w:val="000000"/>
          <w:sz w:val="28"/>
          <w:szCs w:val="28"/>
        </w:rPr>
        <w:t>ю</w:t>
      </w:r>
      <w:r w:rsidRPr="007154B0">
        <w:rPr>
          <w:color w:val="000000"/>
          <w:sz w:val="28"/>
          <w:szCs w:val="28"/>
        </w:rPr>
        <w:t xml:space="preserve"> процедур</w:t>
      </w:r>
      <w:r w:rsidR="00712D2B" w:rsidRPr="007154B0">
        <w:rPr>
          <w:color w:val="000000"/>
          <w:sz w:val="28"/>
          <w:szCs w:val="28"/>
        </w:rPr>
        <w:t>ою</w:t>
      </w:r>
      <w:r w:rsidRPr="007154B0">
        <w:rPr>
          <w:color w:val="000000"/>
          <w:sz w:val="28"/>
          <w:szCs w:val="28"/>
        </w:rPr>
        <w:t xml:space="preserve"> консультацій. </w:t>
      </w:r>
      <w:r w:rsidRPr="007154B0">
        <w:rPr>
          <w:sz w:val="28"/>
          <w:szCs w:val="28"/>
        </w:rPr>
        <w:t xml:space="preserve">Якщо спонсор </w:t>
      </w:r>
      <w:r w:rsidR="0004381B" w:rsidRPr="007154B0">
        <w:rPr>
          <w:sz w:val="28"/>
          <w:szCs w:val="28"/>
        </w:rPr>
        <w:t>приймає рішення</w:t>
      </w:r>
      <w:r w:rsidRPr="007154B0">
        <w:rPr>
          <w:sz w:val="28"/>
          <w:szCs w:val="28"/>
        </w:rPr>
        <w:t xml:space="preserve"> провести 2-річне дослідження на щурах відповідно до ICH S1B, він не зобов’язаний звертатися за консультацією до </w:t>
      </w:r>
      <w:r w:rsidR="00021A43" w:rsidRPr="007154B0">
        <w:rPr>
          <w:color w:val="000000"/>
          <w:sz w:val="28"/>
          <w:szCs w:val="28"/>
        </w:rPr>
        <w:t>регуляторного органу</w:t>
      </w:r>
      <w:r w:rsidRPr="007154B0">
        <w:rPr>
          <w:sz w:val="28"/>
          <w:szCs w:val="28"/>
        </w:rPr>
        <w:t>.</w:t>
      </w:r>
    </w:p>
    <w:p w14:paraId="1148E625" w14:textId="5F40D8B1" w:rsidR="00EA3E98" w:rsidRDefault="00EA3E98" w:rsidP="0089135D">
      <w:pPr>
        <w:autoSpaceDE w:val="0"/>
        <w:autoSpaceDN w:val="0"/>
        <w:adjustRightInd w:val="0"/>
        <w:spacing w:line="360" w:lineRule="auto"/>
        <w:ind w:firstLine="708"/>
        <w:jc w:val="both"/>
        <w:rPr>
          <w:sz w:val="28"/>
          <w:szCs w:val="28"/>
        </w:rPr>
      </w:pPr>
    </w:p>
    <w:p w14:paraId="55C5F00A" w14:textId="77777777" w:rsidR="007154B0" w:rsidRPr="003E1727" w:rsidRDefault="007154B0" w:rsidP="0089135D">
      <w:pPr>
        <w:autoSpaceDE w:val="0"/>
        <w:autoSpaceDN w:val="0"/>
        <w:adjustRightInd w:val="0"/>
        <w:spacing w:line="360" w:lineRule="auto"/>
        <w:ind w:firstLine="708"/>
        <w:jc w:val="both"/>
        <w:rPr>
          <w:sz w:val="28"/>
          <w:szCs w:val="28"/>
        </w:rPr>
      </w:pPr>
    </w:p>
    <w:p w14:paraId="34B1CD5E" w14:textId="77777777" w:rsidR="00AF7F93" w:rsidRPr="003E1727" w:rsidRDefault="00AB79A8" w:rsidP="00AF7F93">
      <w:pPr>
        <w:autoSpaceDE w:val="0"/>
        <w:autoSpaceDN w:val="0"/>
        <w:adjustRightInd w:val="0"/>
        <w:spacing w:after="240" w:line="360" w:lineRule="auto"/>
        <w:jc w:val="both"/>
        <w:rPr>
          <w:b/>
          <w:sz w:val="28"/>
          <w:szCs w:val="28"/>
        </w:rPr>
      </w:pPr>
      <w:r w:rsidRPr="003E1727">
        <w:rPr>
          <w:b/>
          <w:sz w:val="28"/>
          <w:szCs w:val="28"/>
        </w:rPr>
        <w:lastRenderedPageBreak/>
        <w:t>2</w:t>
      </w:r>
      <w:r w:rsidR="00AF7F93" w:rsidRPr="003E1727">
        <w:rPr>
          <w:b/>
          <w:sz w:val="28"/>
          <w:szCs w:val="28"/>
        </w:rPr>
        <w:t>.3</w:t>
      </w:r>
      <w:r w:rsidR="00DE39C9" w:rsidRPr="003E1727">
        <w:rPr>
          <w:b/>
          <w:sz w:val="28"/>
          <w:szCs w:val="28"/>
        </w:rPr>
        <w:t>.</w:t>
      </w:r>
      <w:r w:rsidR="00AF7F93" w:rsidRPr="003E1727">
        <w:rPr>
          <w:b/>
          <w:sz w:val="28"/>
          <w:szCs w:val="28"/>
        </w:rPr>
        <w:t xml:space="preserve"> Дослідження канцерогенності на мишах</w:t>
      </w:r>
    </w:p>
    <w:p w14:paraId="24206445" w14:textId="2E3F557B" w:rsidR="00AF7F93" w:rsidRPr="007154B0" w:rsidRDefault="00AF7F93" w:rsidP="00C64B27">
      <w:pPr>
        <w:autoSpaceDE w:val="0"/>
        <w:autoSpaceDN w:val="0"/>
        <w:adjustRightInd w:val="0"/>
        <w:spacing w:line="360" w:lineRule="auto"/>
        <w:jc w:val="both"/>
        <w:rPr>
          <w:sz w:val="28"/>
          <w:szCs w:val="28"/>
        </w:rPr>
      </w:pPr>
      <w:r w:rsidRPr="003E1727">
        <w:rPr>
          <w:b/>
          <w:sz w:val="28"/>
          <w:szCs w:val="28"/>
        </w:rPr>
        <w:tab/>
      </w:r>
      <w:r w:rsidRPr="007154B0">
        <w:rPr>
          <w:sz w:val="28"/>
          <w:szCs w:val="28"/>
        </w:rPr>
        <w:t>Дослі</w:t>
      </w:r>
      <w:r w:rsidR="00D01A46" w:rsidRPr="007154B0">
        <w:rPr>
          <w:sz w:val="28"/>
          <w:szCs w:val="28"/>
        </w:rPr>
        <w:t>дження канцерогенності на мишах:</w:t>
      </w:r>
      <w:r w:rsidRPr="007154B0">
        <w:rPr>
          <w:sz w:val="28"/>
          <w:szCs w:val="28"/>
        </w:rPr>
        <w:t xml:space="preserve"> 2-річне дослідження на стандартній лінії мишей або короткострокове дослідження на трансгенній моделі, як у</w:t>
      </w:r>
      <w:r w:rsidR="00CD5EEC" w:rsidRPr="007154B0">
        <w:rPr>
          <w:sz w:val="28"/>
          <w:szCs w:val="28"/>
        </w:rPr>
        <w:t xml:space="preserve"> </w:t>
      </w:r>
      <w:r w:rsidR="00402210" w:rsidRPr="007154B0">
        <w:rPr>
          <w:sz w:val="28"/>
          <w:szCs w:val="28"/>
        </w:rPr>
        <w:t>К</w:t>
      </w:r>
      <w:r w:rsidR="00E857D0" w:rsidRPr="007154B0">
        <w:rPr>
          <w:sz w:val="28"/>
          <w:szCs w:val="28"/>
        </w:rPr>
        <w:t>ерівництві</w:t>
      </w:r>
      <w:r w:rsidRPr="007154B0">
        <w:rPr>
          <w:sz w:val="28"/>
          <w:szCs w:val="28"/>
        </w:rPr>
        <w:t xml:space="preserve"> ICH S1B, </w:t>
      </w:r>
      <w:r w:rsidR="00DA0744" w:rsidRPr="007154B0">
        <w:rPr>
          <w:sz w:val="28"/>
          <w:szCs w:val="28"/>
        </w:rPr>
        <w:t xml:space="preserve">— </w:t>
      </w:r>
      <w:r w:rsidRPr="007154B0">
        <w:rPr>
          <w:sz w:val="28"/>
          <w:szCs w:val="28"/>
        </w:rPr>
        <w:t>залишається рекомендован</w:t>
      </w:r>
      <w:r w:rsidR="00DA0744" w:rsidRPr="007154B0">
        <w:rPr>
          <w:sz w:val="28"/>
          <w:szCs w:val="28"/>
        </w:rPr>
        <w:t>ою</w:t>
      </w:r>
      <w:r w:rsidRPr="007154B0">
        <w:rPr>
          <w:sz w:val="28"/>
          <w:szCs w:val="28"/>
        </w:rPr>
        <w:t xml:space="preserve"> </w:t>
      </w:r>
      <w:r w:rsidR="00DA0744" w:rsidRPr="007154B0">
        <w:rPr>
          <w:sz w:val="28"/>
          <w:szCs w:val="28"/>
        </w:rPr>
        <w:t>складовою</w:t>
      </w:r>
      <w:r w:rsidRPr="007154B0">
        <w:rPr>
          <w:sz w:val="28"/>
          <w:szCs w:val="28"/>
        </w:rPr>
        <w:t xml:space="preserve"> плану оцінки канцерогенності навіть для тих сполук, </w:t>
      </w:r>
      <w:r w:rsidR="00DA0744" w:rsidRPr="007154B0">
        <w:rPr>
          <w:sz w:val="28"/>
          <w:szCs w:val="28"/>
        </w:rPr>
        <w:t>у</w:t>
      </w:r>
      <w:r w:rsidRPr="007154B0">
        <w:rPr>
          <w:sz w:val="28"/>
          <w:szCs w:val="28"/>
        </w:rPr>
        <w:t xml:space="preserve"> яких оцінка WoE </w:t>
      </w:r>
      <w:r w:rsidR="00310630" w:rsidRPr="007154B0">
        <w:rPr>
          <w:sz w:val="28"/>
          <w:szCs w:val="28"/>
        </w:rPr>
        <w:t>в</w:t>
      </w:r>
      <w:r w:rsidR="008679F8" w:rsidRPr="007154B0">
        <w:rPr>
          <w:sz w:val="28"/>
          <w:szCs w:val="28"/>
        </w:rPr>
        <w:t xml:space="preserve">казує </w:t>
      </w:r>
      <w:r w:rsidR="00310630" w:rsidRPr="007154B0">
        <w:rPr>
          <w:sz w:val="28"/>
          <w:szCs w:val="28"/>
        </w:rPr>
        <w:t>на те,</w:t>
      </w:r>
      <w:r w:rsidRPr="007154B0">
        <w:rPr>
          <w:sz w:val="28"/>
          <w:szCs w:val="28"/>
        </w:rPr>
        <w:t xml:space="preserve"> що 2-річне дослідження на щурах не </w:t>
      </w:r>
      <w:r w:rsidR="00DA0744" w:rsidRPr="007154B0">
        <w:rPr>
          <w:sz w:val="28"/>
          <w:szCs w:val="28"/>
        </w:rPr>
        <w:t>матиме</w:t>
      </w:r>
      <w:r w:rsidRPr="007154B0">
        <w:rPr>
          <w:sz w:val="28"/>
          <w:szCs w:val="28"/>
        </w:rPr>
        <w:t xml:space="preserve"> істотно</w:t>
      </w:r>
      <w:r w:rsidR="00DA0744" w:rsidRPr="007154B0">
        <w:rPr>
          <w:sz w:val="28"/>
          <w:szCs w:val="28"/>
        </w:rPr>
        <w:t>го</w:t>
      </w:r>
      <w:r w:rsidR="0035366B" w:rsidRPr="007154B0">
        <w:rPr>
          <w:sz w:val="28"/>
          <w:szCs w:val="28"/>
        </w:rPr>
        <w:t xml:space="preserve"> </w:t>
      </w:r>
      <w:r w:rsidR="00DA0744" w:rsidRPr="007154B0">
        <w:rPr>
          <w:sz w:val="28"/>
          <w:szCs w:val="28"/>
        </w:rPr>
        <w:t>значення</w:t>
      </w:r>
      <w:r w:rsidRPr="007154B0">
        <w:rPr>
          <w:sz w:val="28"/>
          <w:szCs w:val="28"/>
        </w:rPr>
        <w:t xml:space="preserve">. Використання трансгенної моделі відповідає </w:t>
      </w:r>
      <w:r w:rsidR="009F73BC" w:rsidRPr="007154B0">
        <w:rPr>
          <w:sz w:val="28"/>
          <w:szCs w:val="28"/>
        </w:rPr>
        <w:t>принцип</w:t>
      </w:r>
      <w:r w:rsidR="002862F7" w:rsidRPr="007154B0">
        <w:rPr>
          <w:sz w:val="28"/>
          <w:szCs w:val="28"/>
        </w:rPr>
        <w:t>у</w:t>
      </w:r>
      <w:r w:rsidR="009F73BC" w:rsidRPr="007154B0">
        <w:rPr>
          <w:sz w:val="28"/>
          <w:szCs w:val="28"/>
        </w:rPr>
        <w:t xml:space="preserve"> </w:t>
      </w:r>
      <w:r w:rsidRPr="007154B0">
        <w:rPr>
          <w:sz w:val="28"/>
          <w:szCs w:val="28"/>
        </w:rPr>
        <w:t>3R (</w:t>
      </w:r>
      <w:r w:rsidR="00BB109F" w:rsidRPr="007154B0">
        <w:rPr>
          <w:color w:val="000000"/>
          <w:sz w:val="28"/>
          <w:szCs w:val="28"/>
        </w:rPr>
        <w:t>замінити/зменшити/вдосконалити</w:t>
      </w:r>
      <w:r w:rsidRPr="007154B0">
        <w:rPr>
          <w:sz w:val="28"/>
          <w:szCs w:val="28"/>
        </w:rPr>
        <w:t>), і ц</w:t>
      </w:r>
      <w:r w:rsidR="009F73BC" w:rsidRPr="007154B0">
        <w:rPr>
          <w:sz w:val="28"/>
          <w:szCs w:val="28"/>
        </w:rPr>
        <w:t>ій</w:t>
      </w:r>
      <w:r w:rsidRPr="007154B0">
        <w:rPr>
          <w:sz w:val="28"/>
          <w:szCs w:val="28"/>
        </w:rPr>
        <w:t xml:space="preserve"> модел</w:t>
      </w:r>
      <w:r w:rsidR="009F73BC" w:rsidRPr="007154B0">
        <w:rPr>
          <w:sz w:val="28"/>
          <w:szCs w:val="28"/>
        </w:rPr>
        <w:t>і</w:t>
      </w:r>
      <w:r w:rsidRPr="007154B0">
        <w:rPr>
          <w:sz w:val="28"/>
          <w:szCs w:val="28"/>
        </w:rPr>
        <w:t xml:space="preserve"> </w:t>
      </w:r>
      <w:r w:rsidR="00842459" w:rsidRPr="007154B0">
        <w:rPr>
          <w:sz w:val="28"/>
          <w:szCs w:val="28"/>
        </w:rPr>
        <w:t>необхідно</w:t>
      </w:r>
      <w:r w:rsidRPr="007154B0">
        <w:rPr>
          <w:sz w:val="28"/>
          <w:szCs w:val="28"/>
        </w:rPr>
        <w:t xml:space="preserve"> </w:t>
      </w:r>
      <w:r w:rsidR="00234B00" w:rsidRPr="007154B0">
        <w:rPr>
          <w:sz w:val="28"/>
          <w:szCs w:val="28"/>
        </w:rPr>
        <w:t>на</w:t>
      </w:r>
      <w:r w:rsidR="009F73BC" w:rsidRPr="007154B0">
        <w:rPr>
          <w:sz w:val="28"/>
          <w:szCs w:val="28"/>
        </w:rPr>
        <w:t>да</w:t>
      </w:r>
      <w:r w:rsidRPr="007154B0">
        <w:rPr>
          <w:sz w:val="28"/>
          <w:szCs w:val="28"/>
        </w:rPr>
        <w:t>ти пріоритет, якщо немає науково</w:t>
      </w:r>
      <w:r w:rsidR="009F73BC" w:rsidRPr="007154B0">
        <w:rPr>
          <w:sz w:val="28"/>
          <w:szCs w:val="28"/>
        </w:rPr>
        <w:t>го</w:t>
      </w:r>
      <w:r w:rsidRPr="007154B0">
        <w:rPr>
          <w:sz w:val="28"/>
          <w:szCs w:val="28"/>
        </w:rPr>
        <w:t xml:space="preserve"> обґрунтування </w:t>
      </w:r>
      <w:r w:rsidR="009F73BC" w:rsidRPr="007154B0">
        <w:rPr>
          <w:sz w:val="28"/>
          <w:szCs w:val="28"/>
        </w:rPr>
        <w:t xml:space="preserve">для </w:t>
      </w:r>
      <w:r w:rsidRPr="007154B0">
        <w:rPr>
          <w:sz w:val="28"/>
          <w:szCs w:val="28"/>
        </w:rPr>
        <w:t>проведення 2-річного дослідження на мишах.</w:t>
      </w:r>
    </w:p>
    <w:p w14:paraId="09B36BBC" w14:textId="1DC4A350" w:rsidR="00F9104C" w:rsidRPr="003E1727" w:rsidRDefault="00C64B27" w:rsidP="00C64B27">
      <w:pPr>
        <w:autoSpaceDE w:val="0"/>
        <w:autoSpaceDN w:val="0"/>
        <w:adjustRightInd w:val="0"/>
        <w:spacing w:after="240" w:line="360" w:lineRule="auto"/>
        <w:jc w:val="both"/>
        <w:rPr>
          <w:sz w:val="28"/>
          <w:szCs w:val="28"/>
        </w:rPr>
      </w:pPr>
      <w:r w:rsidRPr="007154B0">
        <w:rPr>
          <w:sz w:val="28"/>
          <w:szCs w:val="28"/>
        </w:rPr>
        <w:tab/>
      </w:r>
      <w:r w:rsidR="002862F7" w:rsidRPr="007154B0">
        <w:rPr>
          <w:sz w:val="28"/>
          <w:szCs w:val="28"/>
        </w:rPr>
        <w:t>У певних</w:t>
      </w:r>
      <w:r w:rsidRPr="007154B0">
        <w:rPr>
          <w:sz w:val="28"/>
          <w:szCs w:val="28"/>
        </w:rPr>
        <w:t xml:space="preserve"> випадк</w:t>
      </w:r>
      <w:r w:rsidR="002862F7" w:rsidRPr="007154B0">
        <w:rPr>
          <w:sz w:val="28"/>
          <w:szCs w:val="28"/>
        </w:rPr>
        <w:t xml:space="preserve">ах </w:t>
      </w:r>
      <w:r w:rsidR="005B4492" w:rsidRPr="007154B0">
        <w:rPr>
          <w:sz w:val="28"/>
          <w:szCs w:val="28"/>
        </w:rPr>
        <w:t xml:space="preserve">проведення </w:t>
      </w:r>
      <w:r w:rsidRPr="007154B0">
        <w:rPr>
          <w:sz w:val="28"/>
          <w:szCs w:val="28"/>
        </w:rPr>
        <w:t>дослідження канцерогенності на мишах може бути недо</w:t>
      </w:r>
      <w:r w:rsidR="005B4492" w:rsidRPr="007154B0">
        <w:rPr>
          <w:sz w:val="28"/>
          <w:szCs w:val="28"/>
        </w:rPr>
        <w:t>цільним</w:t>
      </w:r>
      <w:r w:rsidRPr="007154B0">
        <w:rPr>
          <w:sz w:val="28"/>
          <w:szCs w:val="28"/>
        </w:rPr>
        <w:t xml:space="preserve">. </w:t>
      </w:r>
      <w:r w:rsidR="005B4492" w:rsidRPr="007154B0">
        <w:rPr>
          <w:sz w:val="28"/>
          <w:szCs w:val="28"/>
        </w:rPr>
        <w:t>На</w:t>
      </w:r>
      <w:r w:rsidRPr="007154B0">
        <w:rPr>
          <w:sz w:val="28"/>
          <w:szCs w:val="28"/>
        </w:rPr>
        <w:t>приклад, якщо оцінк</w:t>
      </w:r>
      <w:r w:rsidR="002862F7" w:rsidRPr="007154B0">
        <w:rPr>
          <w:sz w:val="28"/>
          <w:szCs w:val="28"/>
        </w:rPr>
        <w:t>а</w:t>
      </w:r>
      <w:r w:rsidRPr="007154B0">
        <w:rPr>
          <w:sz w:val="28"/>
          <w:szCs w:val="28"/>
        </w:rPr>
        <w:t xml:space="preserve"> WoE </w:t>
      </w:r>
      <w:r w:rsidR="005B4492" w:rsidRPr="007154B0">
        <w:rPr>
          <w:sz w:val="28"/>
          <w:szCs w:val="28"/>
        </w:rPr>
        <w:t>переконливо</w:t>
      </w:r>
      <w:r w:rsidRPr="007154B0">
        <w:rPr>
          <w:sz w:val="28"/>
          <w:szCs w:val="28"/>
        </w:rPr>
        <w:t xml:space="preserve"> вказу</w:t>
      </w:r>
      <w:r w:rsidR="002862F7" w:rsidRPr="007154B0">
        <w:rPr>
          <w:sz w:val="28"/>
          <w:szCs w:val="28"/>
        </w:rPr>
        <w:t>є</w:t>
      </w:r>
      <w:r w:rsidRPr="007154B0">
        <w:rPr>
          <w:sz w:val="28"/>
          <w:szCs w:val="28"/>
        </w:rPr>
        <w:t xml:space="preserve"> на відсутність канцерогенного ризику для людини, а дані вказують на те, що на мишах можна досягти лише субтерапевтичних і фармакологічно неактивних рівнів </w:t>
      </w:r>
      <w:r w:rsidR="000B6D41" w:rsidRPr="007154B0">
        <w:rPr>
          <w:sz w:val="28"/>
          <w:szCs w:val="28"/>
        </w:rPr>
        <w:t>лікарського засобу</w:t>
      </w:r>
      <w:r w:rsidRPr="007154B0">
        <w:rPr>
          <w:sz w:val="28"/>
          <w:szCs w:val="28"/>
        </w:rPr>
        <w:t xml:space="preserve"> порівняно з впливом на людину. </w:t>
      </w:r>
      <w:r w:rsidR="002862F7" w:rsidRPr="007154B0">
        <w:rPr>
          <w:sz w:val="28"/>
          <w:szCs w:val="28"/>
        </w:rPr>
        <w:t>Також, якщо</w:t>
      </w:r>
      <w:r w:rsidRPr="007154B0">
        <w:rPr>
          <w:sz w:val="28"/>
          <w:szCs w:val="28"/>
        </w:rPr>
        <w:t xml:space="preserve"> оцінка WoE вказує на те, що сполука, ймовірно, є канцерогенною для людини, проведення дослідження на мишах може бути недо</w:t>
      </w:r>
      <w:r w:rsidR="002862F7" w:rsidRPr="007154B0">
        <w:rPr>
          <w:sz w:val="28"/>
          <w:szCs w:val="28"/>
        </w:rPr>
        <w:t>ціль</w:t>
      </w:r>
      <w:r w:rsidRPr="007154B0">
        <w:rPr>
          <w:sz w:val="28"/>
          <w:szCs w:val="28"/>
        </w:rPr>
        <w:t>ним.</w:t>
      </w:r>
    </w:p>
    <w:p w14:paraId="4338B568" w14:textId="77777777" w:rsidR="00FA7E1E" w:rsidRPr="003E1727" w:rsidRDefault="00FA7E1E" w:rsidP="00C64B27">
      <w:pPr>
        <w:autoSpaceDE w:val="0"/>
        <w:autoSpaceDN w:val="0"/>
        <w:adjustRightInd w:val="0"/>
        <w:spacing w:after="240" w:line="360" w:lineRule="auto"/>
        <w:jc w:val="both"/>
        <w:rPr>
          <w:sz w:val="28"/>
          <w:szCs w:val="28"/>
        </w:rPr>
      </w:pPr>
    </w:p>
    <w:p w14:paraId="719433C4" w14:textId="77777777" w:rsidR="008A7E7F" w:rsidRPr="003E1727" w:rsidRDefault="00AB79A8" w:rsidP="00AB79A8">
      <w:pPr>
        <w:autoSpaceDE w:val="0"/>
        <w:autoSpaceDN w:val="0"/>
        <w:adjustRightInd w:val="0"/>
        <w:spacing w:after="240" w:line="360" w:lineRule="auto"/>
        <w:jc w:val="both"/>
        <w:rPr>
          <w:b/>
          <w:sz w:val="28"/>
          <w:szCs w:val="28"/>
        </w:rPr>
      </w:pPr>
      <w:r w:rsidRPr="003E1727">
        <w:rPr>
          <w:b/>
          <w:sz w:val="28"/>
          <w:szCs w:val="28"/>
        </w:rPr>
        <w:t xml:space="preserve">3. </w:t>
      </w:r>
      <w:r w:rsidR="006C1408" w:rsidRPr="003E1727">
        <w:rPr>
          <w:b/>
          <w:sz w:val="28"/>
          <w:szCs w:val="28"/>
        </w:rPr>
        <w:t xml:space="preserve">РОЗ’ЯСНЕННЯ ЩОДО КРИТЕРІЇВ ВИБОРУ ВИСОКОЇ ДОЗИ НА ОСНОВІ ЕКСПОЗИЦІЇ ДЛЯ ДОСЛІДЖЕНЬ КАНЦЕРОГЕННОСТІ НА МИШАХ   </w:t>
      </w:r>
      <w:r w:rsidRPr="003E1727">
        <w:rPr>
          <w:b/>
          <w:sz w:val="28"/>
          <w:szCs w:val="28"/>
        </w:rPr>
        <w:t>rasH2-Tg</w:t>
      </w:r>
    </w:p>
    <w:p w14:paraId="5D92D000" w14:textId="77777777" w:rsidR="004723ED" w:rsidRPr="003E1727" w:rsidRDefault="004723ED" w:rsidP="004723ED">
      <w:pPr>
        <w:pStyle w:val="af3"/>
        <w:autoSpaceDE w:val="0"/>
        <w:autoSpaceDN w:val="0"/>
        <w:adjustRightInd w:val="0"/>
        <w:spacing w:after="240" w:line="360" w:lineRule="auto"/>
        <w:ind w:left="284"/>
        <w:jc w:val="both"/>
        <w:rPr>
          <w:b/>
          <w:sz w:val="28"/>
          <w:szCs w:val="28"/>
        </w:rPr>
      </w:pPr>
    </w:p>
    <w:p w14:paraId="64427C1F" w14:textId="1A564811" w:rsidR="00AC2764" w:rsidRPr="003E1727" w:rsidRDefault="001259DA" w:rsidP="007920AC">
      <w:pPr>
        <w:pStyle w:val="af3"/>
        <w:autoSpaceDE w:val="0"/>
        <w:autoSpaceDN w:val="0"/>
        <w:adjustRightInd w:val="0"/>
        <w:spacing w:after="240" w:line="360" w:lineRule="auto"/>
        <w:ind w:left="0" w:firstLine="708"/>
        <w:jc w:val="both"/>
        <w:rPr>
          <w:sz w:val="28"/>
          <w:szCs w:val="28"/>
        </w:rPr>
      </w:pPr>
      <w:r w:rsidRPr="007154B0">
        <w:rPr>
          <w:sz w:val="28"/>
          <w:szCs w:val="28"/>
        </w:rPr>
        <w:t>Співвідношення</w:t>
      </w:r>
      <w:r w:rsidR="003D4B4C" w:rsidRPr="007154B0">
        <w:rPr>
          <w:sz w:val="28"/>
          <w:szCs w:val="28"/>
        </w:rPr>
        <w:t xml:space="preserve"> </w:t>
      </w:r>
      <w:r w:rsidR="00C86CE4" w:rsidRPr="007154B0">
        <w:rPr>
          <w:sz w:val="28"/>
          <w:szCs w:val="28"/>
        </w:rPr>
        <w:t xml:space="preserve">плазмової </w:t>
      </w:r>
      <w:r w:rsidR="008A7E7F" w:rsidRPr="007154B0">
        <w:rPr>
          <w:sz w:val="28"/>
          <w:szCs w:val="28"/>
        </w:rPr>
        <w:t>експозиції (AUC) для вибору високої дози за</w:t>
      </w:r>
      <w:r w:rsidR="008A7E7F" w:rsidRPr="003E1727">
        <w:rPr>
          <w:sz w:val="28"/>
          <w:szCs w:val="28"/>
        </w:rPr>
        <w:t xml:space="preserve"> </w:t>
      </w:r>
      <w:r w:rsidR="008A7E7F" w:rsidRPr="007154B0">
        <w:rPr>
          <w:sz w:val="28"/>
          <w:szCs w:val="28"/>
        </w:rPr>
        <w:t>відсутності токсичності, що обмежує дозу, або інш</w:t>
      </w:r>
      <w:r w:rsidR="00733EAA" w:rsidRPr="007154B0">
        <w:rPr>
          <w:sz w:val="28"/>
          <w:szCs w:val="28"/>
        </w:rPr>
        <w:t>их</w:t>
      </w:r>
      <w:r w:rsidR="008A7E7F" w:rsidRPr="007154B0">
        <w:rPr>
          <w:sz w:val="28"/>
          <w:szCs w:val="28"/>
        </w:rPr>
        <w:t xml:space="preserve"> </w:t>
      </w:r>
      <w:r w:rsidR="00733EAA" w:rsidRPr="007154B0">
        <w:rPr>
          <w:sz w:val="28"/>
          <w:szCs w:val="28"/>
        </w:rPr>
        <w:t>підстав</w:t>
      </w:r>
      <w:r w:rsidR="008A7E7F" w:rsidRPr="007154B0">
        <w:rPr>
          <w:sz w:val="28"/>
          <w:szCs w:val="28"/>
        </w:rPr>
        <w:t>, як зазначено в</w:t>
      </w:r>
      <w:r w:rsidR="00311D14" w:rsidRPr="007154B0">
        <w:rPr>
          <w:sz w:val="28"/>
          <w:szCs w:val="28"/>
        </w:rPr>
        <w:t xml:space="preserve"> </w:t>
      </w:r>
      <w:r w:rsidR="0053091E" w:rsidRPr="007154B0">
        <w:rPr>
          <w:sz w:val="28"/>
          <w:szCs w:val="28"/>
        </w:rPr>
        <w:t>к</w:t>
      </w:r>
      <w:r w:rsidR="001B096C" w:rsidRPr="007154B0">
        <w:rPr>
          <w:sz w:val="28"/>
          <w:szCs w:val="28"/>
        </w:rPr>
        <w:t>ерівництві</w:t>
      </w:r>
      <w:r w:rsidR="008A7E7F" w:rsidRPr="007154B0">
        <w:rPr>
          <w:sz w:val="28"/>
          <w:szCs w:val="28"/>
        </w:rPr>
        <w:t xml:space="preserve"> ICH S1C(R2), не бу</w:t>
      </w:r>
      <w:r w:rsidRPr="007154B0">
        <w:rPr>
          <w:sz w:val="28"/>
          <w:szCs w:val="28"/>
        </w:rPr>
        <w:t>ло</w:t>
      </w:r>
      <w:r w:rsidR="008A7E7F" w:rsidRPr="007154B0">
        <w:rPr>
          <w:sz w:val="28"/>
          <w:szCs w:val="28"/>
        </w:rPr>
        <w:t xml:space="preserve"> </w:t>
      </w:r>
      <w:r w:rsidR="00EB45A5" w:rsidRPr="007154B0">
        <w:rPr>
          <w:sz w:val="28"/>
          <w:szCs w:val="28"/>
        </w:rPr>
        <w:t>прийнят</w:t>
      </w:r>
      <w:r w:rsidRPr="007154B0">
        <w:rPr>
          <w:sz w:val="28"/>
          <w:szCs w:val="28"/>
        </w:rPr>
        <w:t>о</w:t>
      </w:r>
      <w:r w:rsidR="008A7E7F" w:rsidRPr="007154B0">
        <w:rPr>
          <w:sz w:val="28"/>
          <w:szCs w:val="28"/>
        </w:rPr>
        <w:t xml:space="preserve"> в усьому світі як критерій встановлення дози </w:t>
      </w:r>
      <w:r w:rsidR="008E6669" w:rsidRPr="007154B0">
        <w:rPr>
          <w:sz w:val="28"/>
          <w:szCs w:val="28"/>
        </w:rPr>
        <w:t>на</w:t>
      </w:r>
      <w:r w:rsidR="008A7E7F" w:rsidRPr="007154B0">
        <w:rPr>
          <w:sz w:val="28"/>
          <w:szCs w:val="28"/>
        </w:rPr>
        <w:t xml:space="preserve"> </w:t>
      </w:r>
      <w:r w:rsidR="004231A1" w:rsidRPr="007154B0">
        <w:rPr>
          <w:sz w:val="28"/>
          <w:szCs w:val="28"/>
        </w:rPr>
        <w:t xml:space="preserve">тваринній </w:t>
      </w:r>
      <w:r w:rsidR="008A7E7F" w:rsidRPr="007154B0">
        <w:rPr>
          <w:sz w:val="28"/>
          <w:szCs w:val="28"/>
        </w:rPr>
        <w:t xml:space="preserve">моделі </w:t>
      </w:r>
      <w:r w:rsidR="002A63AF" w:rsidRPr="007154B0">
        <w:rPr>
          <w:sz w:val="28"/>
          <w:szCs w:val="28"/>
        </w:rPr>
        <w:t xml:space="preserve">гризунів </w:t>
      </w:r>
      <w:r w:rsidR="006039C0" w:rsidRPr="007154B0">
        <w:rPr>
          <w:sz w:val="28"/>
          <w:szCs w:val="28"/>
        </w:rPr>
        <w:t>(</w:t>
      </w:r>
      <w:r w:rsidR="008E6669" w:rsidRPr="007154B0">
        <w:rPr>
          <w:sz w:val="28"/>
          <w:szCs w:val="28"/>
        </w:rPr>
        <w:t>мишах</w:t>
      </w:r>
      <w:r w:rsidR="004231A1" w:rsidRPr="007154B0">
        <w:rPr>
          <w:sz w:val="28"/>
          <w:szCs w:val="28"/>
        </w:rPr>
        <w:t xml:space="preserve"> </w:t>
      </w:r>
      <w:r w:rsidR="008A7E7F" w:rsidRPr="007154B0">
        <w:rPr>
          <w:sz w:val="28"/>
          <w:szCs w:val="28"/>
        </w:rPr>
        <w:t>rasH2-Tg</w:t>
      </w:r>
      <w:r w:rsidR="006039C0" w:rsidRPr="007154B0">
        <w:rPr>
          <w:sz w:val="28"/>
          <w:szCs w:val="28"/>
        </w:rPr>
        <w:t>)</w:t>
      </w:r>
      <w:r w:rsidR="008A7E7F" w:rsidRPr="007154B0">
        <w:rPr>
          <w:sz w:val="28"/>
          <w:szCs w:val="28"/>
        </w:rPr>
        <w:t xml:space="preserve">. Ретроспективна оцінка наявних даних щодо 53 сполук, протестованих </w:t>
      </w:r>
      <w:r w:rsidR="00EB022D" w:rsidRPr="007154B0">
        <w:rPr>
          <w:sz w:val="28"/>
          <w:szCs w:val="28"/>
        </w:rPr>
        <w:t>на</w:t>
      </w:r>
      <w:r w:rsidR="008A7E7F" w:rsidRPr="007154B0">
        <w:rPr>
          <w:sz w:val="28"/>
          <w:szCs w:val="28"/>
        </w:rPr>
        <w:t xml:space="preserve"> цій моделі, показала, що виявлення пухлин, пов’язаних із сполуками, </w:t>
      </w:r>
      <w:r w:rsidR="00F22AEF" w:rsidRPr="007154B0">
        <w:rPr>
          <w:sz w:val="28"/>
          <w:szCs w:val="28"/>
        </w:rPr>
        <w:t xml:space="preserve">в усіх </w:t>
      </w:r>
      <w:r w:rsidR="00F22AEF" w:rsidRPr="007154B0">
        <w:rPr>
          <w:sz w:val="28"/>
          <w:szCs w:val="28"/>
        </w:rPr>
        <w:lastRenderedPageBreak/>
        <w:t xml:space="preserve">випадках </w:t>
      </w:r>
      <w:r w:rsidR="00EB022D" w:rsidRPr="007154B0">
        <w:rPr>
          <w:sz w:val="28"/>
          <w:szCs w:val="28"/>
        </w:rPr>
        <w:t>відбувалося</w:t>
      </w:r>
      <w:r w:rsidR="008A7E7F" w:rsidRPr="007154B0">
        <w:rPr>
          <w:sz w:val="28"/>
          <w:szCs w:val="28"/>
        </w:rPr>
        <w:t xml:space="preserve"> у </w:t>
      </w:r>
      <w:r w:rsidR="00EB022D" w:rsidRPr="007154B0">
        <w:rPr>
          <w:sz w:val="28"/>
          <w:szCs w:val="28"/>
        </w:rPr>
        <w:t xml:space="preserve">межах </w:t>
      </w:r>
      <w:r w:rsidR="00312521" w:rsidRPr="007154B0">
        <w:rPr>
          <w:sz w:val="28"/>
          <w:szCs w:val="28"/>
        </w:rPr>
        <w:t xml:space="preserve">50-кратного </w:t>
      </w:r>
      <w:r w:rsidR="008A7E7F" w:rsidRPr="007154B0">
        <w:rPr>
          <w:sz w:val="28"/>
          <w:szCs w:val="28"/>
        </w:rPr>
        <w:t>співвідношенн</w:t>
      </w:r>
      <w:r w:rsidR="00EB022D" w:rsidRPr="007154B0">
        <w:rPr>
          <w:sz w:val="28"/>
          <w:szCs w:val="28"/>
        </w:rPr>
        <w:t>я</w:t>
      </w:r>
      <w:r w:rsidR="008A7E7F" w:rsidRPr="007154B0">
        <w:rPr>
          <w:sz w:val="28"/>
          <w:szCs w:val="28"/>
        </w:rPr>
        <w:t xml:space="preserve"> </w:t>
      </w:r>
      <w:r w:rsidR="00AC336D" w:rsidRPr="007154B0">
        <w:rPr>
          <w:sz w:val="28"/>
          <w:szCs w:val="28"/>
        </w:rPr>
        <w:t xml:space="preserve">системного </w:t>
      </w:r>
      <w:r w:rsidR="00E673B6" w:rsidRPr="007154B0">
        <w:rPr>
          <w:sz w:val="28"/>
          <w:szCs w:val="28"/>
        </w:rPr>
        <w:t>впливу (</w:t>
      </w:r>
      <w:r w:rsidR="00EB022D" w:rsidRPr="007154B0">
        <w:rPr>
          <w:sz w:val="28"/>
          <w:szCs w:val="28"/>
        </w:rPr>
        <w:t>експозиції</w:t>
      </w:r>
      <w:r w:rsidR="00E673B6" w:rsidRPr="007154B0">
        <w:rPr>
          <w:sz w:val="28"/>
          <w:szCs w:val="28"/>
        </w:rPr>
        <w:t>)</w:t>
      </w:r>
      <w:r w:rsidR="00A24291" w:rsidRPr="007154B0">
        <w:rPr>
          <w:sz w:val="28"/>
          <w:szCs w:val="28"/>
        </w:rPr>
        <w:t xml:space="preserve"> </w:t>
      </w:r>
      <w:r w:rsidR="008A7E7F" w:rsidRPr="007154B0">
        <w:rPr>
          <w:sz w:val="28"/>
          <w:szCs w:val="28"/>
        </w:rPr>
        <w:t>гризун</w:t>
      </w:r>
      <w:r w:rsidR="00C86CE4" w:rsidRPr="007154B0">
        <w:rPr>
          <w:sz w:val="28"/>
          <w:szCs w:val="28"/>
        </w:rPr>
        <w:t>/</w:t>
      </w:r>
      <w:r w:rsidR="008A7E7F" w:rsidRPr="007154B0">
        <w:rPr>
          <w:sz w:val="28"/>
          <w:szCs w:val="28"/>
        </w:rPr>
        <w:t>люд</w:t>
      </w:r>
      <w:r w:rsidR="00FA3106" w:rsidRPr="007154B0">
        <w:rPr>
          <w:sz w:val="28"/>
          <w:szCs w:val="28"/>
        </w:rPr>
        <w:t>ин</w:t>
      </w:r>
      <w:r w:rsidR="00312521" w:rsidRPr="007154B0">
        <w:rPr>
          <w:sz w:val="28"/>
          <w:szCs w:val="28"/>
        </w:rPr>
        <w:t xml:space="preserve">а </w:t>
      </w:r>
      <w:r w:rsidR="00FA3106" w:rsidRPr="007154B0">
        <w:rPr>
          <w:sz w:val="28"/>
          <w:szCs w:val="28"/>
        </w:rPr>
        <w:t>[</w:t>
      </w:r>
      <w:r w:rsidR="0095667A" w:rsidRPr="007154B0">
        <w:rPr>
          <w:sz w:val="28"/>
          <w:szCs w:val="28"/>
        </w:rPr>
        <w:t>38</w:t>
      </w:r>
      <w:r w:rsidR="00FA3106" w:rsidRPr="007154B0">
        <w:rPr>
          <w:sz w:val="28"/>
          <w:szCs w:val="28"/>
        </w:rPr>
        <w:t>]</w:t>
      </w:r>
      <w:r w:rsidR="008A7E7F" w:rsidRPr="007154B0">
        <w:rPr>
          <w:sz w:val="28"/>
          <w:szCs w:val="28"/>
        </w:rPr>
        <w:t xml:space="preserve">. На основі цього аналізу було зроблено висновок, що 50-кратне співвідношення </w:t>
      </w:r>
      <w:r w:rsidRPr="007154B0">
        <w:rPr>
          <w:sz w:val="28"/>
          <w:szCs w:val="28"/>
        </w:rPr>
        <w:t xml:space="preserve">плазмової </w:t>
      </w:r>
      <w:r w:rsidR="008A7E7F" w:rsidRPr="007154B0">
        <w:rPr>
          <w:sz w:val="28"/>
          <w:szCs w:val="28"/>
        </w:rPr>
        <w:t>експозиції (гризун</w:t>
      </w:r>
      <w:r w:rsidRPr="007154B0">
        <w:rPr>
          <w:sz w:val="28"/>
          <w:szCs w:val="28"/>
        </w:rPr>
        <w:t>/</w:t>
      </w:r>
      <w:r w:rsidR="008A7E7F" w:rsidRPr="007154B0">
        <w:rPr>
          <w:sz w:val="28"/>
          <w:szCs w:val="28"/>
        </w:rPr>
        <w:t xml:space="preserve">людина) є адекватним критерієм для вибору високої дози. Таким чином, </w:t>
      </w:r>
      <w:r w:rsidR="00D414F5" w:rsidRPr="007154B0">
        <w:rPr>
          <w:sz w:val="28"/>
          <w:szCs w:val="28"/>
        </w:rPr>
        <w:t>в</w:t>
      </w:r>
      <w:r w:rsidR="008A7E7F" w:rsidRPr="007154B0">
        <w:rPr>
          <w:sz w:val="28"/>
          <w:szCs w:val="28"/>
        </w:rPr>
        <w:t xml:space="preserve">сі критерії вибору високої дози, </w:t>
      </w:r>
      <w:r w:rsidR="00D414F5" w:rsidRPr="007154B0">
        <w:rPr>
          <w:sz w:val="28"/>
          <w:szCs w:val="28"/>
        </w:rPr>
        <w:t>ви</w:t>
      </w:r>
      <w:r w:rsidR="008A7E7F" w:rsidRPr="007154B0">
        <w:rPr>
          <w:sz w:val="28"/>
          <w:szCs w:val="28"/>
        </w:rPr>
        <w:t>значен</w:t>
      </w:r>
      <w:r w:rsidR="00D414F5" w:rsidRPr="007154B0">
        <w:rPr>
          <w:sz w:val="28"/>
          <w:szCs w:val="28"/>
        </w:rPr>
        <w:t>і</w:t>
      </w:r>
      <w:r w:rsidR="008A7E7F" w:rsidRPr="007154B0">
        <w:rPr>
          <w:sz w:val="28"/>
          <w:szCs w:val="28"/>
        </w:rPr>
        <w:t xml:space="preserve"> в </w:t>
      </w:r>
      <w:r w:rsidR="007945AE" w:rsidRPr="007154B0">
        <w:rPr>
          <w:sz w:val="28"/>
          <w:szCs w:val="28"/>
        </w:rPr>
        <w:t xml:space="preserve">Керівництві </w:t>
      </w:r>
      <w:r w:rsidR="008A7E7F" w:rsidRPr="007154B0">
        <w:rPr>
          <w:sz w:val="28"/>
          <w:szCs w:val="28"/>
        </w:rPr>
        <w:t xml:space="preserve">S1C(R2) для 2-річних досліджень канцерогенності на гризунах, застосовуються до мишей </w:t>
      </w:r>
      <w:r w:rsidR="00D414F5" w:rsidRPr="007154B0">
        <w:rPr>
          <w:sz w:val="28"/>
          <w:szCs w:val="28"/>
        </w:rPr>
        <w:t xml:space="preserve">лінії </w:t>
      </w:r>
      <w:r w:rsidR="008A7E7F" w:rsidRPr="007154B0">
        <w:rPr>
          <w:sz w:val="28"/>
          <w:szCs w:val="28"/>
        </w:rPr>
        <w:t>rasH2-Tg, включ</w:t>
      </w:r>
      <w:r w:rsidRPr="007154B0">
        <w:rPr>
          <w:sz w:val="28"/>
          <w:szCs w:val="28"/>
        </w:rPr>
        <w:t xml:space="preserve">но </w:t>
      </w:r>
      <w:r w:rsidR="009D3FE0" w:rsidRPr="007154B0">
        <w:rPr>
          <w:sz w:val="28"/>
          <w:szCs w:val="28"/>
        </w:rPr>
        <w:t xml:space="preserve">зі співвідношенням </w:t>
      </w:r>
      <w:r w:rsidRPr="007154B0">
        <w:rPr>
          <w:sz w:val="28"/>
          <w:szCs w:val="28"/>
        </w:rPr>
        <w:t xml:space="preserve">плазмової </w:t>
      </w:r>
      <w:r w:rsidR="008A7E7F" w:rsidRPr="007154B0">
        <w:rPr>
          <w:sz w:val="28"/>
          <w:szCs w:val="28"/>
        </w:rPr>
        <w:t xml:space="preserve">експозиції, за винятком того, що </w:t>
      </w:r>
      <w:r w:rsidR="009D3FE0" w:rsidRPr="007154B0">
        <w:rPr>
          <w:sz w:val="28"/>
          <w:szCs w:val="28"/>
        </w:rPr>
        <w:t>цей показник</w:t>
      </w:r>
      <w:r w:rsidRPr="003E1727">
        <w:rPr>
          <w:sz w:val="28"/>
          <w:szCs w:val="28"/>
        </w:rPr>
        <w:t xml:space="preserve"> </w:t>
      </w:r>
      <w:r w:rsidR="008A7E7F" w:rsidRPr="003E1727">
        <w:rPr>
          <w:sz w:val="28"/>
          <w:szCs w:val="28"/>
        </w:rPr>
        <w:t>буде 50-кратним у мишей</w:t>
      </w:r>
      <w:r w:rsidR="00EA50E0" w:rsidRPr="003E1727">
        <w:rPr>
          <w:sz w:val="28"/>
          <w:szCs w:val="28"/>
        </w:rPr>
        <w:t xml:space="preserve"> rasH2-Tg, а не 25-кратним</w:t>
      </w:r>
      <w:r w:rsidR="008A7E7F" w:rsidRPr="003E1727">
        <w:rPr>
          <w:sz w:val="28"/>
          <w:szCs w:val="28"/>
        </w:rPr>
        <w:t xml:space="preserve">, як </w:t>
      </w:r>
      <w:r w:rsidR="00EA50E0" w:rsidRPr="003E1727">
        <w:rPr>
          <w:sz w:val="28"/>
          <w:szCs w:val="28"/>
        </w:rPr>
        <w:t xml:space="preserve">передбачено </w:t>
      </w:r>
      <w:r w:rsidR="008A7E7F" w:rsidRPr="003E1727">
        <w:rPr>
          <w:sz w:val="28"/>
          <w:szCs w:val="28"/>
        </w:rPr>
        <w:t>для 2-річних досліджень, проведених на стандартних лініях гризунів.</w:t>
      </w:r>
    </w:p>
    <w:p w14:paraId="65A08F38" w14:textId="77777777" w:rsidR="004723ED" w:rsidRPr="003E1727" w:rsidRDefault="004723ED">
      <w:pPr>
        <w:rPr>
          <w:sz w:val="28"/>
          <w:szCs w:val="28"/>
        </w:rPr>
      </w:pPr>
      <w:r w:rsidRPr="003E1727">
        <w:rPr>
          <w:sz w:val="28"/>
          <w:szCs w:val="28"/>
        </w:rPr>
        <w:br w:type="page"/>
      </w:r>
    </w:p>
    <w:p w14:paraId="5BA34F01" w14:textId="77777777" w:rsidR="00F57F11" w:rsidRPr="003E1727" w:rsidRDefault="00CC52EB" w:rsidP="00F57F11">
      <w:pPr>
        <w:autoSpaceDE w:val="0"/>
        <w:autoSpaceDN w:val="0"/>
        <w:adjustRightInd w:val="0"/>
        <w:spacing w:line="360" w:lineRule="auto"/>
        <w:jc w:val="center"/>
        <w:rPr>
          <w:b/>
          <w:sz w:val="28"/>
          <w:szCs w:val="28"/>
        </w:rPr>
      </w:pPr>
      <w:r w:rsidRPr="003E1727">
        <w:rPr>
          <w:b/>
          <w:sz w:val="28"/>
          <w:szCs w:val="28"/>
        </w:rPr>
        <w:lastRenderedPageBreak/>
        <w:t>ДОДАТОК А</w:t>
      </w:r>
    </w:p>
    <w:p w14:paraId="231AB647" w14:textId="77777777" w:rsidR="00F57F11" w:rsidRPr="003E1727" w:rsidRDefault="00DC6BAF" w:rsidP="00F57F11">
      <w:pPr>
        <w:autoSpaceDE w:val="0"/>
        <w:autoSpaceDN w:val="0"/>
        <w:adjustRightInd w:val="0"/>
        <w:spacing w:line="360" w:lineRule="auto"/>
        <w:jc w:val="center"/>
        <w:rPr>
          <w:sz w:val="28"/>
          <w:szCs w:val="28"/>
        </w:rPr>
      </w:pPr>
      <w:r w:rsidRPr="003E1727">
        <w:rPr>
          <w:sz w:val="28"/>
          <w:szCs w:val="28"/>
        </w:rPr>
        <w:t>(обов’язков</w:t>
      </w:r>
      <w:r w:rsidR="00F57F11" w:rsidRPr="003E1727">
        <w:rPr>
          <w:sz w:val="28"/>
          <w:szCs w:val="28"/>
        </w:rPr>
        <w:t>ий</w:t>
      </w:r>
      <w:r w:rsidRPr="003E1727">
        <w:rPr>
          <w:sz w:val="28"/>
          <w:szCs w:val="28"/>
        </w:rPr>
        <w:t>)</w:t>
      </w:r>
    </w:p>
    <w:p w14:paraId="52CF7E42" w14:textId="77777777" w:rsidR="00B42F96" w:rsidRPr="003E1727" w:rsidRDefault="00B42F96" w:rsidP="00F57F11">
      <w:pPr>
        <w:autoSpaceDE w:val="0"/>
        <w:autoSpaceDN w:val="0"/>
        <w:adjustRightInd w:val="0"/>
        <w:spacing w:line="360" w:lineRule="auto"/>
        <w:jc w:val="center"/>
        <w:rPr>
          <w:sz w:val="28"/>
          <w:szCs w:val="28"/>
        </w:rPr>
      </w:pPr>
    </w:p>
    <w:p w14:paraId="7D2B9A37" w14:textId="77777777" w:rsidR="00A129AF" w:rsidRPr="003E1727" w:rsidRDefault="00F57F11" w:rsidP="00F57F11">
      <w:pPr>
        <w:autoSpaceDE w:val="0"/>
        <w:autoSpaceDN w:val="0"/>
        <w:adjustRightInd w:val="0"/>
        <w:spacing w:line="360" w:lineRule="auto"/>
        <w:jc w:val="center"/>
        <w:rPr>
          <w:b/>
          <w:sz w:val="28"/>
          <w:szCs w:val="28"/>
        </w:rPr>
      </w:pPr>
      <w:r w:rsidRPr="003E1727">
        <w:rPr>
          <w:b/>
          <w:sz w:val="28"/>
          <w:szCs w:val="28"/>
        </w:rPr>
        <w:t>Т</w:t>
      </w:r>
      <w:r w:rsidR="00A129AF" w:rsidRPr="003E1727">
        <w:rPr>
          <w:b/>
          <w:sz w:val="28"/>
          <w:szCs w:val="28"/>
        </w:rPr>
        <w:t xml:space="preserve">ематичні дослідження із застосуванням підходу </w:t>
      </w:r>
      <w:r w:rsidR="00693F79" w:rsidRPr="003E1727">
        <w:rPr>
          <w:b/>
          <w:sz w:val="28"/>
          <w:szCs w:val="28"/>
        </w:rPr>
        <w:t>вагомості</w:t>
      </w:r>
      <w:r w:rsidR="00A129AF" w:rsidRPr="003E1727">
        <w:rPr>
          <w:b/>
          <w:sz w:val="28"/>
          <w:szCs w:val="28"/>
        </w:rPr>
        <w:t xml:space="preserve"> доказів</w:t>
      </w:r>
    </w:p>
    <w:p w14:paraId="0CC833EF" w14:textId="77777777" w:rsidR="00A129AF" w:rsidRPr="003E1727" w:rsidRDefault="00A129AF" w:rsidP="00A129AF">
      <w:pPr>
        <w:autoSpaceDE w:val="0"/>
        <w:autoSpaceDN w:val="0"/>
        <w:adjustRightInd w:val="0"/>
        <w:spacing w:line="360" w:lineRule="auto"/>
        <w:jc w:val="both"/>
        <w:rPr>
          <w:b/>
          <w:sz w:val="28"/>
          <w:szCs w:val="28"/>
        </w:rPr>
      </w:pPr>
    </w:p>
    <w:p w14:paraId="777D065A" w14:textId="77777777" w:rsidR="00A129AF" w:rsidRPr="003E1727" w:rsidRDefault="00A129AF" w:rsidP="00A129AF">
      <w:pPr>
        <w:autoSpaceDE w:val="0"/>
        <w:autoSpaceDN w:val="0"/>
        <w:adjustRightInd w:val="0"/>
        <w:spacing w:line="360" w:lineRule="auto"/>
        <w:jc w:val="both"/>
        <w:rPr>
          <w:b/>
          <w:sz w:val="28"/>
          <w:szCs w:val="28"/>
        </w:rPr>
      </w:pPr>
      <w:r w:rsidRPr="003E1727">
        <w:rPr>
          <w:b/>
          <w:sz w:val="28"/>
          <w:szCs w:val="28"/>
        </w:rPr>
        <w:t>П</w:t>
      </w:r>
      <w:r w:rsidR="00142D51" w:rsidRPr="003E1727">
        <w:rPr>
          <w:b/>
          <w:sz w:val="28"/>
          <w:szCs w:val="28"/>
        </w:rPr>
        <w:t>е</w:t>
      </w:r>
      <w:r w:rsidRPr="003E1727">
        <w:rPr>
          <w:b/>
          <w:sz w:val="28"/>
          <w:szCs w:val="28"/>
        </w:rPr>
        <w:t>ре</w:t>
      </w:r>
      <w:r w:rsidR="00142D51" w:rsidRPr="003E1727">
        <w:rPr>
          <w:b/>
          <w:sz w:val="28"/>
          <w:szCs w:val="28"/>
        </w:rPr>
        <w:t>дмов</w:t>
      </w:r>
      <w:r w:rsidRPr="003E1727">
        <w:rPr>
          <w:b/>
          <w:sz w:val="28"/>
          <w:szCs w:val="28"/>
        </w:rPr>
        <w:t>а</w:t>
      </w:r>
    </w:p>
    <w:p w14:paraId="1269A32F" w14:textId="493B05F0" w:rsidR="00A129AF" w:rsidRPr="003E1727" w:rsidRDefault="00A129AF" w:rsidP="002C3269">
      <w:pPr>
        <w:autoSpaceDE w:val="0"/>
        <w:autoSpaceDN w:val="0"/>
        <w:adjustRightInd w:val="0"/>
        <w:spacing w:line="360" w:lineRule="auto"/>
        <w:ind w:firstLine="708"/>
        <w:jc w:val="both"/>
        <w:rPr>
          <w:sz w:val="28"/>
          <w:szCs w:val="28"/>
        </w:rPr>
      </w:pPr>
      <w:r w:rsidRPr="003E1727">
        <w:rPr>
          <w:sz w:val="28"/>
          <w:szCs w:val="28"/>
        </w:rPr>
        <w:t xml:space="preserve">Одним </w:t>
      </w:r>
      <w:r w:rsidR="00D755AE" w:rsidRPr="003E1727">
        <w:rPr>
          <w:sz w:val="28"/>
          <w:szCs w:val="28"/>
        </w:rPr>
        <w:t>із</w:t>
      </w:r>
      <w:r w:rsidRPr="003E1727">
        <w:rPr>
          <w:sz w:val="28"/>
          <w:szCs w:val="28"/>
        </w:rPr>
        <w:t xml:space="preserve"> результатів дослідження ICH S1 </w:t>
      </w:r>
      <w:r w:rsidR="007E04AA" w:rsidRPr="003E1727">
        <w:rPr>
          <w:sz w:val="28"/>
          <w:szCs w:val="28"/>
        </w:rPr>
        <w:t>стало</w:t>
      </w:r>
      <w:r w:rsidRPr="003E1727">
        <w:rPr>
          <w:sz w:val="28"/>
          <w:szCs w:val="28"/>
        </w:rPr>
        <w:t xml:space="preserve"> визнання того, що програми з </w:t>
      </w:r>
      <w:r w:rsidR="00432620" w:rsidRPr="009A48DF">
        <w:rPr>
          <w:sz w:val="28"/>
          <w:szCs w:val="28"/>
        </w:rPr>
        <w:t>нижченаведеними</w:t>
      </w:r>
      <w:r w:rsidRPr="009A48DF">
        <w:rPr>
          <w:sz w:val="28"/>
          <w:szCs w:val="28"/>
        </w:rPr>
        <w:t xml:space="preserve"> </w:t>
      </w:r>
      <w:r w:rsidR="00432620" w:rsidRPr="009A48DF">
        <w:rPr>
          <w:sz w:val="28"/>
          <w:szCs w:val="28"/>
        </w:rPr>
        <w:t>характеристиками</w:t>
      </w:r>
      <w:r w:rsidRPr="009A48DF">
        <w:rPr>
          <w:sz w:val="28"/>
          <w:szCs w:val="28"/>
        </w:rPr>
        <w:t xml:space="preserve"> WoE з </w:t>
      </w:r>
      <w:r w:rsidR="00F26232" w:rsidRPr="009A48DF">
        <w:rPr>
          <w:sz w:val="28"/>
          <w:szCs w:val="28"/>
        </w:rPr>
        <w:t>велик</w:t>
      </w:r>
      <w:r w:rsidRPr="009A48DF">
        <w:rPr>
          <w:sz w:val="28"/>
          <w:szCs w:val="28"/>
        </w:rPr>
        <w:t>ою ймовірністю підтверд</w:t>
      </w:r>
      <w:r w:rsidR="00F26232" w:rsidRPr="009A48DF">
        <w:rPr>
          <w:sz w:val="28"/>
          <w:szCs w:val="28"/>
        </w:rPr>
        <w:t>я</w:t>
      </w:r>
      <w:r w:rsidRPr="009A48DF">
        <w:rPr>
          <w:sz w:val="28"/>
          <w:szCs w:val="28"/>
        </w:rPr>
        <w:t>ть</w:t>
      </w:r>
      <w:r w:rsidR="00C56558" w:rsidRPr="009A48DF">
        <w:rPr>
          <w:sz w:val="28"/>
          <w:szCs w:val="28"/>
        </w:rPr>
        <w:t xml:space="preserve"> </w:t>
      </w:r>
      <w:r w:rsidRPr="009A48DF">
        <w:rPr>
          <w:sz w:val="28"/>
          <w:szCs w:val="28"/>
        </w:rPr>
        <w:t xml:space="preserve">висновок про те, що результати 2-річного дослідження на щурах </w:t>
      </w:r>
      <w:r w:rsidR="00D755AE" w:rsidRPr="009A48DF">
        <w:rPr>
          <w:sz w:val="28"/>
          <w:szCs w:val="28"/>
        </w:rPr>
        <w:t xml:space="preserve">не </w:t>
      </w:r>
      <w:r w:rsidR="00094E10" w:rsidRPr="009A48DF">
        <w:rPr>
          <w:sz w:val="28"/>
          <w:szCs w:val="28"/>
        </w:rPr>
        <w:t>матимуть значущості в</w:t>
      </w:r>
      <w:r w:rsidR="00D755AE" w:rsidRPr="009A48DF">
        <w:rPr>
          <w:sz w:val="28"/>
          <w:szCs w:val="28"/>
        </w:rPr>
        <w:t xml:space="preserve"> оцінці</w:t>
      </w:r>
      <w:r w:rsidR="002C3269" w:rsidRPr="003E1727">
        <w:rPr>
          <w:sz w:val="28"/>
          <w:szCs w:val="28"/>
        </w:rPr>
        <w:t xml:space="preserve"> ризику канцерогенності для людини</w:t>
      </w:r>
      <w:r w:rsidRPr="003E1727">
        <w:rPr>
          <w:sz w:val="28"/>
          <w:szCs w:val="28"/>
        </w:rPr>
        <w:t>.</w:t>
      </w:r>
    </w:p>
    <w:p w14:paraId="79A5F88B" w14:textId="1EC60934" w:rsidR="00A129AF" w:rsidRPr="003E1727" w:rsidRDefault="00A129AF" w:rsidP="00452635">
      <w:pPr>
        <w:autoSpaceDE w:val="0"/>
        <w:autoSpaceDN w:val="0"/>
        <w:adjustRightInd w:val="0"/>
        <w:spacing w:line="360" w:lineRule="auto"/>
        <w:ind w:firstLine="708"/>
        <w:jc w:val="both"/>
        <w:rPr>
          <w:sz w:val="28"/>
          <w:szCs w:val="28"/>
        </w:rPr>
      </w:pPr>
      <w:r w:rsidRPr="003E1727">
        <w:rPr>
          <w:sz w:val="28"/>
          <w:szCs w:val="28"/>
        </w:rPr>
        <w:t xml:space="preserve">• </w:t>
      </w:r>
      <w:r w:rsidR="00452635" w:rsidRPr="003E1727">
        <w:rPr>
          <w:sz w:val="28"/>
          <w:szCs w:val="28"/>
        </w:rPr>
        <w:t>Б</w:t>
      </w:r>
      <w:r w:rsidRPr="003E1727">
        <w:rPr>
          <w:sz w:val="28"/>
          <w:szCs w:val="28"/>
        </w:rPr>
        <w:t>іологі</w:t>
      </w:r>
      <w:r w:rsidR="00703CCB" w:rsidRPr="003E1727">
        <w:rPr>
          <w:sz w:val="28"/>
          <w:szCs w:val="28"/>
        </w:rPr>
        <w:t>чна</w:t>
      </w:r>
      <w:r w:rsidRPr="003E1727">
        <w:rPr>
          <w:sz w:val="28"/>
          <w:szCs w:val="28"/>
        </w:rPr>
        <w:t xml:space="preserve"> </w:t>
      </w:r>
      <w:r w:rsidR="00703CCB" w:rsidRPr="003E1727">
        <w:rPr>
          <w:sz w:val="28"/>
          <w:szCs w:val="28"/>
        </w:rPr>
        <w:t xml:space="preserve">ціль </w:t>
      </w:r>
      <w:r w:rsidR="00486D38" w:rsidRPr="003E1727">
        <w:rPr>
          <w:sz w:val="28"/>
          <w:szCs w:val="28"/>
        </w:rPr>
        <w:t>(</w:t>
      </w:r>
      <w:r w:rsidR="00703CCB" w:rsidRPr="003E1727">
        <w:rPr>
          <w:sz w:val="28"/>
          <w:szCs w:val="28"/>
        </w:rPr>
        <w:t>мішень</w:t>
      </w:r>
      <w:r w:rsidR="00486D38" w:rsidRPr="003E1727">
        <w:rPr>
          <w:sz w:val="28"/>
          <w:szCs w:val="28"/>
        </w:rPr>
        <w:t>)</w:t>
      </w:r>
      <w:r w:rsidR="00452635" w:rsidRPr="003E1727">
        <w:rPr>
          <w:sz w:val="28"/>
          <w:szCs w:val="28"/>
        </w:rPr>
        <w:t xml:space="preserve"> </w:t>
      </w:r>
      <w:r w:rsidRPr="003E1727">
        <w:rPr>
          <w:sz w:val="28"/>
          <w:szCs w:val="28"/>
        </w:rPr>
        <w:t xml:space="preserve">добре охарактеризована і не пов’язана з клітинними шляхами, </w:t>
      </w:r>
      <w:r w:rsidR="00452635" w:rsidRPr="003E1727">
        <w:rPr>
          <w:sz w:val="28"/>
          <w:szCs w:val="28"/>
        </w:rPr>
        <w:t>які</w:t>
      </w:r>
      <w:r w:rsidR="00432620">
        <w:rPr>
          <w:sz w:val="28"/>
          <w:szCs w:val="28"/>
        </w:rPr>
        <w:t xml:space="preserve"> </w:t>
      </w:r>
      <w:r w:rsidR="00432620" w:rsidRPr="009A48DF">
        <w:rPr>
          <w:sz w:val="28"/>
          <w:szCs w:val="28"/>
        </w:rPr>
        <w:t>асоціюються</w:t>
      </w:r>
      <w:r w:rsidR="00452635" w:rsidRPr="003E1727">
        <w:rPr>
          <w:sz w:val="28"/>
          <w:szCs w:val="28"/>
        </w:rPr>
        <w:t xml:space="preserve"> з розвитком раку у людини</w:t>
      </w:r>
      <w:r w:rsidRPr="003E1727">
        <w:rPr>
          <w:sz w:val="28"/>
          <w:szCs w:val="28"/>
        </w:rPr>
        <w:t xml:space="preserve">. </w:t>
      </w:r>
      <w:r w:rsidR="00A70838" w:rsidRPr="009A48DF">
        <w:rPr>
          <w:sz w:val="28"/>
          <w:szCs w:val="28"/>
        </w:rPr>
        <w:t>Найчастіше</w:t>
      </w:r>
      <w:r w:rsidRPr="009A48DF">
        <w:rPr>
          <w:sz w:val="28"/>
          <w:szCs w:val="28"/>
        </w:rPr>
        <w:t xml:space="preserve"> фармацевтичною </w:t>
      </w:r>
      <w:r w:rsidR="00703CCB" w:rsidRPr="009A48DF">
        <w:rPr>
          <w:sz w:val="28"/>
          <w:szCs w:val="28"/>
        </w:rPr>
        <w:t xml:space="preserve">ціллю </w:t>
      </w:r>
      <w:r w:rsidR="00A70838" w:rsidRPr="009A48DF">
        <w:rPr>
          <w:sz w:val="28"/>
          <w:szCs w:val="28"/>
        </w:rPr>
        <w:t>(</w:t>
      </w:r>
      <w:r w:rsidR="00703CCB" w:rsidRPr="009A48DF">
        <w:rPr>
          <w:sz w:val="28"/>
          <w:szCs w:val="28"/>
        </w:rPr>
        <w:t>мішенню</w:t>
      </w:r>
      <w:r w:rsidR="00A70838" w:rsidRPr="009A48DF">
        <w:rPr>
          <w:sz w:val="28"/>
          <w:szCs w:val="28"/>
        </w:rPr>
        <w:t>)</w:t>
      </w:r>
      <w:r w:rsidRPr="009A48DF">
        <w:rPr>
          <w:sz w:val="28"/>
          <w:szCs w:val="28"/>
        </w:rPr>
        <w:t xml:space="preserve"> були </w:t>
      </w:r>
      <w:r w:rsidR="00452635" w:rsidRPr="009A48DF">
        <w:rPr>
          <w:sz w:val="28"/>
          <w:szCs w:val="28"/>
        </w:rPr>
        <w:t xml:space="preserve">не </w:t>
      </w:r>
      <w:r w:rsidRPr="009A48DF">
        <w:rPr>
          <w:sz w:val="28"/>
          <w:szCs w:val="28"/>
        </w:rPr>
        <w:t>ссавці (наприклад, віруси</w:t>
      </w:r>
      <w:r w:rsidR="00ED4F40" w:rsidRPr="009A48DF">
        <w:rPr>
          <w:sz w:val="28"/>
          <w:szCs w:val="28"/>
        </w:rPr>
        <w:t>,</w:t>
      </w:r>
      <w:r w:rsidRPr="009A48DF">
        <w:rPr>
          <w:sz w:val="28"/>
          <w:szCs w:val="28"/>
        </w:rPr>
        <w:t xml:space="preserve"> мікроби), </w:t>
      </w:r>
      <w:r w:rsidR="00094E10" w:rsidRPr="009A48DF">
        <w:rPr>
          <w:sz w:val="28"/>
          <w:szCs w:val="28"/>
        </w:rPr>
        <w:t>і</w:t>
      </w:r>
      <w:r w:rsidRPr="009A48DF">
        <w:rPr>
          <w:sz w:val="28"/>
          <w:szCs w:val="28"/>
        </w:rPr>
        <w:t xml:space="preserve"> </w:t>
      </w:r>
      <w:r w:rsidR="00094E10" w:rsidRPr="009A48DF">
        <w:rPr>
          <w:sz w:val="28"/>
          <w:szCs w:val="28"/>
        </w:rPr>
        <w:t xml:space="preserve">були доступні </w:t>
      </w:r>
      <w:r w:rsidRPr="009A48DF">
        <w:rPr>
          <w:sz w:val="28"/>
          <w:szCs w:val="28"/>
        </w:rPr>
        <w:t xml:space="preserve">дані про канцерогенність </w:t>
      </w:r>
      <w:r w:rsidR="00452635" w:rsidRPr="009A48DF">
        <w:rPr>
          <w:sz w:val="28"/>
          <w:szCs w:val="28"/>
        </w:rPr>
        <w:t>фармакологічного класу лікарськ</w:t>
      </w:r>
      <w:r w:rsidR="004D174F" w:rsidRPr="009A48DF">
        <w:rPr>
          <w:sz w:val="28"/>
          <w:szCs w:val="28"/>
        </w:rPr>
        <w:t>их</w:t>
      </w:r>
      <w:r w:rsidR="00452635" w:rsidRPr="009A48DF">
        <w:rPr>
          <w:sz w:val="28"/>
          <w:szCs w:val="28"/>
        </w:rPr>
        <w:t xml:space="preserve"> засоб</w:t>
      </w:r>
      <w:r w:rsidR="004D174F" w:rsidRPr="009A48DF">
        <w:rPr>
          <w:sz w:val="28"/>
          <w:szCs w:val="28"/>
        </w:rPr>
        <w:t>ів</w:t>
      </w:r>
      <w:r w:rsidRPr="009A48DF">
        <w:rPr>
          <w:sz w:val="28"/>
          <w:szCs w:val="28"/>
        </w:rPr>
        <w:t>.</w:t>
      </w:r>
    </w:p>
    <w:p w14:paraId="6F3CEEB8" w14:textId="222D60B6" w:rsidR="00A129AF" w:rsidRPr="003E1727" w:rsidRDefault="00A129AF" w:rsidP="001300EF">
      <w:pPr>
        <w:autoSpaceDE w:val="0"/>
        <w:autoSpaceDN w:val="0"/>
        <w:adjustRightInd w:val="0"/>
        <w:spacing w:line="360" w:lineRule="auto"/>
        <w:ind w:firstLine="708"/>
        <w:jc w:val="both"/>
        <w:rPr>
          <w:sz w:val="28"/>
          <w:szCs w:val="28"/>
        </w:rPr>
      </w:pPr>
      <w:r w:rsidRPr="009A48DF">
        <w:rPr>
          <w:sz w:val="28"/>
          <w:szCs w:val="28"/>
        </w:rPr>
        <w:t xml:space="preserve">• </w:t>
      </w:r>
      <w:r w:rsidR="00BC25D4" w:rsidRPr="009A48DF">
        <w:rPr>
          <w:sz w:val="28"/>
          <w:szCs w:val="28"/>
        </w:rPr>
        <w:t>Не було виявлено жодних проблем</w:t>
      </w:r>
      <w:r w:rsidR="00587E06" w:rsidRPr="009A48DF">
        <w:rPr>
          <w:sz w:val="28"/>
          <w:szCs w:val="28"/>
        </w:rPr>
        <w:t xml:space="preserve"> у</w:t>
      </w:r>
      <w:r w:rsidR="00703CCB" w:rsidRPr="009A48DF">
        <w:rPr>
          <w:sz w:val="28"/>
          <w:szCs w:val="28"/>
        </w:rPr>
        <w:t xml:space="preserve"> досліджен</w:t>
      </w:r>
      <w:r w:rsidR="00587E06" w:rsidRPr="009A48DF">
        <w:rPr>
          <w:sz w:val="28"/>
          <w:szCs w:val="28"/>
        </w:rPr>
        <w:t>нях</w:t>
      </w:r>
      <w:r w:rsidR="00703CCB" w:rsidRPr="009A48DF">
        <w:rPr>
          <w:sz w:val="28"/>
          <w:szCs w:val="28"/>
        </w:rPr>
        <w:t xml:space="preserve"> </w:t>
      </w:r>
      <w:r w:rsidR="001300EF" w:rsidRPr="009A48DF">
        <w:rPr>
          <w:sz w:val="28"/>
          <w:szCs w:val="28"/>
        </w:rPr>
        <w:t>вторинно</w:t>
      </w:r>
      <w:r w:rsidR="00703CCB" w:rsidRPr="009A48DF">
        <w:rPr>
          <w:sz w:val="28"/>
          <w:szCs w:val="28"/>
        </w:rPr>
        <w:t>ї</w:t>
      </w:r>
      <w:r w:rsidR="00BC25D4" w:rsidRPr="003E1727">
        <w:rPr>
          <w:sz w:val="28"/>
          <w:szCs w:val="28"/>
        </w:rPr>
        <w:t xml:space="preserve"> </w:t>
      </w:r>
      <w:r w:rsidR="001300EF" w:rsidRPr="009A48DF">
        <w:rPr>
          <w:sz w:val="28"/>
          <w:szCs w:val="28"/>
        </w:rPr>
        <w:t>фармакологі</w:t>
      </w:r>
      <w:r w:rsidR="00703CCB" w:rsidRPr="009A48DF">
        <w:rPr>
          <w:sz w:val="28"/>
          <w:szCs w:val="28"/>
        </w:rPr>
        <w:t>ї</w:t>
      </w:r>
      <w:r w:rsidR="001300EF" w:rsidRPr="009A48DF">
        <w:rPr>
          <w:sz w:val="28"/>
          <w:szCs w:val="28"/>
        </w:rPr>
        <w:t xml:space="preserve">, </w:t>
      </w:r>
      <w:r w:rsidR="00BC25D4" w:rsidRPr="009A48DF">
        <w:rPr>
          <w:sz w:val="28"/>
          <w:szCs w:val="28"/>
        </w:rPr>
        <w:t>призначен</w:t>
      </w:r>
      <w:r w:rsidR="00703CCB" w:rsidRPr="009A48DF">
        <w:rPr>
          <w:sz w:val="28"/>
          <w:szCs w:val="28"/>
        </w:rPr>
        <w:t>их</w:t>
      </w:r>
      <w:r w:rsidR="001300EF" w:rsidRPr="009A48DF">
        <w:rPr>
          <w:sz w:val="28"/>
          <w:szCs w:val="28"/>
        </w:rPr>
        <w:t xml:space="preserve"> </w:t>
      </w:r>
      <w:r w:rsidR="00BC25D4" w:rsidRPr="009A48DF">
        <w:rPr>
          <w:sz w:val="28"/>
          <w:szCs w:val="28"/>
        </w:rPr>
        <w:t>для</w:t>
      </w:r>
      <w:r w:rsidR="001300EF" w:rsidRPr="009A48DF">
        <w:rPr>
          <w:sz w:val="28"/>
          <w:szCs w:val="28"/>
        </w:rPr>
        <w:t xml:space="preserve"> </w:t>
      </w:r>
      <w:r w:rsidR="00587E06" w:rsidRPr="009A48DF">
        <w:rPr>
          <w:sz w:val="28"/>
          <w:szCs w:val="28"/>
        </w:rPr>
        <w:t>вивчення</w:t>
      </w:r>
      <w:r w:rsidR="001300EF" w:rsidRPr="009A48DF">
        <w:rPr>
          <w:sz w:val="28"/>
          <w:szCs w:val="28"/>
        </w:rPr>
        <w:t xml:space="preserve"> нецільов</w:t>
      </w:r>
      <w:r w:rsidR="00587E06" w:rsidRPr="009A48DF">
        <w:rPr>
          <w:sz w:val="28"/>
          <w:szCs w:val="28"/>
        </w:rPr>
        <w:t>ого</w:t>
      </w:r>
      <w:r w:rsidR="001300EF" w:rsidRPr="009A48DF">
        <w:rPr>
          <w:sz w:val="28"/>
          <w:szCs w:val="28"/>
        </w:rPr>
        <w:t xml:space="preserve"> потенціал</w:t>
      </w:r>
      <w:r w:rsidR="00587E06" w:rsidRPr="009A48DF">
        <w:rPr>
          <w:sz w:val="28"/>
          <w:szCs w:val="28"/>
        </w:rPr>
        <w:t>у</w:t>
      </w:r>
      <w:r w:rsidR="001300EF" w:rsidRPr="009A48DF">
        <w:rPr>
          <w:sz w:val="28"/>
          <w:szCs w:val="28"/>
        </w:rPr>
        <w:t xml:space="preserve"> </w:t>
      </w:r>
      <w:r w:rsidR="00D728BD" w:rsidRPr="009A48DF">
        <w:rPr>
          <w:sz w:val="28"/>
          <w:szCs w:val="28"/>
        </w:rPr>
        <w:t>лікарського</w:t>
      </w:r>
      <w:r w:rsidR="00D728BD" w:rsidRPr="003E1727">
        <w:rPr>
          <w:sz w:val="28"/>
          <w:szCs w:val="28"/>
        </w:rPr>
        <w:t xml:space="preserve"> засобу</w:t>
      </w:r>
      <w:r w:rsidR="00D37581" w:rsidRPr="003E1727">
        <w:rPr>
          <w:sz w:val="28"/>
          <w:szCs w:val="28"/>
        </w:rPr>
        <w:t>.</w:t>
      </w:r>
    </w:p>
    <w:p w14:paraId="0F9EFD5C" w14:textId="440BE5A5" w:rsidR="00A129AF" w:rsidRPr="003E1727" w:rsidRDefault="00A129AF" w:rsidP="00F62666">
      <w:pPr>
        <w:autoSpaceDE w:val="0"/>
        <w:autoSpaceDN w:val="0"/>
        <w:adjustRightInd w:val="0"/>
        <w:spacing w:line="360" w:lineRule="auto"/>
        <w:ind w:firstLine="708"/>
        <w:jc w:val="both"/>
        <w:rPr>
          <w:sz w:val="28"/>
          <w:szCs w:val="28"/>
        </w:rPr>
      </w:pPr>
      <w:r w:rsidRPr="003E1727">
        <w:rPr>
          <w:sz w:val="28"/>
          <w:szCs w:val="28"/>
        </w:rPr>
        <w:t xml:space="preserve">• </w:t>
      </w:r>
      <w:r w:rsidR="00F62666" w:rsidRPr="003E1727">
        <w:rPr>
          <w:sz w:val="28"/>
          <w:szCs w:val="28"/>
        </w:rPr>
        <w:t xml:space="preserve">Результати досліджень хронічної токсичності вказують на відсутність гіперпластичних, гіпертрофічних, атипових клітинних змін або дегенеративних/регенеративних змін без адекватного пояснення патогенезу </w:t>
      </w:r>
      <w:r w:rsidR="00703CCB" w:rsidRPr="003E1727">
        <w:rPr>
          <w:sz w:val="28"/>
          <w:szCs w:val="28"/>
        </w:rPr>
        <w:t>чи</w:t>
      </w:r>
      <w:r w:rsidR="00F62666" w:rsidRPr="003E1727">
        <w:rPr>
          <w:sz w:val="28"/>
          <w:szCs w:val="28"/>
        </w:rPr>
        <w:t xml:space="preserve"> знач</w:t>
      </w:r>
      <w:r w:rsidR="00191E6C" w:rsidRPr="003E1727">
        <w:rPr>
          <w:sz w:val="28"/>
          <w:szCs w:val="28"/>
        </w:rPr>
        <w:t>ущос</w:t>
      </w:r>
      <w:r w:rsidR="00703CCB" w:rsidRPr="003E1727">
        <w:rPr>
          <w:sz w:val="28"/>
          <w:szCs w:val="28"/>
        </w:rPr>
        <w:t>ті</w:t>
      </w:r>
      <w:r w:rsidR="00F62666" w:rsidRPr="003E1727">
        <w:rPr>
          <w:sz w:val="28"/>
          <w:szCs w:val="28"/>
        </w:rPr>
        <w:t xml:space="preserve"> для людини, що свідчить про відсутність канцерогенного </w:t>
      </w:r>
      <w:r w:rsidR="00F62666" w:rsidRPr="009A48DF">
        <w:rPr>
          <w:sz w:val="28"/>
          <w:szCs w:val="28"/>
        </w:rPr>
        <w:t>потенціалу</w:t>
      </w:r>
      <w:r w:rsidR="00703CCB" w:rsidRPr="009A48DF">
        <w:rPr>
          <w:sz w:val="28"/>
          <w:szCs w:val="28"/>
        </w:rPr>
        <w:t>,</w:t>
      </w:r>
      <w:r w:rsidR="00F62666" w:rsidRPr="009A48DF">
        <w:rPr>
          <w:sz w:val="28"/>
          <w:szCs w:val="28"/>
        </w:rPr>
        <w:t xml:space="preserve"> </w:t>
      </w:r>
      <w:r w:rsidR="00703CCB" w:rsidRPr="009A48DF">
        <w:rPr>
          <w:sz w:val="28"/>
          <w:szCs w:val="28"/>
        </w:rPr>
        <w:t>пов’язаного чи н</w:t>
      </w:r>
      <w:r w:rsidR="00A4638A" w:rsidRPr="009A48DF">
        <w:rPr>
          <w:sz w:val="28"/>
          <w:szCs w:val="28"/>
        </w:rPr>
        <w:t>е пов’язаного</w:t>
      </w:r>
      <w:r w:rsidR="00703CCB" w:rsidRPr="009A48DF">
        <w:rPr>
          <w:sz w:val="28"/>
          <w:szCs w:val="28"/>
        </w:rPr>
        <w:t xml:space="preserve"> з </w:t>
      </w:r>
      <w:r w:rsidR="00F62666" w:rsidRPr="009A48DF">
        <w:rPr>
          <w:sz w:val="28"/>
          <w:szCs w:val="28"/>
        </w:rPr>
        <w:t xml:space="preserve"> ціл</w:t>
      </w:r>
      <w:r w:rsidR="00703CCB" w:rsidRPr="009A48DF">
        <w:rPr>
          <w:sz w:val="28"/>
          <w:szCs w:val="28"/>
        </w:rPr>
        <w:t>лю</w:t>
      </w:r>
      <w:r w:rsidR="00F62666" w:rsidRPr="009A48DF">
        <w:rPr>
          <w:sz w:val="28"/>
          <w:szCs w:val="28"/>
        </w:rPr>
        <w:t xml:space="preserve"> </w:t>
      </w:r>
      <w:r w:rsidR="00703CCB" w:rsidRPr="009A48DF">
        <w:rPr>
          <w:sz w:val="28"/>
          <w:szCs w:val="28"/>
        </w:rPr>
        <w:t>(мішенню)</w:t>
      </w:r>
      <w:r w:rsidRPr="009A48DF">
        <w:rPr>
          <w:sz w:val="28"/>
          <w:szCs w:val="28"/>
        </w:rPr>
        <w:t>.</w:t>
      </w:r>
    </w:p>
    <w:p w14:paraId="616A7747" w14:textId="25D08361" w:rsidR="00A129AF" w:rsidRPr="003E1727" w:rsidRDefault="00A129AF" w:rsidP="009A06D7">
      <w:pPr>
        <w:autoSpaceDE w:val="0"/>
        <w:autoSpaceDN w:val="0"/>
        <w:adjustRightInd w:val="0"/>
        <w:spacing w:line="360" w:lineRule="auto"/>
        <w:ind w:firstLine="708"/>
        <w:jc w:val="both"/>
        <w:rPr>
          <w:sz w:val="28"/>
          <w:szCs w:val="28"/>
        </w:rPr>
      </w:pPr>
      <w:r w:rsidRPr="009A48DF">
        <w:rPr>
          <w:sz w:val="28"/>
          <w:szCs w:val="28"/>
        </w:rPr>
        <w:t xml:space="preserve">• </w:t>
      </w:r>
      <w:r w:rsidR="008C06E2" w:rsidRPr="009A48DF">
        <w:rPr>
          <w:sz w:val="28"/>
          <w:szCs w:val="28"/>
        </w:rPr>
        <w:t>П</w:t>
      </w:r>
      <w:r w:rsidR="009A06D7" w:rsidRPr="009A48DF">
        <w:rPr>
          <w:sz w:val="28"/>
          <w:szCs w:val="28"/>
        </w:rPr>
        <w:t>орушень з боку ендокринних та репродуктивних органів</w:t>
      </w:r>
      <w:r w:rsidR="008C06E2" w:rsidRPr="009A48DF">
        <w:rPr>
          <w:sz w:val="28"/>
          <w:szCs w:val="28"/>
        </w:rPr>
        <w:t xml:space="preserve"> не виявлено</w:t>
      </w:r>
      <w:r w:rsidR="009A06D7" w:rsidRPr="009A48DF">
        <w:rPr>
          <w:sz w:val="28"/>
          <w:szCs w:val="28"/>
        </w:rPr>
        <w:t xml:space="preserve"> або результати ендокринних досліджень </w:t>
      </w:r>
      <w:r w:rsidR="008C06E2" w:rsidRPr="009A48DF">
        <w:rPr>
          <w:sz w:val="28"/>
          <w:szCs w:val="28"/>
        </w:rPr>
        <w:t>належно</w:t>
      </w:r>
      <w:r w:rsidR="009A06D7" w:rsidRPr="009A48DF">
        <w:rPr>
          <w:sz w:val="28"/>
          <w:szCs w:val="28"/>
        </w:rPr>
        <w:t xml:space="preserve"> пояснені </w:t>
      </w:r>
      <w:r w:rsidR="008C06E2" w:rsidRPr="009A48DF">
        <w:rPr>
          <w:sz w:val="28"/>
          <w:szCs w:val="28"/>
        </w:rPr>
        <w:t>стосовно</w:t>
      </w:r>
      <w:r w:rsidR="008C06E2">
        <w:rPr>
          <w:sz w:val="28"/>
          <w:szCs w:val="28"/>
        </w:rPr>
        <w:t xml:space="preserve"> </w:t>
      </w:r>
      <w:r w:rsidR="009A06D7" w:rsidRPr="003E1727">
        <w:rPr>
          <w:sz w:val="28"/>
          <w:szCs w:val="28"/>
        </w:rPr>
        <w:t>потенційного впливу на людину</w:t>
      </w:r>
      <w:r w:rsidRPr="003E1727">
        <w:rPr>
          <w:sz w:val="28"/>
          <w:szCs w:val="28"/>
        </w:rPr>
        <w:t>.</w:t>
      </w:r>
    </w:p>
    <w:p w14:paraId="4C6EDC39" w14:textId="77777777" w:rsidR="00A129AF" w:rsidRPr="003E1727" w:rsidRDefault="00A129AF" w:rsidP="00A129AF">
      <w:pPr>
        <w:autoSpaceDE w:val="0"/>
        <w:autoSpaceDN w:val="0"/>
        <w:adjustRightInd w:val="0"/>
        <w:spacing w:line="360" w:lineRule="auto"/>
        <w:ind w:firstLine="708"/>
        <w:jc w:val="both"/>
        <w:rPr>
          <w:sz w:val="28"/>
          <w:szCs w:val="28"/>
        </w:rPr>
      </w:pPr>
      <w:r w:rsidRPr="003E1727">
        <w:rPr>
          <w:sz w:val="28"/>
          <w:szCs w:val="28"/>
        </w:rPr>
        <w:t xml:space="preserve">• Загальна оцінка генотоксичного потенціалу є негативною на </w:t>
      </w:r>
      <w:r w:rsidR="00F87FA7" w:rsidRPr="003E1727">
        <w:rPr>
          <w:sz w:val="28"/>
          <w:szCs w:val="28"/>
        </w:rPr>
        <w:t>осно</w:t>
      </w:r>
      <w:r w:rsidRPr="003E1727">
        <w:rPr>
          <w:sz w:val="28"/>
          <w:szCs w:val="28"/>
        </w:rPr>
        <w:t>ві критеріїв Керівництва ICH S2(R1).</w:t>
      </w:r>
    </w:p>
    <w:p w14:paraId="54035318" w14:textId="4F59FEB9" w:rsidR="00A129AF" w:rsidRPr="003E1727" w:rsidRDefault="00A129AF" w:rsidP="00A129AF">
      <w:pPr>
        <w:autoSpaceDE w:val="0"/>
        <w:autoSpaceDN w:val="0"/>
        <w:adjustRightInd w:val="0"/>
        <w:spacing w:line="360" w:lineRule="auto"/>
        <w:ind w:firstLine="708"/>
        <w:jc w:val="both"/>
        <w:rPr>
          <w:sz w:val="28"/>
          <w:szCs w:val="28"/>
        </w:rPr>
      </w:pPr>
      <w:r w:rsidRPr="009A48DF">
        <w:rPr>
          <w:sz w:val="28"/>
          <w:szCs w:val="28"/>
        </w:rPr>
        <w:t xml:space="preserve">• </w:t>
      </w:r>
      <w:r w:rsidR="00E24AA6" w:rsidRPr="009A48DF">
        <w:rPr>
          <w:sz w:val="28"/>
          <w:szCs w:val="28"/>
        </w:rPr>
        <w:t xml:space="preserve">Немає доказів імуномодуляції або імунотоксичності </w:t>
      </w:r>
      <w:r w:rsidR="008C06E2" w:rsidRPr="009A48DF">
        <w:rPr>
          <w:sz w:val="28"/>
          <w:szCs w:val="28"/>
        </w:rPr>
        <w:t>з огляду на</w:t>
      </w:r>
      <w:r w:rsidR="00E24AA6" w:rsidRPr="009A48DF">
        <w:rPr>
          <w:sz w:val="28"/>
          <w:szCs w:val="28"/>
        </w:rPr>
        <w:t xml:space="preserve"> </w:t>
      </w:r>
      <w:r w:rsidR="00D2228C" w:rsidRPr="009A48DF">
        <w:rPr>
          <w:sz w:val="28"/>
          <w:szCs w:val="28"/>
        </w:rPr>
        <w:t>біологічн</w:t>
      </w:r>
      <w:r w:rsidR="008C06E2" w:rsidRPr="009A48DF">
        <w:rPr>
          <w:sz w:val="28"/>
          <w:szCs w:val="28"/>
        </w:rPr>
        <w:t>у</w:t>
      </w:r>
      <w:r w:rsidR="00D2228C" w:rsidRPr="009A48DF">
        <w:rPr>
          <w:sz w:val="28"/>
          <w:szCs w:val="28"/>
        </w:rPr>
        <w:t xml:space="preserve"> </w:t>
      </w:r>
      <w:r w:rsidR="00E24AA6" w:rsidRPr="009A48DF">
        <w:rPr>
          <w:sz w:val="28"/>
          <w:szCs w:val="28"/>
        </w:rPr>
        <w:t>ціл</w:t>
      </w:r>
      <w:r w:rsidR="008C06E2" w:rsidRPr="009A48DF">
        <w:rPr>
          <w:sz w:val="28"/>
          <w:szCs w:val="28"/>
        </w:rPr>
        <w:t>ь</w:t>
      </w:r>
      <w:r w:rsidR="00E24AA6" w:rsidRPr="009A48DF">
        <w:rPr>
          <w:sz w:val="28"/>
          <w:szCs w:val="28"/>
        </w:rPr>
        <w:t xml:space="preserve"> (мішен</w:t>
      </w:r>
      <w:r w:rsidR="008C06E2" w:rsidRPr="009A48DF">
        <w:rPr>
          <w:sz w:val="28"/>
          <w:szCs w:val="28"/>
        </w:rPr>
        <w:t>ь</w:t>
      </w:r>
      <w:r w:rsidR="00E24AA6" w:rsidRPr="009A48DF">
        <w:rPr>
          <w:sz w:val="28"/>
          <w:szCs w:val="28"/>
        </w:rPr>
        <w:t>) та токсикологічн</w:t>
      </w:r>
      <w:r w:rsidR="008C06E2" w:rsidRPr="009A48DF">
        <w:rPr>
          <w:sz w:val="28"/>
          <w:szCs w:val="28"/>
        </w:rPr>
        <w:t>і</w:t>
      </w:r>
      <w:r w:rsidR="00E24AA6" w:rsidRPr="009A48DF">
        <w:rPr>
          <w:sz w:val="28"/>
          <w:szCs w:val="28"/>
        </w:rPr>
        <w:t xml:space="preserve"> досліджен</w:t>
      </w:r>
      <w:r w:rsidR="008C06E2" w:rsidRPr="009A48DF">
        <w:rPr>
          <w:sz w:val="28"/>
          <w:szCs w:val="28"/>
        </w:rPr>
        <w:t>ня</w:t>
      </w:r>
      <w:r w:rsidR="00E24AA6" w:rsidRPr="009A48DF">
        <w:rPr>
          <w:sz w:val="28"/>
          <w:szCs w:val="28"/>
        </w:rPr>
        <w:t xml:space="preserve"> повторних доз</w:t>
      </w:r>
      <w:r w:rsidRPr="009A48DF">
        <w:rPr>
          <w:sz w:val="28"/>
          <w:szCs w:val="28"/>
        </w:rPr>
        <w:t>.</w:t>
      </w:r>
    </w:p>
    <w:p w14:paraId="1E979823" w14:textId="5A33D3A7" w:rsidR="006A0CE7" w:rsidRPr="003E1727" w:rsidRDefault="00E56547" w:rsidP="003E79CF">
      <w:pPr>
        <w:autoSpaceDE w:val="0"/>
        <w:autoSpaceDN w:val="0"/>
        <w:adjustRightInd w:val="0"/>
        <w:spacing w:line="360" w:lineRule="auto"/>
        <w:ind w:firstLine="708"/>
        <w:jc w:val="both"/>
        <w:rPr>
          <w:sz w:val="28"/>
          <w:szCs w:val="28"/>
        </w:rPr>
      </w:pPr>
      <w:r w:rsidRPr="009A48DF">
        <w:rPr>
          <w:sz w:val="28"/>
          <w:szCs w:val="28"/>
        </w:rPr>
        <w:lastRenderedPageBreak/>
        <w:t>Нижче</w:t>
      </w:r>
      <w:r w:rsidR="00E24AA6" w:rsidRPr="009A48DF">
        <w:rPr>
          <w:sz w:val="28"/>
          <w:szCs w:val="28"/>
        </w:rPr>
        <w:t xml:space="preserve"> </w:t>
      </w:r>
      <w:r w:rsidRPr="009A48DF">
        <w:rPr>
          <w:sz w:val="28"/>
          <w:szCs w:val="28"/>
        </w:rPr>
        <w:t xml:space="preserve">наведені конкретні приклади </w:t>
      </w:r>
      <w:r w:rsidR="00E24AA6" w:rsidRPr="009A48DF">
        <w:rPr>
          <w:sz w:val="28"/>
          <w:szCs w:val="28"/>
        </w:rPr>
        <w:t xml:space="preserve">застосування підходу </w:t>
      </w:r>
      <w:r w:rsidR="007E1CD5" w:rsidRPr="009A48DF">
        <w:rPr>
          <w:sz w:val="28"/>
          <w:szCs w:val="28"/>
        </w:rPr>
        <w:t>WoE</w:t>
      </w:r>
      <w:r w:rsidR="00E24AA6" w:rsidRPr="009A48DF">
        <w:rPr>
          <w:sz w:val="28"/>
          <w:szCs w:val="28"/>
        </w:rPr>
        <w:t>. Ці</w:t>
      </w:r>
      <w:r w:rsidR="00E24AA6" w:rsidRPr="003E1727">
        <w:rPr>
          <w:sz w:val="28"/>
          <w:szCs w:val="28"/>
        </w:rPr>
        <w:t xml:space="preserve"> </w:t>
      </w:r>
      <w:r w:rsidR="00E24AA6" w:rsidRPr="009A48DF">
        <w:rPr>
          <w:sz w:val="28"/>
          <w:szCs w:val="28"/>
        </w:rPr>
        <w:t xml:space="preserve">приклади </w:t>
      </w:r>
      <w:r w:rsidRPr="009A48DF">
        <w:rPr>
          <w:sz w:val="28"/>
          <w:szCs w:val="28"/>
        </w:rPr>
        <w:t>наводяться</w:t>
      </w:r>
      <w:r w:rsidR="00E24AA6" w:rsidRPr="009A48DF">
        <w:rPr>
          <w:sz w:val="28"/>
          <w:szCs w:val="28"/>
        </w:rPr>
        <w:t xml:space="preserve"> лише </w:t>
      </w:r>
      <w:r w:rsidR="00F0392D" w:rsidRPr="009A48DF">
        <w:rPr>
          <w:sz w:val="28"/>
          <w:szCs w:val="28"/>
        </w:rPr>
        <w:t>для ілюстрації</w:t>
      </w:r>
      <w:r w:rsidR="00E24AA6" w:rsidRPr="009A48DF">
        <w:rPr>
          <w:sz w:val="28"/>
          <w:szCs w:val="28"/>
        </w:rPr>
        <w:t xml:space="preserve"> </w:t>
      </w:r>
      <w:r w:rsidRPr="009A48DF">
        <w:rPr>
          <w:sz w:val="28"/>
          <w:szCs w:val="28"/>
        </w:rPr>
        <w:t>— їх не слід розглядати як</w:t>
      </w:r>
      <w:r w:rsidR="004029D8" w:rsidRPr="009A48DF">
        <w:rPr>
          <w:sz w:val="28"/>
          <w:szCs w:val="28"/>
        </w:rPr>
        <w:t xml:space="preserve"> рекомендаці</w:t>
      </w:r>
      <w:r w:rsidRPr="009A48DF">
        <w:rPr>
          <w:sz w:val="28"/>
          <w:szCs w:val="28"/>
        </w:rPr>
        <w:t>ї</w:t>
      </w:r>
      <w:r w:rsidR="00E24AA6" w:rsidRPr="009A48DF">
        <w:rPr>
          <w:sz w:val="28"/>
          <w:szCs w:val="28"/>
        </w:rPr>
        <w:t xml:space="preserve"> або </w:t>
      </w:r>
      <w:r w:rsidRPr="009A48DF">
        <w:rPr>
          <w:sz w:val="28"/>
          <w:szCs w:val="28"/>
        </w:rPr>
        <w:t>як підтвердження</w:t>
      </w:r>
      <w:r w:rsidR="00E24AA6" w:rsidRPr="009A48DF">
        <w:rPr>
          <w:sz w:val="28"/>
          <w:szCs w:val="28"/>
        </w:rPr>
        <w:t xml:space="preserve"> достатн</w:t>
      </w:r>
      <w:r w:rsidRPr="009A48DF">
        <w:rPr>
          <w:sz w:val="28"/>
          <w:szCs w:val="28"/>
        </w:rPr>
        <w:t>ості</w:t>
      </w:r>
      <w:r w:rsidR="00E24AA6" w:rsidRPr="009A48DF">
        <w:rPr>
          <w:sz w:val="28"/>
          <w:szCs w:val="28"/>
        </w:rPr>
        <w:t xml:space="preserve"> даних для підтримки оцінки</w:t>
      </w:r>
      <w:r w:rsidR="00E24AA6" w:rsidRPr="003E1727">
        <w:rPr>
          <w:sz w:val="28"/>
          <w:szCs w:val="28"/>
        </w:rPr>
        <w:t xml:space="preserve"> WoE. Приклади 1 і 2 </w:t>
      </w:r>
      <w:r w:rsidRPr="009A48DF">
        <w:rPr>
          <w:sz w:val="28"/>
          <w:szCs w:val="28"/>
        </w:rPr>
        <w:t>описують</w:t>
      </w:r>
      <w:r w:rsidR="00E24AA6" w:rsidRPr="009A48DF">
        <w:rPr>
          <w:sz w:val="28"/>
          <w:szCs w:val="28"/>
        </w:rPr>
        <w:t xml:space="preserve"> </w:t>
      </w:r>
      <w:r w:rsidR="00B762D2" w:rsidRPr="009A48DF">
        <w:rPr>
          <w:sz w:val="28"/>
          <w:szCs w:val="28"/>
        </w:rPr>
        <w:t>випадки</w:t>
      </w:r>
      <w:r w:rsidR="00E24AA6" w:rsidRPr="009A48DF">
        <w:rPr>
          <w:sz w:val="28"/>
          <w:szCs w:val="28"/>
        </w:rPr>
        <w:t xml:space="preserve">, </w:t>
      </w:r>
      <w:r w:rsidR="00B762D2" w:rsidRPr="009A48DF">
        <w:rPr>
          <w:sz w:val="28"/>
          <w:szCs w:val="28"/>
        </w:rPr>
        <w:t>коли після</w:t>
      </w:r>
      <w:r w:rsidR="00E24AA6" w:rsidRPr="009A48DF">
        <w:rPr>
          <w:sz w:val="28"/>
          <w:szCs w:val="28"/>
        </w:rPr>
        <w:t xml:space="preserve"> </w:t>
      </w:r>
      <w:r w:rsidR="00B762D2" w:rsidRPr="009A48DF">
        <w:rPr>
          <w:sz w:val="28"/>
          <w:szCs w:val="28"/>
        </w:rPr>
        <w:t xml:space="preserve">інтеграції </w:t>
      </w:r>
      <w:r w:rsidR="00E24AA6" w:rsidRPr="009A48DF">
        <w:rPr>
          <w:sz w:val="28"/>
          <w:szCs w:val="28"/>
        </w:rPr>
        <w:t>ключов</w:t>
      </w:r>
      <w:r w:rsidR="00B762D2" w:rsidRPr="009A48DF">
        <w:rPr>
          <w:sz w:val="28"/>
          <w:szCs w:val="28"/>
        </w:rPr>
        <w:t>их</w:t>
      </w:r>
      <w:r w:rsidR="00E24AA6" w:rsidRPr="009A48DF">
        <w:rPr>
          <w:sz w:val="28"/>
          <w:szCs w:val="28"/>
        </w:rPr>
        <w:t xml:space="preserve"> фактор</w:t>
      </w:r>
      <w:r w:rsidR="00B762D2" w:rsidRPr="009A48DF">
        <w:rPr>
          <w:sz w:val="28"/>
          <w:szCs w:val="28"/>
        </w:rPr>
        <w:t>ів</w:t>
      </w:r>
      <w:r w:rsidR="00E24AA6" w:rsidRPr="009A48DF">
        <w:rPr>
          <w:sz w:val="28"/>
          <w:szCs w:val="28"/>
        </w:rPr>
        <w:t xml:space="preserve"> WoE </w:t>
      </w:r>
      <w:r w:rsidR="00B762D2" w:rsidRPr="009A48DF">
        <w:rPr>
          <w:sz w:val="28"/>
          <w:szCs w:val="28"/>
        </w:rPr>
        <w:t>зробили</w:t>
      </w:r>
      <w:r w:rsidR="00E24AA6" w:rsidRPr="009A48DF">
        <w:rPr>
          <w:sz w:val="28"/>
          <w:szCs w:val="28"/>
        </w:rPr>
        <w:t xml:space="preserve"> виснов</w:t>
      </w:r>
      <w:r w:rsidR="00B762D2" w:rsidRPr="009A48DF">
        <w:rPr>
          <w:sz w:val="28"/>
          <w:szCs w:val="28"/>
        </w:rPr>
        <w:t>ок</w:t>
      </w:r>
      <w:r w:rsidR="00E24AA6" w:rsidRPr="009A48DF">
        <w:rPr>
          <w:sz w:val="28"/>
          <w:szCs w:val="28"/>
        </w:rPr>
        <w:t xml:space="preserve">, що 2-річне дослідження на щурах не </w:t>
      </w:r>
      <w:r w:rsidRPr="009A48DF">
        <w:rPr>
          <w:sz w:val="28"/>
          <w:szCs w:val="28"/>
        </w:rPr>
        <w:t>матиме значущості для</w:t>
      </w:r>
      <w:r w:rsidR="00E24AA6" w:rsidRPr="009A48DF">
        <w:rPr>
          <w:sz w:val="28"/>
          <w:szCs w:val="28"/>
        </w:rPr>
        <w:t xml:space="preserve"> оцінки канцерогенного ризику для людини. У прикладі 3 описано, як</w:t>
      </w:r>
      <w:r w:rsidR="00B762D2" w:rsidRPr="009A48DF">
        <w:rPr>
          <w:sz w:val="28"/>
          <w:szCs w:val="28"/>
        </w:rPr>
        <w:t xml:space="preserve"> після</w:t>
      </w:r>
      <w:r w:rsidR="00E24AA6" w:rsidRPr="009A48DF">
        <w:rPr>
          <w:sz w:val="28"/>
          <w:szCs w:val="28"/>
        </w:rPr>
        <w:t xml:space="preserve"> </w:t>
      </w:r>
      <w:r w:rsidR="00B762D2" w:rsidRPr="009A48DF">
        <w:rPr>
          <w:sz w:val="28"/>
          <w:szCs w:val="28"/>
        </w:rPr>
        <w:t>інтеграції</w:t>
      </w:r>
      <w:r w:rsidR="00E24AA6" w:rsidRPr="009A48DF">
        <w:rPr>
          <w:sz w:val="28"/>
          <w:szCs w:val="28"/>
        </w:rPr>
        <w:t xml:space="preserve"> факторів WoE дій</w:t>
      </w:r>
      <w:r w:rsidR="00C11DC7" w:rsidRPr="009A48DF">
        <w:rPr>
          <w:sz w:val="28"/>
          <w:szCs w:val="28"/>
        </w:rPr>
        <w:t>шли</w:t>
      </w:r>
      <w:r w:rsidR="00E24AA6" w:rsidRPr="009A48DF">
        <w:rPr>
          <w:sz w:val="28"/>
          <w:szCs w:val="28"/>
        </w:rPr>
        <w:t xml:space="preserve"> висновку, що канцерогенний потенціал для людини є невизначеним, </w:t>
      </w:r>
      <w:r w:rsidR="00B762D2" w:rsidRPr="009A48DF">
        <w:rPr>
          <w:sz w:val="28"/>
          <w:szCs w:val="28"/>
        </w:rPr>
        <w:t>і</w:t>
      </w:r>
      <w:r w:rsidR="00E24AA6" w:rsidRPr="009A48DF">
        <w:rPr>
          <w:sz w:val="28"/>
          <w:szCs w:val="28"/>
        </w:rPr>
        <w:t xml:space="preserve"> 2-річне дослідження канцерогенності </w:t>
      </w:r>
      <w:r w:rsidR="00DB70E6" w:rsidRPr="009A48DF">
        <w:rPr>
          <w:sz w:val="28"/>
          <w:szCs w:val="28"/>
        </w:rPr>
        <w:t xml:space="preserve">на </w:t>
      </w:r>
      <w:r w:rsidR="00E24AA6" w:rsidRPr="009A48DF">
        <w:rPr>
          <w:sz w:val="28"/>
          <w:szCs w:val="28"/>
        </w:rPr>
        <w:t>щур</w:t>
      </w:r>
      <w:r w:rsidR="00DB70E6" w:rsidRPr="009A48DF">
        <w:rPr>
          <w:sz w:val="28"/>
          <w:szCs w:val="28"/>
        </w:rPr>
        <w:t>ах</w:t>
      </w:r>
      <w:r w:rsidR="00E24AA6" w:rsidRPr="009A48DF">
        <w:rPr>
          <w:sz w:val="28"/>
          <w:szCs w:val="28"/>
        </w:rPr>
        <w:t xml:space="preserve"> </w:t>
      </w:r>
      <w:r w:rsidR="004029D8" w:rsidRPr="009A48DF">
        <w:rPr>
          <w:sz w:val="28"/>
          <w:szCs w:val="28"/>
        </w:rPr>
        <w:t xml:space="preserve">не </w:t>
      </w:r>
      <w:r w:rsidR="00C11DC7" w:rsidRPr="009A48DF">
        <w:rPr>
          <w:sz w:val="28"/>
          <w:szCs w:val="28"/>
        </w:rPr>
        <w:t>матиме значущості для</w:t>
      </w:r>
      <w:r w:rsidR="00E24AA6" w:rsidRPr="009A48DF">
        <w:rPr>
          <w:sz w:val="28"/>
          <w:szCs w:val="28"/>
        </w:rPr>
        <w:t xml:space="preserve"> оцін</w:t>
      </w:r>
      <w:r w:rsidR="004029D8" w:rsidRPr="009A48DF">
        <w:rPr>
          <w:sz w:val="28"/>
          <w:szCs w:val="28"/>
        </w:rPr>
        <w:t>ки</w:t>
      </w:r>
      <w:r w:rsidR="00E24AA6" w:rsidRPr="009A48DF">
        <w:rPr>
          <w:sz w:val="28"/>
          <w:szCs w:val="28"/>
        </w:rPr>
        <w:t xml:space="preserve"> канцерогенного ризику для людини. </w:t>
      </w:r>
      <w:r w:rsidR="008B45E7" w:rsidRPr="009A48DF">
        <w:rPr>
          <w:sz w:val="28"/>
          <w:szCs w:val="28"/>
        </w:rPr>
        <w:t>Приклад</w:t>
      </w:r>
      <w:r w:rsidR="00AD7632" w:rsidRPr="009A48DF">
        <w:rPr>
          <w:sz w:val="28"/>
          <w:szCs w:val="28"/>
        </w:rPr>
        <w:t xml:space="preserve"> 4 описує </w:t>
      </w:r>
      <w:r w:rsidR="003E79CF" w:rsidRPr="009A48DF">
        <w:rPr>
          <w:sz w:val="28"/>
          <w:szCs w:val="28"/>
        </w:rPr>
        <w:t>лікарський засіб</w:t>
      </w:r>
      <w:r w:rsidR="00AD7632" w:rsidRPr="009A48DF">
        <w:rPr>
          <w:sz w:val="28"/>
          <w:szCs w:val="28"/>
        </w:rPr>
        <w:t xml:space="preserve"> </w:t>
      </w:r>
      <w:r w:rsidR="003E79CF" w:rsidRPr="009A48DF">
        <w:rPr>
          <w:sz w:val="28"/>
          <w:szCs w:val="28"/>
        </w:rPr>
        <w:t>щодо</w:t>
      </w:r>
      <w:r w:rsidR="00AD7632" w:rsidRPr="009A48DF">
        <w:rPr>
          <w:sz w:val="28"/>
          <w:szCs w:val="28"/>
        </w:rPr>
        <w:t xml:space="preserve"> якого було зроблено висновок, що 2-річне дослідження канцерогенності на щурах не </w:t>
      </w:r>
      <w:r w:rsidR="0091521D" w:rsidRPr="009A48DF">
        <w:rPr>
          <w:sz w:val="28"/>
          <w:szCs w:val="28"/>
        </w:rPr>
        <w:t>буде значущим для</w:t>
      </w:r>
      <w:r w:rsidR="00AD7632" w:rsidRPr="009A48DF">
        <w:rPr>
          <w:sz w:val="28"/>
          <w:szCs w:val="28"/>
        </w:rPr>
        <w:t xml:space="preserve"> оцін</w:t>
      </w:r>
      <w:r w:rsidR="0091521D" w:rsidRPr="009A48DF">
        <w:rPr>
          <w:sz w:val="28"/>
          <w:szCs w:val="28"/>
        </w:rPr>
        <w:t>ки</w:t>
      </w:r>
      <w:r w:rsidR="00AD7632" w:rsidRPr="009A48DF">
        <w:rPr>
          <w:sz w:val="28"/>
          <w:szCs w:val="28"/>
        </w:rPr>
        <w:t xml:space="preserve"> </w:t>
      </w:r>
      <w:r w:rsidR="003E79CF" w:rsidRPr="009A48DF">
        <w:rPr>
          <w:sz w:val="28"/>
          <w:szCs w:val="28"/>
        </w:rPr>
        <w:t xml:space="preserve">канцерогенного ризику </w:t>
      </w:r>
      <w:r w:rsidR="00AD7632" w:rsidRPr="009A48DF">
        <w:rPr>
          <w:sz w:val="28"/>
          <w:szCs w:val="28"/>
        </w:rPr>
        <w:t>для людини, незважаючи на відсутність даних щодо інших сполук цьо</w:t>
      </w:r>
      <w:r w:rsidR="0091521D" w:rsidRPr="009A48DF">
        <w:rPr>
          <w:sz w:val="28"/>
          <w:szCs w:val="28"/>
        </w:rPr>
        <w:t>го</w:t>
      </w:r>
      <w:r w:rsidR="00AD7632" w:rsidRPr="009A48DF">
        <w:rPr>
          <w:sz w:val="28"/>
          <w:szCs w:val="28"/>
        </w:rPr>
        <w:t xml:space="preserve"> фармакологічно</w:t>
      </w:r>
      <w:r w:rsidR="0091521D" w:rsidRPr="009A48DF">
        <w:rPr>
          <w:sz w:val="28"/>
          <w:szCs w:val="28"/>
        </w:rPr>
        <w:t>го</w:t>
      </w:r>
      <w:r w:rsidR="00AD7632" w:rsidRPr="009A48DF">
        <w:rPr>
          <w:sz w:val="28"/>
          <w:szCs w:val="28"/>
        </w:rPr>
        <w:t xml:space="preserve"> клас</w:t>
      </w:r>
      <w:r w:rsidR="0091521D" w:rsidRPr="009A48DF">
        <w:rPr>
          <w:sz w:val="28"/>
          <w:szCs w:val="28"/>
        </w:rPr>
        <w:t>у</w:t>
      </w:r>
      <w:r w:rsidR="00AD7632" w:rsidRPr="009A48DF">
        <w:rPr>
          <w:sz w:val="28"/>
          <w:szCs w:val="28"/>
        </w:rPr>
        <w:t>.</w:t>
      </w:r>
    </w:p>
    <w:p w14:paraId="38B43714" w14:textId="77777777" w:rsidR="004029D8" w:rsidRPr="003E1727" w:rsidRDefault="004029D8" w:rsidP="006A0CE7">
      <w:pPr>
        <w:autoSpaceDE w:val="0"/>
        <w:autoSpaceDN w:val="0"/>
        <w:adjustRightInd w:val="0"/>
        <w:spacing w:line="360" w:lineRule="auto"/>
        <w:jc w:val="both"/>
        <w:rPr>
          <w:b/>
          <w:sz w:val="28"/>
          <w:szCs w:val="28"/>
        </w:rPr>
      </w:pPr>
    </w:p>
    <w:p w14:paraId="74B1D53A" w14:textId="77777777" w:rsidR="006A0CE7" w:rsidRPr="003E1727" w:rsidRDefault="00EE1E81" w:rsidP="006A0CE7">
      <w:pPr>
        <w:autoSpaceDE w:val="0"/>
        <w:autoSpaceDN w:val="0"/>
        <w:adjustRightInd w:val="0"/>
        <w:spacing w:line="360" w:lineRule="auto"/>
        <w:jc w:val="both"/>
        <w:rPr>
          <w:b/>
          <w:sz w:val="28"/>
          <w:szCs w:val="28"/>
        </w:rPr>
      </w:pPr>
      <w:r w:rsidRPr="003E1727">
        <w:rPr>
          <w:b/>
          <w:sz w:val="28"/>
          <w:szCs w:val="28"/>
        </w:rPr>
        <w:t xml:space="preserve">Приклад </w:t>
      </w:r>
      <w:r w:rsidR="006A0CE7" w:rsidRPr="003E1727">
        <w:rPr>
          <w:b/>
          <w:sz w:val="28"/>
          <w:szCs w:val="28"/>
        </w:rPr>
        <w:t xml:space="preserve">1: </w:t>
      </w:r>
      <w:r w:rsidR="00FD7E64" w:rsidRPr="003E1727">
        <w:rPr>
          <w:b/>
          <w:sz w:val="28"/>
          <w:szCs w:val="28"/>
        </w:rPr>
        <w:t>і</w:t>
      </w:r>
      <w:r w:rsidR="006A0CE7" w:rsidRPr="003E1727">
        <w:rPr>
          <w:b/>
          <w:sz w:val="28"/>
          <w:szCs w:val="28"/>
        </w:rPr>
        <w:t xml:space="preserve">нгібітор </w:t>
      </w:r>
      <w:r w:rsidR="00F776FD" w:rsidRPr="003E1727">
        <w:rPr>
          <w:b/>
          <w:sz w:val="28"/>
          <w:szCs w:val="28"/>
        </w:rPr>
        <w:t>реплікації вірусу</w:t>
      </w:r>
    </w:p>
    <w:p w14:paraId="654DFF8A" w14:textId="434BB16F" w:rsidR="00141503" w:rsidRPr="003158BF" w:rsidRDefault="006A0CE7" w:rsidP="006A0CE7">
      <w:pPr>
        <w:autoSpaceDE w:val="0"/>
        <w:autoSpaceDN w:val="0"/>
        <w:adjustRightInd w:val="0"/>
        <w:spacing w:line="360" w:lineRule="auto"/>
        <w:jc w:val="both"/>
        <w:rPr>
          <w:bCs/>
          <w:i/>
          <w:iCs/>
          <w:sz w:val="28"/>
          <w:szCs w:val="28"/>
        </w:rPr>
      </w:pPr>
      <w:r w:rsidRPr="00DD20AD">
        <w:rPr>
          <w:bCs/>
          <w:sz w:val="28"/>
          <w:szCs w:val="28"/>
          <w:u w:val="single"/>
        </w:rPr>
        <w:t>Резюме</w:t>
      </w:r>
      <w:r w:rsidR="003158BF">
        <w:rPr>
          <w:bCs/>
          <w:i/>
          <w:iCs/>
          <w:sz w:val="28"/>
          <w:szCs w:val="28"/>
        </w:rPr>
        <w:t xml:space="preserve"> </w:t>
      </w:r>
    </w:p>
    <w:p w14:paraId="7C513981" w14:textId="77777777" w:rsidR="006A0CE7" w:rsidRPr="003E1727" w:rsidRDefault="006A0CE7" w:rsidP="00FD7E64">
      <w:pPr>
        <w:autoSpaceDE w:val="0"/>
        <w:autoSpaceDN w:val="0"/>
        <w:adjustRightInd w:val="0"/>
        <w:spacing w:line="360" w:lineRule="auto"/>
        <w:jc w:val="both"/>
        <w:rPr>
          <w:sz w:val="28"/>
          <w:szCs w:val="28"/>
        </w:rPr>
      </w:pPr>
      <w:r w:rsidRPr="003E1727">
        <w:rPr>
          <w:sz w:val="28"/>
          <w:szCs w:val="28"/>
        </w:rPr>
        <w:t>П</w:t>
      </w:r>
      <w:r w:rsidR="00DB70E6" w:rsidRPr="003E1727">
        <w:rPr>
          <w:sz w:val="28"/>
          <w:szCs w:val="28"/>
        </w:rPr>
        <w:t>ро</w:t>
      </w:r>
      <w:r w:rsidRPr="003E1727">
        <w:rPr>
          <w:sz w:val="28"/>
          <w:szCs w:val="28"/>
        </w:rPr>
        <w:t>спективна оцінка WoE</w:t>
      </w:r>
    </w:p>
    <w:p w14:paraId="53180B0A" w14:textId="47EDF3D3" w:rsidR="00FD7E64" w:rsidRPr="008E3285" w:rsidRDefault="00FD7E64" w:rsidP="00CB3AFE">
      <w:pPr>
        <w:autoSpaceDE w:val="0"/>
        <w:autoSpaceDN w:val="0"/>
        <w:adjustRightInd w:val="0"/>
        <w:spacing w:line="360" w:lineRule="auto"/>
        <w:ind w:firstLine="709"/>
        <w:jc w:val="both"/>
        <w:rPr>
          <w:sz w:val="28"/>
          <w:szCs w:val="28"/>
        </w:rPr>
      </w:pPr>
      <w:r w:rsidRPr="003E1727">
        <w:rPr>
          <w:sz w:val="28"/>
          <w:szCs w:val="28"/>
        </w:rPr>
        <w:t xml:space="preserve">• Канцерогенний потенціал як у щурів, так і у </w:t>
      </w:r>
      <w:r w:rsidR="003954E8" w:rsidRPr="003E1727">
        <w:rPr>
          <w:sz w:val="28"/>
          <w:szCs w:val="28"/>
        </w:rPr>
        <w:t>людини</w:t>
      </w:r>
      <w:r w:rsidRPr="003E1727">
        <w:rPr>
          <w:sz w:val="28"/>
          <w:szCs w:val="28"/>
        </w:rPr>
        <w:t xml:space="preserve"> </w:t>
      </w:r>
      <w:r w:rsidR="00B8362B" w:rsidRPr="003E1727">
        <w:rPr>
          <w:sz w:val="28"/>
          <w:szCs w:val="28"/>
        </w:rPr>
        <w:t xml:space="preserve">є </w:t>
      </w:r>
      <w:r w:rsidRPr="003E1727">
        <w:rPr>
          <w:sz w:val="28"/>
          <w:szCs w:val="28"/>
        </w:rPr>
        <w:t>малоймовірни</w:t>
      </w:r>
      <w:r w:rsidR="00F776FD" w:rsidRPr="003E1727">
        <w:rPr>
          <w:sz w:val="28"/>
          <w:szCs w:val="28"/>
        </w:rPr>
        <w:t>м</w:t>
      </w:r>
      <w:r w:rsidRPr="003E1727">
        <w:rPr>
          <w:sz w:val="28"/>
          <w:szCs w:val="28"/>
        </w:rPr>
        <w:t xml:space="preserve">, </w:t>
      </w:r>
      <w:r w:rsidRPr="008E3285">
        <w:rPr>
          <w:sz w:val="28"/>
          <w:szCs w:val="28"/>
        </w:rPr>
        <w:t xml:space="preserve">тому 2-річне дослідження на щурах не </w:t>
      </w:r>
      <w:r w:rsidR="003158BF" w:rsidRPr="008E3285">
        <w:rPr>
          <w:sz w:val="28"/>
          <w:szCs w:val="28"/>
        </w:rPr>
        <w:t>м</w:t>
      </w:r>
      <w:r w:rsidRPr="008E3285">
        <w:rPr>
          <w:sz w:val="28"/>
          <w:szCs w:val="28"/>
        </w:rPr>
        <w:t xml:space="preserve">ало б </w:t>
      </w:r>
      <w:r w:rsidR="003158BF" w:rsidRPr="008E3285">
        <w:rPr>
          <w:sz w:val="28"/>
          <w:szCs w:val="28"/>
        </w:rPr>
        <w:t>значущості</w:t>
      </w:r>
      <w:r w:rsidRPr="008E3285">
        <w:rPr>
          <w:sz w:val="28"/>
          <w:szCs w:val="28"/>
        </w:rPr>
        <w:t xml:space="preserve"> д</w:t>
      </w:r>
      <w:r w:rsidR="003158BF" w:rsidRPr="008E3285">
        <w:rPr>
          <w:sz w:val="28"/>
          <w:szCs w:val="28"/>
        </w:rPr>
        <w:t>ля</w:t>
      </w:r>
      <w:r w:rsidRPr="008E3285">
        <w:rPr>
          <w:sz w:val="28"/>
          <w:szCs w:val="28"/>
        </w:rPr>
        <w:t xml:space="preserve"> оцінки канцерогенно</w:t>
      </w:r>
      <w:r w:rsidR="00F776FD" w:rsidRPr="008E3285">
        <w:rPr>
          <w:sz w:val="28"/>
          <w:szCs w:val="28"/>
        </w:rPr>
        <w:t>го</w:t>
      </w:r>
      <w:r w:rsidRPr="008E3285">
        <w:rPr>
          <w:sz w:val="28"/>
          <w:szCs w:val="28"/>
        </w:rPr>
        <w:t xml:space="preserve"> </w:t>
      </w:r>
      <w:r w:rsidR="00F776FD" w:rsidRPr="008E3285">
        <w:rPr>
          <w:sz w:val="28"/>
          <w:szCs w:val="28"/>
        </w:rPr>
        <w:t xml:space="preserve">ризику </w:t>
      </w:r>
      <w:r w:rsidRPr="008E3285">
        <w:rPr>
          <w:sz w:val="28"/>
          <w:szCs w:val="28"/>
        </w:rPr>
        <w:t>для людини.</w:t>
      </w:r>
    </w:p>
    <w:p w14:paraId="5C6C5E2A" w14:textId="1F33D434" w:rsidR="00FD7E64" w:rsidRPr="008E3285" w:rsidRDefault="00FD7E64" w:rsidP="00FD7E64">
      <w:pPr>
        <w:autoSpaceDE w:val="0"/>
        <w:autoSpaceDN w:val="0"/>
        <w:adjustRightInd w:val="0"/>
        <w:spacing w:line="360" w:lineRule="auto"/>
        <w:ind w:firstLine="709"/>
        <w:jc w:val="both"/>
        <w:rPr>
          <w:sz w:val="28"/>
          <w:szCs w:val="28"/>
        </w:rPr>
      </w:pPr>
      <w:r w:rsidRPr="008E3285">
        <w:rPr>
          <w:sz w:val="28"/>
          <w:szCs w:val="28"/>
        </w:rPr>
        <w:t xml:space="preserve">• Сполука була достатньо вивчена при високих рівнях експозиції, </w:t>
      </w:r>
      <w:r w:rsidR="00D80499" w:rsidRPr="008E3285">
        <w:rPr>
          <w:sz w:val="28"/>
          <w:szCs w:val="28"/>
        </w:rPr>
        <w:t xml:space="preserve">і причин </w:t>
      </w:r>
      <w:r w:rsidRPr="008E3285">
        <w:rPr>
          <w:sz w:val="28"/>
          <w:szCs w:val="28"/>
        </w:rPr>
        <w:t xml:space="preserve"> для занепокоєння</w:t>
      </w:r>
      <w:r w:rsidR="004029D8" w:rsidRPr="008E3285">
        <w:rPr>
          <w:sz w:val="28"/>
          <w:szCs w:val="28"/>
        </w:rPr>
        <w:t xml:space="preserve"> </w:t>
      </w:r>
      <w:r w:rsidR="00D80499" w:rsidRPr="008E3285">
        <w:rPr>
          <w:sz w:val="28"/>
          <w:szCs w:val="28"/>
        </w:rPr>
        <w:t xml:space="preserve">не було виявлено </w:t>
      </w:r>
      <w:r w:rsidR="003158BF" w:rsidRPr="008E3285">
        <w:rPr>
          <w:sz w:val="28"/>
          <w:szCs w:val="28"/>
        </w:rPr>
        <w:t>щодо</w:t>
      </w:r>
      <w:r w:rsidRPr="008E3285">
        <w:rPr>
          <w:sz w:val="28"/>
          <w:szCs w:val="28"/>
        </w:rPr>
        <w:t xml:space="preserve"> жодного з факторів WoE.</w:t>
      </w:r>
    </w:p>
    <w:p w14:paraId="446561CD" w14:textId="77777777" w:rsidR="00534495" w:rsidRPr="008E3285" w:rsidRDefault="00534495" w:rsidP="00562794">
      <w:pPr>
        <w:autoSpaceDE w:val="0"/>
        <w:autoSpaceDN w:val="0"/>
        <w:adjustRightInd w:val="0"/>
        <w:spacing w:line="360" w:lineRule="auto"/>
        <w:jc w:val="both"/>
        <w:rPr>
          <w:sz w:val="28"/>
          <w:szCs w:val="28"/>
        </w:rPr>
      </w:pPr>
    </w:p>
    <w:p w14:paraId="0065C893" w14:textId="77777777" w:rsidR="00562794" w:rsidRPr="008E3285" w:rsidRDefault="00562794" w:rsidP="00562794">
      <w:pPr>
        <w:autoSpaceDE w:val="0"/>
        <w:autoSpaceDN w:val="0"/>
        <w:adjustRightInd w:val="0"/>
        <w:spacing w:line="360" w:lineRule="auto"/>
        <w:jc w:val="both"/>
        <w:rPr>
          <w:sz w:val="28"/>
          <w:szCs w:val="28"/>
        </w:rPr>
      </w:pPr>
      <w:r w:rsidRPr="008E3285">
        <w:rPr>
          <w:sz w:val="28"/>
          <w:szCs w:val="28"/>
        </w:rPr>
        <w:t xml:space="preserve">Результати 2-річного дослідження на щурах </w:t>
      </w:r>
    </w:p>
    <w:p w14:paraId="5BCC4D5F" w14:textId="321A35ED" w:rsidR="00562794" w:rsidRPr="003E1727" w:rsidRDefault="00562794" w:rsidP="007965D7">
      <w:pPr>
        <w:autoSpaceDE w:val="0"/>
        <w:autoSpaceDN w:val="0"/>
        <w:adjustRightInd w:val="0"/>
        <w:spacing w:line="360" w:lineRule="auto"/>
        <w:ind w:firstLine="708"/>
        <w:jc w:val="both"/>
        <w:rPr>
          <w:sz w:val="28"/>
          <w:szCs w:val="28"/>
        </w:rPr>
      </w:pPr>
      <w:r w:rsidRPr="008E3285">
        <w:rPr>
          <w:sz w:val="28"/>
          <w:szCs w:val="28"/>
        </w:rPr>
        <w:t>• Канцерогенність, пов</w:t>
      </w:r>
      <w:r w:rsidR="003158BF" w:rsidRPr="008E3285">
        <w:rPr>
          <w:sz w:val="28"/>
          <w:szCs w:val="28"/>
        </w:rPr>
        <w:t>’</w:t>
      </w:r>
      <w:r w:rsidRPr="008E3285">
        <w:rPr>
          <w:sz w:val="28"/>
          <w:szCs w:val="28"/>
        </w:rPr>
        <w:t>язана зі сполук</w:t>
      </w:r>
      <w:r w:rsidR="00792FA9" w:rsidRPr="008E3285">
        <w:rPr>
          <w:sz w:val="28"/>
          <w:szCs w:val="28"/>
        </w:rPr>
        <w:t>ою</w:t>
      </w:r>
      <w:r w:rsidRPr="008E3285">
        <w:rPr>
          <w:sz w:val="28"/>
          <w:szCs w:val="28"/>
        </w:rPr>
        <w:t>, не виявлена.</w:t>
      </w:r>
    </w:p>
    <w:p w14:paraId="47C12887" w14:textId="77777777" w:rsidR="00421B65" w:rsidRPr="003E1727" w:rsidRDefault="00421B65" w:rsidP="00FC33CB">
      <w:pPr>
        <w:autoSpaceDE w:val="0"/>
        <w:autoSpaceDN w:val="0"/>
        <w:adjustRightInd w:val="0"/>
        <w:spacing w:line="360" w:lineRule="auto"/>
        <w:jc w:val="both"/>
        <w:rPr>
          <w:b/>
          <w:sz w:val="28"/>
          <w:szCs w:val="28"/>
        </w:rPr>
      </w:pPr>
    </w:p>
    <w:p w14:paraId="583CA44C" w14:textId="676068CB" w:rsidR="00FC33CB" w:rsidRPr="003158BF" w:rsidRDefault="00D80499" w:rsidP="00FC33CB">
      <w:pPr>
        <w:autoSpaceDE w:val="0"/>
        <w:autoSpaceDN w:val="0"/>
        <w:adjustRightInd w:val="0"/>
        <w:spacing w:line="360" w:lineRule="auto"/>
        <w:jc w:val="both"/>
        <w:rPr>
          <w:bCs/>
          <w:i/>
          <w:iCs/>
          <w:sz w:val="28"/>
          <w:szCs w:val="28"/>
        </w:rPr>
      </w:pPr>
      <w:r w:rsidRPr="008E3285">
        <w:rPr>
          <w:bCs/>
          <w:sz w:val="28"/>
          <w:szCs w:val="28"/>
          <w:u w:val="single"/>
        </w:rPr>
        <w:t>Підт</w:t>
      </w:r>
      <w:r w:rsidR="003158BF" w:rsidRPr="008E3285">
        <w:rPr>
          <w:bCs/>
          <w:sz w:val="28"/>
          <w:szCs w:val="28"/>
          <w:u w:val="single"/>
        </w:rPr>
        <w:t>верд</w:t>
      </w:r>
      <w:r w:rsidR="00DD20AD" w:rsidRPr="008E3285">
        <w:rPr>
          <w:bCs/>
          <w:sz w:val="28"/>
          <w:szCs w:val="28"/>
          <w:u w:val="single"/>
        </w:rPr>
        <w:t>жувальні</w:t>
      </w:r>
      <w:r w:rsidR="00FC33CB" w:rsidRPr="008E3285">
        <w:rPr>
          <w:bCs/>
          <w:sz w:val="28"/>
          <w:szCs w:val="28"/>
          <w:u w:val="single"/>
        </w:rPr>
        <w:t xml:space="preserve"> фактори WoE</w:t>
      </w:r>
      <w:r w:rsidR="003158BF" w:rsidRPr="008E3285">
        <w:rPr>
          <w:rFonts w:asciiTheme="majorHAnsi" w:hAnsiTheme="majorHAnsi"/>
          <w:bCs/>
          <w:i/>
          <w:iCs/>
          <w:sz w:val="24"/>
          <w:szCs w:val="24"/>
        </w:rPr>
        <w:t xml:space="preserve"> </w:t>
      </w:r>
    </w:p>
    <w:p w14:paraId="2977EEF9" w14:textId="77777777" w:rsidR="00FC33CB" w:rsidRPr="003E1727" w:rsidRDefault="00FC33CB" w:rsidP="00FC33CB">
      <w:pPr>
        <w:autoSpaceDE w:val="0"/>
        <w:autoSpaceDN w:val="0"/>
        <w:adjustRightInd w:val="0"/>
        <w:spacing w:line="360" w:lineRule="auto"/>
        <w:jc w:val="both"/>
        <w:rPr>
          <w:sz w:val="28"/>
          <w:szCs w:val="28"/>
        </w:rPr>
      </w:pPr>
      <w:r w:rsidRPr="003E1727">
        <w:rPr>
          <w:sz w:val="28"/>
          <w:szCs w:val="28"/>
        </w:rPr>
        <w:t>Біологі</w:t>
      </w:r>
      <w:r w:rsidR="00EE2DD2" w:rsidRPr="003E1727">
        <w:rPr>
          <w:sz w:val="28"/>
          <w:szCs w:val="28"/>
        </w:rPr>
        <w:t>чна</w:t>
      </w:r>
      <w:r w:rsidRPr="003E1727">
        <w:rPr>
          <w:sz w:val="28"/>
          <w:szCs w:val="28"/>
        </w:rPr>
        <w:t xml:space="preserve"> </w:t>
      </w:r>
      <w:r w:rsidR="00EE2DD2" w:rsidRPr="003E1727">
        <w:rPr>
          <w:sz w:val="28"/>
          <w:szCs w:val="28"/>
        </w:rPr>
        <w:t xml:space="preserve">ціль </w:t>
      </w:r>
      <w:r w:rsidR="00102169" w:rsidRPr="003E1727">
        <w:rPr>
          <w:sz w:val="28"/>
          <w:szCs w:val="28"/>
        </w:rPr>
        <w:t>(</w:t>
      </w:r>
      <w:r w:rsidR="00EE2DD2" w:rsidRPr="003E1727">
        <w:rPr>
          <w:sz w:val="28"/>
          <w:szCs w:val="28"/>
        </w:rPr>
        <w:t>мішень</w:t>
      </w:r>
      <w:r w:rsidR="00102169" w:rsidRPr="003E1727">
        <w:rPr>
          <w:sz w:val="28"/>
          <w:szCs w:val="28"/>
        </w:rPr>
        <w:t>)</w:t>
      </w:r>
      <w:r w:rsidR="0068655C" w:rsidRPr="003E1727">
        <w:rPr>
          <w:sz w:val="28"/>
          <w:szCs w:val="28"/>
        </w:rPr>
        <w:t xml:space="preserve"> </w:t>
      </w:r>
    </w:p>
    <w:p w14:paraId="7917877E" w14:textId="0D433995" w:rsidR="00FC33CB" w:rsidRPr="003E1727" w:rsidRDefault="00FC33CB" w:rsidP="00FC33CB">
      <w:pPr>
        <w:autoSpaceDE w:val="0"/>
        <w:autoSpaceDN w:val="0"/>
        <w:adjustRightInd w:val="0"/>
        <w:spacing w:line="360" w:lineRule="auto"/>
        <w:ind w:firstLine="709"/>
        <w:jc w:val="both"/>
        <w:rPr>
          <w:sz w:val="28"/>
          <w:szCs w:val="28"/>
        </w:rPr>
      </w:pPr>
      <w:r w:rsidRPr="008E3285">
        <w:rPr>
          <w:sz w:val="28"/>
          <w:szCs w:val="28"/>
        </w:rPr>
        <w:t xml:space="preserve">• </w:t>
      </w:r>
      <w:r w:rsidR="00421B65" w:rsidRPr="008E3285">
        <w:rPr>
          <w:sz w:val="28"/>
          <w:szCs w:val="28"/>
        </w:rPr>
        <w:t xml:space="preserve">Ціль (мішень), що не </w:t>
      </w:r>
      <w:r w:rsidR="003158BF" w:rsidRPr="008E3285">
        <w:rPr>
          <w:sz w:val="28"/>
          <w:szCs w:val="28"/>
        </w:rPr>
        <w:t>належить</w:t>
      </w:r>
      <w:r w:rsidR="00421B65" w:rsidRPr="008E3285">
        <w:rPr>
          <w:sz w:val="28"/>
          <w:szCs w:val="28"/>
        </w:rPr>
        <w:t xml:space="preserve"> до ссавців (вірусна), </w:t>
      </w:r>
      <w:r w:rsidRPr="008E3285">
        <w:rPr>
          <w:sz w:val="28"/>
          <w:szCs w:val="28"/>
        </w:rPr>
        <w:t xml:space="preserve">виключає </w:t>
      </w:r>
      <w:r w:rsidR="00E2210F" w:rsidRPr="008E3285">
        <w:rPr>
          <w:sz w:val="28"/>
          <w:szCs w:val="28"/>
        </w:rPr>
        <w:t>цілеспрямовану</w:t>
      </w:r>
      <w:r w:rsidRPr="008E3285">
        <w:rPr>
          <w:sz w:val="28"/>
          <w:szCs w:val="28"/>
        </w:rPr>
        <w:t xml:space="preserve"> зміну потенційних шляхів</w:t>
      </w:r>
      <w:r w:rsidR="00DB57E3" w:rsidRPr="008E3285">
        <w:rPr>
          <w:sz w:val="28"/>
          <w:szCs w:val="28"/>
        </w:rPr>
        <w:t xml:space="preserve"> </w:t>
      </w:r>
      <w:r w:rsidR="00B9593D" w:rsidRPr="008E3285">
        <w:rPr>
          <w:sz w:val="28"/>
          <w:szCs w:val="28"/>
        </w:rPr>
        <w:t xml:space="preserve">канцерогенезу </w:t>
      </w:r>
      <w:r w:rsidR="00DB57E3" w:rsidRPr="008E3285">
        <w:rPr>
          <w:sz w:val="28"/>
          <w:szCs w:val="28"/>
        </w:rPr>
        <w:t>у</w:t>
      </w:r>
      <w:r w:rsidRPr="008E3285">
        <w:rPr>
          <w:sz w:val="28"/>
          <w:szCs w:val="28"/>
        </w:rPr>
        <w:t xml:space="preserve"> ссавців.</w:t>
      </w:r>
    </w:p>
    <w:p w14:paraId="16B5E017" w14:textId="77777777" w:rsidR="00FC33CB" w:rsidRPr="003E1727" w:rsidRDefault="00FC33CB" w:rsidP="00FC33CB">
      <w:pPr>
        <w:autoSpaceDE w:val="0"/>
        <w:autoSpaceDN w:val="0"/>
        <w:adjustRightInd w:val="0"/>
        <w:spacing w:line="360" w:lineRule="auto"/>
        <w:ind w:firstLine="709"/>
        <w:jc w:val="both"/>
        <w:rPr>
          <w:sz w:val="28"/>
          <w:szCs w:val="28"/>
        </w:rPr>
      </w:pPr>
      <w:r w:rsidRPr="003E1727">
        <w:rPr>
          <w:sz w:val="28"/>
          <w:szCs w:val="28"/>
        </w:rPr>
        <w:lastRenderedPageBreak/>
        <w:t xml:space="preserve">• У 2-річних дослідженнях на щурах, </w:t>
      </w:r>
      <w:r w:rsidR="00035659" w:rsidRPr="003E1727">
        <w:rPr>
          <w:sz w:val="28"/>
          <w:szCs w:val="28"/>
        </w:rPr>
        <w:t xml:space="preserve">проведених з іншими сполуками з тією </w:t>
      </w:r>
      <w:r w:rsidR="00802B49" w:rsidRPr="003E1727">
        <w:rPr>
          <w:sz w:val="28"/>
          <w:szCs w:val="28"/>
        </w:rPr>
        <w:t>ж</w:t>
      </w:r>
      <w:r w:rsidR="00035659" w:rsidRPr="003E1727">
        <w:rPr>
          <w:sz w:val="28"/>
          <w:szCs w:val="28"/>
        </w:rPr>
        <w:t xml:space="preserve"> </w:t>
      </w:r>
      <w:r w:rsidR="00EE2DD2" w:rsidRPr="003E1727">
        <w:rPr>
          <w:sz w:val="28"/>
          <w:szCs w:val="28"/>
        </w:rPr>
        <w:t xml:space="preserve">ціллю </w:t>
      </w:r>
      <w:r w:rsidR="001300EF" w:rsidRPr="003E1727">
        <w:rPr>
          <w:sz w:val="28"/>
          <w:szCs w:val="28"/>
        </w:rPr>
        <w:t>(</w:t>
      </w:r>
      <w:r w:rsidR="00EE2DD2" w:rsidRPr="003E1727">
        <w:rPr>
          <w:sz w:val="28"/>
          <w:szCs w:val="28"/>
        </w:rPr>
        <w:t>мішенню</w:t>
      </w:r>
      <w:r w:rsidR="001300EF" w:rsidRPr="003E1727">
        <w:rPr>
          <w:sz w:val="28"/>
          <w:szCs w:val="28"/>
        </w:rPr>
        <w:t>)</w:t>
      </w:r>
      <w:r w:rsidR="00035659" w:rsidRPr="003E1727">
        <w:rPr>
          <w:sz w:val="28"/>
          <w:szCs w:val="28"/>
        </w:rPr>
        <w:t xml:space="preserve"> реплікації вірусу, не виявлено канцерогенності, пов’язаної зі </w:t>
      </w:r>
      <w:r w:rsidR="00CF173F" w:rsidRPr="003E1727">
        <w:rPr>
          <w:sz w:val="28"/>
          <w:szCs w:val="28"/>
        </w:rPr>
        <w:t>сполука</w:t>
      </w:r>
      <w:r w:rsidR="00035659" w:rsidRPr="003E1727">
        <w:rPr>
          <w:sz w:val="28"/>
          <w:szCs w:val="28"/>
        </w:rPr>
        <w:t>ми</w:t>
      </w:r>
      <w:r w:rsidRPr="003E1727">
        <w:rPr>
          <w:sz w:val="28"/>
          <w:szCs w:val="28"/>
        </w:rPr>
        <w:t>.</w:t>
      </w:r>
    </w:p>
    <w:p w14:paraId="5A629ACF" w14:textId="77777777" w:rsidR="007965D7" w:rsidRPr="003E1727" w:rsidRDefault="007965D7" w:rsidP="00FC33CB">
      <w:pPr>
        <w:autoSpaceDE w:val="0"/>
        <w:autoSpaceDN w:val="0"/>
        <w:adjustRightInd w:val="0"/>
        <w:spacing w:line="360" w:lineRule="auto"/>
        <w:ind w:firstLine="709"/>
        <w:jc w:val="both"/>
        <w:rPr>
          <w:sz w:val="28"/>
          <w:szCs w:val="28"/>
        </w:rPr>
      </w:pPr>
    </w:p>
    <w:p w14:paraId="13D9E9D8" w14:textId="3110CFC6" w:rsidR="006B11A5" w:rsidRPr="00736E0D" w:rsidRDefault="006B11A5" w:rsidP="006B11A5">
      <w:pPr>
        <w:autoSpaceDE w:val="0"/>
        <w:autoSpaceDN w:val="0"/>
        <w:adjustRightInd w:val="0"/>
        <w:spacing w:line="360" w:lineRule="auto"/>
        <w:jc w:val="both"/>
        <w:rPr>
          <w:bCs/>
          <w:sz w:val="28"/>
          <w:szCs w:val="28"/>
          <w:u w:val="single"/>
        </w:rPr>
      </w:pPr>
      <w:r w:rsidRPr="00A91703">
        <w:rPr>
          <w:bCs/>
          <w:i/>
          <w:iCs/>
          <w:sz w:val="28"/>
          <w:szCs w:val="28"/>
        </w:rPr>
        <w:t>Вторинна фармакологія</w:t>
      </w:r>
      <w:r w:rsidR="00736E0D" w:rsidRPr="00A91703">
        <w:rPr>
          <w:bCs/>
          <w:sz w:val="28"/>
          <w:szCs w:val="28"/>
        </w:rPr>
        <w:t xml:space="preserve"> </w:t>
      </w:r>
    </w:p>
    <w:p w14:paraId="29ECB380" w14:textId="77777777" w:rsidR="006B11A5" w:rsidRPr="003E1727" w:rsidRDefault="006B11A5" w:rsidP="006B11A5">
      <w:pPr>
        <w:autoSpaceDE w:val="0"/>
        <w:autoSpaceDN w:val="0"/>
        <w:adjustRightInd w:val="0"/>
        <w:spacing w:line="360" w:lineRule="auto"/>
        <w:ind w:firstLine="709"/>
        <w:jc w:val="both"/>
        <w:rPr>
          <w:sz w:val="28"/>
          <w:szCs w:val="28"/>
        </w:rPr>
      </w:pPr>
      <w:r w:rsidRPr="003E1727">
        <w:rPr>
          <w:sz w:val="28"/>
          <w:szCs w:val="28"/>
        </w:rPr>
        <w:t xml:space="preserve">• Немає доказів нецільової взаємодії при концентраціях </w:t>
      </w:r>
      <w:r w:rsidR="00CD6E50" w:rsidRPr="003E1727">
        <w:rPr>
          <w:sz w:val="28"/>
          <w:szCs w:val="28"/>
        </w:rPr>
        <w:t>лікарського засобу</w:t>
      </w:r>
      <w:r w:rsidRPr="003E1727">
        <w:rPr>
          <w:sz w:val="28"/>
          <w:szCs w:val="28"/>
        </w:rPr>
        <w:t xml:space="preserve"> до 10 </w:t>
      </w:r>
      <w:r w:rsidR="00460176" w:rsidRPr="003E1727">
        <w:rPr>
          <w:sz w:val="28"/>
          <w:szCs w:val="28"/>
        </w:rPr>
        <w:t>µ</w:t>
      </w:r>
      <w:r w:rsidRPr="003E1727">
        <w:rPr>
          <w:sz w:val="28"/>
          <w:szCs w:val="28"/>
        </w:rPr>
        <w:t>М, включаючи відсутність взаємодії з естрогеновими, андрогеновими, глюкокортикоїдними рецепторами</w:t>
      </w:r>
      <w:r w:rsidR="001E06C3" w:rsidRPr="003E1727">
        <w:rPr>
          <w:sz w:val="28"/>
          <w:szCs w:val="28"/>
        </w:rPr>
        <w:t>.</w:t>
      </w:r>
    </w:p>
    <w:p w14:paraId="78AEF988" w14:textId="77777777" w:rsidR="00562794" w:rsidRPr="003E1727" w:rsidRDefault="00562794" w:rsidP="006B11A5">
      <w:pPr>
        <w:autoSpaceDE w:val="0"/>
        <w:autoSpaceDN w:val="0"/>
        <w:adjustRightInd w:val="0"/>
        <w:spacing w:line="360" w:lineRule="auto"/>
        <w:ind w:firstLine="709"/>
        <w:jc w:val="both"/>
        <w:rPr>
          <w:sz w:val="28"/>
          <w:szCs w:val="28"/>
        </w:rPr>
      </w:pPr>
    </w:p>
    <w:p w14:paraId="6BA7D3E9" w14:textId="65847056" w:rsidR="007965D7" w:rsidRPr="00736E0D" w:rsidRDefault="006B4ED4" w:rsidP="006B4ED4">
      <w:pPr>
        <w:autoSpaceDE w:val="0"/>
        <w:autoSpaceDN w:val="0"/>
        <w:adjustRightInd w:val="0"/>
        <w:spacing w:line="360" w:lineRule="auto"/>
        <w:jc w:val="both"/>
        <w:rPr>
          <w:bCs/>
          <w:sz w:val="28"/>
          <w:szCs w:val="28"/>
          <w:u w:val="single"/>
        </w:rPr>
      </w:pPr>
      <w:r w:rsidRPr="00A91703">
        <w:rPr>
          <w:bCs/>
          <w:i/>
          <w:iCs/>
          <w:sz w:val="28"/>
          <w:szCs w:val="28"/>
        </w:rPr>
        <w:t xml:space="preserve">Дані гістопатології з </w:t>
      </w:r>
      <w:r w:rsidR="007E5CFD" w:rsidRPr="00A91703">
        <w:rPr>
          <w:bCs/>
          <w:i/>
          <w:iCs/>
          <w:sz w:val="28"/>
          <w:szCs w:val="28"/>
        </w:rPr>
        <w:t>тривалих</w:t>
      </w:r>
      <w:r w:rsidRPr="00A91703">
        <w:rPr>
          <w:bCs/>
          <w:i/>
          <w:iCs/>
          <w:sz w:val="28"/>
          <w:szCs w:val="28"/>
        </w:rPr>
        <w:t xml:space="preserve"> досліджень</w:t>
      </w:r>
      <w:r w:rsidR="00736E0D" w:rsidRPr="00736E0D">
        <w:rPr>
          <w:rFonts w:asciiTheme="majorHAnsi" w:hAnsiTheme="majorHAnsi"/>
          <w:bCs/>
          <w:i/>
          <w:iCs/>
          <w:sz w:val="24"/>
          <w:szCs w:val="24"/>
          <w:highlight w:val="lightGray"/>
        </w:rPr>
        <w:t xml:space="preserve"> </w:t>
      </w:r>
    </w:p>
    <w:p w14:paraId="20797514" w14:textId="7C64B345" w:rsidR="006B4ED4" w:rsidRPr="00A91703" w:rsidRDefault="006B4ED4" w:rsidP="006B4ED4">
      <w:pPr>
        <w:autoSpaceDE w:val="0"/>
        <w:autoSpaceDN w:val="0"/>
        <w:adjustRightInd w:val="0"/>
        <w:spacing w:line="360" w:lineRule="auto"/>
        <w:jc w:val="both"/>
        <w:rPr>
          <w:iCs/>
          <w:sz w:val="28"/>
          <w:szCs w:val="28"/>
        </w:rPr>
      </w:pPr>
      <w:r w:rsidRPr="00A91703">
        <w:rPr>
          <w:iCs/>
          <w:sz w:val="28"/>
          <w:szCs w:val="28"/>
        </w:rPr>
        <w:t>Дослідження на щурах</w:t>
      </w:r>
      <w:r w:rsidR="00A91703" w:rsidRPr="00A91703">
        <w:rPr>
          <w:rFonts w:asciiTheme="majorHAnsi" w:hAnsiTheme="majorHAnsi"/>
          <w:bCs/>
          <w:i/>
          <w:iCs/>
          <w:sz w:val="24"/>
          <w:szCs w:val="24"/>
          <w:highlight w:val="lightGray"/>
        </w:rPr>
        <w:t xml:space="preserve"> </w:t>
      </w:r>
    </w:p>
    <w:p w14:paraId="6E8D353D" w14:textId="37585242" w:rsidR="006B4ED4" w:rsidRPr="003E1727" w:rsidRDefault="006B4ED4" w:rsidP="006B4ED4">
      <w:pPr>
        <w:autoSpaceDE w:val="0"/>
        <w:autoSpaceDN w:val="0"/>
        <w:adjustRightInd w:val="0"/>
        <w:spacing w:line="360" w:lineRule="auto"/>
        <w:ind w:firstLine="709"/>
        <w:jc w:val="both"/>
        <w:rPr>
          <w:sz w:val="28"/>
          <w:szCs w:val="28"/>
        </w:rPr>
      </w:pPr>
      <w:r w:rsidRPr="003E1727">
        <w:rPr>
          <w:sz w:val="28"/>
          <w:szCs w:val="28"/>
        </w:rPr>
        <w:t xml:space="preserve">• </w:t>
      </w:r>
      <w:r w:rsidR="00FA7E1E" w:rsidRPr="003E1727">
        <w:rPr>
          <w:sz w:val="28"/>
          <w:szCs w:val="28"/>
        </w:rPr>
        <w:t>Д</w:t>
      </w:r>
      <w:r w:rsidRPr="003E1727">
        <w:rPr>
          <w:sz w:val="28"/>
          <w:szCs w:val="28"/>
        </w:rPr>
        <w:t xml:space="preserve">ослідження </w:t>
      </w:r>
      <w:r w:rsidR="00FA7E1E" w:rsidRPr="003E1727">
        <w:rPr>
          <w:sz w:val="28"/>
          <w:szCs w:val="28"/>
        </w:rPr>
        <w:t xml:space="preserve">(6-місячне) хронічної токсичності </w:t>
      </w:r>
      <w:r w:rsidRPr="003E1727">
        <w:rPr>
          <w:sz w:val="28"/>
          <w:szCs w:val="28"/>
        </w:rPr>
        <w:t xml:space="preserve">на щурах лінії Вістар, які отримували дозу до </w:t>
      </w:r>
      <w:r w:rsidR="00FA7E1E" w:rsidRPr="003E1727">
        <w:rPr>
          <w:sz w:val="28"/>
          <w:szCs w:val="28"/>
        </w:rPr>
        <w:t xml:space="preserve">рівня </w:t>
      </w:r>
      <w:r w:rsidRPr="003E1727">
        <w:rPr>
          <w:sz w:val="28"/>
          <w:szCs w:val="28"/>
        </w:rPr>
        <w:t xml:space="preserve">насичення </w:t>
      </w:r>
      <w:r w:rsidR="001E25A5" w:rsidRPr="003E1727">
        <w:rPr>
          <w:sz w:val="28"/>
          <w:szCs w:val="28"/>
        </w:rPr>
        <w:t>абсорбції</w:t>
      </w:r>
      <w:r w:rsidRPr="003E1727">
        <w:rPr>
          <w:sz w:val="28"/>
          <w:szCs w:val="28"/>
        </w:rPr>
        <w:t>, що досяга</w:t>
      </w:r>
      <w:r w:rsidR="00FA7E1E" w:rsidRPr="003E1727">
        <w:rPr>
          <w:sz w:val="28"/>
          <w:szCs w:val="28"/>
        </w:rPr>
        <w:t>є</w:t>
      </w:r>
      <w:r w:rsidR="001E25A5" w:rsidRPr="003E1727">
        <w:rPr>
          <w:sz w:val="28"/>
          <w:szCs w:val="28"/>
        </w:rPr>
        <w:t xml:space="preserve"> </w:t>
      </w:r>
      <w:r w:rsidRPr="003E1727">
        <w:rPr>
          <w:sz w:val="28"/>
          <w:szCs w:val="28"/>
        </w:rPr>
        <w:t>31-кратно</w:t>
      </w:r>
      <w:r w:rsidR="00FA7E1E" w:rsidRPr="003E1727">
        <w:rPr>
          <w:sz w:val="28"/>
          <w:szCs w:val="28"/>
        </w:rPr>
        <w:t>ї межі</w:t>
      </w:r>
      <w:r w:rsidRPr="003E1727">
        <w:rPr>
          <w:sz w:val="28"/>
          <w:szCs w:val="28"/>
        </w:rPr>
        <w:t xml:space="preserve"> експозиції для людини.</w:t>
      </w:r>
    </w:p>
    <w:p w14:paraId="3A404F1C" w14:textId="77777777" w:rsidR="006B4ED4" w:rsidRPr="003E1727" w:rsidRDefault="006B4ED4" w:rsidP="006B4ED4">
      <w:pPr>
        <w:autoSpaceDE w:val="0"/>
        <w:autoSpaceDN w:val="0"/>
        <w:adjustRightInd w:val="0"/>
        <w:spacing w:line="360" w:lineRule="auto"/>
        <w:ind w:firstLine="709"/>
        <w:jc w:val="both"/>
        <w:rPr>
          <w:sz w:val="28"/>
          <w:szCs w:val="28"/>
        </w:rPr>
      </w:pPr>
      <w:r w:rsidRPr="003E1727">
        <w:rPr>
          <w:sz w:val="28"/>
          <w:szCs w:val="28"/>
        </w:rPr>
        <w:t xml:space="preserve">• </w:t>
      </w:r>
      <w:r w:rsidR="00774BC5" w:rsidRPr="003E1727">
        <w:rPr>
          <w:sz w:val="28"/>
          <w:szCs w:val="28"/>
        </w:rPr>
        <w:t>Ж</w:t>
      </w:r>
      <w:r w:rsidRPr="003E1727">
        <w:rPr>
          <w:sz w:val="28"/>
          <w:szCs w:val="28"/>
        </w:rPr>
        <w:t xml:space="preserve">одних </w:t>
      </w:r>
      <w:r w:rsidR="001E25A5" w:rsidRPr="003E1727">
        <w:rPr>
          <w:sz w:val="28"/>
          <w:szCs w:val="28"/>
        </w:rPr>
        <w:t xml:space="preserve">гістопатологічних результатів, </w:t>
      </w:r>
      <w:r w:rsidR="00D80499" w:rsidRPr="003E1727">
        <w:rPr>
          <w:sz w:val="28"/>
          <w:szCs w:val="28"/>
        </w:rPr>
        <w:t>повʼ</w:t>
      </w:r>
      <w:r w:rsidRPr="003E1727">
        <w:rPr>
          <w:sz w:val="28"/>
          <w:szCs w:val="28"/>
        </w:rPr>
        <w:t>язаних і</w:t>
      </w:r>
      <w:r w:rsidR="001E25A5" w:rsidRPr="003E1727">
        <w:rPr>
          <w:sz w:val="28"/>
          <w:szCs w:val="28"/>
        </w:rPr>
        <w:t>з</w:t>
      </w:r>
      <w:r w:rsidRPr="003E1727">
        <w:rPr>
          <w:sz w:val="28"/>
          <w:szCs w:val="28"/>
        </w:rPr>
        <w:t xml:space="preserve"> сполук</w:t>
      </w:r>
      <w:r w:rsidR="00FA7E1E" w:rsidRPr="003E1727">
        <w:rPr>
          <w:sz w:val="28"/>
          <w:szCs w:val="28"/>
        </w:rPr>
        <w:t>ами</w:t>
      </w:r>
      <w:r w:rsidR="00774BC5" w:rsidRPr="003E1727">
        <w:rPr>
          <w:sz w:val="28"/>
          <w:szCs w:val="28"/>
        </w:rPr>
        <w:t>, у стандартному наборі тканин не виявлено</w:t>
      </w:r>
      <w:r w:rsidR="00A9124F" w:rsidRPr="003E1727">
        <w:rPr>
          <w:sz w:val="28"/>
          <w:szCs w:val="28"/>
        </w:rPr>
        <w:t>.</w:t>
      </w:r>
    </w:p>
    <w:p w14:paraId="5027B904" w14:textId="77777777" w:rsidR="00562794" w:rsidRPr="003E1727" w:rsidRDefault="00562794" w:rsidP="00562794">
      <w:pPr>
        <w:autoSpaceDE w:val="0"/>
        <w:autoSpaceDN w:val="0"/>
        <w:adjustRightInd w:val="0"/>
        <w:spacing w:line="360" w:lineRule="auto"/>
        <w:jc w:val="both"/>
        <w:rPr>
          <w:sz w:val="28"/>
          <w:szCs w:val="28"/>
        </w:rPr>
      </w:pPr>
    </w:p>
    <w:p w14:paraId="1EF1B21C" w14:textId="7E71834B" w:rsidR="00562794" w:rsidRPr="00A91703" w:rsidRDefault="00562794" w:rsidP="00562794">
      <w:pPr>
        <w:autoSpaceDE w:val="0"/>
        <w:autoSpaceDN w:val="0"/>
        <w:adjustRightInd w:val="0"/>
        <w:spacing w:line="360" w:lineRule="auto"/>
        <w:jc w:val="both"/>
        <w:rPr>
          <w:iCs/>
          <w:sz w:val="28"/>
          <w:szCs w:val="28"/>
        </w:rPr>
      </w:pPr>
      <w:r w:rsidRPr="00A91703">
        <w:rPr>
          <w:iCs/>
          <w:sz w:val="28"/>
          <w:szCs w:val="28"/>
        </w:rPr>
        <w:t>Дослідження на негризунах</w:t>
      </w:r>
      <w:r w:rsidR="00A91703" w:rsidRPr="00A91703">
        <w:rPr>
          <w:rFonts w:asciiTheme="majorHAnsi" w:hAnsiTheme="majorHAnsi"/>
          <w:bCs/>
          <w:i/>
          <w:iCs/>
          <w:sz w:val="24"/>
          <w:szCs w:val="24"/>
          <w:highlight w:val="lightGray"/>
        </w:rPr>
        <w:t xml:space="preserve"> </w:t>
      </w:r>
    </w:p>
    <w:p w14:paraId="394AA5FA" w14:textId="14DBED57" w:rsidR="00562794" w:rsidRPr="003E1727" w:rsidRDefault="00562794" w:rsidP="00562794">
      <w:pPr>
        <w:autoSpaceDE w:val="0"/>
        <w:autoSpaceDN w:val="0"/>
        <w:adjustRightInd w:val="0"/>
        <w:spacing w:line="360" w:lineRule="auto"/>
        <w:ind w:firstLine="708"/>
        <w:jc w:val="both"/>
        <w:rPr>
          <w:sz w:val="28"/>
          <w:szCs w:val="28"/>
        </w:rPr>
      </w:pPr>
      <w:r w:rsidRPr="008E3285">
        <w:rPr>
          <w:sz w:val="28"/>
          <w:szCs w:val="28"/>
        </w:rPr>
        <w:t xml:space="preserve">• </w:t>
      </w:r>
      <w:r w:rsidR="000436C2" w:rsidRPr="008E3285">
        <w:rPr>
          <w:sz w:val="28"/>
          <w:szCs w:val="28"/>
        </w:rPr>
        <w:t>Тривал</w:t>
      </w:r>
      <w:r w:rsidRPr="008E3285">
        <w:rPr>
          <w:sz w:val="28"/>
          <w:szCs w:val="28"/>
        </w:rPr>
        <w:t xml:space="preserve">е введення (9 місяців) </w:t>
      </w:r>
      <w:r w:rsidR="00310353" w:rsidRPr="008E3285">
        <w:rPr>
          <w:sz w:val="28"/>
          <w:szCs w:val="28"/>
        </w:rPr>
        <w:t xml:space="preserve">сполуки </w:t>
      </w:r>
      <w:r w:rsidRPr="008E3285">
        <w:rPr>
          <w:sz w:val="28"/>
          <w:szCs w:val="28"/>
        </w:rPr>
        <w:t>нелюд</w:t>
      </w:r>
      <w:r w:rsidR="002518D3" w:rsidRPr="008E3285">
        <w:rPr>
          <w:sz w:val="28"/>
          <w:szCs w:val="28"/>
        </w:rPr>
        <w:t>иноподібним</w:t>
      </w:r>
      <w:r w:rsidRPr="008E3285">
        <w:rPr>
          <w:sz w:val="28"/>
          <w:szCs w:val="28"/>
        </w:rPr>
        <w:t xml:space="preserve"> приматам </w:t>
      </w:r>
      <w:r w:rsidR="002379D4" w:rsidRPr="008E3285">
        <w:rPr>
          <w:sz w:val="28"/>
          <w:szCs w:val="28"/>
        </w:rPr>
        <w:t>викликало</w:t>
      </w:r>
      <w:r w:rsidRPr="008E3285">
        <w:rPr>
          <w:sz w:val="28"/>
          <w:szCs w:val="28"/>
        </w:rPr>
        <w:t xml:space="preserve"> гіперплазію жовчних проток </w:t>
      </w:r>
      <w:r w:rsidR="002518D3" w:rsidRPr="008E3285">
        <w:rPr>
          <w:sz w:val="28"/>
          <w:szCs w:val="28"/>
        </w:rPr>
        <w:t>та</w:t>
      </w:r>
      <w:r w:rsidRPr="008E3285">
        <w:rPr>
          <w:sz w:val="28"/>
          <w:szCs w:val="28"/>
        </w:rPr>
        <w:t xml:space="preserve"> гепатоцелюлярну гіпертрофію з</w:t>
      </w:r>
      <w:r w:rsidRPr="003E1727">
        <w:rPr>
          <w:sz w:val="28"/>
          <w:szCs w:val="28"/>
        </w:rPr>
        <w:t xml:space="preserve"> </w:t>
      </w:r>
      <w:r w:rsidRPr="00946F3C">
        <w:rPr>
          <w:sz w:val="28"/>
          <w:szCs w:val="28"/>
        </w:rPr>
        <w:t xml:space="preserve">реактивними нейтрофілами та регенеративною гіперплазією. </w:t>
      </w:r>
      <w:r w:rsidR="00773A51" w:rsidRPr="00946F3C">
        <w:rPr>
          <w:sz w:val="28"/>
          <w:szCs w:val="28"/>
        </w:rPr>
        <w:t>Р</w:t>
      </w:r>
      <w:r w:rsidRPr="00946F3C">
        <w:rPr>
          <w:sz w:val="28"/>
          <w:szCs w:val="28"/>
        </w:rPr>
        <w:t>івень</w:t>
      </w:r>
      <w:r w:rsidR="00773A51" w:rsidRPr="00946F3C">
        <w:rPr>
          <w:sz w:val="28"/>
          <w:szCs w:val="28"/>
        </w:rPr>
        <w:t xml:space="preserve"> впливу</w:t>
      </w:r>
      <w:r w:rsidR="00310353" w:rsidRPr="00946F3C">
        <w:rPr>
          <w:sz w:val="28"/>
          <w:szCs w:val="28"/>
        </w:rPr>
        <w:t>, при якому</w:t>
      </w:r>
      <w:r w:rsidRPr="00946F3C">
        <w:rPr>
          <w:sz w:val="28"/>
          <w:szCs w:val="28"/>
        </w:rPr>
        <w:t xml:space="preserve"> не</w:t>
      </w:r>
      <w:r w:rsidR="00310353" w:rsidRPr="00946F3C">
        <w:rPr>
          <w:sz w:val="28"/>
          <w:szCs w:val="28"/>
        </w:rPr>
        <w:t xml:space="preserve"> спостеріга</w:t>
      </w:r>
      <w:r w:rsidR="00773A51" w:rsidRPr="00946F3C">
        <w:rPr>
          <w:sz w:val="28"/>
          <w:szCs w:val="28"/>
        </w:rPr>
        <w:t>ло</w:t>
      </w:r>
      <w:r w:rsidR="00310353" w:rsidRPr="00946F3C">
        <w:rPr>
          <w:sz w:val="28"/>
          <w:szCs w:val="28"/>
        </w:rPr>
        <w:t xml:space="preserve">ся </w:t>
      </w:r>
      <w:r w:rsidR="00773A51" w:rsidRPr="00946F3C">
        <w:rPr>
          <w:sz w:val="28"/>
          <w:szCs w:val="28"/>
        </w:rPr>
        <w:t>негативних наслідків</w:t>
      </w:r>
      <w:r w:rsidRPr="00946F3C">
        <w:rPr>
          <w:sz w:val="28"/>
          <w:szCs w:val="28"/>
        </w:rPr>
        <w:t xml:space="preserve">, </w:t>
      </w:r>
      <w:r w:rsidR="00773A51" w:rsidRPr="00946F3C">
        <w:rPr>
          <w:sz w:val="28"/>
          <w:szCs w:val="28"/>
        </w:rPr>
        <w:t>був у</w:t>
      </w:r>
      <w:r w:rsidR="0066003D" w:rsidRPr="00946F3C">
        <w:rPr>
          <w:sz w:val="28"/>
          <w:szCs w:val="28"/>
        </w:rPr>
        <w:t xml:space="preserve"> </w:t>
      </w:r>
      <w:r w:rsidRPr="00946F3C">
        <w:rPr>
          <w:sz w:val="28"/>
          <w:szCs w:val="28"/>
        </w:rPr>
        <w:t>5</w:t>
      </w:r>
      <w:r w:rsidR="00773A51" w:rsidRPr="00946F3C">
        <w:rPr>
          <w:sz w:val="28"/>
          <w:szCs w:val="28"/>
        </w:rPr>
        <w:t xml:space="preserve"> разів вище</w:t>
      </w:r>
      <w:r w:rsidRPr="00946F3C">
        <w:rPr>
          <w:sz w:val="28"/>
          <w:szCs w:val="28"/>
        </w:rPr>
        <w:t xml:space="preserve"> </w:t>
      </w:r>
      <w:r w:rsidR="00E673B6" w:rsidRPr="00946F3C">
        <w:rPr>
          <w:sz w:val="28"/>
          <w:szCs w:val="28"/>
        </w:rPr>
        <w:t>впливу (</w:t>
      </w:r>
      <w:r w:rsidR="00F841F5" w:rsidRPr="00946F3C">
        <w:rPr>
          <w:sz w:val="28"/>
          <w:szCs w:val="28"/>
        </w:rPr>
        <w:t>експозиці</w:t>
      </w:r>
      <w:r w:rsidR="0066003D" w:rsidRPr="00946F3C">
        <w:rPr>
          <w:sz w:val="28"/>
          <w:szCs w:val="28"/>
        </w:rPr>
        <w:t>ї</w:t>
      </w:r>
      <w:r w:rsidR="00E673B6" w:rsidRPr="00946F3C">
        <w:rPr>
          <w:sz w:val="28"/>
          <w:szCs w:val="28"/>
        </w:rPr>
        <w:t>)</w:t>
      </w:r>
      <w:r w:rsidRPr="00946F3C">
        <w:rPr>
          <w:sz w:val="28"/>
          <w:szCs w:val="28"/>
        </w:rPr>
        <w:t xml:space="preserve"> </w:t>
      </w:r>
      <w:r w:rsidR="00773A51" w:rsidRPr="00946F3C">
        <w:rPr>
          <w:sz w:val="28"/>
          <w:szCs w:val="28"/>
        </w:rPr>
        <w:t>у</w:t>
      </w:r>
      <w:r w:rsidRPr="00946F3C">
        <w:rPr>
          <w:sz w:val="28"/>
          <w:szCs w:val="28"/>
        </w:rPr>
        <w:t xml:space="preserve"> людин</w:t>
      </w:r>
      <w:r w:rsidR="00773A51" w:rsidRPr="00946F3C">
        <w:rPr>
          <w:sz w:val="28"/>
          <w:szCs w:val="28"/>
        </w:rPr>
        <w:t>и</w:t>
      </w:r>
      <w:r w:rsidRPr="00946F3C">
        <w:rPr>
          <w:sz w:val="28"/>
          <w:szCs w:val="28"/>
        </w:rPr>
        <w:t>.</w:t>
      </w:r>
      <w:r w:rsidRPr="003E1727">
        <w:rPr>
          <w:sz w:val="28"/>
          <w:szCs w:val="28"/>
        </w:rPr>
        <w:t xml:space="preserve"> </w:t>
      </w:r>
    </w:p>
    <w:p w14:paraId="7FCE3E6F" w14:textId="77777777" w:rsidR="00562794" w:rsidRPr="003E1727" w:rsidRDefault="00562794" w:rsidP="00562794">
      <w:pPr>
        <w:autoSpaceDE w:val="0"/>
        <w:autoSpaceDN w:val="0"/>
        <w:adjustRightInd w:val="0"/>
        <w:spacing w:line="360" w:lineRule="auto"/>
        <w:ind w:firstLine="708"/>
        <w:jc w:val="both"/>
        <w:rPr>
          <w:sz w:val="28"/>
          <w:szCs w:val="28"/>
        </w:rPr>
      </w:pPr>
      <w:r w:rsidRPr="003E1727">
        <w:rPr>
          <w:sz w:val="28"/>
          <w:szCs w:val="28"/>
        </w:rPr>
        <w:t xml:space="preserve">• Подальша оцінка на щурах не дала б корисної інформації, оскільки подібні результати не спостерігалися в </w:t>
      </w:r>
      <w:r w:rsidR="006F0B29" w:rsidRPr="003E1727">
        <w:rPr>
          <w:sz w:val="28"/>
          <w:szCs w:val="28"/>
        </w:rPr>
        <w:t>тривал</w:t>
      </w:r>
      <w:r w:rsidRPr="003E1727">
        <w:rPr>
          <w:sz w:val="28"/>
          <w:szCs w:val="28"/>
        </w:rPr>
        <w:t>ому дослідженні на щурах.</w:t>
      </w:r>
    </w:p>
    <w:p w14:paraId="263E27A1" w14:textId="77777777" w:rsidR="007965D7" w:rsidRPr="003E1727" w:rsidRDefault="007965D7" w:rsidP="007965D7">
      <w:pPr>
        <w:autoSpaceDE w:val="0"/>
        <w:autoSpaceDN w:val="0"/>
        <w:adjustRightInd w:val="0"/>
        <w:spacing w:line="360" w:lineRule="auto"/>
        <w:jc w:val="both"/>
        <w:rPr>
          <w:sz w:val="28"/>
          <w:szCs w:val="28"/>
        </w:rPr>
      </w:pPr>
    </w:p>
    <w:p w14:paraId="39831658" w14:textId="77777777" w:rsidR="007965D7" w:rsidRPr="003E1727" w:rsidRDefault="007965D7" w:rsidP="007965D7">
      <w:pPr>
        <w:autoSpaceDE w:val="0"/>
        <w:autoSpaceDN w:val="0"/>
        <w:adjustRightInd w:val="0"/>
        <w:spacing w:line="360" w:lineRule="auto"/>
        <w:jc w:val="both"/>
        <w:rPr>
          <w:i/>
          <w:sz w:val="28"/>
          <w:szCs w:val="28"/>
        </w:rPr>
      </w:pPr>
      <w:r w:rsidRPr="003E1727">
        <w:rPr>
          <w:i/>
          <w:sz w:val="28"/>
          <w:szCs w:val="28"/>
        </w:rPr>
        <w:t>Гормональні ефекти</w:t>
      </w:r>
    </w:p>
    <w:p w14:paraId="74FCF30D" w14:textId="3393289E" w:rsidR="007965D7" w:rsidRPr="003E1727" w:rsidRDefault="007965D7" w:rsidP="007965D7">
      <w:pPr>
        <w:autoSpaceDE w:val="0"/>
        <w:autoSpaceDN w:val="0"/>
        <w:adjustRightInd w:val="0"/>
        <w:spacing w:line="360" w:lineRule="auto"/>
        <w:ind w:firstLine="708"/>
        <w:jc w:val="both"/>
        <w:rPr>
          <w:sz w:val="28"/>
          <w:szCs w:val="28"/>
        </w:rPr>
      </w:pPr>
      <w:r w:rsidRPr="00946F3C">
        <w:rPr>
          <w:sz w:val="28"/>
          <w:szCs w:val="28"/>
        </w:rPr>
        <w:t xml:space="preserve">• Не </w:t>
      </w:r>
      <w:r w:rsidR="00036C18" w:rsidRPr="00946F3C">
        <w:rPr>
          <w:sz w:val="28"/>
          <w:szCs w:val="28"/>
        </w:rPr>
        <w:t>отримано</w:t>
      </w:r>
      <w:r w:rsidRPr="00946F3C">
        <w:rPr>
          <w:sz w:val="28"/>
          <w:szCs w:val="28"/>
        </w:rPr>
        <w:t xml:space="preserve"> жодних</w:t>
      </w:r>
      <w:r w:rsidR="002F6BFE" w:rsidRPr="00946F3C">
        <w:rPr>
          <w:sz w:val="28"/>
          <w:szCs w:val="28"/>
        </w:rPr>
        <w:t xml:space="preserve"> даних,</w:t>
      </w:r>
      <w:r w:rsidRPr="00946F3C">
        <w:rPr>
          <w:sz w:val="28"/>
          <w:szCs w:val="28"/>
        </w:rPr>
        <w:t xml:space="preserve"> пов</w:t>
      </w:r>
      <w:r w:rsidR="004B66DA" w:rsidRPr="00946F3C">
        <w:rPr>
          <w:sz w:val="28"/>
          <w:szCs w:val="28"/>
        </w:rPr>
        <w:t>ʼ</w:t>
      </w:r>
      <w:r w:rsidRPr="00946F3C">
        <w:rPr>
          <w:sz w:val="28"/>
          <w:szCs w:val="28"/>
        </w:rPr>
        <w:t>язаних зі сполукою</w:t>
      </w:r>
      <w:r w:rsidR="002F6BFE" w:rsidRPr="00946F3C">
        <w:rPr>
          <w:sz w:val="28"/>
          <w:szCs w:val="28"/>
        </w:rPr>
        <w:t>,</w:t>
      </w:r>
      <w:r w:rsidRPr="00946F3C">
        <w:rPr>
          <w:sz w:val="28"/>
          <w:szCs w:val="28"/>
        </w:rPr>
        <w:t xml:space="preserve"> щодо </w:t>
      </w:r>
      <w:r w:rsidR="003D5F41" w:rsidRPr="00946F3C">
        <w:rPr>
          <w:sz w:val="28"/>
          <w:szCs w:val="28"/>
        </w:rPr>
        <w:t>м</w:t>
      </w:r>
      <w:r w:rsidRPr="00946F3C">
        <w:rPr>
          <w:sz w:val="28"/>
          <w:szCs w:val="28"/>
        </w:rPr>
        <w:t>а</w:t>
      </w:r>
      <w:r w:rsidR="003D5F41" w:rsidRPr="00946F3C">
        <w:rPr>
          <w:sz w:val="28"/>
          <w:szCs w:val="28"/>
        </w:rPr>
        <w:t>с</w:t>
      </w:r>
      <w:r w:rsidRPr="00946F3C">
        <w:rPr>
          <w:sz w:val="28"/>
          <w:szCs w:val="28"/>
        </w:rPr>
        <w:t>и</w:t>
      </w:r>
      <w:r w:rsidRPr="003E1727">
        <w:rPr>
          <w:sz w:val="28"/>
          <w:szCs w:val="28"/>
        </w:rPr>
        <w:t xml:space="preserve"> ендокринних та репродуктивних органів або гістопатології.</w:t>
      </w:r>
    </w:p>
    <w:p w14:paraId="270525B2" w14:textId="77777777" w:rsidR="007965D7" w:rsidRPr="003E1727" w:rsidRDefault="007965D7" w:rsidP="007965D7">
      <w:pPr>
        <w:autoSpaceDE w:val="0"/>
        <w:autoSpaceDN w:val="0"/>
        <w:adjustRightInd w:val="0"/>
        <w:spacing w:line="360" w:lineRule="auto"/>
        <w:jc w:val="both"/>
        <w:rPr>
          <w:sz w:val="28"/>
          <w:szCs w:val="28"/>
        </w:rPr>
      </w:pPr>
    </w:p>
    <w:p w14:paraId="0B83EDC4" w14:textId="77777777" w:rsidR="007965D7" w:rsidRPr="003E1727" w:rsidRDefault="007965D7" w:rsidP="007965D7">
      <w:pPr>
        <w:autoSpaceDE w:val="0"/>
        <w:autoSpaceDN w:val="0"/>
        <w:adjustRightInd w:val="0"/>
        <w:spacing w:line="360" w:lineRule="auto"/>
        <w:jc w:val="both"/>
        <w:rPr>
          <w:i/>
          <w:sz w:val="28"/>
          <w:szCs w:val="28"/>
        </w:rPr>
      </w:pPr>
      <w:r w:rsidRPr="003E1727">
        <w:rPr>
          <w:i/>
          <w:sz w:val="28"/>
          <w:szCs w:val="28"/>
        </w:rPr>
        <w:lastRenderedPageBreak/>
        <w:t>Генотоксичність</w:t>
      </w:r>
    </w:p>
    <w:p w14:paraId="5F453259" w14:textId="77777777" w:rsidR="007965D7" w:rsidRPr="003E1727" w:rsidRDefault="007965D7" w:rsidP="007965D7">
      <w:pPr>
        <w:autoSpaceDE w:val="0"/>
        <w:autoSpaceDN w:val="0"/>
        <w:adjustRightInd w:val="0"/>
        <w:spacing w:line="360" w:lineRule="auto"/>
        <w:ind w:firstLine="708"/>
        <w:jc w:val="both"/>
        <w:rPr>
          <w:sz w:val="28"/>
          <w:szCs w:val="28"/>
        </w:rPr>
      </w:pPr>
      <w:r w:rsidRPr="003E1727">
        <w:rPr>
          <w:sz w:val="28"/>
          <w:szCs w:val="28"/>
        </w:rPr>
        <w:t>• Немає доказів генотоксичного потенціалу на основі критеріїв Керівництва ICH S2(R1).</w:t>
      </w:r>
    </w:p>
    <w:p w14:paraId="7CA9585F" w14:textId="77777777" w:rsidR="002F6BFE" w:rsidRPr="003E1727" w:rsidRDefault="002F6BFE" w:rsidP="007965D7">
      <w:pPr>
        <w:autoSpaceDE w:val="0"/>
        <w:autoSpaceDN w:val="0"/>
        <w:adjustRightInd w:val="0"/>
        <w:spacing w:line="360" w:lineRule="auto"/>
        <w:ind w:firstLine="708"/>
        <w:jc w:val="both"/>
        <w:rPr>
          <w:sz w:val="28"/>
          <w:szCs w:val="28"/>
        </w:rPr>
      </w:pPr>
    </w:p>
    <w:p w14:paraId="07B01EC4" w14:textId="172A5DBF" w:rsidR="007965D7" w:rsidRPr="0038159B" w:rsidRDefault="007965D7" w:rsidP="007965D7">
      <w:pPr>
        <w:autoSpaceDE w:val="0"/>
        <w:autoSpaceDN w:val="0"/>
        <w:adjustRightInd w:val="0"/>
        <w:spacing w:line="360" w:lineRule="auto"/>
        <w:jc w:val="both"/>
        <w:rPr>
          <w:bCs/>
          <w:sz w:val="28"/>
          <w:szCs w:val="28"/>
          <w:u w:val="single"/>
        </w:rPr>
      </w:pPr>
      <w:r w:rsidRPr="00A91703">
        <w:rPr>
          <w:bCs/>
          <w:i/>
          <w:iCs/>
          <w:sz w:val="28"/>
          <w:szCs w:val="28"/>
        </w:rPr>
        <w:t>Імунна модуляція</w:t>
      </w:r>
      <w:r w:rsidRPr="00A91703">
        <w:rPr>
          <w:bCs/>
          <w:sz w:val="28"/>
          <w:szCs w:val="28"/>
        </w:rPr>
        <w:t xml:space="preserve"> </w:t>
      </w:r>
    </w:p>
    <w:p w14:paraId="0A98E833" w14:textId="08F302CA" w:rsidR="007965D7" w:rsidRPr="003E1727" w:rsidRDefault="007965D7" w:rsidP="007965D7">
      <w:pPr>
        <w:autoSpaceDE w:val="0"/>
        <w:autoSpaceDN w:val="0"/>
        <w:adjustRightInd w:val="0"/>
        <w:spacing w:line="360" w:lineRule="auto"/>
        <w:ind w:firstLine="708"/>
        <w:jc w:val="both"/>
        <w:rPr>
          <w:sz w:val="28"/>
          <w:szCs w:val="28"/>
        </w:rPr>
      </w:pPr>
      <w:r w:rsidRPr="00946F3C">
        <w:rPr>
          <w:sz w:val="28"/>
          <w:szCs w:val="28"/>
        </w:rPr>
        <w:t xml:space="preserve">• </w:t>
      </w:r>
      <w:r w:rsidR="00A131DD" w:rsidRPr="00946F3C">
        <w:rPr>
          <w:sz w:val="28"/>
          <w:szCs w:val="28"/>
        </w:rPr>
        <w:t>П</w:t>
      </w:r>
      <w:r w:rsidRPr="00946F3C">
        <w:rPr>
          <w:sz w:val="28"/>
          <w:szCs w:val="28"/>
        </w:rPr>
        <w:t>атологі</w:t>
      </w:r>
      <w:r w:rsidR="00C67F65" w:rsidRPr="00946F3C">
        <w:rPr>
          <w:sz w:val="28"/>
          <w:szCs w:val="28"/>
        </w:rPr>
        <w:t>чні</w:t>
      </w:r>
      <w:r w:rsidRPr="00946F3C">
        <w:rPr>
          <w:sz w:val="28"/>
          <w:szCs w:val="28"/>
        </w:rPr>
        <w:t xml:space="preserve"> </w:t>
      </w:r>
      <w:r w:rsidR="00A131DD" w:rsidRPr="00946F3C">
        <w:rPr>
          <w:sz w:val="28"/>
          <w:szCs w:val="28"/>
        </w:rPr>
        <w:t xml:space="preserve">клінічні </w:t>
      </w:r>
      <w:r w:rsidR="00C67F65" w:rsidRPr="00946F3C">
        <w:rPr>
          <w:sz w:val="28"/>
          <w:szCs w:val="28"/>
        </w:rPr>
        <w:t xml:space="preserve">зміни </w:t>
      </w:r>
      <w:r w:rsidRPr="00946F3C">
        <w:rPr>
          <w:sz w:val="28"/>
          <w:szCs w:val="28"/>
        </w:rPr>
        <w:t xml:space="preserve">або </w:t>
      </w:r>
      <w:r w:rsidR="00C67F65" w:rsidRPr="00946F3C">
        <w:rPr>
          <w:sz w:val="28"/>
          <w:szCs w:val="28"/>
        </w:rPr>
        <w:t>патологічні зміни</w:t>
      </w:r>
      <w:r w:rsidRPr="00946F3C">
        <w:rPr>
          <w:sz w:val="28"/>
          <w:szCs w:val="28"/>
        </w:rPr>
        <w:t xml:space="preserve"> імунних тканин (</w:t>
      </w:r>
      <w:r w:rsidR="00FF17B0" w:rsidRPr="00946F3C">
        <w:rPr>
          <w:sz w:val="28"/>
          <w:szCs w:val="28"/>
        </w:rPr>
        <w:t>напр</w:t>
      </w:r>
      <w:r w:rsidR="00C67F65" w:rsidRPr="00946F3C">
        <w:rPr>
          <w:sz w:val="28"/>
          <w:szCs w:val="28"/>
        </w:rPr>
        <w:t>иклад:</w:t>
      </w:r>
      <w:r w:rsidR="00FF17B0" w:rsidRPr="00946F3C">
        <w:rPr>
          <w:sz w:val="28"/>
          <w:szCs w:val="28"/>
        </w:rPr>
        <w:t xml:space="preserve"> лімфатичні вузли, селезінка, тимус, кістковий мозок</w:t>
      </w:r>
      <w:r w:rsidRPr="00946F3C">
        <w:rPr>
          <w:sz w:val="28"/>
          <w:szCs w:val="28"/>
        </w:rPr>
        <w:t>)</w:t>
      </w:r>
      <w:r w:rsidR="00AE55F7" w:rsidRPr="00946F3C">
        <w:rPr>
          <w:sz w:val="28"/>
          <w:szCs w:val="28"/>
        </w:rPr>
        <w:t xml:space="preserve">, </w:t>
      </w:r>
      <w:r w:rsidR="00E172C6" w:rsidRPr="00946F3C">
        <w:rPr>
          <w:sz w:val="28"/>
          <w:szCs w:val="28"/>
        </w:rPr>
        <w:t>повʼ</w:t>
      </w:r>
      <w:r w:rsidR="00AE55F7" w:rsidRPr="00946F3C">
        <w:rPr>
          <w:sz w:val="28"/>
          <w:szCs w:val="28"/>
        </w:rPr>
        <w:t>язані зі</w:t>
      </w:r>
      <w:r w:rsidR="00AE55F7" w:rsidRPr="003E1727">
        <w:rPr>
          <w:sz w:val="28"/>
          <w:szCs w:val="28"/>
        </w:rPr>
        <w:t xml:space="preserve"> сполукою, відсутні</w:t>
      </w:r>
      <w:r w:rsidRPr="003E1727">
        <w:rPr>
          <w:sz w:val="28"/>
          <w:szCs w:val="28"/>
        </w:rPr>
        <w:t>.</w:t>
      </w:r>
    </w:p>
    <w:p w14:paraId="27109956" w14:textId="77777777" w:rsidR="007965D7" w:rsidRPr="003E1727" w:rsidRDefault="007965D7" w:rsidP="007965D7">
      <w:pPr>
        <w:autoSpaceDE w:val="0"/>
        <w:autoSpaceDN w:val="0"/>
        <w:adjustRightInd w:val="0"/>
        <w:spacing w:line="360" w:lineRule="auto"/>
        <w:jc w:val="both"/>
        <w:rPr>
          <w:sz w:val="28"/>
          <w:szCs w:val="28"/>
        </w:rPr>
      </w:pPr>
    </w:p>
    <w:p w14:paraId="42D7438C" w14:textId="0CA4D6F9" w:rsidR="007965D7" w:rsidRPr="00C67F65" w:rsidRDefault="007965D7" w:rsidP="007965D7">
      <w:pPr>
        <w:autoSpaceDE w:val="0"/>
        <w:autoSpaceDN w:val="0"/>
        <w:adjustRightInd w:val="0"/>
        <w:spacing w:line="360" w:lineRule="auto"/>
        <w:jc w:val="both"/>
        <w:rPr>
          <w:bCs/>
          <w:sz w:val="28"/>
          <w:szCs w:val="28"/>
          <w:u w:val="single"/>
        </w:rPr>
      </w:pPr>
      <w:r w:rsidRPr="00A91703">
        <w:rPr>
          <w:bCs/>
          <w:i/>
          <w:iCs/>
          <w:sz w:val="28"/>
          <w:szCs w:val="28"/>
        </w:rPr>
        <w:t>Додаткові дослідження</w:t>
      </w:r>
      <w:r w:rsidR="00C67F65" w:rsidRPr="00C67F65">
        <w:rPr>
          <w:rFonts w:asciiTheme="majorHAnsi" w:hAnsiTheme="majorHAnsi"/>
          <w:bCs/>
          <w:i/>
          <w:iCs/>
          <w:sz w:val="24"/>
          <w:szCs w:val="24"/>
          <w:highlight w:val="lightGray"/>
        </w:rPr>
        <w:t xml:space="preserve"> </w:t>
      </w:r>
    </w:p>
    <w:p w14:paraId="57471A64" w14:textId="77777777" w:rsidR="007965D7" w:rsidRPr="003E1727" w:rsidRDefault="007965D7" w:rsidP="007965D7">
      <w:pPr>
        <w:autoSpaceDE w:val="0"/>
        <w:autoSpaceDN w:val="0"/>
        <w:adjustRightInd w:val="0"/>
        <w:spacing w:line="360" w:lineRule="auto"/>
        <w:ind w:firstLine="708"/>
        <w:jc w:val="both"/>
        <w:rPr>
          <w:sz w:val="28"/>
          <w:szCs w:val="28"/>
        </w:rPr>
      </w:pPr>
      <w:r w:rsidRPr="003E1727">
        <w:rPr>
          <w:sz w:val="28"/>
          <w:szCs w:val="28"/>
        </w:rPr>
        <w:t xml:space="preserve">• </w:t>
      </w:r>
      <w:r w:rsidR="00FF17B0" w:rsidRPr="003E1727">
        <w:rPr>
          <w:sz w:val="28"/>
          <w:szCs w:val="28"/>
        </w:rPr>
        <w:t>Дані відсутні</w:t>
      </w:r>
    </w:p>
    <w:p w14:paraId="5DCC4192" w14:textId="77777777" w:rsidR="00EE1E81" w:rsidRPr="003E1727" w:rsidRDefault="00EE1E81" w:rsidP="00EE1E81">
      <w:pPr>
        <w:autoSpaceDE w:val="0"/>
        <w:autoSpaceDN w:val="0"/>
        <w:adjustRightInd w:val="0"/>
        <w:spacing w:line="360" w:lineRule="auto"/>
        <w:jc w:val="both"/>
        <w:rPr>
          <w:sz w:val="28"/>
          <w:szCs w:val="28"/>
        </w:rPr>
      </w:pPr>
    </w:p>
    <w:p w14:paraId="7FFC76AC" w14:textId="77777777" w:rsidR="00EE1E81" w:rsidRPr="003E1727" w:rsidRDefault="00EE1E81" w:rsidP="00EE1E81">
      <w:pPr>
        <w:autoSpaceDE w:val="0"/>
        <w:autoSpaceDN w:val="0"/>
        <w:adjustRightInd w:val="0"/>
        <w:spacing w:line="360" w:lineRule="auto"/>
        <w:jc w:val="both"/>
        <w:rPr>
          <w:b/>
          <w:sz w:val="28"/>
          <w:szCs w:val="28"/>
        </w:rPr>
      </w:pPr>
      <w:r w:rsidRPr="003E1727">
        <w:rPr>
          <w:b/>
          <w:sz w:val="28"/>
          <w:szCs w:val="28"/>
        </w:rPr>
        <w:t>Приклад 2: антагоніст нейрон</w:t>
      </w:r>
      <w:r w:rsidR="00E172C6" w:rsidRPr="003E1727">
        <w:rPr>
          <w:b/>
          <w:sz w:val="28"/>
          <w:szCs w:val="28"/>
        </w:rPr>
        <w:t>альн</w:t>
      </w:r>
      <w:r w:rsidRPr="003E1727">
        <w:rPr>
          <w:b/>
          <w:sz w:val="28"/>
          <w:szCs w:val="28"/>
        </w:rPr>
        <w:t>о</w:t>
      </w:r>
      <w:r w:rsidR="004B66DA" w:rsidRPr="003E1727">
        <w:rPr>
          <w:b/>
          <w:sz w:val="28"/>
          <w:szCs w:val="28"/>
        </w:rPr>
        <w:t>го рецептора, звʼ</w:t>
      </w:r>
      <w:r w:rsidRPr="003E1727">
        <w:rPr>
          <w:b/>
          <w:sz w:val="28"/>
          <w:szCs w:val="28"/>
        </w:rPr>
        <w:t>язаного</w:t>
      </w:r>
      <w:r w:rsidR="002379D4" w:rsidRPr="003E1727">
        <w:rPr>
          <w:b/>
          <w:sz w:val="28"/>
          <w:szCs w:val="28"/>
        </w:rPr>
        <w:t xml:space="preserve"> </w:t>
      </w:r>
      <w:r w:rsidRPr="003E1727">
        <w:rPr>
          <w:b/>
          <w:sz w:val="28"/>
          <w:szCs w:val="28"/>
        </w:rPr>
        <w:t>з G-білком</w:t>
      </w:r>
      <w:r w:rsidR="004B66DA" w:rsidRPr="003E1727">
        <w:rPr>
          <w:b/>
          <w:sz w:val="28"/>
          <w:szCs w:val="28"/>
        </w:rPr>
        <w:t xml:space="preserve"> </w:t>
      </w:r>
    </w:p>
    <w:p w14:paraId="13618F43" w14:textId="77777777" w:rsidR="00E172C6" w:rsidRPr="003E1727" w:rsidRDefault="00E172C6" w:rsidP="003954E8">
      <w:pPr>
        <w:autoSpaceDE w:val="0"/>
        <w:autoSpaceDN w:val="0"/>
        <w:adjustRightInd w:val="0"/>
        <w:spacing w:line="360" w:lineRule="auto"/>
        <w:jc w:val="both"/>
        <w:rPr>
          <w:b/>
          <w:sz w:val="28"/>
          <w:szCs w:val="28"/>
        </w:rPr>
      </w:pPr>
    </w:p>
    <w:p w14:paraId="20C1AAAC" w14:textId="4D69E47E" w:rsidR="003954E8" w:rsidRPr="00C67F65" w:rsidRDefault="003954E8" w:rsidP="003954E8">
      <w:pPr>
        <w:autoSpaceDE w:val="0"/>
        <w:autoSpaceDN w:val="0"/>
        <w:adjustRightInd w:val="0"/>
        <w:spacing w:line="360" w:lineRule="auto"/>
        <w:jc w:val="both"/>
        <w:rPr>
          <w:bCs/>
          <w:sz w:val="28"/>
          <w:szCs w:val="28"/>
          <w:u w:val="single"/>
        </w:rPr>
      </w:pPr>
      <w:r w:rsidRPr="00C67F65">
        <w:rPr>
          <w:bCs/>
          <w:sz w:val="28"/>
          <w:szCs w:val="28"/>
          <w:u w:val="single"/>
        </w:rPr>
        <w:t>Резюме</w:t>
      </w:r>
      <w:r w:rsidR="00C67F65" w:rsidRPr="00C67F65">
        <w:rPr>
          <w:rFonts w:asciiTheme="majorHAnsi" w:hAnsiTheme="majorHAnsi"/>
          <w:bCs/>
          <w:i/>
          <w:iCs/>
          <w:sz w:val="24"/>
          <w:szCs w:val="24"/>
          <w:highlight w:val="lightGray"/>
        </w:rPr>
        <w:t xml:space="preserve"> </w:t>
      </w:r>
    </w:p>
    <w:p w14:paraId="40BD5E34" w14:textId="77777777" w:rsidR="003954E8" w:rsidRPr="003E1727" w:rsidRDefault="003954E8" w:rsidP="003954E8">
      <w:pPr>
        <w:autoSpaceDE w:val="0"/>
        <w:autoSpaceDN w:val="0"/>
        <w:adjustRightInd w:val="0"/>
        <w:spacing w:line="360" w:lineRule="auto"/>
        <w:jc w:val="both"/>
        <w:rPr>
          <w:i/>
          <w:sz w:val="28"/>
          <w:szCs w:val="28"/>
        </w:rPr>
      </w:pPr>
      <w:r w:rsidRPr="003E1727">
        <w:rPr>
          <w:i/>
          <w:sz w:val="28"/>
          <w:szCs w:val="28"/>
        </w:rPr>
        <w:t>П</w:t>
      </w:r>
      <w:r w:rsidR="00CC5699" w:rsidRPr="003E1727">
        <w:rPr>
          <w:i/>
          <w:sz w:val="28"/>
          <w:szCs w:val="28"/>
        </w:rPr>
        <w:t>ро</w:t>
      </w:r>
      <w:r w:rsidRPr="003E1727">
        <w:rPr>
          <w:i/>
          <w:sz w:val="28"/>
          <w:szCs w:val="28"/>
        </w:rPr>
        <w:t>спективна оцінка WoE</w:t>
      </w:r>
    </w:p>
    <w:p w14:paraId="3BD3C2F0" w14:textId="4BB2BBA5" w:rsidR="003954E8" w:rsidRPr="003E1727" w:rsidRDefault="003954E8" w:rsidP="003954E8">
      <w:pPr>
        <w:autoSpaceDE w:val="0"/>
        <w:autoSpaceDN w:val="0"/>
        <w:adjustRightInd w:val="0"/>
        <w:spacing w:line="360" w:lineRule="auto"/>
        <w:ind w:firstLine="708"/>
        <w:jc w:val="both"/>
        <w:rPr>
          <w:sz w:val="28"/>
          <w:szCs w:val="28"/>
        </w:rPr>
      </w:pPr>
      <w:r w:rsidRPr="003E1727">
        <w:rPr>
          <w:sz w:val="28"/>
          <w:szCs w:val="28"/>
        </w:rPr>
        <w:t>• Канцеро</w:t>
      </w:r>
      <w:r w:rsidR="00E172C6" w:rsidRPr="003E1727">
        <w:rPr>
          <w:sz w:val="28"/>
          <w:szCs w:val="28"/>
        </w:rPr>
        <w:t>генний потенціал малоймовірний для</w:t>
      </w:r>
      <w:r w:rsidRPr="003E1727">
        <w:rPr>
          <w:sz w:val="28"/>
          <w:szCs w:val="28"/>
        </w:rPr>
        <w:t xml:space="preserve"> люд</w:t>
      </w:r>
      <w:r w:rsidR="00E172C6" w:rsidRPr="003E1727">
        <w:rPr>
          <w:sz w:val="28"/>
          <w:szCs w:val="28"/>
        </w:rPr>
        <w:t xml:space="preserve">ей, але ймовірний </w:t>
      </w:r>
      <w:r w:rsidR="00E172C6" w:rsidRPr="00946F3C">
        <w:rPr>
          <w:sz w:val="28"/>
          <w:szCs w:val="28"/>
        </w:rPr>
        <w:t>для</w:t>
      </w:r>
      <w:r w:rsidRPr="00946F3C">
        <w:rPr>
          <w:sz w:val="28"/>
          <w:szCs w:val="28"/>
        </w:rPr>
        <w:t xml:space="preserve"> щурів через загальновизнані механізм</w:t>
      </w:r>
      <w:r w:rsidR="00CC5699" w:rsidRPr="00946F3C">
        <w:rPr>
          <w:sz w:val="28"/>
          <w:szCs w:val="28"/>
        </w:rPr>
        <w:t>и</w:t>
      </w:r>
      <w:r w:rsidRPr="00946F3C">
        <w:rPr>
          <w:sz w:val="28"/>
          <w:szCs w:val="28"/>
        </w:rPr>
        <w:t xml:space="preserve">, які не </w:t>
      </w:r>
      <w:r w:rsidR="00C67F65" w:rsidRPr="00946F3C">
        <w:rPr>
          <w:sz w:val="28"/>
          <w:szCs w:val="28"/>
        </w:rPr>
        <w:t>стосуються</w:t>
      </w:r>
      <w:r w:rsidRPr="00946F3C">
        <w:rPr>
          <w:sz w:val="28"/>
          <w:szCs w:val="28"/>
        </w:rPr>
        <w:t xml:space="preserve"> людини, тому 2-річне дослідження на щурах не </w:t>
      </w:r>
      <w:r w:rsidR="00C67F65" w:rsidRPr="00946F3C">
        <w:rPr>
          <w:sz w:val="28"/>
          <w:szCs w:val="28"/>
        </w:rPr>
        <w:t>буде значущим для</w:t>
      </w:r>
      <w:r w:rsidRPr="00946F3C">
        <w:rPr>
          <w:sz w:val="28"/>
          <w:szCs w:val="28"/>
        </w:rPr>
        <w:t xml:space="preserve"> оцінки канцерогенного</w:t>
      </w:r>
      <w:r w:rsidRPr="003E1727">
        <w:rPr>
          <w:sz w:val="28"/>
          <w:szCs w:val="28"/>
        </w:rPr>
        <w:t xml:space="preserve"> ризику для людини.</w:t>
      </w:r>
    </w:p>
    <w:p w14:paraId="45EA470E" w14:textId="5EB5F0D6" w:rsidR="003954E8" w:rsidRPr="003E1727" w:rsidRDefault="003954E8" w:rsidP="00E172C6">
      <w:pPr>
        <w:autoSpaceDE w:val="0"/>
        <w:autoSpaceDN w:val="0"/>
        <w:adjustRightInd w:val="0"/>
        <w:spacing w:line="360" w:lineRule="auto"/>
        <w:ind w:firstLine="708"/>
        <w:jc w:val="both"/>
        <w:rPr>
          <w:sz w:val="28"/>
          <w:szCs w:val="28"/>
        </w:rPr>
      </w:pPr>
      <w:r w:rsidRPr="00946F3C">
        <w:rPr>
          <w:sz w:val="28"/>
          <w:szCs w:val="28"/>
        </w:rPr>
        <w:t xml:space="preserve">• </w:t>
      </w:r>
      <w:r w:rsidR="00CC3FEE" w:rsidRPr="00946F3C">
        <w:rPr>
          <w:sz w:val="28"/>
          <w:szCs w:val="28"/>
        </w:rPr>
        <w:t>Ймовірність</w:t>
      </w:r>
      <w:r w:rsidRPr="00946F3C">
        <w:rPr>
          <w:sz w:val="28"/>
          <w:szCs w:val="28"/>
        </w:rPr>
        <w:t xml:space="preserve"> специфічних для гризунів пухлин печінки та щито</w:t>
      </w:r>
      <w:r w:rsidR="00CC5699" w:rsidRPr="00946F3C">
        <w:rPr>
          <w:sz w:val="28"/>
          <w:szCs w:val="28"/>
        </w:rPr>
        <w:t>подіб</w:t>
      </w:r>
      <w:r w:rsidRPr="00946F3C">
        <w:rPr>
          <w:sz w:val="28"/>
          <w:szCs w:val="28"/>
        </w:rPr>
        <w:t xml:space="preserve">ної залози </w:t>
      </w:r>
      <w:r w:rsidR="00CC3FEE" w:rsidRPr="00946F3C">
        <w:rPr>
          <w:sz w:val="28"/>
          <w:szCs w:val="28"/>
        </w:rPr>
        <w:t>випливає з</w:t>
      </w:r>
      <w:r w:rsidRPr="00946F3C">
        <w:rPr>
          <w:sz w:val="28"/>
          <w:szCs w:val="28"/>
        </w:rPr>
        <w:t xml:space="preserve"> токсикологічних даних, </w:t>
      </w:r>
      <w:r w:rsidR="00CC3FEE" w:rsidRPr="00946F3C">
        <w:rPr>
          <w:sz w:val="28"/>
          <w:szCs w:val="28"/>
        </w:rPr>
        <w:t>отриманих</w:t>
      </w:r>
      <w:r w:rsidRPr="00946F3C">
        <w:rPr>
          <w:sz w:val="28"/>
          <w:szCs w:val="28"/>
        </w:rPr>
        <w:t xml:space="preserve"> у </w:t>
      </w:r>
      <w:r w:rsidR="00CC5699" w:rsidRPr="00946F3C">
        <w:rPr>
          <w:sz w:val="28"/>
          <w:szCs w:val="28"/>
        </w:rPr>
        <w:t>тривал</w:t>
      </w:r>
      <w:r w:rsidRPr="00946F3C">
        <w:rPr>
          <w:sz w:val="28"/>
          <w:szCs w:val="28"/>
        </w:rPr>
        <w:t>ому дослідженні на щурах</w:t>
      </w:r>
      <w:r w:rsidR="00CC3FEE" w:rsidRPr="00946F3C">
        <w:rPr>
          <w:sz w:val="28"/>
          <w:szCs w:val="28"/>
        </w:rPr>
        <w:t>,</w:t>
      </w:r>
      <w:r w:rsidRPr="00946F3C">
        <w:rPr>
          <w:sz w:val="28"/>
          <w:szCs w:val="28"/>
        </w:rPr>
        <w:t xml:space="preserve"> та </w:t>
      </w:r>
      <w:r w:rsidR="00FC4BC4" w:rsidRPr="00946F3C">
        <w:rPr>
          <w:sz w:val="28"/>
          <w:szCs w:val="28"/>
        </w:rPr>
        <w:t>з</w:t>
      </w:r>
      <w:r w:rsidRPr="00946F3C">
        <w:rPr>
          <w:sz w:val="28"/>
          <w:szCs w:val="28"/>
        </w:rPr>
        <w:t xml:space="preserve"> результат</w:t>
      </w:r>
      <w:r w:rsidR="00FC4BC4" w:rsidRPr="00946F3C">
        <w:rPr>
          <w:sz w:val="28"/>
          <w:szCs w:val="28"/>
        </w:rPr>
        <w:t>ів</w:t>
      </w:r>
      <w:r w:rsidRPr="00946F3C">
        <w:rPr>
          <w:sz w:val="28"/>
          <w:szCs w:val="28"/>
        </w:rPr>
        <w:t xml:space="preserve"> розвитку пухлин залежно від фармакологічного класу</w:t>
      </w:r>
      <w:r w:rsidR="00EF5CE1" w:rsidRPr="00946F3C">
        <w:rPr>
          <w:sz w:val="28"/>
          <w:szCs w:val="28"/>
        </w:rPr>
        <w:t xml:space="preserve"> сполуки</w:t>
      </w:r>
      <w:r w:rsidR="00E172C6" w:rsidRPr="00946F3C">
        <w:rPr>
          <w:sz w:val="28"/>
          <w:szCs w:val="28"/>
        </w:rPr>
        <w:t xml:space="preserve">. Гормональні </w:t>
      </w:r>
      <w:r w:rsidR="00EF5CE1" w:rsidRPr="00946F3C">
        <w:rPr>
          <w:sz w:val="28"/>
          <w:szCs w:val="28"/>
        </w:rPr>
        <w:t xml:space="preserve">фармакологічні </w:t>
      </w:r>
      <w:r w:rsidR="00E172C6" w:rsidRPr="00946F3C">
        <w:rPr>
          <w:sz w:val="28"/>
          <w:szCs w:val="28"/>
        </w:rPr>
        <w:t>ефекти</w:t>
      </w:r>
      <w:r w:rsidRPr="00946F3C">
        <w:rPr>
          <w:sz w:val="28"/>
          <w:szCs w:val="28"/>
        </w:rPr>
        <w:t xml:space="preserve"> виникали при </w:t>
      </w:r>
      <w:r w:rsidR="00CC5699" w:rsidRPr="00946F3C">
        <w:rPr>
          <w:sz w:val="28"/>
          <w:szCs w:val="28"/>
        </w:rPr>
        <w:t>багато</w:t>
      </w:r>
      <w:r w:rsidRPr="00946F3C">
        <w:rPr>
          <w:sz w:val="28"/>
          <w:szCs w:val="28"/>
        </w:rPr>
        <w:t>кратн</w:t>
      </w:r>
      <w:r w:rsidR="00CC5699" w:rsidRPr="00946F3C">
        <w:rPr>
          <w:sz w:val="28"/>
          <w:szCs w:val="28"/>
        </w:rPr>
        <w:t>ості</w:t>
      </w:r>
      <w:r w:rsidRPr="00946F3C">
        <w:rPr>
          <w:sz w:val="28"/>
          <w:szCs w:val="28"/>
        </w:rPr>
        <w:t xml:space="preserve"> </w:t>
      </w:r>
      <w:r w:rsidR="00E172C6" w:rsidRPr="00946F3C">
        <w:rPr>
          <w:sz w:val="28"/>
          <w:szCs w:val="28"/>
        </w:rPr>
        <w:t xml:space="preserve">впливу </w:t>
      </w:r>
      <w:r w:rsidR="00D04DC3" w:rsidRPr="00946F3C">
        <w:rPr>
          <w:sz w:val="28"/>
          <w:szCs w:val="28"/>
        </w:rPr>
        <w:t>на людину</w:t>
      </w:r>
      <w:r w:rsidRPr="00946F3C">
        <w:rPr>
          <w:sz w:val="28"/>
          <w:szCs w:val="28"/>
        </w:rPr>
        <w:t xml:space="preserve"> і не вважалися канцерогенним ризиком для</w:t>
      </w:r>
      <w:r w:rsidRPr="003E1727">
        <w:rPr>
          <w:sz w:val="28"/>
          <w:szCs w:val="28"/>
        </w:rPr>
        <w:t xml:space="preserve"> людини. Флюороз, потенційний канцерогенний ризик, спостерігався у щурів через вивільнення фтору і</w:t>
      </w:r>
      <w:r w:rsidR="00CC5699" w:rsidRPr="003E1727">
        <w:rPr>
          <w:sz w:val="28"/>
          <w:szCs w:val="28"/>
        </w:rPr>
        <w:t>з</w:t>
      </w:r>
      <w:r w:rsidRPr="003E1727">
        <w:rPr>
          <w:sz w:val="28"/>
          <w:szCs w:val="28"/>
        </w:rPr>
        <w:t xml:space="preserve"> сполуки; однак вивільнення фтору і</w:t>
      </w:r>
      <w:r w:rsidR="00CC5699" w:rsidRPr="003E1727">
        <w:rPr>
          <w:sz w:val="28"/>
          <w:szCs w:val="28"/>
        </w:rPr>
        <w:t>з</w:t>
      </w:r>
      <w:r w:rsidRPr="003E1727">
        <w:rPr>
          <w:sz w:val="28"/>
          <w:szCs w:val="28"/>
        </w:rPr>
        <w:t xml:space="preserve"> сполуки у людей</w:t>
      </w:r>
      <w:r w:rsidR="00CC5699" w:rsidRPr="003E1727">
        <w:rPr>
          <w:sz w:val="28"/>
          <w:szCs w:val="28"/>
        </w:rPr>
        <w:t xml:space="preserve"> не спостерігалося</w:t>
      </w:r>
      <w:r w:rsidRPr="003E1727">
        <w:rPr>
          <w:sz w:val="28"/>
          <w:szCs w:val="28"/>
        </w:rPr>
        <w:t>.</w:t>
      </w:r>
    </w:p>
    <w:p w14:paraId="47B4C412" w14:textId="77777777" w:rsidR="005A20F4" w:rsidRPr="003E1727" w:rsidRDefault="005A20F4" w:rsidP="00B67ABF">
      <w:pPr>
        <w:autoSpaceDE w:val="0"/>
        <w:autoSpaceDN w:val="0"/>
        <w:adjustRightInd w:val="0"/>
        <w:spacing w:line="360" w:lineRule="auto"/>
        <w:jc w:val="both"/>
        <w:rPr>
          <w:i/>
          <w:sz w:val="28"/>
          <w:szCs w:val="28"/>
        </w:rPr>
      </w:pPr>
    </w:p>
    <w:p w14:paraId="7CD2B429" w14:textId="77777777" w:rsidR="00B67ABF" w:rsidRPr="003E1727" w:rsidRDefault="00B67ABF" w:rsidP="00B67ABF">
      <w:pPr>
        <w:autoSpaceDE w:val="0"/>
        <w:autoSpaceDN w:val="0"/>
        <w:adjustRightInd w:val="0"/>
        <w:spacing w:line="360" w:lineRule="auto"/>
        <w:jc w:val="both"/>
        <w:rPr>
          <w:i/>
          <w:sz w:val="28"/>
          <w:szCs w:val="28"/>
        </w:rPr>
      </w:pPr>
      <w:r w:rsidRPr="003E1727">
        <w:rPr>
          <w:i/>
          <w:sz w:val="28"/>
          <w:szCs w:val="28"/>
        </w:rPr>
        <w:t xml:space="preserve">Результати 2-річного дослідження на щурах </w:t>
      </w:r>
    </w:p>
    <w:p w14:paraId="3A568FFE" w14:textId="77777777" w:rsidR="00B67ABF" w:rsidRPr="003E1727" w:rsidRDefault="00B67ABF" w:rsidP="00B67ABF">
      <w:pPr>
        <w:autoSpaceDE w:val="0"/>
        <w:autoSpaceDN w:val="0"/>
        <w:adjustRightInd w:val="0"/>
        <w:spacing w:line="360" w:lineRule="auto"/>
        <w:ind w:firstLine="708"/>
        <w:jc w:val="both"/>
        <w:rPr>
          <w:sz w:val="28"/>
          <w:szCs w:val="28"/>
        </w:rPr>
      </w:pPr>
      <w:r w:rsidRPr="003E1727">
        <w:rPr>
          <w:sz w:val="28"/>
          <w:szCs w:val="28"/>
        </w:rPr>
        <w:lastRenderedPageBreak/>
        <w:t>• 2-річне дослідження на щурах продемонструвало гіпертрофію гепатоцитів, але не виявило канцерогенності</w:t>
      </w:r>
      <w:r w:rsidR="00463FA6" w:rsidRPr="003E1727">
        <w:rPr>
          <w:sz w:val="28"/>
          <w:szCs w:val="28"/>
        </w:rPr>
        <w:t>, пов’язаної із сполукою</w:t>
      </w:r>
      <w:r w:rsidRPr="003E1727">
        <w:rPr>
          <w:sz w:val="28"/>
          <w:szCs w:val="28"/>
        </w:rPr>
        <w:t>.</w:t>
      </w:r>
    </w:p>
    <w:p w14:paraId="25DEC9EF" w14:textId="77777777" w:rsidR="000B69E5" w:rsidRPr="003E1727" w:rsidRDefault="000B69E5" w:rsidP="00B67ABF">
      <w:pPr>
        <w:autoSpaceDE w:val="0"/>
        <w:autoSpaceDN w:val="0"/>
        <w:adjustRightInd w:val="0"/>
        <w:spacing w:line="360" w:lineRule="auto"/>
        <w:ind w:firstLine="708"/>
        <w:jc w:val="both"/>
        <w:rPr>
          <w:sz w:val="28"/>
          <w:szCs w:val="28"/>
        </w:rPr>
      </w:pPr>
    </w:p>
    <w:p w14:paraId="6EF59450" w14:textId="5442C31A" w:rsidR="000B69E5" w:rsidRPr="0068105A" w:rsidRDefault="00315B72" w:rsidP="000B69E5">
      <w:pPr>
        <w:autoSpaceDE w:val="0"/>
        <w:autoSpaceDN w:val="0"/>
        <w:adjustRightInd w:val="0"/>
        <w:spacing w:line="360" w:lineRule="auto"/>
        <w:jc w:val="both"/>
        <w:rPr>
          <w:bCs/>
          <w:sz w:val="28"/>
          <w:szCs w:val="28"/>
          <w:u w:val="single"/>
        </w:rPr>
      </w:pPr>
      <w:r w:rsidRPr="00946F3C">
        <w:rPr>
          <w:bCs/>
          <w:sz w:val="28"/>
          <w:szCs w:val="28"/>
          <w:u w:val="single"/>
        </w:rPr>
        <w:t>Підтверджувальні</w:t>
      </w:r>
      <w:r w:rsidR="000B69E5" w:rsidRPr="00946F3C">
        <w:rPr>
          <w:bCs/>
          <w:sz w:val="28"/>
          <w:szCs w:val="28"/>
          <w:u w:val="single"/>
        </w:rPr>
        <w:t xml:space="preserve"> фактори WoE</w:t>
      </w:r>
      <w:r w:rsidRPr="00946F3C">
        <w:rPr>
          <w:rFonts w:asciiTheme="majorHAnsi" w:hAnsiTheme="majorHAnsi"/>
          <w:bCs/>
          <w:i/>
          <w:iCs/>
          <w:sz w:val="24"/>
          <w:szCs w:val="24"/>
        </w:rPr>
        <w:t xml:space="preserve"> </w:t>
      </w:r>
    </w:p>
    <w:p w14:paraId="5E47ADA2" w14:textId="77777777" w:rsidR="000B69E5" w:rsidRPr="003E1727" w:rsidRDefault="005A20F4" w:rsidP="000B69E5">
      <w:pPr>
        <w:autoSpaceDE w:val="0"/>
        <w:autoSpaceDN w:val="0"/>
        <w:adjustRightInd w:val="0"/>
        <w:spacing w:line="360" w:lineRule="auto"/>
        <w:jc w:val="both"/>
        <w:rPr>
          <w:i/>
          <w:sz w:val="28"/>
          <w:szCs w:val="28"/>
        </w:rPr>
      </w:pPr>
      <w:r w:rsidRPr="003E1727">
        <w:rPr>
          <w:i/>
          <w:sz w:val="28"/>
          <w:szCs w:val="28"/>
        </w:rPr>
        <w:t>Біологічна ціль (мішень)</w:t>
      </w:r>
    </w:p>
    <w:p w14:paraId="7EDD0154" w14:textId="39F0C254" w:rsidR="000B69E5" w:rsidRPr="00946F3C" w:rsidRDefault="000B69E5" w:rsidP="000B69E5">
      <w:pPr>
        <w:autoSpaceDE w:val="0"/>
        <w:autoSpaceDN w:val="0"/>
        <w:adjustRightInd w:val="0"/>
        <w:spacing w:line="360" w:lineRule="auto"/>
        <w:ind w:firstLine="708"/>
        <w:jc w:val="both"/>
        <w:rPr>
          <w:sz w:val="28"/>
          <w:szCs w:val="28"/>
        </w:rPr>
      </w:pPr>
      <w:r w:rsidRPr="00946F3C">
        <w:rPr>
          <w:sz w:val="28"/>
          <w:szCs w:val="28"/>
        </w:rPr>
        <w:t>• Переваж</w:t>
      </w:r>
      <w:r w:rsidR="00FD085B" w:rsidRPr="00946F3C">
        <w:rPr>
          <w:sz w:val="28"/>
          <w:szCs w:val="28"/>
        </w:rPr>
        <w:t>н</w:t>
      </w:r>
      <w:r w:rsidR="009D008C" w:rsidRPr="00946F3C">
        <w:rPr>
          <w:sz w:val="28"/>
          <w:szCs w:val="28"/>
        </w:rPr>
        <w:t>а</w:t>
      </w:r>
      <w:r w:rsidRPr="00946F3C">
        <w:rPr>
          <w:sz w:val="28"/>
          <w:szCs w:val="28"/>
        </w:rPr>
        <w:t xml:space="preserve"> експресія рецепторів у головному мозку з меншою експресією в деяких периферичних тканинах, подібн</w:t>
      </w:r>
      <w:r w:rsidR="00480788" w:rsidRPr="00946F3C">
        <w:rPr>
          <w:sz w:val="28"/>
          <w:szCs w:val="28"/>
        </w:rPr>
        <w:t>а</w:t>
      </w:r>
      <w:r w:rsidRPr="00946F3C">
        <w:rPr>
          <w:sz w:val="28"/>
          <w:szCs w:val="28"/>
        </w:rPr>
        <w:t xml:space="preserve"> </w:t>
      </w:r>
      <w:r w:rsidR="00FD085B" w:rsidRPr="00946F3C">
        <w:rPr>
          <w:sz w:val="28"/>
          <w:szCs w:val="28"/>
        </w:rPr>
        <w:t>у</w:t>
      </w:r>
      <w:r w:rsidR="00480788" w:rsidRPr="00946F3C">
        <w:rPr>
          <w:sz w:val="28"/>
          <w:szCs w:val="28"/>
        </w:rPr>
        <w:t xml:space="preserve"> різних видів</w:t>
      </w:r>
      <w:r w:rsidR="00AE3264" w:rsidRPr="00946F3C">
        <w:rPr>
          <w:sz w:val="28"/>
          <w:szCs w:val="28"/>
        </w:rPr>
        <w:t xml:space="preserve"> тварин</w:t>
      </w:r>
      <w:r w:rsidRPr="00946F3C">
        <w:rPr>
          <w:sz w:val="28"/>
          <w:szCs w:val="28"/>
        </w:rPr>
        <w:t>.</w:t>
      </w:r>
    </w:p>
    <w:p w14:paraId="7F88FFC7" w14:textId="553022D5" w:rsidR="001860AF" w:rsidRPr="003E1727" w:rsidRDefault="000B69E5" w:rsidP="001860AF">
      <w:pPr>
        <w:autoSpaceDE w:val="0"/>
        <w:autoSpaceDN w:val="0"/>
        <w:adjustRightInd w:val="0"/>
        <w:spacing w:line="360" w:lineRule="auto"/>
        <w:ind w:firstLine="708"/>
        <w:jc w:val="both"/>
        <w:rPr>
          <w:sz w:val="28"/>
          <w:szCs w:val="28"/>
        </w:rPr>
      </w:pPr>
      <w:r w:rsidRPr="00946F3C">
        <w:rPr>
          <w:sz w:val="28"/>
          <w:szCs w:val="28"/>
        </w:rPr>
        <w:t xml:space="preserve">• </w:t>
      </w:r>
      <w:r w:rsidR="001860AF" w:rsidRPr="00946F3C">
        <w:rPr>
          <w:sz w:val="28"/>
          <w:szCs w:val="28"/>
        </w:rPr>
        <w:t xml:space="preserve">Активація рецепторів збільшує вивільнення адренокортикотропного гормону (АКТГ) з гіпофіза вторинно </w:t>
      </w:r>
      <w:r w:rsidR="00FD085B" w:rsidRPr="00946F3C">
        <w:rPr>
          <w:sz w:val="28"/>
          <w:szCs w:val="28"/>
        </w:rPr>
        <w:t>щодо</w:t>
      </w:r>
      <w:r w:rsidR="001860AF" w:rsidRPr="00946F3C">
        <w:rPr>
          <w:sz w:val="28"/>
          <w:szCs w:val="28"/>
        </w:rPr>
        <w:t xml:space="preserve"> вироблення гіпоталамусом</w:t>
      </w:r>
      <w:r w:rsidR="001860AF" w:rsidRPr="003E1727">
        <w:rPr>
          <w:sz w:val="28"/>
          <w:szCs w:val="28"/>
        </w:rPr>
        <w:t xml:space="preserve"> адренокортикотропін-рилізинг-гормону.</w:t>
      </w:r>
    </w:p>
    <w:p w14:paraId="45C976B2" w14:textId="77777777" w:rsidR="000B69E5" w:rsidRPr="003E1727" w:rsidRDefault="000B69E5" w:rsidP="000B69E5">
      <w:pPr>
        <w:autoSpaceDE w:val="0"/>
        <w:autoSpaceDN w:val="0"/>
        <w:adjustRightInd w:val="0"/>
        <w:spacing w:line="360" w:lineRule="auto"/>
        <w:ind w:firstLine="708"/>
        <w:jc w:val="both"/>
        <w:rPr>
          <w:sz w:val="28"/>
          <w:szCs w:val="28"/>
        </w:rPr>
      </w:pPr>
      <w:r w:rsidRPr="003E1727">
        <w:rPr>
          <w:sz w:val="28"/>
          <w:szCs w:val="28"/>
        </w:rPr>
        <w:t xml:space="preserve">• </w:t>
      </w:r>
      <w:r w:rsidR="00106833" w:rsidRPr="003E1727">
        <w:rPr>
          <w:sz w:val="28"/>
          <w:szCs w:val="28"/>
        </w:rPr>
        <w:t xml:space="preserve">У </w:t>
      </w:r>
      <w:r w:rsidR="004F3E21" w:rsidRPr="003E1727">
        <w:rPr>
          <w:sz w:val="28"/>
          <w:szCs w:val="28"/>
        </w:rPr>
        <w:t>нокаут</w:t>
      </w:r>
      <w:r w:rsidR="00106833" w:rsidRPr="003E1727">
        <w:rPr>
          <w:sz w:val="28"/>
          <w:szCs w:val="28"/>
        </w:rPr>
        <w:t>них мишей не було виявлено канцерогенності</w:t>
      </w:r>
      <w:r w:rsidRPr="003E1727">
        <w:rPr>
          <w:sz w:val="28"/>
          <w:szCs w:val="28"/>
        </w:rPr>
        <w:t xml:space="preserve">. </w:t>
      </w:r>
    </w:p>
    <w:p w14:paraId="5CDB58D0" w14:textId="77777777" w:rsidR="000B69E5" w:rsidRPr="003E1727" w:rsidRDefault="000B69E5" w:rsidP="000B69E5">
      <w:pPr>
        <w:autoSpaceDE w:val="0"/>
        <w:autoSpaceDN w:val="0"/>
        <w:adjustRightInd w:val="0"/>
        <w:spacing w:line="360" w:lineRule="auto"/>
        <w:ind w:firstLine="708"/>
        <w:jc w:val="both"/>
        <w:rPr>
          <w:sz w:val="28"/>
          <w:szCs w:val="28"/>
        </w:rPr>
      </w:pPr>
      <w:r w:rsidRPr="003E1727">
        <w:rPr>
          <w:sz w:val="28"/>
          <w:szCs w:val="28"/>
        </w:rPr>
        <w:t xml:space="preserve">• 2-річне дослідження на щурах </w:t>
      </w:r>
      <w:r w:rsidR="003D383F" w:rsidRPr="003E1727">
        <w:rPr>
          <w:sz w:val="28"/>
          <w:szCs w:val="28"/>
        </w:rPr>
        <w:t xml:space="preserve">із використанням аналогічної сполуки </w:t>
      </w:r>
      <w:r w:rsidRPr="003E1727">
        <w:rPr>
          <w:sz w:val="28"/>
          <w:szCs w:val="28"/>
        </w:rPr>
        <w:t xml:space="preserve">не виявило канцерогенного ефекту, який можна було б </w:t>
      </w:r>
      <w:r w:rsidR="00106833" w:rsidRPr="003E1727">
        <w:rPr>
          <w:sz w:val="28"/>
          <w:szCs w:val="28"/>
        </w:rPr>
        <w:t>віднес</w:t>
      </w:r>
      <w:r w:rsidRPr="003E1727">
        <w:rPr>
          <w:sz w:val="28"/>
          <w:szCs w:val="28"/>
        </w:rPr>
        <w:t xml:space="preserve">ти </w:t>
      </w:r>
      <w:r w:rsidR="00106833" w:rsidRPr="003E1727">
        <w:rPr>
          <w:sz w:val="28"/>
          <w:szCs w:val="28"/>
        </w:rPr>
        <w:t xml:space="preserve">до </w:t>
      </w:r>
      <w:r w:rsidRPr="003E1727">
        <w:rPr>
          <w:sz w:val="28"/>
          <w:szCs w:val="28"/>
        </w:rPr>
        <w:t>передбачуван</w:t>
      </w:r>
      <w:r w:rsidR="00106833" w:rsidRPr="003E1727">
        <w:rPr>
          <w:sz w:val="28"/>
          <w:szCs w:val="28"/>
        </w:rPr>
        <w:t>ої</w:t>
      </w:r>
      <w:r w:rsidR="003D383F" w:rsidRPr="003E1727">
        <w:rPr>
          <w:sz w:val="28"/>
          <w:szCs w:val="28"/>
        </w:rPr>
        <w:t xml:space="preserve"> фармакологічної цілі</w:t>
      </w:r>
      <w:r w:rsidRPr="003E1727">
        <w:rPr>
          <w:sz w:val="28"/>
          <w:szCs w:val="28"/>
        </w:rPr>
        <w:t xml:space="preserve"> </w:t>
      </w:r>
      <w:r w:rsidR="003D383F" w:rsidRPr="003E1727">
        <w:rPr>
          <w:sz w:val="28"/>
          <w:szCs w:val="28"/>
        </w:rPr>
        <w:t>(</w:t>
      </w:r>
      <w:r w:rsidRPr="003E1727">
        <w:rPr>
          <w:sz w:val="28"/>
          <w:szCs w:val="28"/>
        </w:rPr>
        <w:t>мішені</w:t>
      </w:r>
      <w:r w:rsidR="003D383F" w:rsidRPr="003E1727">
        <w:rPr>
          <w:sz w:val="28"/>
          <w:szCs w:val="28"/>
        </w:rPr>
        <w:t>) (див. розділ «</w:t>
      </w:r>
      <w:r w:rsidRPr="003E1727">
        <w:rPr>
          <w:sz w:val="28"/>
          <w:szCs w:val="28"/>
        </w:rPr>
        <w:t>Вторинна фармакологія</w:t>
      </w:r>
      <w:r w:rsidR="003D383F" w:rsidRPr="003E1727">
        <w:rPr>
          <w:sz w:val="28"/>
          <w:szCs w:val="28"/>
        </w:rPr>
        <w:t>»</w:t>
      </w:r>
      <w:r w:rsidRPr="003E1727">
        <w:rPr>
          <w:sz w:val="28"/>
          <w:szCs w:val="28"/>
        </w:rPr>
        <w:t xml:space="preserve"> щодо нецільових ефектів).</w:t>
      </w:r>
    </w:p>
    <w:p w14:paraId="65EB0EB5" w14:textId="77777777" w:rsidR="0035553D" w:rsidRPr="003E1727" w:rsidRDefault="0035553D" w:rsidP="00296952">
      <w:pPr>
        <w:autoSpaceDE w:val="0"/>
        <w:autoSpaceDN w:val="0"/>
        <w:adjustRightInd w:val="0"/>
        <w:spacing w:line="360" w:lineRule="auto"/>
        <w:jc w:val="both"/>
        <w:rPr>
          <w:i/>
          <w:sz w:val="28"/>
          <w:szCs w:val="28"/>
        </w:rPr>
      </w:pPr>
    </w:p>
    <w:p w14:paraId="05A02C38" w14:textId="2FCB56DE" w:rsidR="00296952" w:rsidRPr="00467EBB" w:rsidRDefault="00296952" w:rsidP="00296952">
      <w:pPr>
        <w:autoSpaceDE w:val="0"/>
        <w:autoSpaceDN w:val="0"/>
        <w:adjustRightInd w:val="0"/>
        <w:spacing w:line="360" w:lineRule="auto"/>
        <w:jc w:val="both"/>
        <w:rPr>
          <w:iCs/>
          <w:sz w:val="28"/>
          <w:szCs w:val="28"/>
          <w:u w:val="single"/>
        </w:rPr>
      </w:pPr>
      <w:r w:rsidRPr="00A91703">
        <w:rPr>
          <w:i/>
          <w:sz w:val="28"/>
          <w:szCs w:val="28"/>
        </w:rPr>
        <w:t>Вторинна фармакологія</w:t>
      </w:r>
      <w:r w:rsidRPr="00467EBB">
        <w:rPr>
          <w:iCs/>
          <w:sz w:val="28"/>
          <w:szCs w:val="28"/>
        </w:rPr>
        <w:t xml:space="preserve"> </w:t>
      </w:r>
    </w:p>
    <w:p w14:paraId="6CCD1A7C" w14:textId="44ABC1B8" w:rsidR="00D769F4" w:rsidRPr="003E1727" w:rsidRDefault="00296952" w:rsidP="00D769F4">
      <w:pPr>
        <w:autoSpaceDE w:val="0"/>
        <w:autoSpaceDN w:val="0"/>
        <w:adjustRightInd w:val="0"/>
        <w:spacing w:line="360" w:lineRule="auto"/>
        <w:ind w:firstLine="708"/>
        <w:jc w:val="both"/>
        <w:rPr>
          <w:sz w:val="28"/>
          <w:szCs w:val="28"/>
        </w:rPr>
      </w:pPr>
      <w:r w:rsidRPr="00946F3C">
        <w:rPr>
          <w:sz w:val="28"/>
          <w:szCs w:val="28"/>
        </w:rPr>
        <w:t>• Антагоніс</w:t>
      </w:r>
      <w:r w:rsidR="009D008C" w:rsidRPr="00946F3C">
        <w:rPr>
          <w:sz w:val="28"/>
          <w:szCs w:val="28"/>
        </w:rPr>
        <w:t>т-</w:t>
      </w:r>
      <w:r w:rsidR="00960125" w:rsidRPr="00946F3C">
        <w:rPr>
          <w:sz w:val="28"/>
          <w:szCs w:val="28"/>
        </w:rPr>
        <w:t>звʼ</w:t>
      </w:r>
      <w:r w:rsidRPr="00946F3C">
        <w:rPr>
          <w:sz w:val="28"/>
          <w:szCs w:val="28"/>
        </w:rPr>
        <w:t>язу</w:t>
      </w:r>
      <w:r w:rsidR="00467EBB" w:rsidRPr="00946F3C">
        <w:rPr>
          <w:sz w:val="28"/>
          <w:szCs w:val="28"/>
        </w:rPr>
        <w:t>вальна</w:t>
      </w:r>
      <w:r w:rsidRPr="00946F3C">
        <w:rPr>
          <w:sz w:val="28"/>
          <w:szCs w:val="28"/>
        </w:rPr>
        <w:t xml:space="preserve"> взаємодія</w:t>
      </w:r>
      <w:r w:rsidR="009D008C" w:rsidRPr="00946F3C">
        <w:rPr>
          <w:sz w:val="28"/>
          <w:szCs w:val="28"/>
        </w:rPr>
        <w:t>,</w:t>
      </w:r>
      <w:r w:rsidRPr="00946F3C">
        <w:rPr>
          <w:sz w:val="28"/>
          <w:szCs w:val="28"/>
        </w:rPr>
        <w:t xml:space="preserve"> виявлена для одного нецільового</w:t>
      </w:r>
      <w:r w:rsidRPr="003E1727">
        <w:rPr>
          <w:sz w:val="28"/>
          <w:szCs w:val="28"/>
        </w:rPr>
        <w:t xml:space="preserve"> рецептора з Ki, </w:t>
      </w:r>
      <w:r w:rsidR="0035553D" w:rsidRPr="003E1727">
        <w:rPr>
          <w:sz w:val="28"/>
          <w:szCs w:val="28"/>
        </w:rPr>
        <w:t xml:space="preserve">у </w:t>
      </w:r>
      <w:r w:rsidRPr="003E1727">
        <w:rPr>
          <w:sz w:val="28"/>
          <w:szCs w:val="28"/>
        </w:rPr>
        <w:t>8</w:t>
      </w:r>
      <w:r w:rsidR="0035553D" w:rsidRPr="003E1727">
        <w:rPr>
          <w:sz w:val="28"/>
          <w:szCs w:val="28"/>
        </w:rPr>
        <w:t xml:space="preserve"> разів</w:t>
      </w:r>
      <w:r w:rsidRPr="003E1727">
        <w:rPr>
          <w:sz w:val="28"/>
          <w:szCs w:val="28"/>
        </w:rPr>
        <w:t xml:space="preserve"> перевищує C</w:t>
      </w:r>
      <w:r w:rsidRPr="003E1727">
        <w:rPr>
          <w:sz w:val="28"/>
          <w:szCs w:val="28"/>
          <w:vertAlign w:val="subscript"/>
        </w:rPr>
        <w:t>max</w:t>
      </w:r>
      <w:r w:rsidRPr="003E1727">
        <w:rPr>
          <w:sz w:val="28"/>
          <w:szCs w:val="28"/>
        </w:rPr>
        <w:t xml:space="preserve"> при </w:t>
      </w:r>
      <w:r w:rsidR="00D769F4" w:rsidRPr="003E1727">
        <w:rPr>
          <w:sz w:val="28"/>
          <w:szCs w:val="28"/>
        </w:rPr>
        <w:t xml:space="preserve">максимальній клінічній дозі. </w:t>
      </w:r>
      <w:r w:rsidRPr="003E1727">
        <w:rPr>
          <w:sz w:val="28"/>
          <w:szCs w:val="28"/>
        </w:rPr>
        <w:t>Відома фармаколог</w:t>
      </w:r>
      <w:r w:rsidR="00960125" w:rsidRPr="003E1727">
        <w:rPr>
          <w:sz w:val="28"/>
          <w:szCs w:val="28"/>
        </w:rPr>
        <w:t>ія нецільового рецептора не повʼ</w:t>
      </w:r>
      <w:r w:rsidRPr="003E1727">
        <w:rPr>
          <w:sz w:val="28"/>
          <w:szCs w:val="28"/>
        </w:rPr>
        <w:t>язана з  пухлиноутворенням.</w:t>
      </w:r>
      <w:r w:rsidR="00D769F4" w:rsidRPr="003E1727">
        <w:rPr>
          <w:sz w:val="28"/>
          <w:szCs w:val="28"/>
        </w:rPr>
        <w:t xml:space="preserve"> </w:t>
      </w:r>
    </w:p>
    <w:p w14:paraId="137E0574" w14:textId="748AD68E" w:rsidR="00296952" w:rsidRPr="003E1727" w:rsidRDefault="00296952" w:rsidP="00296952">
      <w:pPr>
        <w:autoSpaceDE w:val="0"/>
        <w:autoSpaceDN w:val="0"/>
        <w:adjustRightInd w:val="0"/>
        <w:spacing w:line="360" w:lineRule="auto"/>
        <w:ind w:firstLine="708"/>
        <w:jc w:val="both"/>
        <w:rPr>
          <w:sz w:val="28"/>
          <w:szCs w:val="28"/>
        </w:rPr>
      </w:pPr>
      <w:r w:rsidRPr="003E1727">
        <w:rPr>
          <w:sz w:val="28"/>
          <w:szCs w:val="28"/>
        </w:rPr>
        <w:t>• Фолікулярно-клітинна аденома/карцинома щито</w:t>
      </w:r>
      <w:r w:rsidR="00D42A90" w:rsidRPr="003E1727">
        <w:rPr>
          <w:sz w:val="28"/>
          <w:szCs w:val="28"/>
        </w:rPr>
        <w:t>подіб</w:t>
      </w:r>
      <w:r w:rsidRPr="003E1727">
        <w:rPr>
          <w:sz w:val="28"/>
          <w:szCs w:val="28"/>
        </w:rPr>
        <w:t xml:space="preserve">ної залози спостерігалася у 2-річному дослідженні на щурах при застосуванні </w:t>
      </w:r>
      <w:r w:rsidRPr="00946F3C">
        <w:rPr>
          <w:sz w:val="28"/>
          <w:szCs w:val="28"/>
        </w:rPr>
        <w:t>порівнянної сполук</w:t>
      </w:r>
      <w:r w:rsidR="00D42A90" w:rsidRPr="00946F3C">
        <w:rPr>
          <w:sz w:val="28"/>
          <w:szCs w:val="28"/>
        </w:rPr>
        <w:t>и</w:t>
      </w:r>
      <w:r w:rsidR="00A04A04" w:rsidRPr="00946F3C">
        <w:rPr>
          <w:sz w:val="28"/>
          <w:szCs w:val="28"/>
        </w:rPr>
        <w:t xml:space="preserve">, яка </w:t>
      </w:r>
      <w:r w:rsidR="00467EBB" w:rsidRPr="00946F3C">
        <w:rPr>
          <w:sz w:val="28"/>
          <w:szCs w:val="28"/>
        </w:rPr>
        <w:t>спричиняла</w:t>
      </w:r>
      <w:r w:rsidRPr="00946F3C">
        <w:rPr>
          <w:sz w:val="28"/>
          <w:szCs w:val="28"/>
        </w:rPr>
        <w:t xml:space="preserve"> підвищен</w:t>
      </w:r>
      <w:r w:rsidR="00D42A90" w:rsidRPr="00946F3C">
        <w:rPr>
          <w:sz w:val="28"/>
          <w:szCs w:val="28"/>
        </w:rPr>
        <w:t>ня</w:t>
      </w:r>
      <w:r w:rsidRPr="00946F3C">
        <w:rPr>
          <w:sz w:val="28"/>
          <w:szCs w:val="28"/>
        </w:rPr>
        <w:t xml:space="preserve"> рівн</w:t>
      </w:r>
      <w:r w:rsidR="00D42A90" w:rsidRPr="00946F3C">
        <w:rPr>
          <w:sz w:val="28"/>
          <w:szCs w:val="28"/>
        </w:rPr>
        <w:t>я</w:t>
      </w:r>
      <w:r w:rsidRPr="00946F3C">
        <w:rPr>
          <w:sz w:val="28"/>
          <w:szCs w:val="28"/>
        </w:rPr>
        <w:t xml:space="preserve"> тиреотропного</w:t>
      </w:r>
      <w:r w:rsidRPr="003E1727">
        <w:rPr>
          <w:sz w:val="28"/>
          <w:szCs w:val="28"/>
        </w:rPr>
        <w:t xml:space="preserve"> гормону </w:t>
      </w:r>
      <w:r w:rsidR="00D42A90" w:rsidRPr="003E1727">
        <w:rPr>
          <w:sz w:val="28"/>
          <w:szCs w:val="28"/>
        </w:rPr>
        <w:t>та</w:t>
      </w:r>
      <w:r w:rsidRPr="003E1727">
        <w:rPr>
          <w:sz w:val="28"/>
          <w:szCs w:val="28"/>
        </w:rPr>
        <w:t xml:space="preserve"> приписувалася нецільовому шляху, пов</w:t>
      </w:r>
      <w:r w:rsidR="00A04A04" w:rsidRPr="003E1727">
        <w:rPr>
          <w:sz w:val="28"/>
          <w:szCs w:val="28"/>
        </w:rPr>
        <w:t>ʼ</w:t>
      </w:r>
      <w:r w:rsidRPr="003E1727">
        <w:rPr>
          <w:sz w:val="28"/>
          <w:szCs w:val="28"/>
        </w:rPr>
        <w:t>язаному з метаболізмом лікарських засобів.</w:t>
      </w:r>
    </w:p>
    <w:p w14:paraId="64A3F719" w14:textId="77777777" w:rsidR="00D769F4" w:rsidRPr="003E1727" w:rsidRDefault="00D769F4" w:rsidP="000436C2">
      <w:pPr>
        <w:autoSpaceDE w:val="0"/>
        <w:autoSpaceDN w:val="0"/>
        <w:adjustRightInd w:val="0"/>
        <w:spacing w:line="360" w:lineRule="auto"/>
        <w:jc w:val="both"/>
        <w:rPr>
          <w:i/>
          <w:sz w:val="28"/>
          <w:szCs w:val="28"/>
        </w:rPr>
      </w:pPr>
    </w:p>
    <w:p w14:paraId="014B709F" w14:textId="4D8B3570" w:rsidR="000436C2" w:rsidRPr="00A91703" w:rsidRDefault="007B3FE9" w:rsidP="000436C2">
      <w:pPr>
        <w:autoSpaceDE w:val="0"/>
        <w:autoSpaceDN w:val="0"/>
        <w:adjustRightInd w:val="0"/>
        <w:spacing w:line="360" w:lineRule="auto"/>
        <w:jc w:val="both"/>
        <w:rPr>
          <w:i/>
          <w:sz w:val="28"/>
          <w:szCs w:val="28"/>
        </w:rPr>
      </w:pPr>
      <w:r w:rsidRPr="00A91703">
        <w:rPr>
          <w:i/>
          <w:sz w:val="28"/>
          <w:szCs w:val="28"/>
        </w:rPr>
        <w:t>Г</w:t>
      </w:r>
      <w:r w:rsidR="000436C2" w:rsidRPr="00A91703">
        <w:rPr>
          <w:i/>
          <w:sz w:val="28"/>
          <w:szCs w:val="28"/>
        </w:rPr>
        <w:t>істопатологі</w:t>
      </w:r>
      <w:r w:rsidRPr="00A91703">
        <w:rPr>
          <w:i/>
          <w:sz w:val="28"/>
          <w:szCs w:val="28"/>
        </w:rPr>
        <w:t>чні</w:t>
      </w:r>
      <w:r w:rsidR="000436C2" w:rsidRPr="00A91703">
        <w:rPr>
          <w:i/>
          <w:sz w:val="28"/>
          <w:szCs w:val="28"/>
        </w:rPr>
        <w:t xml:space="preserve"> </w:t>
      </w:r>
      <w:r w:rsidRPr="00A91703">
        <w:rPr>
          <w:i/>
          <w:sz w:val="28"/>
          <w:szCs w:val="28"/>
        </w:rPr>
        <w:t xml:space="preserve">дані </w:t>
      </w:r>
      <w:r w:rsidR="00271864" w:rsidRPr="00A91703">
        <w:rPr>
          <w:i/>
          <w:sz w:val="28"/>
          <w:szCs w:val="28"/>
        </w:rPr>
        <w:t>довгострокових</w:t>
      </w:r>
      <w:r w:rsidR="000436C2" w:rsidRPr="00A91703">
        <w:rPr>
          <w:i/>
          <w:sz w:val="28"/>
          <w:szCs w:val="28"/>
        </w:rPr>
        <w:t xml:space="preserve"> досліджень</w:t>
      </w:r>
      <w:r w:rsidR="00467EBB" w:rsidRPr="00A91703">
        <w:rPr>
          <w:rFonts w:asciiTheme="majorHAnsi" w:hAnsiTheme="majorHAnsi"/>
          <w:bCs/>
          <w:i/>
          <w:sz w:val="24"/>
          <w:szCs w:val="24"/>
          <w:highlight w:val="lightGray"/>
        </w:rPr>
        <w:t xml:space="preserve"> </w:t>
      </w:r>
    </w:p>
    <w:p w14:paraId="462C44E0" w14:textId="53FD4B29" w:rsidR="000436C2" w:rsidRPr="003E1727" w:rsidRDefault="000436C2" w:rsidP="000436C2">
      <w:pPr>
        <w:autoSpaceDE w:val="0"/>
        <w:autoSpaceDN w:val="0"/>
        <w:adjustRightInd w:val="0"/>
        <w:spacing w:line="360" w:lineRule="auto"/>
        <w:jc w:val="both"/>
        <w:rPr>
          <w:i/>
          <w:sz w:val="28"/>
          <w:szCs w:val="28"/>
        </w:rPr>
      </w:pPr>
      <w:r w:rsidRPr="00A91703">
        <w:rPr>
          <w:iCs/>
          <w:sz w:val="28"/>
          <w:szCs w:val="28"/>
        </w:rPr>
        <w:t>Дослідження на щурах</w:t>
      </w:r>
      <w:r w:rsidR="00A91703" w:rsidRPr="00A91703">
        <w:rPr>
          <w:rFonts w:asciiTheme="majorHAnsi" w:hAnsiTheme="majorHAnsi"/>
          <w:bCs/>
          <w:i/>
          <w:iCs/>
          <w:sz w:val="24"/>
          <w:szCs w:val="24"/>
          <w:highlight w:val="lightGray"/>
        </w:rPr>
        <w:t xml:space="preserve"> </w:t>
      </w:r>
    </w:p>
    <w:p w14:paraId="2B5B194C" w14:textId="1FD39BFE" w:rsidR="000436C2" w:rsidRPr="003E1727" w:rsidRDefault="000436C2" w:rsidP="000436C2">
      <w:pPr>
        <w:autoSpaceDE w:val="0"/>
        <w:autoSpaceDN w:val="0"/>
        <w:adjustRightInd w:val="0"/>
        <w:spacing w:line="360" w:lineRule="auto"/>
        <w:ind w:firstLine="708"/>
        <w:jc w:val="both"/>
        <w:rPr>
          <w:sz w:val="28"/>
          <w:szCs w:val="28"/>
        </w:rPr>
      </w:pPr>
      <w:r w:rsidRPr="00946F3C">
        <w:rPr>
          <w:sz w:val="28"/>
          <w:szCs w:val="28"/>
        </w:rPr>
        <w:lastRenderedPageBreak/>
        <w:t xml:space="preserve">• Збільшення гіпертрофії печінки та </w:t>
      </w:r>
      <w:r w:rsidR="00271864" w:rsidRPr="00946F3C">
        <w:rPr>
          <w:sz w:val="28"/>
          <w:szCs w:val="28"/>
        </w:rPr>
        <w:t>маси</w:t>
      </w:r>
      <w:r w:rsidRPr="00946F3C">
        <w:rPr>
          <w:sz w:val="28"/>
          <w:szCs w:val="28"/>
        </w:rPr>
        <w:t xml:space="preserve"> орган</w:t>
      </w:r>
      <w:r w:rsidR="00666D0B" w:rsidRPr="00946F3C">
        <w:rPr>
          <w:sz w:val="28"/>
          <w:szCs w:val="28"/>
        </w:rPr>
        <w:t>а</w:t>
      </w:r>
      <w:r w:rsidRPr="00946F3C">
        <w:rPr>
          <w:sz w:val="28"/>
          <w:szCs w:val="28"/>
        </w:rPr>
        <w:t xml:space="preserve"> при </w:t>
      </w:r>
      <w:r w:rsidR="00666D0B" w:rsidRPr="00946F3C">
        <w:rPr>
          <w:sz w:val="28"/>
          <w:szCs w:val="28"/>
        </w:rPr>
        <w:t xml:space="preserve">експозиції, що у </w:t>
      </w:r>
      <w:r w:rsidRPr="00946F3C">
        <w:rPr>
          <w:sz w:val="28"/>
          <w:szCs w:val="28"/>
        </w:rPr>
        <w:t>50</w:t>
      </w:r>
      <w:r w:rsidR="00666D0B" w:rsidRPr="00946F3C">
        <w:rPr>
          <w:sz w:val="28"/>
          <w:szCs w:val="28"/>
        </w:rPr>
        <w:t>–</w:t>
      </w:r>
      <w:r w:rsidRPr="00946F3C">
        <w:rPr>
          <w:sz w:val="28"/>
          <w:szCs w:val="28"/>
        </w:rPr>
        <w:t>74</w:t>
      </w:r>
      <w:r w:rsidR="00666D0B" w:rsidRPr="00946F3C">
        <w:rPr>
          <w:sz w:val="28"/>
          <w:szCs w:val="28"/>
        </w:rPr>
        <w:t xml:space="preserve"> рази перевищує таку у </w:t>
      </w:r>
      <w:r w:rsidRPr="00946F3C">
        <w:rPr>
          <w:sz w:val="28"/>
          <w:szCs w:val="28"/>
        </w:rPr>
        <w:t>людин</w:t>
      </w:r>
      <w:r w:rsidR="00666D0B" w:rsidRPr="00946F3C">
        <w:rPr>
          <w:sz w:val="28"/>
          <w:szCs w:val="28"/>
        </w:rPr>
        <w:t>и</w:t>
      </w:r>
      <w:r w:rsidRPr="00946F3C">
        <w:rPr>
          <w:sz w:val="28"/>
          <w:szCs w:val="28"/>
        </w:rPr>
        <w:t>.</w:t>
      </w:r>
      <w:r w:rsidRPr="003E1727">
        <w:rPr>
          <w:sz w:val="28"/>
          <w:szCs w:val="28"/>
        </w:rPr>
        <w:t xml:space="preserve"> </w:t>
      </w:r>
    </w:p>
    <w:p w14:paraId="60E64855" w14:textId="2FC95EDB" w:rsidR="000436C2" w:rsidRPr="003E1727" w:rsidRDefault="000436C2" w:rsidP="000436C2">
      <w:pPr>
        <w:autoSpaceDE w:val="0"/>
        <w:autoSpaceDN w:val="0"/>
        <w:adjustRightInd w:val="0"/>
        <w:spacing w:line="360" w:lineRule="auto"/>
        <w:ind w:firstLine="708"/>
        <w:jc w:val="both"/>
        <w:rPr>
          <w:sz w:val="28"/>
          <w:szCs w:val="28"/>
        </w:rPr>
      </w:pPr>
      <w:r w:rsidRPr="00946F3C">
        <w:rPr>
          <w:sz w:val="28"/>
          <w:szCs w:val="28"/>
        </w:rPr>
        <w:t xml:space="preserve">• </w:t>
      </w:r>
      <w:r w:rsidR="00271864" w:rsidRPr="00946F3C">
        <w:rPr>
          <w:sz w:val="28"/>
          <w:szCs w:val="28"/>
        </w:rPr>
        <w:t>Підвищена</w:t>
      </w:r>
      <w:r w:rsidRPr="00946F3C">
        <w:rPr>
          <w:sz w:val="28"/>
          <w:szCs w:val="28"/>
        </w:rPr>
        <w:t xml:space="preserve"> гіпертрофі</w:t>
      </w:r>
      <w:r w:rsidR="00271864" w:rsidRPr="00946F3C">
        <w:rPr>
          <w:sz w:val="28"/>
          <w:szCs w:val="28"/>
        </w:rPr>
        <w:t>я</w:t>
      </w:r>
      <w:r w:rsidRPr="00946F3C">
        <w:rPr>
          <w:sz w:val="28"/>
          <w:szCs w:val="28"/>
        </w:rPr>
        <w:t xml:space="preserve"> фолікулів щито</w:t>
      </w:r>
      <w:r w:rsidR="00B666FD" w:rsidRPr="00946F3C">
        <w:rPr>
          <w:sz w:val="28"/>
          <w:szCs w:val="28"/>
        </w:rPr>
        <w:t>подіб</w:t>
      </w:r>
      <w:r w:rsidRPr="00946F3C">
        <w:rPr>
          <w:sz w:val="28"/>
          <w:szCs w:val="28"/>
        </w:rPr>
        <w:t xml:space="preserve">ної залози при </w:t>
      </w:r>
      <w:r w:rsidR="00666D0B" w:rsidRPr="00946F3C">
        <w:rPr>
          <w:sz w:val="28"/>
          <w:szCs w:val="28"/>
        </w:rPr>
        <w:t xml:space="preserve">експозиції, що у </w:t>
      </w:r>
      <w:r w:rsidRPr="00946F3C">
        <w:rPr>
          <w:sz w:val="28"/>
          <w:szCs w:val="28"/>
        </w:rPr>
        <w:t>170</w:t>
      </w:r>
      <w:r w:rsidR="00666D0B" w:rsidRPr="00946F3C">
        <w:rPr>
          <w:sz w:val="28"/>
          <w:szCs w:val="28"/>
        </w:rPr>
        <w:t>–</w:t>
      </w:r>
      <w:r w:rsidRPr="00946F3C">
        <w:rPr>
          <w:sz w:val="28"/>
          <w:szCs w:val="28"/>
        </w:rPr>
        <w:t>670</w:t>
      </w:r>
      <w:r w:rsidR="00666D0B" w:rsidRPr="00946F3C">
        <w:rPr>
          <w:sz w:val="28"/>
          <w:szCs w:val="28"/>
        </w:rPr>
        <w:t xml:space="preserve"> разів перевищує таку у людини</w:t>
      </w:r>
      <w:r w:rsidRPr="00946F3C">
        <w:rPr>
          <w:sz w:val="28"/>
          <w:szCs w:val="28"/>
        </w:rPr>
        <w:t>.</w:t>
      </w:r>
    </w:p>
    <w:p w14:paraId="7D71C8E8" w14:textId="77777777" w:rsidR="008011B0" w:rsidRPr="003E1727" w:rsidRDefault="008011B0" w:rsidP="000436C2">
      <w:pPr>
        <w:autoSpaceDE w:val="0"/>
        <w:autoSpaceDN w:val="0"/>
        <w:adjustRightInd w:val="0"/>
        <w:spacing w:line="360" w:lineRule="auto"/>
        <w:ind w:firstLine="708"/>
        <w:jc w:val="both"/>
        <w:rPr>
          <w:sz w:val="28"/>
          <w:szCs w:val="28"/>
        </w:rPr>
      </w:pPr>
    </w:p>
    <w:p w14:paraId="06DBEE4A" w14:textId="71C1F93D" w:rsidR="00A91703" w:rsidRDefault="000436C2" w:rsidP="00A91703">
      <w:pPr>
        <w:autoSpaceDE w:val="0"/>
        <w:autoSpaceDN w:val="0"/>
        <w:adjustRightInd w:val="0"/>
        <w:spacing w:line="360" w:lineRule="auto"/>
        <w:jc w:val="both"/>
        <w:rPr>
          <w:sz w:val="28"/>
          <w:szCs w:val="28"/>
        </w:rPr>
      </w:pPr>
      <w:r w:rsidRPr="00A91703">
        <w:rPr>
          <w:iCs/>
          <w:sz w:val="28"/>
          <w:szCs w:val="28"/>
        </w:rPr>
        <w:t xml:space="preserve">Дослідження </w:t>
      </w:r>
      <w:r w:rsidR="006018D1" w:rsidRPr="00A91703">
        <w:rPr>
          <w:iCs/>
          <w:sz w:val="28"/>
          <w:szCs w:val="28"/>
        </w:rPr>
        <w:t xml:space="preserve">на </w:t>
      </w:r>
      <w:r w:rsidRPr="00A91703">
        <w:rPr>
          <w:iCs/>
          <w:sz w:val="28"/>
          <w:szCs w:val="28"/>
        </w:rPr>
        <w:t>негризун</w:t>
      </w:r>
      <w:r w:rsidR="006018D1" w:rsidRPr="00A91703">
        <w:rPr>
          <w:iCs/>
          <w:sz w:val="28"/>
          <w:szCs w:val="28"/>
        </w:rPr>
        <w:t>ах</w:t>
      </w:r>
      <w:r w:rsidR="00A91703" w:rsidRPr="00A91703">
        <w:rPr>
          <w:rFonts w:asciiTheme="majorHAnsi" w:hAnsiTheme="majorHAnsi"/>
          <w:bCs/>
          <w:i/>
          <w:iCs/>
          <w:sz w:val="24"/>
          <w:szCs w:val="24"/>
          <w:highlight w:val="lightGray"/>
        </w:rPr>
        <w:t xml:space="preserve"> </w:t>
      </w:r>
    </w:p>
    <w:p w14:paraId="46A1649F" w14:textId="2A86CFCB" w:rsidR="000436C2" w:rsidRPr="003E1727" w:rsidRDefault="000436C2" w:rsidP="00A91703">
      <w:pPr>
        <w:autoSpaceDE w:val="0"/>
        <w:autoSpaceDN w:val="0"/>
        <w:adjustRightInd w:val="0"/>
        <w:spacing w:line="360" w:lineRule="auto"/>
        <w:jc w:val="both"/>
        <w:rPr>
          <w:sz w:val="28"/>
          <w:szCs w:val="28"/>
        </w:rPr>
      </w:pPr>
      <w:r w:rsidRPr="00946F3C">
        <w:rPr>
          <w:sz w:val="28"/>
          <w:szCs w:val="28"/>
        </w:rPr>
        <w:t xml:space="preserve">• </w:t>
      </w:r>
      <w:r w:rsidR="008011B0" w:rsidRPr="00946F3C">
        <w:rPr>
          <w:sz w:val="28"/>
          <w:szCs w:val="28"/>
        </w:rPr>
        <w:t>Підвищена</w:t>
      </w:r>
      <w:r w:rsidRPr="00946F3C">
        <w:rPr>
          <w:sz w:val="28"/>
          <w:szCs w:val="28"/>
        </w:rPr>
        <w:t xml:space="preserve"> гіпертрофі</w:t>
      </w:r>
      <w:r w:rsidR="008011B0" w:rsidRPr="00946F3C">
        <w:rPr>
          <w:sz w:val="28"/>
          <w:szCs w:val="28"/>
        </w:rPr>
        <w:t>я</w:t>
      </w:r>
      <w:r w:rsidRPr="00946F3C">
        <w:rPr>
          <w:sz w:val="28"/>
          <w:szCs w:val="28"/>
        </w:rPr>
        <w:t xml:space="preserve"> печінки та </w:t>
      </w:r>
      <w:r w:rsidR="008011B0" w:rsidRPr="00946F3C">
        <w:rPr>
          <w:sz w:val="28"/>
          <w:szCs w:val="28"/>
        </w:rPr>
        <w:t>маси</w:t>
      </w:r>
      <w:r w:rsidRPr="00946F3C">
        <w:rPr>
          <w:sz w:val="28"/>
          <w:szCs w:val="28"/>
        </w:rPr>
        <w:t xml:space="preserve"> орган</w:t>
      </w:r>
      <w:r w:rsidR="00666D0B" w:rsidRPr="00946F3C">
        <w:rPr>
          <w:sz w:val="28"/>
          <w:szCs w:val="28"/>
        </w:rPr>
        <w:t>а</w:t>
      </w:r>
      <w:r w:rsidRPr="00946F3C">
        <w:rPr>
          <w:sz w:val="28"/>
          <w:szCs w:val="28"/>
        </w:rPr>
        <w:t xml:space="preserve"> при</w:t>
      </w:r>
      <w:r w:rsidR="00666D0B" w:rsidRPr="00946F3C">
        <w:rPr>
          <w:sz w:val="28"/>
          <w:szCs w:val="28"/>
        </w:rPr>
        <w:t xml:space="preserve"> експозиції, що у</w:t>
      </w:r>
      <w:r w:rsidRPr="00946F3C">
        <w:rPr>
          <w:sz w:val="28"/>
          <w:szCs w:val="28"/>
        </w:rPr>
        <w:t xml:space="preserve"> ~230</w:t>
      </w:r>
      <w:r w:rsidR="00666D0B" w:rsidRPr="00946F3C">
        <w:rPr>
          <w:sz w:val="28"/>
          <w:szCs w:val="28"/>
        </w:rPr>
        <w:t xml:space="preserve"> разів перевищує таку у людини</w:t>
      </w:r>
      <w:r w:rsidRPr="00946F3C">
        <w:rPr>
          <w:sz w:val="28"/>
          <w:szCs w:val="28"/>
        </w:rPr>
        <w:t>.</w:t>
      </w:r>
    </w:p>
    <w:p w14:paraId="389E1083" w14:textId="77777777" w:rsidR="000436C2" w:rsidRPr="003E1727" w:rsidRDefault="000436C2" w:rsidP="000436C2">
      <w:pPr>
        <w:autoSpaceDE w:val="0"/>
        <w:autoSpaceDN w:val="0"/>
        <w:adjustRightInd w:val="0"/>
        <w:spacing w:line="360" w:lineRule="auto"/>
        <w:jc w:val="both"/>
        <w:rPr>
          <w:sz w:val="28"/>
          <w:szCs w:val="28"/>
        </w:rPr>
      </w:pPr>
    </w:p>
    <w:p w14:paraId="22EC48E2" w14:textId="77777777" w:rsidR="000436C2" w:rsidRPr="003E1727" w:rsidRDefault="000436C2" w:rsidP="000436C2">
      <w:pPr>
        <w:autoSpaceDE w:val="0"/>
        <w:autoSpaceDN w:val="0"/>
        <w:adjustRightInd w:val="0"/>
        <w:spacing w:line="360" w:lineRule="auto"/>
        <w:jc w:val="both"/>
        <w:rPr>
          <w:i/>
          <w:sz w:val="28"/>
          <w:szCs w:val="28"/>
        </w:rPr>
      </w:pPr>
      <w:r w:rsidRPr="003E1727">
        <w:rPr>
          <w:i/>
          <w:sz w:val="28"/>
          <w:szCs w:val="28"/>
        </w:rPr>
        <w:t>Гормональні ефекти</w:t>
      </w:r>
    </w:p>
    <w:p w14:paraId="5DB4D107" w14:textId="46BEDAD0" w:rsidR="000436C2" w:rsidRPr="00946F3C" w:rsidRDefault="006018D1" w:rsidP="004C0E0C">
      <w:pPr>
        <w:autoSpaceDE w:val="0"/>
        <w:autoSpaceDN w:val="0"/>
        <w:adjustRightInd w:val="0"/>
        <w:spacing w:line="360" w:lineRule="auto"/>
        <w:ind w:firstLine="708"/>
        <w:jc w:val="both"/>
        <w:rPr>
          <w:sz w:val="28"/>
          <w:szCs w:val="28"/>
        </w:rPr>
      </w:pPr>
      <w:r w:rsidRPr="00946F3C">
        <w:rPr>
          <w:sz w:val="28"/>
          <w:szCs w:val="28"/>
        </w:rPr>
        <w:t>•</w:t>
      </w:r>
      <w:r w:rsidR="000436C2" w:rsidRPr="00946F3C">
        <w:rPr>
          <w:sz w:val="28"/>
          <w:szCs w:val="28"/>
        </w:rPr>
        <w:t xml:space="preserve"> Зменшення маси надниркових залоз без гістопатологічних корелятів та зниження рівня АКТГ </w:t>
      </w:r>
      <w:r w:rsidR="008011B0" w:rsidRPr="00946F3C">
        <w:rPr>
          <w:sz w:val="28"/>
          <w:szCs w:val="28"/>
        </w:rPr>
        <w:t>при</w:t>
      </w:r>
      <w:r w:rsidR="000436C2" w:rsidRPr="00946F3C">
        <w:rPr>
          <w:sz w:val="28"/>
          <w:szCs w:val="28"/>
        </w:rPr>
        <w:t xml:space="preserve"> </w:t>
      </w:r>
      <w:r w:rsidR="00666D0B" w:rsidRPr="00946F3C">
        <w:rPr>
          <w:sz w:val="28"/>
          <w:szCs w:val="28"/>
        </w:rPr>
        <w:t xml:space="preserve">експозиції, що у </w:t>
      </w:r>
      <w:r w:rsidR="008011B0" w:rsidRPr="00946F3C">
        <w:rPr>
          <w:sz w:val="28"/>
          <w:szCs w:val="28"/>
        </w:rPr>
        <w:t>&gt; 74</w:t>
      </w:r>
      <w:r w:rsidR="00666D0B" w:rsidRPr="00946F3C">
        <w:rPr>
          <w:sz w:val="28"/>
          <w:szCs w:val="28"/>
        </w:rPr>
        <w:t xml:space="preserve"> </w:t>
      </w:r>
      <w:r w:rsidR="008011B0" w:rsidRPr="00946F3C">
        <w:rPr>
          <w:sz w:val="28"/>
          <w:szCs w:val="28"/>
        </w:rPr>
        <w:t xml:space="preserve"> </w:t>
      </w:r>
      <w:r w:rsidR="00666D0B" w:rsidRPr="00946F3C">
        <w:rPr>
          <w:sz w:val="28"/>
          <w:szCs w:val="28"/>
        </w:rPr>
        <w:t xml:space="preserve">рази перевищує таку у людини, </w:t>
      </w:r>
      <w:r w:rsidR="000436C2" w:rsidRPr="00946F3C">
        <w:rPr>
          <w:sz w:val="28"/>
          <w:szCs w:val="28"/>
        </w:rPr>
        <w:t xml:space="preserve">у 6-місячному дослідженні на щурах, що </w:t>
      </w:r>
      <w:r w:rsidR="00DC5FA1" w:rsidRPr="00946F3C">
        <w:rPr>
          <w:sz w:val="28"/>
          <w:szCs w:val="28"/>
        </w:rPr>
        <w:t>узгоджується</w:t>
      </w:r>
      <w:r w:rsidR="000436C2" w:rsidRPr="00946F3C">
        <w:rPr>
          <w:sz w:val="28"/>
          <w:szCs w:val="28"/>
        </w:rPr>
        <w:t xml:space="preserve"> </w:t>
      </w:r>
      <w:r w:rsidR="00DC5FA1" w:rsidRPr="00946F3C">
        <w:rPr>
          <w:sz w:val="28"/>
          <w:szCs w:val="28"/>
        </w:rPr>
        <w:t xml:space="preserve">з </w:t>
      </w:r>
      <w:r w:rsidR="000436C2" w:rsidRPr="00946F3C">
        <w:rPr>
          <w:sz w:val="28"/>
          <w:szCs w:val="28"/>
        </w:rPr>
        <w:t xml:space="preserve">пригніченням </w:t>
      </w:r>
      <w:r w:rsidR="00972CCC" w:rsidRPr="00946F3C">
        <w:rPr>
          <w:sz w:val="28"/>
          <w:szCs w:val="28"/>
        </w:rPr>
        <w:t xml:space="preserve">цільової </w:t>
      </w:r>
      <w:r w:rsidR="008011B0" w:rsidRPr="00946F3C">
        <w:rPr>
          <w:sz w:val="28"/>
          <w:szCs w:val="28"/>
        </w:rPr>
        <w:t>дії лікарського засобу</w:t>
      </w:r>
      <w:r w:rsidR="000436C2" w:rsidRPr="00946F3C">
        <w:rPr>
          <w:sz w:val="28"/>
          <w:szCs w:val="28"/>
        </w:rPr>
        <w:t xml:space="preserve">. </w:t>
      </w:r>
    </w:p>
    <w:p w14:paraId="7CC3EBF5" w14:textId="37C45911" w:rsidR="000436C2" w:rsidRPr="00946F3C" w:rsidRDefault="006018D1" w:rsidP="004C0E0C">
      <w:pPr>
        <w:autoSpaceDE w:val="0"/>
        <w:autoSpaceDN w:val="0"/>
        <w:adjustRightInd w:val="0"/>
        <w:spacing w:line="360" w:lineRule="auto"/>
        <w:ind w:firstLine="708"/>
        <w:jc w:val="both"/>
        <w:rPr>
          <w:sz w:val="28"/>
          <w:szCs w:val="28"/>
        </w:rPr>
      </w:pPr>
      <w:r w:rsidRPr="00946F3C">
        <w:rPr>
          <w:sz w:val="28"/>
          <w:szCs w:val="28"/>
        </w:rPr>
        <w:t>•</w:t>
      </w:r>
      <w:r w:rsidR="000436C2" w:rsidRPr="00946F3C">
        <w:rPr>
          <w:sz w:val="28"/>
          <w:szCs w:val="28"/>
        </w:rPr>
        <w:t xml:space="preserve"> Нерегулярні естральні цикли та зниження частоти настання вагітності спостерігалися при </w:t>
      </w:r>
      <w:r w:rsidR="009E4673" w:rsidRPr="00946F3C">
        <w:rPr>
          <w:sz w:val="28"/>
          <w:szCs w:val="28"/>
        </w:rPr>
        <w:t xml:space="preserve">експозиції, що у </w:t>
      </w:r>
      <w:r w:rsidR="000436C2" w:rsidRPr="00946F3C">
        <w:rPr>
          <w:sz w:val="28"/>
          <w:szCs w:val="28"/>
        </w:rPr>
        <w:t>60</w:t>
      </w:r>
      <w:r w:rsidR="009E4673" w:rsidRPr="00946F3C">
        <w:rPr>
          <w:sz w:val="28"/>
          <w:szCs w:val="28"/>
        </w:rPr>
        <w:t xml:space="preserve"> разів перевищувала таку у</w:t>
      </w:r>
      <w:r w:rsidR="000436C2" w:rsidRPr="00946F3C">
        <w:rPr>
          <w:sz w:val="28"/>
          <w:szCs w:val="28"/>
        </w:rPr>
        <w:t xml:space="preserve"> людини, а зменшення кількості жовтих тіл, імплантацій та живих ембріонів спостерігалося при </w:t>
      </w:r>
      <w:r w:rsidR="009E4673" w:rsidRPr="00946F3C">
        <w:rPr>
          <w:sz w:val="28"/>
          <w:szCs w:val="28"/>
        </w:rPr>
        <w:t xml:space="preserve">експозиції, що у </w:t>
      </w:r>
      <w:r w:rsidR="000436C2" w:rsidRPr="00946F3C">
        <w:rPr>
          <w:sz w:val="28"/>
          <w:szCs w:val="28"/>
        </w:rPr>
        <w:t>&gt; 500</w:t>
      </w:r>
      <w:r w:rsidR="009E4673" w:rsidRPr="00946F3C">
        <w:rPr>
          <w:sz w:val="28"/>
          <w:szCs w:val="28"/>
        </w:rPr>
        <w:t xml:space="preserve"> разів перевищувала таку у людини, </w:t>
      </w:r>
      <w:r w:rsidR="000436C2" w:rsidRPr="00946F3C">
        <w:rPr>
          <w:sz w:val="28"/>
          <w:szCs w:val="28"/>
        </w:rPr>
        <w:t xml:space="preserve">в дослідженні фертильності на щурах. Вважається, що це узгоджується з </w:t>
      </w:r>
      <w:r w:rsidR="00972CCC" w:rsidRPr="00946F3C">
        <w:rPr>
          <w:sz w:val="28"/>
          <w:szCs w:val="28"/>
        </w:rPr>
        <w:t>супресією</w:t>
      </w:r>
      <w:r w:rsidR="000436C2" w:rsidRPr="00946F3C">
        <w:rPr>
          <w:sz w:val="28"/>
          <w:szCs w:val="28"/>
        </w:rPr>
        <w:t xml:space="preserve"> лютеїнізу</w:t>
      </w:r>
      <w:r w:rsidR="009E4673" w:rsidRPr="00946F3C">
        <w:rPr>
          <w:sz w:val="28"/>
          <w:szCs w:val="28"/>
        </w:rPr>
        <w:t>вальн</w:t>
      </w:r>
      <w:r w:rsidR="000436C2" w:rsidRPr="00946F3C">
        <w:rPr>
          <w:sz w:val="28"/>
          <w:szCs w:val="28"/>
        </w:rPr>
        <w:t>ого</w:t>
      </w:r>
      <w:r w:rsidR="00972CCC" w:rsidRPr="00946F3C">
        <w:rPr>
          <w:sz w:val="28"/>
          <w:szCs w:val="28"/>
        </w:rPr>
        <w:t xml:space="preserve"> гормону та гонадотропінів, повʼ</w:t>
      </w:r>
      <w:r w:rsidR="000436C2" w:rsidRPr="00946F3C">
        <w:rPr>
          <w:sz w:val="28"/>
          <w:szCs w:val="28"/>
        </w:rPr>
        <w:t xml:space="preserve">язаних із </w:t>
      </w:r>
      <w:r w:rsidR="00972CCC" w:rsidRPr="00946F3C">
        <w:rPr>
          <w:sz w:val="28"/>
          <w:szCs w:val="28"/>
        </w:rPr>
        <w:t>інгібуванням</w:t>
      </w:r>
      <w:r w:rsidR="000436C2" w:rsidRPr="00946F3C">
        <w:rPr>
          <w:sz w:val="28"/>
          <w:szCs w:val="28"/>
        </w:rPr>
        <w:t xml:space="preserve"> мішені </w:t>
      </w:r>
      <w:r w:rsidR="00972CCC" w:rsidRPr="00946F3C">
        <w:rPr>
          <w:sz w:val="28"/>
          <w:szCs w:val="28"/>
        </w:rPr>
        <w:t>лікарського засобу</w:t>
      </w:r>
      <w:r w:rsidR="000436C2" w:rsidRPr="00946F3C">
        <w:rPr>
          <w:sz w:val="28"/>
          <w:szCs w:val="28"/>
        </w:rPr>
        <w:t xml:space="preserve">. </w:t>
      </w:r>
    </w:p>
    <w:p w14:paraId="033FFDDC" w14:textId="1B8FA6A0" w:rsidR="000436C2" w:rsidRPr="003E1727" w:rsidRDefault="006018D1" w:rsidP="006018D1">
      <w:pPr>
        <w:autoSpaceDE w:val="0"/>
        <w:autoSpaceDN w:val="0"/>
        <w:adjustRightInd w:val="0"/>
        <w:spacing w:line="360" w:lineRule="auto"/>
        <w:ind w:firstLine="708"/>
        <w:jc w:val="both"/>
        <w:rPr>
          <w:sz w:val="28"/>
          <w:szCs w:val="28"/>
        </w:rPr>
      </w:pPr>
      <w:r w:rsidRPr="00946F3C">
        <w:rPr>
          <w:sz w:val="28"/>
          <w:szCs w:val="28"/>
        </w:rPr>
        <w:t>•</w:t>
      </w:r>
      <w:r w:rsidR="000436C2" w:rsidRPr="00946F3C">
        <w:rPr>
          <w:sz w:val="28"/>
          <w:szCs w:val="28"/>
        </w:rPr>
        <w:t xml:space="preserve"> У 6-місячному дослідженні</w:t>
      </w:r>
      <w:r w:rsidR="00972CCC" w:rsidRPr="00946F3C">
        <w:rPr>
          <w:sz w:val="28"/>
          <w:szCs w:val="28"/>
        </w:rPr>
        <w:t xml:space="preserve"> на щурах не спостерігалося повʼ</w:t>
      </w:r>
      <w:r w:rsidR="000436C2" w:rsidRPr="00946F3C">
        <w:rPr>
          <w:sz w:val="28"/>
          <w:szCs w:val="28"/>
        </w:rPr>
        <w:t xml:space="preserve">язаних з лікуванням змін </w:t>
      </w:r>
      <w:r w:rsidR="00972CCC" w:rsidRPr="00946F3C">
        <w:rPr>
          <w:sz w:val="28"/>
          <w:szCs w:val="28"/>
        </w:rPr>
        <w:t>мас</w:t>
      </w:r>
      <w:r w:rsidR="009E4673" w:rsidRPr="00946F3C">
        <w:rPr>
          <w:sz w:val="28"/>
          <w:szCs w:val="28"/>
        </w:rPr>
        <w:t>и</w:t>
      </w:r>
      <w:r w:rsidR="000436C2" w:rsidRPr="00946F3C">
        <w:rPr>
          <w:sz w:val="28"/>
          <w:szCs w:val="28"/>
        </w:rPr>
        <w:t xml:space="preserve"> репродуктивних органів або гістопатології.</w:t>
      </w:r>
      <w:r w:rsidR="000436C2" w:rsidRPr="003E1727">
        <w:rPr>
          <w:sz w:val="28"/>
          <w:szCs w:val="28"/>
        </w:rPr>
        <w:t xml:space="preserve"> </w:t>
      </w:r>
    </w:p>
    <w:p w14:paraId="48FA8B1B" w14:textId="77777777" w:rsidR="00AC3675" w:rsidRPr="003E1727" w:rsidRDefault="00AC3675" w:rsidP="000436C2">
      <w:pPr>
        <w:autoSpaceDE w:val="0"/>
        <w:autoSpaceDN w:val="0"/>
        <w:adjustRightInd w:val="0"/>
        <w:spacing w:line="360" w:lineRule="auto"/>
        <w:jc w:val="both"/>
        <w:rPr>
          <w:sz w:val="28"/>
          <w:szCs w:val="28"/>
        </w:rPr>
      </w:pPr>
    </w:p>
    <w:p w14:paraId="4EB76EC4" w14:textId="77777777" w:rsidR="00AC3675" w:rsidRPr="003E1727" w:rsidRDefault="00AC3675" w:rsidP="00AC3675">
      <w:pPr>
        <w:autoSpaceDE w:val="0"/>
        <w:autoSpaceDN w:val="0"/>
        <w:adjustRightInd w:val="0"/>
        <w:spacing w:line="360" w:lineRule="auto"/>
        <w:jc w:val="both"/>
        <w:rPr>
          <w:i/>
          <w:sz w:val="28"/>
          <w:szCs w:val="28"/>
        </w:rPr>
      </w:pPr>
      <w:r w:rsidRPr="003E1727">
        <w:rPr>
          <w:i/>
          <w:sz w:val="28"/>
          <w:szCs w:val="28"/>
        </w:rPr>
        <w:t>Генотоксичність</w:t>
      </w:r>
    </w:p>
    <w:p w14:paraId="6E212B85" w14:textId="77777777" w:rsidR="00AC3675" w:rsidRPr="003E1727" w:rsidRDefault="00AC3675" w:rsidP="00AC3675">
      <w:pPr>
        <w:autoSpaceDE w:val="0"/>
        <w:autoSpaceDN w:val="0"/>
        <w:adjustRightInd w:val="0"/>
        <w:spacing w:line="360" w:lineRule="auto"/>
        <w:ind w:firstLine="708"/>
        <w:jc w:val="both"/>
        <w:rPr>
          <w:sz w:val="28"/>
          <w:szCs w:val="28"/>
        </w:rPr>
      </w:pPr>
      <w:r w:rsidRPr="003E1727">
        <w:rPr>
          <w:sz w:val="28"/>
          <w:szCs w:val="28"/>
        </w:rPr>
        <w:t xml:space="preserve">• Немає доказів генотоксичного потенціалу вихідної речовини або основного метаболіту у людини на основі критеріїв </w:t>
      </w:r>
      <w:r w:rsidR="00C545D0" w:rsidRPr="003E1727">
        <w:rPr>
          <w:sz w:val="28"/>
          <w:szCs w:val="28"/>
        </w:rPr>
        <w:t xml:space="preserve">Керівництва </w:t>
      </w:r>
      <w:r w:rsidRPr="003E1727">
        <w:rPr>
          <w:sz w:val="28"/>
          <w:szCs w:val="28"/>
        </w:rPr>
        <w:t>ICH S2(R1).</w:t>
      </w:r>
    </w:p>
    <w:p w14:paraId="098F70C0" w14:textId="77777777" w:rsidR="00AC3675" w:rsidRPr="003E1727" w:rsidRDefault="00AC3675" w:rsidP="00AC3675">
      <w:pPr>
        <w:autoSpaceDE w:val="0"/>
        <w:autoSpaceDN w:val="0"/>
        <w:adjustRightInd w:val="0"/>
        <w:spacing w:line="360" w:lineRule="auto"/>
        <w:jc w:val="both"/>
        <w:rPr>
          <w:sz w:val="28"/>
          <w:szCs w:val="28"/>
        </w:rPr>
      </w:pPr>
    </w:p>
    <w:p w14:paraId="5EE52AB9" w14:textId="77777777" w:rsidR="00AC3675" w:rsidRPr="003E1727" w:rsidRDefault="00AC3675" w:rsidP="00AC3675">
      <w:pPr>
        <w:autoSpaceDE w:val="0"/>
        <w:autoSpaceDN w:val="0"/>
        <w:adjustRightInd w:val="0"/>
        <w:spacing w:line="360" w:lineRule="auto"/>
        <w:jc w:val="both"/>
        <w:rPr>
          <w:i/>
          <w:sz w:val="28"/>
          <w:szCs w:val="28"/>
        </w:rPr>
      </w:pPr>
      <w:r w:rsidRPr="003E1727">
        <w:rPr>
          <w:i/>
          <w:sz w:val="28"/>
          <w:szCs w:val="28"/>
        </w:rPr>
        <w:t>Імунна модуляція</w:t>
      </w:r>
    </w:p>
    <w:p w14:paraId="18A4E529" w14:textId="3220DF8A" w:rsidR="00AC3675" w:rsidRPr="003E1727" w:rsidRDefault="00AC3675" w:rsidP="00BA4963">
      <w:pPr>
        <w:autoSpaceDE w:val="0"/>
        <w:autoSpaceDN w:val="0"/>
        <w:adjustRightInd w:val="0"/>
        <w:spacing w:line="360" w:lineRule="auto"/>
        <w:ind w:firstLine="708"/>
        <w:jc w:val="both"/>
        <w:rPr>
          <w:sz w:val="28"/>
          <w:szCs w:val="28"/>
        </w:rPr>
      </w:pPr>
      <w:r w:rsidRPr="00946F3C">
        <w:rPr>
          <w:sz w:val="28"/>
          <w:szCs w:val="28"/>
        </w:rPr>
        <w:lastRenderedPageBreak/>
        <w:t>•</w:t>
      </w:r>
      <w:r w:rsidR="00972CCC" w:rsidRPr="00946F3C">
        <w:rPr>
          <w:sz w:val="28"/>
          <w:szCs w:val="28"/>
        </w:rPr>
        <w:t xml:space="preserve"> Відсутність повʼ</w:t>
      </w:r>
      <w:r w:rsidRPr="00946F3C">
        <w:rPr>
          <w:sz w:val="28"/>
          <w:szCs w:val="28"/>
        </w:rPr>
        <w:t xml:space="preserve">язаних з лікуванням </w:t>
      </w:r>
      <w:r w:rsidR="00A131DD" w:rsidRPr="00946F3C">
        <w:rPr>
          <w:sz w:val="28"/>
          <w:szCs w:val="28"/>
        </w:rPr>
        <w:t xml:space="preserve">патологічних клінічних </w:t>
      </w:r>
      <w:r w:rsidRPr="00946F3C">
        <w:rPr>
          <w:sz w:val="28"/>
          <w:szCs w:val="28"/>
        </w:rPr>
        <w:t xml:space="preserve">змін, </w:t>
      </w:r>
      <w:r w:rsidR="00A131DD" w:rsidRPr="00946F3C">
        <w:rPr>
          <w:sz w:val="28"/>
          <w:szCs w:val="28"/>
        </w:rPr>
        <w:t xml:space="preserve">змін у </w:t>
      </w:r>
      <w:r w:rsidRPr="00946F3C">
        <w:rPr>
          <w:sz w:val="28"/>
          <w:szCs w:val="28"/>
        </w:rPr>
        <w:t xml:space="preserve">підгрупах лімфоцитів або </w:t>
      </w:r>
      <w:r w:rsidR="00A131DD" w:rsidRPr="00946F3C">
        <w:rPr>
          <w:sz w:val="28"/>
          <w:szCs w:val="28"/>
        </w:rPr>
        <w:t xml:space="preserve">в </w:t>
      </w:r>
      <w:r w:rsidRPr="00946F3C">
        <w:rPr>
          <w:sz w:val="28"/>
          <w:szCs w:val="28"/>
        </w:rPr>
        <w:t>імунних тканин</w:t>
      </w:r>
      <w:r w:rsidR="00A131DD" w:rsidRPr="00946F3C">
        <w:rPr>
          <w:sz w:val="28"/>
          <w:szCs w:val="28"/>
        </w:rPr>
        <w:t>ах</w:t>
      </w:r>
      <w:r w:rsidRPr="00946F3C">
        <w:rPr>
          <w:sz w:val="28"/>
          <w:szCs w:val="28"/>
        </w:rPr>
        <w:t xml:space="preserve"> (наприклад</w:t>
      </w:r>
      <w:r w:rsidR="00A131DD" w:rsidRPr="00946F3C">
        <w:rPr>
          <w:sz w:val="28"/>
          <w:szCs w:val="28"/>
        </w:rPr>
        <w:t>:</w:t>
      </w:r>
      <w:r w:rsidRPr="00946F3C">
        <w:rPr>
          <w:sz w:val="28"/>
          <w:szCs w:val="28"/>
        </w:rPr>
        <w:t xml:space="preserve"> лімфатичн</w:t>
      </w:r>
      <w:r w:rsidR="00A131DD" w:rsidRPr="00946F3C">
        <w:rPr>
          <w:sz w:val="28"/>
          <w:szCs w:val="28"/>
        </w:rPr>
        <w:t>і</w:t>
      </w:r>
      <w:r w:rsidRPr="00946F3C">
        <w:rPr>
          <w:sz w:val="28"/>
          <w:szCs w:val="28"/>
        </w:rPr>
        <w:t xml:space="preserve"> вузл</w:t>
      </w:r>
      <w:r w:rsidR="00A131DD" w:rsidRPr="00946F3C">
        <w:rPr>
          <w:sz w:val="28"/>
          <w:szCs w:val="28"/>
        </w:rPr>
        <w:t>и</w:t>
      </w:r>
      <w:r w:rsidRPr="00946F3C">
        <w:rPr>
          <w:sz w:val="28"/>
          <w:szCs w:val="28"/>
        </w:rPr>
        <w:t>, селезінк</w:t>
      </w:r>
      <w:r w:rsidR="00A131DD" w:rsidRPr="00946F3C">
        <w:rPr>
          <w:sz w:val="28"/>
          <w:szCs w:val="28"/>
        </w:rPr>
        <w:t>а</w:t>
      </w:r>
      <w:r w:rsidRPr="00946F3C">
        <w:rPr>
          <w:sz w:val="28"/>
          <w:szCs w:val="28"/>
        </w:rPr>
        <w:t>, тимус, кістков</w:t>
      </w:r>
      <w:r w:rsidR="00A131DD" w:rsidRPr="00946F3C">
        <w:rPr>
          <w:sz w:val="28"/>
          <w:szCs w:val="28"/>
        </w:rPr>
        <w:t>ий</w:t>
      </w:r>
      <w:r w:rsidRPr="00946F3C">
        <w:rPr>
          <w:sz w:val="28"/>
          <w:szCs w:val="28"/>
        </w:rPr>
        <w:t xml:space="preserve"> моз</w:t>
      </w:r>
      <w:r w:rsidR="00A131DD" w:rsidRPr="00946F3C">
        <w:rPr>
          <w:sz w:val="28"/>
          <w:szCs w:val="28"/>
        </w:rPr>
        <w:t>ок</w:t>
      </w:r>
      <w:r w:rsidRPr="00946F3C">
        <w:rPr>
          <w:sz w:val="28"/>
          <w:szCs w:val="28"/>
        </w:rPr>
        <w:t>).</w:t>
      </w:r>
    </w:p>
    <w:p w14:paraId="08F8033B" w14:textId="77777777" w:rsidR="00A248B5" w:rsidRPr="003E1727" w:rsidRDefault="00A248B5" w:rsidP="00AC3675">
      <w:pPr>
        <w:autoSpaceDE w:val="0"/>
        <w:autoSpaceDN w:val="0"/>
        <w:adjustRightInd w:val="0"/>
        <w:spacing w:line="360" w:lineRule="auto"/>
        <w:jc w:val="both"/>
        <w:rPr>
          <w:sz w:val="28"/>
          <w:szCs w:val="28"/>
        </w:rPr>
      </w:pPr>
    </w:p>
    <w:p w14:paraId="2DA09DCA" w14:textId="77777777" w:rsidR="00A248B5" w:rsidRPr="003E1727" w:rsidRDefault="00A248B5" w:rsidP="00AC3675">
      <w:pPr>
        <w:autoSpaceDE w:val="0"/>
        <w:autoSpaceDN w:val="0"/>
        <w:adjustRightInd w:val="0"/>
        <w:spacing w:line="360" w:lineRule="auto"/>
        <w:jc w:val="both"/>
        <w:rPr>
          <w:i/>
          <w:sz w:val="28"/>
          <w:szCs w:val="28"/>
        </w:rPr>
      </w:pPr>
      <w:r w:rsidRPr="003E1727">
        <w:rPr>
          <w:i/>
          <w:sz w:val="28"/>
          <w:szCs w:val="28"/>
        </w:rPr>
        <w:t>Додаткові дослідження</w:t>
      </w:r>
    </w:p>
    <w:p w14:paraId="05D2206F" w14:textId="46847B70" w:rsidR="00A248B5" w:rsidRPr="00946F3C" w:rsidRDefault="00A248B5" w:rsidP="00A248B5">
      <w:pPr>
        <w:autoSpaceDE w:val="0"/>
        <w:autoSpaceDN w:val="0"/>
        <w:adjustRightInd w:val="0"/>
        <w:spacing w:line="360" w:lineRule="auto"/>
        <w:ind w:firstLine="708"/>
        <w:jc w:val="both"/>
        <w:rPr>
          <w:sz w:val="28"/>
          <w:szCs w:val="28"/>
        </w:rPr>
      </w:pPr>
      <w:r w:rsidRPr="00946F3C">
        <w:rPr>
          <w:sz w:val="28"/>
          <w:szCs w:val="28"/>
        </w:rPr>
        <w:t>• Продемонстровано індук</w:t>
      </w:r>
      <w:r w:rsidR="00A131DD" w:rsidRPr="00946F3C">
        <w:rPr>
          <w:sz w:val="28"/>
          <w:szCs w:val="28"/>
        </w:rPr>
        <w:t>ування</w:t>
      </w:r>
      <w:r w:rsidRPr="00946F3C">
        <w:rPr>
          <w:sz w:val="28"/>
          <w:szCs w:val="28"/>
        </w:rPr>
        <w:t xml:space="preserve"> CYP1A2 та CYP3A1.</w:t>
      </w:r>
    </w:p>
    <w:p w14:paraId="6932F1D4" w14:textId="6B5A29FA" w:rsidR="00A248B5" w:rsidRPr="003E1727" w:rsidRDefault="00A248B5" w:rsidP="004C0E0C">
      <w:pPr>
        <w:autoSpaceDE w:val="0"/>
        <w:autoSpaceDN w:val="0"/>
        <w:adjustRightInd w:val="0"/>
        <w:spacing w:line="360" w:lineRule="auto"/>
        <w:ind w:firstLine="708"/>
        <w:jc w:val="both"/>
        <w:rPr>
          <w:sz w:val="28"/>
          <w:szCs w:val="28"/>
        </w:rPr>
      </w:pPr>
      <w:r w:rsidRPr="00946F3C">
        <w:rPr>
          <w:sz w:val="28"/>
          <w:szCs w:val="28"/>
        </w:rPr>
        <w:t xml:space="preserve">• </w:t>
      </w:r>
      <w:r w:rsidR="00E33E7D" w:rsidRPr="00946F3C">
        <w:rPr>
          <w:sz w:val="28"/>
          <w:szCs w:val="28"/>
        </w:rPr>
        <w:t>Ф</w:t>
      </w:r>
      <w:r w:rsidRPr="00946F3C">
        <w:rPr>
          <w:sz w:val="28"/>
          <w:szCs w:val="28"/>
        </w:rPr>
        <w:t xml:space="preserve">люороз кісток </w:t>
      </w:r>
      <w:r w:rsidR="00CA3128" w:rsidRPr="00946F3C">
        <w:rPr>
          <w:sz w:val="28"/>
          <w:szCs w:val="28"/>
        </w:rPr>
        <w:t>та</w:t>
      </w:r>
      <w:r w:rsidR="00972CCC" w:rsidRPr="00946F3C">
        <w:rPr>
          <w:sz w:val="28"/>
          <w:szCs w:val="28"/>
        </w:rPr>
        <w:t xml:space="preserve"> зубів, повʼ</w:t>
      </w:r>
      <w:r w:rsidRPr="00946F3C">
        <w:rPr>
          <w:sz w:val="28"/>
          <w:szCs w:val="28"/>
        </w:rPr>
        <w:t>язаний з вивільненням фтору і</w:t>
      </w:r>
      <w:r w:rsidR="00CA3128" w:rsidRPr="00946F3C">
        <w:rPr>
          <w:sz w:val="28"/>
          <w:szCs w:val="28"/>
        </w:rPr>
        <w:t>з</w:t>
      </w:r>
      <w:r w:rsidRPr="00946F3C">
        <w:rPr>
          <w:sz w:val="28"/>
          <w:szCs w:val="28"/>
        </w:rPr>
        <w:t xml:space="preserve"> сполуки</w:t>
      </w:r>
      <w:r w:rsidR="00E33E7D" w:rsidRPr="00946F3C">
        <w:rPr>
          <w:sz w:val="28"/>
          <w:szCs w:val="28"/>
        </w:rPr>
        <w:t xml:space="preserve">, виявлений </w:t>
      </w:r>
      <w:r w:rsidRPr="00946F3C">
        <w:rPr>
          <w:sz w:val="28"/>
          <w:szCs w:val="28"/>
        </w:rPr>
        <w:t>у щурів, у людей</w:t>
      </w:r>
      <w:r w:rsidR="00F937D1" w:rsidRPr="00946F3C">
        <w:rPr>
          <w:sz w:val="28"/>
          <w:szCs w:val="28"/>
        </w:rPr>
        <w:t xml:space="preserve"> не зустрічається</w:t>
      </w:r>
      <w:r w:rsidRPr="00946F3C">
        <w:rPr>
          <w:sz w:val="28"/>
          <w:szCs w:val="28"/>
        </w:rPr>
        <w:t>.</w:t>
      </w:r>
    </w:p>
    <w:p w14:paraId="627431FF" w14:textId="77777777" w:rsidR="00A248B5" w:rsidRPr="003E1727" w:rsidRDefault="00A248B5" w:rsidP="00A248B5">
      <w:pPr>
        <w:autoSpaceDE w:val="0"/>
        <w:autoSpaceDN w:val="0"/>
        <w:adjustRightInd w:val="0"/>
        <w:spacing w:line="360" w:lineRule="auto"/>
        <w:jc w:val="both"/>
        <w:rPr>
          <w:sz w:val="28"/>
          <w:szCs w:val="28"/>
        </w:rPr>
      </w:pPr>
    </w:p>
    <w:p w14:paraId="1EAEF7A1" w14:textId="77777777" w:rsidR="00A248B5" w:rsidRPr="003E1727" w:rsidRDefault="00A248B5" w:rsidP="00A248B5">
      <w:pPr>
        <w:autoSpaceDE w:val="0"/>
        <w:autoSpaceDN w:val="0"/>
        <w:adjustRightInd w:val="0"/>
        <w:spacing w:line="360" w:lineRule="auto"/>
        <w:jc w:val="both"/>
        <w:rPr>
          <w:b/>
          <w:sz w:val="28"/>
          <w:szCs w:val="28"/>
        </w:rPr>
      </w:pPr>
      <w:r w:rsidRPr="003E1727">
        <w:rPr>
          <w:b/>
          <w:sz w:val="28"/>
          <w:szCs w:val="28"/>
        </w:rPr>
        <w:t>Приклад 3: інгібітор повсюдно експресованої сер</w:t>
      </w:r>
      <w:r w:rsidR="00307833" w:rsidRPr="003E1727">
        <w:rPr>
          <w:b/>
          <w:sz w:val="28"/>
          <w:szCs w:val="28"/>
        </w:rPr>
        <w:t>и</w:t>
      </w:r>
      <w:r w:rsidRPr="003E1727">
        <w:rPr>
          <w:b/>
          <w:sz w:val="28"/>
          <w:szCs w:val="28"/>
        </w:rPr>
        <w:t xml:space="preserve">н/треонінкінази (нова мішень) </w:t>
      </w:r>
    </w:p>
    <w:p w14:paraId="395E95DC" w14:textId="77777777" w:rsidR="008B2130" w:rsidRPr="003E1727" w:rsidRDefault="008B2130" w:rsidP="00A248B5">
      <w:pPr>
        <w:autoSpaceDE w:val="0"/>
        <w:autoSpaceDN w:val="0"/>
        <w:adjustRightInd w:val="0"/>
        <w:spacing w:line="360" w:lineRule="auto"/>
        <w:jc w:val="both"/>
        <w:rPr>
          <w:b/>
          <w:sz w:val="28"/>
          <w:szCs w:val="28"/>
        </w:rPr>
      </w:pPr>
    </w:p>
    <w:p w14:paraId="7CA7DF80" w14:textId="1BD9DA48" w:rsidR="00A248B5" w:rsidRPr="009214EF" w:rsidRDefault="00A248B5" w:rsidP="00A248B5">
      <w:pPr>
        <w:autoSpaceDE w:val="0"/>
        <w:autoSpaceDN w:val="0"/>
        <w:adjustRightInd w:val="0"/>
        <w:spacing w:line="360" w:lineRule="auto"/>
        <w:jc w:val="both"/>
        <w:rPr>
          <w:bCs/>
          <w:sz w:val="28"/>
          <w:szCs w:val="28"/>
          <w:u w:val="single"/>
        </w:rPr>
      </w:pPr>
      <w:r w:rsidRPr="009214EF">
        <w:rPr>
          <w:bCs/>
          <w:sz w:val="28"/>
          <w:szCs w:val="28"/>
          <w:u w:val="single"/>
        </w:rPr>
        <w:t>Резюме</w:t>
      </w:r>
      <w:r w:rsidR="009214EF" w:rsidRPr="009214EF">
        <w:rPr>
          <w:rFonts w:asciiTheme="majorHAnsi" w:hAnsiTheme="majorHAnsi"/>
          <w:bCs/>
          <w:i/>
          <w:iCs/>
          <w:sz w:val="24"/>
          <w:szCs w:val="24"/>
          <w:highlight w:val="lightGray"/>
        </w:rPr>
        <w:t xml:space="preserve"> </w:t>
      </w:r>
    </w:p>
    <w:p w14:paraId="4F3635BF" w14:textId="2CA3A89F" w:rsidR="00A248B5" w:rsidRPr="009214EF" w:rsidRDefault="00A248B5" w:rsidP="00A248B5">
      <w:pPr>
        <w:autoSpaceDE w:val="0"/>
        <w:autoSpaceDN w:val="0"/>
        <w:adjustRightInd w:val="0"/>
        <w:spacing w:line="360" w:lineRule="auto"/>
        <w:jc w:val="both"/>
        <w:rPr>
          <w:i/>
          <w:iCs/>
          <w:sz w:val="28"/>
          <w:szCs w:val="28"/>
        </w:rPr>
      </w:pPr>
      <w:r w:rsidRPr="009214EF">
        <w:rPr>
          <w:i/>
          <w:iCs/>
          <w:sz w:val="28"/>
          <w:szCs w:val="28"/>
        </w:rPr>
        <w:t>П</w:t>
      </w:r>
      <w:r w:rsidR="00307833" w:rsidRPr="009214EF">
        <w:rPr>
          <w:i/>
          <w:iCs/>
          <w:sz w:val="28"/>
          <w:szCs w:val="28"/>
        </w:rPr>
        <w:t>ро</w:t>
      </w:r>
      <w:r w:rsidRPr="009214EF">
        <w:rPr>
          <w:i/>
          <w:iCs/>
          <w:sz w:val="28"/>
          <w:szCs w:val="28"/>
        </w:rPr>
        <w:t>спективна оцінка WoE</w:t>
      </w:r>
      <w:r w:rsidR="009214EF" w:rsidRPr="009214EF">
        <w:rPr>
          <w:rFonts w:asciiTheme="majorHAnsi" w:hAnsiTheme="majorHAnsi"/>
          <w:bCs/>
          <w:i/>
          <w:iCs/>
          <w:sz w:val="24"/>
          <w:szCs w:val="24"/>
          <w:highlight w:val="lightGray"/>
        </w:rPr>
        <w:t xml:space="preserve"> </w:t>
      </w:r>
    </w:p>
    <w:p w14:paraId="6DB8D127" w14:textId="432B096C" w:rsidR="00A248B5" w:rsidRPr="00946F3C" w:rsidRDefault="00A248B5" w:rsidP="00A248B5">
      <w:pPr>
        <w:autoSpaceDE w:val="0"/>
        <w:autoSpaceDN w:val="0"/>
        <w:adjustRightInd w:val="0"/>
        <w:spacing w:line="360" w:lineRule="auto"/>
        <w:ind w:firstLine="708"/>
        <w:jc w:val="both"/>
        <w:rPr>
          <w:sz w:val="28"/>
          <w:szCs w:val="28"/>
        </w:rPr>
      </w:pPr>
      <w:r w:rsidRPr="003E1727">
        <w:rPr>
          <w:sz w:val="28"/>
          <w:szCs w:val="28"/>
        </w:rPr>
        <w:t>•</w:t>
      </w:r>
      <w:r w:rsidR="00F937D1" w:rsidRPr="003E1727">
        <w:rPr>
          <w:sz w:val="28"/>
          <w:szCs w:val="28"/>
        </w:rPr>
        <w:t xml:space="preserve"> Канцерогенний потенціал для</w:t>
      </w:r>
      <w:r w:rsidRPr="003E1727">
        <w:rPr>
          <w:sz w:val="28"/>
          <w:szCs w:val="28"/>
        </w:rPr>
        <w:t xml:space="preserve"> людини є невизначеним, і 2-річне </w:t>
      </w:r>
      <w:r w:rsidRPr="00946F3C">
        <w:rPr>
          <w:sz w:val="28"/>
          <w:szCs w:val="28"/>
        </w:rPr>
        <w:t xml:space="preserve">дослідження канцерогенності </w:t>
      </w:r>
      <w:r w:rsidR="00F937D1" w:rsidRPr="00946F3C">
        <w:rPr>
          <w:sz w:val="28"/>
          <w:szCs w:val="28"/>
        </w:rPr>
        <w:t xml:space="preserve">на </w:t>
      </w:r>
      <w:r w:rsidRPr="00946F3C">
        <w:rPr>
          <w:sz w:val="28"/>
          <w:szCs w:val="28"/>
        </w:rPr>
        <w:t>щур</w:t>
      </w:r>
      <w:r w:rsidR="00F937D1" w:rsidRPr="00946F3C">
        <w:rPr>
          <w:sz w:val="28"/>
          <w:szCs w:val="28"/>
        </w:rPr>
        <w:t xml:space="preserve">ах </w:t>
      </w:r>
      <w:r w:rsidR="009214EF" w:rsidRPr="00946F3C">
        <w:rPr>
          <w:sz w:val="28"/>
          <w:szCs w:val="28"/>
        </w:rPr>
        <w:t>матиме значущість</w:t>
      </w:r>
      <w:r w:rsidRPr="00946F3C">
        <w:rPr>
          <w:sz w:val="28"/>
          <w:szCs w:val="28"/>
        </w:rPr>
        <w:t xml:space="preserve"> для оцінки канцерогенного ризику для людини.</w:t>
      </w:r>
    </w:p>
    <w:p w14:paraId="663CAD2B" w14:textId="43B0CB34" w:rsidR="0009474A" w:rsidRPr="003E1727" w:rsidRDefault="00A248B5" w:rsidP="0009474A">
      <w:pPr>
        <w:autoSpaceDE w:val="0"/>
        <w:autoSpaceDN w:val="0"/>
        <w:adjustRightInd w:val="0"/>
        <w:spacing w:line="360" w:lineRule="auto"/>
        <w:ind w:firstLine="708"/>
        <w:jc w:val="both"/>
        <w:rPr>
          <w:sz w:val="28"/>
          <w:szCs w:val="28"/>
        </w:rPr>
      </w:pPr>
      <w:r w:rsidRPr="00946F3C">
        <w:rPr>
          <w:sz w:val="28"/>
          <w:szCs w:val="28"/>
        </w:rPr>
        <w:t xml:space="preserve">• </w:t>
      </w:r>
      <w:r w:rsidR="00972CCC" w:rsidRPr="00946F3C">
        <w:rPr>
          <w:sz w:val="28"/>
          <w:szCs w:val="28"/>
        </w:rPr>
        <w:t>Канцерогенна невизначеність повʼ</w:t>
      </w:r>
      <w:r w:rsidRPr="00946F3C">
        <w:rPr>
          <w:sz w:val="28"/>
          <w:szCs w:val="28"/>
        </w:rPr>
        <w:t xml:space="preserve">язана зі складною фармакологією мішені (наприклад, </w:t>
      </w:r>
      <w:r w:rsidR="00EA511D" w:rsidRPr="00946F3C">
        <w:rPr>
          <w:sz w:val="28"/>
          <w:szCs w:val="28"/>
        </w:rPr>
        <w:t>інгібування</w:t>
      </w:r>
      <w:r w:rsidRPr="00946F3C">
        <w:rPr>
          <w:sz w:val="28"/>
          <w:szCs w:val="28"/>
        </w:rPr>
        <w:t xml:space="preserve"> клітинного апоптозу), відсутністю прецедентів з</w:t>
      </w:r>
      <w:r w:rsidR="002C07D3" w:rsidRPr="00946F3C">
        <w:rPr>
          <w:sz w:val="28"/>
          <w:szCs w:val="28"/>
        </w:rPr>
        <w:t xml:space="preserve"> </w:t>
      </w:r>
      <w:r w:rsidRPr="00946F3C">
        <w:rPr>
          <w:sz w:val="28"/>
          <w:szCs w:val="28"/>
        </w:rPr>
        <w:t xml:space="preserve">мішенню </w:t>
      </w:r>
      <w:r w:rsidR="00CD6E50" w:rsidRPr="00946F3C">
        <w:rPr>
          <w:sz w:val="28"/>
          <w:szCs w:val="28"/>
        </w:rPr>
        <w:t>лікарського засобу</w:t>
      </w:r>
      <w:r w:rsidRPr="00946F3C">
        <w:rPr>
          <w:sz w:val="28"/>
          <w:szCs w:val="28"/>
        </w:rPr>
        <w:t xml:space="preserve"> та гістопатологічними змінами, </w:t>
      </w:r>
      <w:r w:rsidR="009214EF" w:rsidRPr="00946F3C">
        <w:rPr>
          <w:sz w:val="28"/>
          <w:szCs w:val="28"/>
        </w:rPr>
        <w:t>які</w:t>
      </w:r>
      <w:r w:rsidRPr="00946F3C">
        <w:rPr>
          <w:sz w:val="28"/>
          <w:szCs w:val="28"/>
        </w:rPr>
        <w:t xml:space="preserve"> викликають занепокоєння</w:t>
      </w:r>
      <w:r w:rsidR="00D15B2F" w:rsidRPr="00946F3C">
        <w:rPr>
          <w:sz w:val="28"/>
          <w:szCs w:val="28"/>
        </w:rPr>
        <w:t>,</w:t>
      </w:r>
      <w:r w:rsidR="009214EF" w:rsidRPr="00946F3C">
        <w:rPr>
          <w:sz w:val="28"/>
          <w:szCs w:val="28"/>
        </w:rPr>
        <w:t xml:space="preserve"> </w:t>
      </w:r>
      <w:r w:rsidR="00D15B2F" w:rsidRPr="00946F3C">
        <w:rPr>
          <w:sz w:val="28"/>
          <w:szCs w:val="28"/>
        </w:rPr>
        <w:t xml:space="preserve">з недостатнім механістичним поясненням </w:t>
      </w:r>
      <w:r w:rsidR="002C07D3" w:rsidRPr="00946F3C">
        <w:rPr>
          <w:sz w:val="28"/>
          <w:szCs w:val="28"/>
        </w:rPr>
        <w:t xml:space="preserve">у процесі </w:t>
      </w:r>
      <w:r w:rsidRPr="00946F3C">
        <w:rPr>
          <w:sz w:val="28"/>
          <w:szCs w:val="28"/>
        </w:rPr>
        <w:t xml:space="preserve">6-місячного дослідження на щурах, </w:t>
      </w:r>
      <w:r w:rsidR="002C07D3" w:rsidRPr="00946F3C">
        <w:rPr>
          <w:sz w:val="28"/>
          <w:szCs w:val="28"/>
        </w:rPr>
        <w:t xml:space="preserve">що </w:t>
      </w:r>
      <w:r w:rsidR="00E168C3" w:rsidRPr="00946F3C">
        <w:rPr>
          <w:sz w:val="28"/>
          <w:szCs w:val="28"/>
        </w:rPr>
        <w:t>підтверджує</w:t>
      </w:r>
      <w:r w:rsidRPr="00946F3C">
        <w:rPr>
          <w:sz w:val="28"/>
          <w:szCs w:val="28"/>
        </w:rPr>
        <w:t xml:space="preserve">ться </w:t>
      </w:r>
      <w:r w:rsidR="002C07D3" w:rsidRPr="00946F3C">
        <w:rPr>
          <w:sz w:val="28"/>
          <w:szCs w:val="28"/>
        </w:rPr>
        <w:t>подібними</w:t>
      </w:r>
      <w:r w:rsidRPr="00946F3C">
        <w:rPr>
          <w:sz w:val="28"/>
          <w:szCs w:val="28"/>
        </w:rPr>
        <w:t xml:space="preserve"> </w:t>
      </w:r>
      <w:r w:rsidR="00E168C3" w:rsidRPr="00946F3C">
        <w:rPr>
          <w:sz w:val="28"/>
          <w:szCs w:val="28"/>
        </w:rPr>
        <w:t>даними</w:t>
      </w:r>
      <w:r w:rsidRPr="00946F3C">
        <w:rPr>
          <w:sz w:val="28"/>
          <w:szCs w:val="28"/>
        </w:rPr>
        <w:t xml:space="preserve"> </w:t>
      </w:r>
      <w:r w:rsidR="009214EF" w:rsidRPr="00946F3C">
        <w:rPr>
          <w:sz w:val="28"/>
          <w:szCs w:val="28"/>
        </w:rPr>
        <w:t>щодо</w:t>
      </w:r>
      <w:r w:rsidRPr="00946F3C">
        <w:rPr>
          <w:sz w:val="28"/>
          <w:szCs w:val="28"/>
        </w:rPr>
        <w:t xml:space="preserve"> мавп </w:t>
      </w:r>
      <w:r w:rsidR="00EA511D" w:rsidRPr="00946F3C">
        <w:rPr>
          <w:sz w:val="28"/>
          <w:szCs w:val="28"/>
        </w:rPr>
        <w:t xml:space="preserve">виду </w:t>
      </w:r>
      <w:r w:rsidRPr="00946F3C">
        <w:rPr>
          <w:sz w:val="28"/>
          <w:szCs w:val="28"/>
        </w:rPr>
        <w:t xml:space="preserve">циномольгус. </w:t>
      </w:r>
      <w:r w:rsidR="008B2130" w:rsidRPr="00946F3C">
        <w:rPr>
          <w:sz w:val="28"/>
          <w:szCs w:val="28"/>
        </w:rPr>
        <w:t>Хоча</w:t>
      </w:r>
      <w:r w:rsidRPr="00946F3C">
        <w:rPr>
          <w:sz w:val="28"/>
          <w:szCs w:val="28"/>
        </w:rPr>
        <w:t xml:space="preserve"> </w:t>
      </w:r>
      <w:r w:rsidR="00E168C3" w:rsidRPr="00946F3C">
        <w:rPr>
          <w:sz w:val="28"/>
          <w:szCs w:val="28"/>
        </w:rPr>
        <w:t xml:space="preserve"> </w:t>
      </w:r>
      <w:r w:rsidRPr="00946F3C">
        <w:rPr>
          <w:sz w:val="28"/>
          <w:szCs w:val="28"/>
        </w:rPr>
        <w:t>результати імунної токсикології у мавп (тобто пригнічення Т-клітинної антигензалежної відповіді) сприяли оцінці</w:t>
      </w:r>
      <w:r w:rsidRPr="003E1727">
        <w:rPr>
          <w:sz w:val="28"/>
          <w:szCs w:val="28"/>
        </w:rPr>
        <w:t xml:space="preserve"> ризику канцерогенності для людини</w:t>
      </w:r>
      <w:r w:rsidR="002C07D3" w:rsidRPr="003E1727">
        <w:rPr>
          <w:sz w:val="28"/>
          <w:szCs w:val="28"/>
        </w:rPr>
        <w:t>, не очікуєть</w:t>
      </w:r>
      <w:r w:rsidRPr="003E1727">
        <w:rPr>
          <w:sz w:val="28"/>
          <w:szCs w:val="28"/>
        </w:rPr>
        <w:t>ся, що цей висновок буде підтверджен</w:t>
      </w:r>
      <w:r w:rsidR="00E168C3" w:rsidRPr="003E1727">
        <w:rPr>
          <w:sz w:val="28"/>
          <w:szCs w:val="28"/>
        </w:rPr>
        <w:t>о</w:t>
      </w:r>
      <w:r w:rsidRPr="003E1727">
        <w:rPr>
          <w:sz w:val="28"/>
          <w:szCs w:val="28"/>
        </w:rPr>
        <w:t xml:space="preserve"> дослідженням канцерогенності </w:t>
      </w:r>
      <w:r w:rsidR="00BD655B" w:rsidRPr="003E1727">
        <w:rPr>
          <w:sz w:val="28"/>
          <w:szCs w:val="28"/>
        </w:rPr>
        <w:t xml:space="preserve">на </w:t>
      </w:r>
      <w:r w:rsidRPr="003E1727">
        <w:rPr>
          <w:sz w:val="28"/>
          <w:szCs w:val="28"/>
        </w:rPr>
        <w:t>щур</w:t>
      </w:r>
      <w:r w:rsidR="00BD655B" w:rsidRPr="003E1727">
        <w:rPr>
          <w:sz w:val="28"/>
          <w:szCs w:val="28"/>
        </w:rPr>
        <w:t>ах</w:t>
      </w:r>
      <w:r w:rsidRPr="003E1727">
        <w:rPr>
          <w:sz w:val="28"/>
          <w:szCs w:val="28"/>
        </w:rPr>
        <w:t xml:space="preserve">. </w:t>
      </w:r>
    </w:p>
    <w:p w14:paraId="40CC28F5" w14:textId="77777777" w:rsidR="0009474A" w:rsidRPr="003E1727" w:rsidRDefault="0009474A" w:rsidP="0009474A">
      <w:pPr>
        <w:autoSpaceDE w:val="0"/>
        <w:autoSpaceDN w:val="0"/>
        <w:adjustRightInd w:val="0"/>
        <w:spacing w:line="360" w:lineRule="auto"/>
        <w:ind w:firstLine="708"/>
        <w:jc w:val="both"/>
        <w:rPr>
          <w:color w:val="000000"/>
          <w:sz w:val="28"/>
          <w:szCs w:val="28"/>
        </w:rPr>
      </w:pPr>
    </w:p>
    <w:p w14:paraId="734C0CC7" w14:textId="77777777" w:rsidR="0009474A" w:rsidRPr="003E1727" w:rsidRDefault="00A248B5" w:rsidP="0009474A">
      <w:pPr>
        <w:autoSpaceDE w:val="0"/>
        <w:autoSpaceDN w:val="0"/>
        <w:adjustRightInd w:val="0"/>
        <w:spacing w:after="240" w:line="360" w:lineRule="auto"/>
        <w:jc w:val="both"/>
        <w:rPr>
          <w:i/>
          <w:color w:val="000000"/>
          <w:sz w:val="28"/>
          <w:szCs w:val="28"/>
        </w:rPr>
      </w:pPr>
      <w:r w:rsidRPr="003E1727">
        <w:rPr>
          <w:i/>
          <w:color w:val="000000"/>
          <w:sz w:val="28"/>
          <w:szCs w:val="28"/>
        </w:rPr>
        <w:t>Результати 2-річного дослідження на щурах</w:t>
      </w:r>
    </w:p>
    <w:p w14:paraId="47931CF6" w14:textId="77777777" w:rsidR="00C964CF" w:rsidRPr="003E1727" w:rsidRDefault="00A248B5" w:rsidP="0009474A">
      <w:pPr>
        <w:autoSpaceDE w:val="0"/>
        <w:autoSpaceDN w:val="0"/>
        <w:adjustRightInd w:val="0"/>
        <w:spacing w:after="240" w:line="360" w:lineRule="auto"/>
        <w:jc w:val="both"/>
        <w:rPr>
          <w:color w:val="000000"/>
          <w:sz w:val="28"/>
          <w:szCs w:val="28"/>
        </w:rPr>
      </w:pPr>
      <w:r w:rsidRPr="003E1727">
        <w:rPr>
          <w:sz w:val="28"/>
          <w:szCs w:val="28"/>
        </w:rPr>
        <w:lastRenderedPageBreak/>
        <w:t>•</w:t>
      </w:r>
      <w:r w:rsidRPr="003E1727">
        <w:rPr>
          <w:color w:val="000000"/>
          <w:sz w:val="28"/>
          <w:szCs w:val="28"/>
        </w:rPr>
        <w:t xml:space="preserve"> </w:t>
      </w:r>
      <w:r w:rsidR="00080212" w:rsidRPr="003E1727">
        <w:rPr>
          <w:color w:val="000000"/>
          <w:sz w:val="28"/>
          <w:szCs w:val="28"/>
        </w:rPr>
        <w:t>Збільше</w:t>
      </w:r>
      <w:r w:rsidRPr="003E1727">
        <w:rPr>
          <w:color w:val="000000"/>
          <w:sz w:val="28"/>
          <w:szCs w:val="28"/>
        </w:rPr>
        <w:t>ння захворюваності, летальності та зменшення латентності пухлин гіпофіза спостерігалося в обох статей і може бути пов</w:t>
      </w:r>
      <w:r w:rsidR="00EA511D" w:rsidRPr="003E1727">
        <w:rPr>
          <w:color w:val="000000"/>
          <w:sz w:val="28"/>
          <w:szCs w:val="28"/>
        </w:rPr>
        <w:t>ʼ</w:t>
      </w:r>
      <w:r w:rsidRPr="003E1727">
        <w:rPr>
          <w:color w:val="000000"/>
          <w:sz w:val="28"/>
          <w:szCs w:val="28"/>
        </w:rPr>
        <w:t xml:space="preserve">язане з </w:t>
      </w:r>
      <w:r w:rsidR="00752FE3" w:rsidRPr="003E1727">
        <w:rPr>
          <w:color w:val="000000"/>
          <w:sz w:val="28"/>
          <w:szCs w:val="28"/>
        </w:rPr>
        <w:t>цільовою</w:t>
      </w:r>
      <w:r w:rsidRPr="003E1727">
        <w:rPr>
          <w:color w:val="000000"/>
          <w:sz w:val="28"/>
          <w:szCs w:val="28"/>
        </w:rPr>
        <w:t xml:space="preserve"> фармакологією. Результати 2-річного дослідження на щурах сприяли загальній оцінці канцерогенного ризику для людини.</w:t>
      </w:r>
    </w:p>
    <w:p w14:paraId="71CAEE25" w14:textId="71C52E11" w:rsidR="001C5CA9" w:rsidRPr="00344B1F" w:rsidRDefault="00E27B4C" w:rsidP="001C5CA9">
      <w:pPr>
        <w:tabs>
          <w:tab w:val="num" w:pos="0"/>
        </w:tabs>
        <w:spacing w:line="360" w:lineRule="auto"/>
        <w:jc w:val="both"/>
        <w:rPr>
          <w:rFonts w:cs="Times-Italic"/>
          <w:bCs/>
          <w:sz w:val="28"/>
          <w:szCs w:val="28"/>
          <w:u w:val="single"/>
          <w:lang w:bidi="bn-IN"/>
        </w:rPr>
      </w:pPr>
      <w:r w:rsidRPr="00946F3C">
        <w:rPr>
          <w:rFonts w:cs="Times-Italic"/>
          <w:bCs/>
          <w:sz w:val="28"/>
          <w:szCs w:val="28"/>
          <w:u w:val="single"/>
          <w:lang w:bidi="bn-IN"/>
        </w:rPr>
        <w:t>Підт</w:t>
      </w:r>
      <w:r w:rsidR="00344B1F" w:rsidRPr="00946F3C">
        <w:rPr>
          <w:rFonts w:cs="Times-Italic"/>
          <w:bCs/>
          <w:sz w:val="28"/>
          <w:szCs w:val="28"/>
          <w:u w:val="single"/>
          <w:lang w:bidi="bn-IN"/>
        </w:rPr>
        <w:t>верджувальні</w:t>
      </w:r>
      <w:r w:rsidR="001C5CA9" w:rsidRPr="00946F3C">
        <w:rPr>
          <w:rFonts w:cs="Times-Italic"/>
          <w:bCs/>
          <w:sz w:val="28"/>
          <w:szCs w:val="28"/>
          <w:u w:val="single"/>
          <w:lang w:bidi="bn-IN"/>
        </w:rPr>
        <w:t xml:space="preserve"> фактори WoE</w:t>
      </w:r>
      <w:r w:rsidR="00344B1F" w:rsidRPr="00946F3C">
        <w:rPr>
          <w:rFonts w:asciiTheme="majorHAnsi" w:hAnsiTheme="majorHAnsi"/>
          <w:bCs/>
          <w:i/>
          <w:iCs/>
          <w:sz w:val="24"/>
          <w:szCs w:val="24"/>
        </w:rPr>
        <w:t xml:space="preserve"> </w:t>
      </w:r>
    </w:p>
    <w:p w14:paraId="111EE70C" w14:textId="77777777" w:rsidR="001C5CA9" w:rsidRPr="003E1727" w:rsidRDefault="00E27B4C" w:rsidP="001C5CA9">
      <w:pPr>
        <w:tabs>
          <w:tab w:val="num" w:pos="0"/>
        </w:tabs>
        <w:spacing w:line="360" w:lineRule="auto"/>
        <w:jc w:val="both"/>
        <w:rPr>
          <w:rFonts w:cs="Times-Italic"/>
          <w:i/>
          <w:sz w:val="28"/>
          <w:szCs w:val="28"/>
          <w:lang w:bidi="bn-IN"/>
        </w:rPr>
      </w:pPr>
      <w:r w:rsidRPr="003E1727">
        <w:rPr>
          <w:rFonts w:cs="Times-Italic"/>
          <w:i/>
          <w:sz w:val="28"/>
          <w:szCs w:val="28"/>
          <w:lang w:bidi="bn-IN"/>
        </w:rPr>
        <w:t xml:space="preserve">Біологічна ціль </w:t>
      </w:r>
      <w:r w:rsidR="00BD1079" w:rsidRPr="003E1727">
        <w:rPr>
          <w:rFonts w:cs="Times-Italic"/>
          <w:i/>
          <w:sz w:val="28"/>
          <w:szCs w:val="28"/>
          <w:lang w:bidi="bn-IN"/>
        </w:rPr>
        <w:t>(</w:t>
      </w:r>
      <w:r w:rsidRPr="003E1727">
        <w:rPr>
          <w:rFonts w:cs="Times-Italic"/>
          <w:i/>
          <w:sz w:val="28"/>
          <w:szCs w:val="28"/>
          <w:lang w:bidi="bn-IN"/>
        </w:rPr>
        <w:t>мішень</w:t>
      </w:r>
      <w:r w:rsidR="00BD1079" w:rsidRPr="003E1727">
        <w:rPr>
          <w:rFonts w:cs="Times-Italic"/>
          <w:i/>
          <w:sz w:val="28"/>
          <w:szCs w:val="28"/>
          <w:lang w:bidi="bn-IN"/>
        </w:rPr>
        <w:t>)</w:t>
      </w:r>
    </w:p>
    <w:p w14:paraId="69927686" w14:textId="28F18960" w:rsidR="00ED2F68" w:rsidRPr="003E1727" w:rsidRDefault="001C5CA9" w:rsidP="00D42967">
      <w:pPr>
        <w:tabs>
          <w:tab w:val="num" w:pos="0"/>
        </w:tabs>
        <w:spacing w:line="360" w:lineRule="auto"/>
        <w:jc w:val="both"/>
        <w:rPr>
          <w:rFonts w:cs="Times-Italic"/>
          <w:sz w:val="28"/>
          <w:szCs w:val="28"/>
          <w:lang w:bidi="bn-IN"/>
        </w:rPr>
      </w:pPr>
      <w:r w:rsidRPr="003E1727">
        <w:rPr>
          <w:rFonts w:cs="Times-Italic"/>
          <w:sz w:val="28"/>
          <w:szCs w:val="28"/>
          <w:lang w:bidi="bn-IN"/>
        </w:rPr>
        <w:tab/>
      </w:r>
      <w:r w:rsidRPr="003E1727">
        <w:rPr>
          <w:sz w:val="28"/>
          <w:szCs w:val="28"/>
        </w:rPr>
        <w:t>•</w:t>
      </w:r>
      <w:r w:rsidRPr="003E1727">
        <w:rPr>
          <w:rFonts w:cs="Times-Italic"/>
          <w:sz w:val="28"/>
          <w:szCs w:val="28"/>
          <w:lang w:bidi="bn-IN"/>
        </w:rPr>
        <w:t xml:space="preserve"> </w:t>
      </w:r>
      <w:r w:rsidR="00ED2F68" w:rsidRPr="003E1727">
        <w:rPr>
          <w:rFonts w:cs="Times-Italic"/>
          <w:sz w:val="28"/>
          <w:szCs w:val="28"/>
          <w:lang w:bidi="bn-IN"/>
        </w:rPr>
        <w:t xml:space="preserve">Активація </w:t>
      </w:r>
      <w:r w:rsidR="00E27B4C" w:rsidRPr="003E1727">
        <w:rPr>
          <w:rFonts w:cs="Times-Italic"/>
          <w:sz w:val="28"/>
          <w:szCs w:val="28"/>
          <w:lang w:bidi="bn-IN"/>
        </w:rPr>
        <w:t>цілей (</w:t>
      </w:r>
      <w:r w:rsidR="00ED2F68" w:rsidRPr="003E1727">
        <w:rPr>
          <w:rFonts w:cs="Times-Italic"/>
          <w:sz w:val="28"/>
          <w:szCs w:val="28"/>
          <w:lang w:bidi="bn-IN"/>
        </w:rPr>
        <w:t>мішеней</w:t>
      </w:r>
      <w:r w:rsidR="00E27B4C" w:rsidRPr="003E1727">
        <w:rPr>
          <w:rFonts w:cs="Times-Italic"/>
          <w:sz w:val="28"/>
          <w:szCs w:val="28"/>
          <w:lang w:bidi="bn-IN"/>
        </w:rPr>
        <w:t>)</w:t>
      </w:r>
      <w:r w:rsidR="00ED2F68" w:rsidRPr="003E1727">
        <w:rPr>
          <w:rFonts w:cs="Times-Italic"/>
          <w:sz w:val="28"/>
          <w:szCs w:val="28"/>
          <w:lang w:bidi="bn-IN"/>
        </w:rPr>
        <w:t xml:space="preserve"> під впливом </w:t>
      </w:r>
      <w:r w:rsidR="00E27B4C" w:rsidRPr="003E1727">
        <w:rPr>
          <w:rFonts w:cs="Times-Italic"/>
          <w:sz w:val="28"/>
          <w:szCs w:val="28"/>
          <w:lang w:bidi="bn-IN"/>
        </w:rPr>
        <w:t xml:space="preserve">окисного стресу, </w:t>
      </w:r>
      <w:r w:rsidR="00344B1F" w:rsidRPr="003058B3">
        <w:rPr>
          <w:rFonts w:cs="Times-Italic"/>
          <w:sz w:val="28"/>
          <w:szCs w:val="28"/>
          <w:lang w:bidi="bn-IN"/>
        </w:rPr>
        <w:t>спричиненого</w:t>
      </w:r>
      <w:r w:rsidR="00ED2F68" w:rsidRPr="003E1727">
        <w:rPr>
          <w:rFonts w:cs="Times-Italic"/>
          <w:sz w:val="28"/>
          <w:szCs w:val="28"/>
          <w:lang w:bidi="bn-IN"/>
        </w:rPr>
        <w:t xml:space="preserve"> запаленням, с</w:t>
      </w:r>
      <w:r w:rsidR="002D2187" w:rsidRPr="003E1727">
        <w:rPr>
          <w:rFonts w:cs="Times-Italic"/>
          <w:sz w:val="28"/>
          <w:szCs w:val="28"/>
          <w:lang w:bidi="bn-IN"/>
        </w:rPr>
        <w:t>прияє клітинному апоптозу і повʼ</w:t>
      </w:r>
      <w:r w:rsidR="00ED2F68" w:rsidRPr="003E1727">
        <w:rPr>
          <w:rFonts w:cs="Times-Italic"/>
          <w:sz w:val="28"/>
          <w:szCs w:val="28"/>
          <w:lang w:bidi="bn-IN"/>
        </w:rPr>
        <w:t xml:space="preserve">язана з контролем клітинної проліферації; інгібування мішені пригнічує апоптичну </w:t>
      </w:r>
      <w:r w:rsidR="005B693C" w:rsidRPr="003E1727">
        <w:rPr>
          <w:rFonts w:cs="Times-Italic"/>
          <w:sz w:val="28"/>
          <w:szCs w:val="28"/>
          <w:lang w:bidi="bn-IN"/>
        </w:rPr>
        <w:t>передачу сигналів</w:t>
      </w:r>
      <w:r w:rsidR="00ED2F68" w:rsidRPr="003E1727">
        <w:rPr>
          <w:rFonts w:cs="Times-Italic"/>
          <w:sz w:val="28"/>
          <w:szCs w:val="28"/>
          <w:lang w:bidi="bn-IN"/>
        </w:rPr>
        <w:t xml:space="preserve"> і впливає на проліферацію клітин, що</w:t>
      </w:r>
      <w:r w:rsidR="00F37E99" w:rsidRPr="003E1727">
        <w:rPr>
          <w:rFonts w:cs="Times-Italic"/>
          <w:sz w:val="28"/>
          <w:szCs w:val="28"/>
          <w:lang w:bidi="bn-IN"/>
        </w:rPr>
        <w:t>,</w:t>
      </w:r>
      <w:r w:rsidR="00ED2F68" w:rsidRPr="003E1727">
        <w:rPr>
          <w:rFonts w:cs="Times-Italic"/>
          <w:sz w:val="28"/>
          <w:szCs w:val="28"/>
          <w:lang w:bidi="bn-IN"/>
        </w:rPr>
        <w:t xml:space="preserve"> теоретично</w:t>
      </w:r>
      <w:r w:rsidR="00F37E99" w:rsidRPr="003E1727">
        <w:rPr>
          <w:rFonts w:cs="Times-Italic"/>
          <w:sz w:val="28"/>
          <w:szCs w:val="28"/>
          <w:lang w:bidi="bn-IN"/>
        </w:rPr>
        <w:t>,</w:t>
      </w:r>
      <w:r w:rsidR="00ED2F68" w:rsidRPr="003E1727">
        <w:rPr>
          <w:rFonts w:cs="Times-Italic"/>
          <w:sz w:val="28"/>
          <w:szCs w:val="28"/>
          <w:lang w:bidi="bn-IN"/>
        </w:rPr>
        <w:t xml:space="preserve"> може сприяти росту </w:t>
      </w:r>
      <w:r w:rsidR="00944660" w:rsidRPr="003E1727">
        <w:rPr>
          <w:rFonts w:cs="Times-Italic"/>
          <w:sz w:val="28"/>
          <w:szCs w:val="28"/>
          <w:lang w:bidi="bn-IN"/>
        </w:rPr>
        <w:t>ракової пухлини</w:t>
      </w:r>
      <w:r w:rsidR="00ED2F68" w:rsidRPr="003E1727">
        <w:rPr>
          <w:rFonts w:cs="Times-Italic"/>
          <w:sz w:val="28"/>
          <w:szCs w:val="28"/>
          <w:lang w:bidi="bn-IN"/>
        </w:rPr>
        <w:t>.</w:t>
      </w:r>
      <w:r w:rsidRPr="003E1727">
        <w:rPr>
          <w:rFonts w:cs="Times-Italic"/>
          <w:sz w:val="28"/>
          <w:szCs w:val="28"/>
          <w:lang w:bidi="bn-IN"/>
        </w:rPr>
        <w:tab/>
      </w:r>
    </w:p>
    <w:p w14:paraId="32D9D13E" w14:textId="77777777" w:rsidR="001C5CA9" w:rsidRPr="003E1727" w:rsidRDefault="00ED2F68" w:rsidP="00D42967">
      <w:pPr>
        <w:tabs>
          <w:tab w:val="num" w:pos="0"/>
        </w:tabs>
        <w:spacing w:line="360" w:lineRule="auto"/>
        <w:jc w:val="both"/>
        <w:rPr>
          <w:rFonts w:cs="Times-Italic"/>
          <w:sz w:val="28"/>
          <w:szCs w:val="28"/>
          <w:lang w:bidi="bn-IN"/>
        </w:rPr>
      </w:pPr>
      <w:r w:rsidRPr="003E1727">
        <w:rPr>
          <w:sz w:val="28"/>
          <w:szCs w:val="28"/>
        </w:rPr>
        <w:tab/>
      </w:r>
      <w:r w:rsidR="001C5CA9" w:rsidRPr="003E1727">
        <w:rPr>
          <w:sz w:val="28"/>
          <w:szCs w:val="28"/>
        </w:rPr>
        <w:t>•</w:t>
      </w:r>
      <w:r w:rsidR="001C5CA9" w:rsidRPr="003E1727">
        <w:rPr>
          <w:rFonts w:cs="Times-Italic"/>
          <w:sz w:val="28"/>
          <w:szCs w:val="28"/>
          <w:lang w:bidi="bn-IN"/>
        </w:rPr>
        <w:t xml:space="preserve"> </w:t>
      </w:r>
      <w:r w:rsidR="00583264" w:rsidRPr="003E1727">
        <w:rPr>
          <w:rFonts w:cs="Times-Italic"/>
          <w:sz w:val="28"/>
          <w:szCs w:val="28"/>
          <w:lang w:bidi="bn-IN"/>
        </w:rPr>
        <w:t xml:space="preserve">Мішень лікарського засобу </w:t>
      </w:r>
      <w:r w:rsidR="00E27B4C" w:rsidRPr="003E1727">
        <w:rPr>
          <w:rFonts w:cs="Times-Italic"/>
          <w:sz w:val="28"/>
          <w:szCs w:val="28"/>
          <w:lang w:bidi="bn-IN"/>
        </w:rPr>
        <w:t>демонструє</w:t>
      </w:r>
      <w:r w:rsidR="00583264" w:rsidRPr="003E1727">
        <w:rPr>
          <w:rFonts w:cs="Times-Italic"/>
          <w:sz w:val="28"/>
          <w:szCs w:val="28"/>
          <w:lang w:bidi="bn-IN"/>
        </w:rPr>
        <w:t xml:space="preserve"> тканинно-залежну роль у розвитку раку, як стимулюючи, так і пригнічуючи його на тваринних моделях</w:t>
      </w:r>
      <w:r w:rsidR="001C5CA9" w:rsidRPr="003E1727">
        <w:rPr>
          <w:rFonts w:cs="Times-Italic"/>
          <w:sz w:val="28"/>
          <w:szCs w:val="28"/>
          <w:lang w:bidi="bn-IN"/>
        </w:rPr>
        <w:t xml:space="preserve">. </w:t>
      </w:r>
    </w:p>
    <w:p w14:paraId="693CF3D7" w14:textId="052CCC4F" w:rsidR="001C5CA9" w:rsidRPr="003E1727" w:rsidRDefault="001C5CA9" w:rsidP="001C5CA9">
      <w:pPr>
        <w:tabs>
          <w:tab w:val="num" w:pos="0"/>
        </w:tabs>
        <w:spacing w:line="360" w:lineRule="auto"/>
        <w:jc w:val="both"/>
        <w:rPr>
          <w:rFonts w:cs="Times-Italic"/>
          <w:sz w:val="28"/>
          <w:szCs w:val="28"/>
          <w:lang w:bidi="bn-IN"/>
        </w:rPr>
      </w:pPr>
      <w:r w:rsidRPr="003E1727">
        <w:rPr>
          <w:rFonts w:cs="Times-Italic"/>
          <w:sz w:val="28"/>
          <w:szCs w:val="28"/>
          <w:lang w:bidi="bn-IN"/>
        </w:rPr>
        <w:tab/>
      </w:r>
      <w:r w:rsidRPr="003E1727">
        <w:rPr>
          <w:sz w:val="28"/>
          <w:szCs w:val="28"/>
        </w:rPr>
        <w:t>•</w:t>
      </w:r>
      <w:r w:rsidRPr="003E1727">
        <w:rPr>
          <w:rFonts w:cs="Times-Italic"/>
          <w:sz w:val="28"/>
          <w:szCs w:val="28"/>
          <w:lang w:bidi="bn-IN"/>
        </w:rPr>
        <w:t xml:space="preserve"> </w:t>
      </w:r>
      <w:r w:rsidR="00596706" w:rsidRPr="003E1727">
        <w:rPr>
          <w:rFonts w:cs="Times-Italic"/>
          <w:sz w:val="28"/>
          <w:szCs w:val="28"/>
          <w:lang w:bidi="bn-IN"/>
        </w:rPr>
        <w:t xml:space="preserve">Відсутні дані щодо результатів </w:t>
      </w:r>
      <w:r w:rsidR="008974A7" w:rsidRPr="003E1727">
        <w:rPr>
          <w:rFonts w:cs="Times-Italic"/>
          <w:sz w:val="28"/>
          <w:szCs w:val="28"/>
          <w:lang w:bidi="bn-IN"/>
        </w:rPr>
        <w:t>інгібування</w:t>
      </w:r>
      <w:r w:rsidR="00596706" w:rsidRPr="003E1727">
        <w:rPr>
          <w:rFonts w:cs="Times-Italic"/>
          <w:sz w:val="28"/>
          <w:szCs w:val="28"/>
          <w:lang w:bidi="bn-IN"/>
        </w:rPr>
        <w:t xml:space="preserve"> пухлин у 2-річних </w:t>
      </w:r>
      <w:r w:rsidR="00596706" w:rsidRPr="003058B3">
        <w:rPr>
          <w:rFonts w:cs="Times-Italic"/>
          <w:sz w:val="28"/>
          <w:szCs w:val="28"/>
          <w:lang w:bidi="bn-IN"/>
        </w:rPr>
        <w:t xml:space="preserve">дослідженнях на гризунах або у 6-місячних </w:t>
      </w:r>
      <w:r w:rsidR="00344B1F" w:rsidRPr="003058B3">
        <w:rPr>
          <w:rFonts w:cs="Times-Italic"/>
          <w:sz w:val="28"/>
          <w:szCs w:val="28"/>
          <w:lang w:bidi="bn-IN"/>
        </w:rPr>
        <w:t>—</w:t>
      </w:r>
      <w:r w:rsidR="00596706" w:rsidRPr="003058B3">
        <w:rPr>
          <w:rFonts w:cs="Times-Italic"/>
          <w:sz w:val="28"/>
          <w:szCs w:val="28"/>
          <w:lang w:bidi="bn-IN"/>
        </w:rPr>
        <w:t xml:space="preserve"> на трансгенних мишах</w:t>
      </w:r>
      <w:r w:rsidRPr="003058B3">
        <w:rPr>
          <w:rFonts w:cs="Times-Italic"/>
          <w:sz w:val="28"/>
          <w:szCs w:val="28"/>
          <w:lang w:bidi="bn-IN"/>
        </w:rPr>
        <w:t>.</w:t>
      </w:r>
      <w:r w:rsidRPr="003E1727">
        <w:rPr>
          <w:rFonts w:cs="Times-Italic"/>
          <w:sz w:val="28"/>
          <w:szCs w:val="28"/>
          <w:lang w:bidi="bn-IN"/>
        </w:rPr>
        <w:t xml:space="preserve"> </w:t>
      </w:r>
    </w:p>
    <w:p w14:paraId="62636169" w14:textId="77777777" w:rsidR="00EB2A79" w:rsidRPr="003E1727" w:rsidRDefault="00EB2A79" w:rsidP="001C5CA9">
      <w:pPr>
        <w:tabs>
          <w:tab w:val="num" w:pos="0"/>
        </w:tabs>
        <w:spacing w:line="360" w:lineRule="auto"/>
        <w:jc w:val="both"/>
        <w:rPr>
          <w:rFonts w:cs="Times-Italic"/>
          <w:sz w:val="28"/>
          <w:szCs w:val="28"/>
          <w:lang w:bidi="bn-IN"/>
        </w:rPr>
      </w:pPr>
    </w:p>
    <w:p w14:paraId="199CDEFA" w14:textId="501A3924" w:rsidR="00EB2A79" w:rsidRPr="00344B1F" w:rsidRDefault="00E27B4C" w:rsidP="00EB2A79">
      <w:pPr>
        <w:tabs>
          <w:tab w:val="num" w:pos="0"/>
        </w:tabs>
        <w:spacing w:line="360" w:lineRule="auto"/>
        <w:jc w:val="both"/>
        <w:rPr>
          <w:rFonts w:cs="Times-Italic"/>
          <w:i/>
          <w:iCs/>
          <w:sz w:val="28"/>
          <w:szCs w:val="28"/>
          <w:lang w:bidi="bn-IN"/>
        </w:rPr>
      </w:pPr>
      <w:r w:rsidRPr="00344B1F">
        <w:rPr>
          <w:rFonts w:cs="Times-Italic"/>
          <w:i/>
          <w:iCs/>
          <w:sz w:val="28"/>
          <w:szCs w:val="28"/>
          <w:lang w:bidi="bn-IN"/>
        </w:rPr>
        <w:t>Г</w:t>
      </w:r>
      <w:r w:rsidR="00EB2A79" w:rsidRPr="00344B1F">
        <w:rPr>
          <w:rFonts w:cs="Times-Italic"/>
          <w:i/>
          <w:iCs/>
          <w:sz w:val="28"/>
          <w:szCs w:val="28"/>
          <w:lang w:bidi="bn-IN"/>
        </w:rPr>
        <w:t>істопатологі</w:t>
      </w:r>
      <w:r w:rsidRPr="00344B1F">
        <w:rPr>
          <w:rFonts w:cs="Times-Italic"/>
          <w:i/>
          <w:iCs/>
          <w:sz w:val="28"/>
          <w:szCs w:val="28"/>
          <w:lang w:bidi="bn-IN"/>
        </w:rPr>
        <w:t>чні дані довгострокових</w:t>
      </w:r>
      <w:r w:rsidR="00EB2A79" w:rsidRPr="00344B1F">
        <w:rPr>
          <w:rFonts w:cs="Times-Italic"/>
          <w:i/>
          <w:iCs/>
          <w:sz w:val="28"/>
          <w:szCs w:val="28"/>
          <w:lang w:bidi="bn-IN"/>
        </w:rPr>
        <w:t xml:space="preserve"> досліджень</w:t>
      </w:r>
      <w:r w:rsidR="00344B1F" w:rsidRPr="00344B1F">
        <w:rPr>
          <w:rFonts w:asciiTheme="majorHAnsi" w:hAnsiTheme="majorHAnsi"/>
          <w:bCs/>
          <w:i/>
          <w:iCs/>
          <w:sz w:val="24"/>
          <w:szCs w:val="24"/>
          <w:highlight w:val="lightGray"/>
        </w:rPr>
        <w:t xml:space="preserve"> </w:t>
      </w:r>
    </w:p>
    <w:p w14:paraId="3222CA87" w14:textId="42364262" w:rsidR="00EB2A79" w:rsidRPr="00344B1F" w:rsidRDefault="00EB2A79" w:rsidP="00EB2A79">
      <w:pPr>
        <w:tabs>
          <w:tab w:val="num" w:pos="0"/>
        </w:tabs>
        <w:spacing w:line="360" w:lineRule="auto"/>
        <w:jc w:val="both"/>
        <w:rPr>
          <w:rFonts w:cs="Times-Italic"/>
          <w:iCs/>
          <w:sz w:val="28"/>
          <w:szCs w:val="28"/>
          <w:lang w:bidi="bn-IN"/>
        </w:rPr>
      </w:pPr>
      <w:r w:rsidRPr="00344B1F">
        <w:rPr>
          <w:rFonts w:cs="Times-Italic"/>
          <w:iCs/>
          <w:sz w:val="28"/>
          <w:szCs w:val="28"/>
          <w:lang w:bidi="bn-IN"/>
        </w:rPr>
        <w:t xml:space="preserve">Дослідження на щурах </w:t>
      </w:r>
    </w:p>
    <w:p w14:paraId="7BC06F3C" w14:textId="48D6FC9F" w:rsidR="00EB2A79" w:rsidRPr="003058B3" w:rsidRDefault="00EB2A79" w:rsidP="00EB2A79">
      <w:pPr>
        <w:tabs>
          <w:tab w:val="num" w:pos="0"/>
        </w:tabs>
        <w:spacing w:line="360" w:lineRule="auto"/>
        <w:jc w:val="both"/>
        <w:rPr>
          <w:rFonts w:cs="Times-Italic"/>
          <w:sz w:val="28"/>
          <w:szCs w:val="28"/>
          <w:lang w:bidi="bn-IN"/>
        </w:rPr>
      </w:pPr>
      <w:r w:rsidRPr="003E1727">
        <w:rPr>
          <w:sz w:val="28"/>
          <w:szCs w:val="28"/>
        </w:rPr>
        <w:tab/>
      </w:r>
      <w:r w:rsidRPr="003058B3">
        <w:rPr>
          <w:sz w:val="28"/>
          <w:szCs w:val="28"/>
        </w:rPr>
        <w:t>•</w:t>
      </w:r>
      <w:r w:rsidRPr="003058B3">
        <w:rPr>
          <w:rFonts w:cs="Times-Italic"/>
          <w:sz w:val="28"/>
          <w:szCs w:val="28"/>
          <w:lang w:bidi="bn-IN"/>
        </w:rPr>
        <w:t xml:space="preserve"> Збільшення частоти та вираженості </w:t>
      </w:r>
      <w:r w:rsidR="001D1000" w:rsidRPr="003058B3">
        <w:rPr>
          <w:rFonts w:cs="Times-Italic"/>
          <w:sz w:val="28"/>
          <w:szCs w:val="28"/>
          <w:lang w:bidi="bn-IN"/>
        </w:rPr>
        <w:t xml:space="preserve">ураження </w:t>
      </w:r>
      <w:r w:rsidRPr="003058B3">
        <w:rPr>
          <w:rFonts w:cs="Times-Italic"/>
          <w:sz w:val="28"/>
          <w:szCs w:val="28"/>
          <w:lang w:bidi="bn-IN"/>
        </w:rPr>
        <w:t xml:space="preserve">ниркових базофільних канальців, </w:t>
      </w:r>
      <w:r w:rsidR="001D1000" w:rsidRPr="003058B3">
        <w:rPr>
          <w:rFonts w:cs="Times-Italic"/>
          <w:sz w:val="28"/>
          <w:szCs w:val="28"/>
          <w:lang w:bidi="bn-IN"/>
        </w:rPr>
        <w:t xml:space="preserve">появи </w:t>
      </w:r>
      <w:r w:rsidRPr="003058B3">
        <w:rPr>
          <w:rFonts w:cs="Times-Italic"/>
          <w:sz w:val="28"/>
          <w:szCs w:val="28"/>
          <w:lang w:bidi="bn-IN"/>
        </w:rPr>
        <w:t>еозинофільних крапель та коричневого пігменту в корі нирок</w:t>
      </w:r>
      <w:r w:rsidR="001D1000" w:rsidRPr="003058B3">
        <w:rPr>
          <w:rFonts w:cs="Times-Italic"/>
          <w:sz w:val="28"/>
          <w:szCs w:val="28"/>
          <w:lang w:bidi="bn-IN"/>
        </w:rPr>
        <w:t xml:space="preserve"> при експозиції, яка щонайменше в </w:t>
      </w:r>
      <w:r w:rsidRPr="003058B3">
        <w:rPr>
          <w:rFonts w:cs="Times-Italic"/>
          <w:sz w:val="28"/>
          <w:szCs w:val="28"/>
          <w:lang w:bidi="bn-IN"/>
        </w:rPr>
        <w:t>14</w:t>
      </w:r>
      <w:r w:rsidR="001D1000" w:rsidRPr="003058B3">
        <w:rPr>
          <w:rFonts w:cs="Times-Italic"/>
          <w:sz w:val="28"/>
          <w:szCs w:val="28"/>
          <w:lang w:bidi="bn-IN"/>
        </w:rPr>
        <w:t xml:space="preserve"> разів перевищує таку у </w:t>
      </w:r>
      <w:r w:rsidRPr="003058B3">
        <w:rPr>
          <w:rFonts w:cs="Times-Italic"/>
          <w:sz w:val="28"/>
          <w:szCs w:val="28"/>
          <w:lang w:bidi="bn-IN"/>
        </w:rPr>
        <w:t xml:space="preserve">людини. </w:t>
      </w:r>
      <w:r w:rsidR="00E27B4C" w:rsidRPr="003058B3">
        <w:rPr>
          <w:rFonts w:cs="Times-Italic"/>
          <w:sz w:val="28"/>
          <w:szCs w:val="28"/>
          <w:lang w:bidi="bn-IN"/>
        </w:rPr>
        <w:t>З</w:t>
      </w:r>
      <w:r w:rsidR="00BE6D24" w:rsidRPr="003058B3">
        <w:rPr>
          <w:rFonts w:cs="Times-Italic"/>
          <w:sz w:val="28"/>
          <w:szCs w:val="28"/>
          <w:lang w:bidi="bn-IN"/>
        </w:rPr>
        <w:t>начущість</w:t>
      </w:r>
      <w:r w:rsidRPr="003058B3">
        <w:rPr>
          <w:rFonts w:cs="Times-Italic"/>
          <w:sz w:val="28"/>
          <w:szCs w:val="28"/>
          <w:lang w:bidi="bn-IN"/>
        </w:rPr>
        <w:t xml:space="preserve"> уражень для людини не розглядал</w:t>
      </w:r>
      <w:r w:rsidR="006C448F" w:rsidRPr="003058B3">
        <w:rPr>
          <w:rFonts w:cs="Times-Italic"/>
          <w:sz w:val="28"/>
          <w:szCs w:val="28"/>
          <w:lang w:bidi="bn-IN"/>
        </w:rPr>
        <w:t>а</w:t>
      </w:r>
      <w:r w:rsidRPr="003058B3">
        <w:rPr>
          <w:rFonts w:cs="Times-Italic"/>
          <w:sz w:val="28"/>
          <w:szCs w:val="28"/>
          <w:lang w:bidi="bn-IN"/>
        </w:rPr>
        <w:t>ся.</w:t>
      </w:r>
    </w:p>
    <w:p w14:paraId="20785AF8" w14:textId="05C62DD7" w:rsidR="00EB2A79" w:rsidRPr="003E1727" w:rsidRDefault="00EB2A79" w:rsidP="00EB2A79">
      <w:pPr>
        <w:tabs>
          <w:tab w:val="num" w:pos="0"/>
        </w:tabs>
        <w:spacing w:line="360" w:lineRule="auto"/>
        <w:jc w:val="both"/>
        <w:rPr>
          <w:rFonts w:cs="Times-Italic"/>
          <w:sz w:val="28"/>
          <w:szCs w:val="28"/>
          <w:lang w:bidi="bn-IN"/>
        </w:rPr>
      </w:pPr>
      <w:r w:rsidRPr="003058B3">
        <w:rPr>
          <w:sz w:val="28"/>
          <w:szCs w:val="28"/>
        </w:rPr>
        <w:tab/>
        <w:t>•</w:t>
      </w:r>
      <w:r w:rsidRPr="003058B3">
        <w:rPr>
          <w:rFonts w:cs="Times-Italic"/>
          <w:sz w:val="28"/>
          <w:szCs w:val="28"/>
          <w:lang w:bidi="bn-IN"/>
        </w:rPr>
        <w:t xml:space="preserve"> Хронічне подразнення обмежувального гребеня</w:t>
      </w:r>
      <w:r w:rsidR="00E27B4C" w:rsidRPr="003058B3">
        <w:rPr>
          <w:rFonts w:cs="Times-Italic"/>
          <w:sz w:val="28"/>
          <w:szCs w:val="28"/>
          <w:lang w:bidi="bn-IN"/>
        </w:rPr>
        <w:t xml:space="preserve"> </w:t>
      </w:r>
      <w:r w:rsidRPr="003058B3">
        <w:rPr>
          <w:rFonts w:cs="Times-Italic"/>
          <w:sz w:val="28"/>
          <w:szCs w:val="28"/>
          <w:lang w:bidi="bn-IN"/>
        </w:rPr>
        <w:t xml:space="preserve">в незалозистому </w:t>
      </w:r>
      <w:r w:rsidR="002D2187" w:rsidRPr="003058B3">
        <w:rPr>
          <w:rFonts w:cs="Times-Italic"/>
          <w:sz w:val="28"/>
          <w:szCs w:val="28"/>
          <w:lang w:bidi="bn-IN"/>
        </w:rPr>
        <w:t xml:space="preserve">відділі </w:t>
      </w:r>
      <w:r w:rsidRPr="003058B3">
        <w:rPr>
          <w:rFonts w:cs="Times-Italic"/>
          <w:sz w:val="28"/>
          <w:szCs w:val="28"/>
          <w:lang w:bidi="bn-IN"/>
        </w:rPr>
        <w:t>шлунк</w:t>
      </w:r>
      <w:r w:rsidR="001D1000" w:rsidRPr="003058B3">
        <w:rPr>
          <w:rFonts w:cs="Times-Italic"/>
          <w:sz w:val="28"/>
          <w:szCs w:val="28"/>
          <w:lang w:bidi="bn-IN"/>
        </w:rPr>
        <w:t>а</w:t>
      </w:r>
      <w:r w:rsidRPr="003058B3">
        <w:rPr>
          <w:rFonts w:cs="Times-Italic"/>
          <w:sz w:val="28"/>
          <w:szCs w:val="28"/>
          <w:lang w:bidi="bn-IN"/>
        </w:rPr>
        <w:t xml:space="preserve"> при </w:t>
      </w:r>
      <w:r w:rsidR="001D1000" w:rsidRPr="003058B3">
        <w:rPr>
          <w:rFonts w:cs="Times-Italic"/>
          <w:sz w:val="28"/>
          <w:szCs w:val="28"/>
          <w:lang w:bidi="bn-IN"/>
        </w:rPr>
        <w:t xml:space="preserve">експозиції, яка в  </w:t>
      </w:r>
      <w:r w:rsidRPr="003058B3">
        <w:rPr>
          <w:rFonts w:cs="Times-Italic"/>
          <w:sz w:val="28"/>
          <w:szCs w:val="28"/>
          <w:lang w:bidi="bn-IN"/>
        </w:rPr>
        <w:t>39</w:t>
      </w:r>
      <w:r w:rsidR="001D1000" w:rsidRPr="003058B3">
        <w:rPr>
          <w:rFonts w:cs="Times-Italic"/>
          <w:sz w:val="28"/>
          <w:szCs w:val="28"/>
          <w:lang w:bidi="bn-IN"/>
        </w:rPr>
        <w:t xml:space="preserve"> разів перевищує таку у людини</w:t>
      </w:r>
      <w:r w:rsidRPr="003058B3">
        <w:rPr>
          <w:rFonts w:cs="Times-Italic"/>
          <w:sz w:val="28"/>
          <w:szCs w:val="28"/>
          <w:lang w:bidi="bn-IN"/>
        </w:rPr>
        <w:t>.</w:t>
      </w:r>
      <w:r w:rsidRPr="003E1727">
        <w:rPr>
          <w:rFonts w:cs="Times-Italic"/>
          <w:sz w:val="28"/>
          <w:szCs w:val="28"/>
          <w:lang w:bidi="bn-IN"/>
        </w:rPr>
        <w:t xml:space="preserve"> Значущість ураження для людини не </w:t>
      </w:r>
      <w:r w:rsidR="00BE6D24" w:rsidRPr="003E1727">
        <w:rPr>
          <w:rFonts w:cs="Times-Italic"/>
          <w:sz w:val="28"/>
          <w:szCs w:val="28"/>
          <w:lang w:bidi="bn-IN"/>
        </w:rPr>
        <w:t>розглядал</w:t>
      </w:r>
      <w:r w:rsidRPr="003E1727">
        <w:rPr>
          <w:rFonts w:cs="Times-Italic"/>
          <w:sz w:val="28"/>
          <w:szCs w:val="28"/>
          <w:lang w:bidi="bn-IN"/>
        </w:rPr>
        <w:t>и.</w:t>
      </w:r>
    </w:p>
    <w:p w14:paraId="44468D79" w14:textId="77777777" w:rsidR="00EB2A79" w:rsidRPr="003E1727" w:rsidRDefault="00EB2A79" w:rsidP="00EB2A79">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Збільшення маси печінки без мікроскопічних корелятів.</w:t>
      </w:r>
    </w:p>
    <w:p w14:paraId="61AE2955" w14:textId="77777777" w:rsidR="00966101" w:rsidRPr="003E1727" w:rsidRDefault="00966101" w:rsidP="00EB2A79">
      <w:pPr>
        <w:tabs>
          <w:tab w:val="num" w:pos="0"/>
        </w:tabs>
        <w:spacing w:line="360" w:lineRule="auto"/>
        <w:jc w:val="both"/>
        <w:rPr>
          <w:rFonts w:cs="Times-Italic"/>
          <w:sz w:val="28"/>
          <w:szCs w:val="28"/>
          <w:lang w:bidi="bn-IN"/>
        </w:rPr>
      </w:pPr>
    </w:p>
    <w:p w14:paraId="71747B91" w14:textId="3482224D" w:rsidR="007E5CFD" w:rsidRPr="00344B1F" w:rsidRDefault="007E5CFD" w:rsidP="007E5CFD">
      <w:pPr>
        <w:tabs>
          <w:tab w:val="num" w:pos="0"/>
        </w:tabs>
        <w:spacing w:line="360" w:lineRule="auto"/>
        <w:jc w:val="both"/>
        <w:rPr>
          <w:rFonts w:cs="Times-Italic"/>
          <w:iCs/>
          <w:sz w:val="28"/>
          <w:szCs w:val="28"/>
          <w:lang w:bidi="bn-IN"/>
        </w:rPr>
      </w:pPr>
      <w:r w:rsidRPr="00344B1F">
        <w:rPr>
          <w:rFonts w:cs="Times-Italic"/>
          <w:iCs/>
          <w:sz w:val="28"/>
          <w:szCs w:val="28"/>
          <w:lang w:bidi="bn-IN"/>
        </w:rPr>
        <w:t xml:space="preserve">Дослідження на негризунах </w:t>
      </w:r>
    </w:p>
    <w:p w14:paraId="1CB553C7" w14:textId="7CCCE639" w:rsidR="007E5CFD" w:rsidRPr="003058B3" w:rsidRDefault="00BD1079" w:rsidP="007E5CFD">
      <w:pPr>
        <w:tabs>
          <w:tab w:val="num" w:pos="0"/>
        </w:tabs>
        <w:spacing w:line="360" w:lineRule="auto"/>
        <w:jc w:val="both"/>
        <w:rPr>
          <w:rFonts w:cs="Times-Italic"/>
          <w:sz w:val="28"/>
          <w:szCs w:val="28"/>
          <w:lang w:bidi="bn-IN"/>
        </w:rPr>
      </w:pPr>
      <w:r w:rsidRPr="003E1727">
        <w:rPr>
          <w:sz w:val="28"/>
          <w:szCs w:val="28"/>
        </w:rPr>
        <w:lastRenderedPageBreak/>
        <w:tab/>
      </w:r>
      <w:r w:rsidRPr="003058B3">
        <w:rPr>
          <w:sz w:val="28"/>
          <w:szCs w:val="28"/>
        </w:rPr>
        <w:t>•</w:t>
      </w:r>
      <w:r w:rsidR="007E5CFD" w:rsidRPr="003058B3">
        <w:rPr>
          <w:rFonts w:cs="Times-Italic"/>
          <w:sz w:val="28"/>
          <w:szCs w:val="28"/>
          <w:lang w:bidi="bn-IN"/>
        </w:rPr>
        <w:t xml:space="preserve"> У мавп спостерігалася дегенерація епітелію шлунково-кишкового тракту, некроз, реактивна гіперплазія, ектазія, запалення та виразки при </w:t>
      </w:r>
      <w:r w:rsidR="00B117F5" w:rsidRPr="003058B3">
        <w:rPr>
          <w:rFonts w:cs="Times-Italic"/>
          <w:sz w:val="28"/>
          <w:szCs w:val="28"/>
          <w:lang w:bidi="bn-IN"/>
        </w:rPr>
        <w:t>експозиції</w:t>
      </w:r>
      <w:r w:rsidR="007E5CFD" w:rsidRPr="003058B3">
        <w:rPr>
          <w:rFonts w:cs="Times-Italic"/>
          <w:sz w:val="28"/>
          <w:szCs w:val="28"/>
          <w:lang w:bidi="bn-IN"/>
        </w:rPr>
        <w:t>, що у 12 разів перевищувал</w:t>
      </w:r>
      <w:r w:rsidR="00B117F5" w:rsidRPr="003058B3">
        <w:rPr>
          <w:rFonts w:cs="Times-Italic"/>
          <w:sz w:val="28"/>
          <w:szCs w:val="28"/>
          <w:lang w:bidi="bn-IN"/>
        </w:rPr>
        <w:t>а</w:t>
      </w:r>
      <w:r w:rsidR="002D2187" w:rsidRPr="003058B3">
        <w:rPr>
          <w:rFonts w:cs="Times-Italic"/>
          <w:sz w:val="28"/>
          <w:szCs w:val="28"/>
          <w:lang w:bidi="bn-IN"/>
        </w:rPr>
        <w:t xml:space="preserve"> </w:t>
      </w:r>
      <w:r w:rsidR="007E5CFD" w:rsidRPr="003058B3">
        <w:rPr>
          <w:rFonts w:cs="Times-Italic"/>
          <w:sz w:val="28"/>
          <w:szCs w:val="28"/>
          <w:lang w:bidi="bn-IN"/>
        </w:rPr>
        <w:t xml:space="preserve">експозицію </w:t>
      </w:r>
      <w:r w:rsidR="00B117F5" w:rsidRPr="003058B3">
        <w:rPr>
          <w:rFonts w:cs="Times-Italic"/>
          <w:sz w:val="28"/>
          <w:szCs w:val="28"/>
          <w:lang w:bidi="bn-IN"/>
        </w:rPr>
        <w:t>у</w:t>
      </w:r>
      <w:r w:rsidR="007E5CFD" w:rsidRPr="003058B3">
        <w:rPr>
          <w:rFonts w:cs="Times-Italic"/>
          <w:sz w:val="28"/>
          <w:szCs w:val="28"/>
          <w:lang w:bidi="bn-IN"/>
        </w:rPr>
        <w:t xml:space="preserve"> людини.</w:t>
      </w:r>
    </w:p>
    <w:p w14:paraId="735BB48F" w14:textId="1049A5D5" w:rsidR="007E5CFD" w:rsidRPr="003E1727" w:rsidRDefault="00BD1079" w:rsidP="007E5CFD">
      <w:pPr>
        <w:tabs>
          <w:tab w:val="num" w:pos="0"/>
        </w:tabs>
        <w:spacing w:line="360" w:lineRule="auto"/>
        <w:jc w:val="both"/>
        <w:rPr>
          <w:rFonts w:cs="Times-Italic"/>
          <w:sz w:val="28"/>
          <w:szCs w:val="28"/>
          <w:lang w:bidi="bn-IN"/>
        </w:rPr>
      </w:pPr>
      <w:r w:rsidRPr="003058B3">
        <w:rPr>
          <w:sz w:val="28"/>
          <w:szCs w:val="28"/>
        </w:rPr>
        <w:tab/>
        <w:t>•</w:t>
      </w:r>
      <w:r w:rsidR="007E5CFD" w:rsidRPr="003058B3">
        <w:rPr>
          <w:rFonts w:cs="Times-Italic"/>
          <w:sz w:val="28"/>
          <w:szCs w:val="28"/>
          <w:lang w:bidi="bn-IN"/>
        </w:rPr>
        <w:t xml:space="preserve"> Підвищена частота дегенерації/регенерації ниркових канальців, некрозу, розширення та вакуолізації спостерігал</w:t>
      </w:r>
      <w:r w:rsidR="00DF417B" w:rsidRPr="003058B3">
        <w:rPr>
          <w:rFonts w:cs="Times-Italic"/>
          <w:sz w:val="28"/>
          <w:szCs w:val="28"/>
          <w:lang w:bidi="bn-IN"/>
        </w:rPr>
        <w:t>а</w:t>
      </w:r>
      <w:r w:rsidR="007E5CFD" w:rsidRPr="003058B3">
        <w:rPr>
          <w:rFonts w:cs="Times-Italic"/>
          <w:sz w:val="28"/>
          <w:szCs w:val="28"/>
          <w:lang w:bidi="bn-IN"/>
        </w:rPr>
        <w:t xml:space="preserve">ся при </w:t>
      </w:r>
      <w:r w:rsidR="00DF417B" w:rsidRPr="003058B3">
        <w:rPr>
          <w:rFonts w:cs="Times-Italic"/>
          <w:sz w:val="28"/>
          <w:szCs w:val="28"/>
          <w:lang w:bidi="bn-IN"/>
        </w:rPr>
        <w:t>експозиції, що у 12 разів перевищувала таку у людини</w:t>
      </w:r>
      <w:r w:rsidR="007E5CFD" w:rsidRPr="003058B3">
        <w:rPr>
          <w:rFonts w:cs="Times-Italic"/>
          <w:sz w:val="28"/>
          <w:szCs w:val="28"/>
          <w:lang w:bidi="bn-IN"/>
        </w:rPr>
        <w:t>.</w:t>
      </w:r>
    </w:p>
    <w:p w14:paraId="202AC5CA" w14:textId="77777777" w:rsidR="00C87841" w:rsidRPr="003E1727" w:rsidRDefault="00C87841" w:rsidP="007E5CFD">
      <w:pPr>
        <w:tabs>
          <w:tab w:val="num" w:pos="0"/>
        </w:tabs>
        <w:spacing w:line="360" w:lineRule="auto"/>
        <w:jc w:val="both"/>
        <w:rPr>
          <w:rFonts w:cs="Times-Italic"/>
          <w:sz w:val="28"/>
          <w:szCs w:val="28"/>
          <w:lang w:bidi="bn-IN"/>
        </w:rPr>
      </w:pPr>
    </w:p>
    <w:p w14:paraId="23F2A955" w14:textId="1795F534" w:rsidR="00C87841" w:rsidRPr="00344B1F" w:rsidRDefault="00C87841" w:rsidP="00C87841">
      <w:pPr>
        <w:tabs>
          <w:tab w:val="num" w:pos="0"/>
        </w:tabs>
        <w:spacing w:line="360" w:lineRule="auto"/>
        <w:jc w:val="both"/>
        <w:rPr>
          <w:rFonts w:cs="Times-Italic"/>
          <w:i/>
          <w:iCs/>
          <w:sz w:val="28"/>
          <w:szCs w:val="28"/>
          <w:lang w:bidi="bn-IN"/>
        </w:rPr>
      </w:pPr>
      <w:r w:rsidRPr="00344B1F">
        <w:rPr>
          <w:rFonts w:cs="Times-Italic"/>
          <w:i/>
          <w:iCs/>
          <w:sz w:val="28"/>
          <w:szCs w:val="28"/>
          <w:lang w:bidi="bn-IN"/>
        </w:rPr>
        <w:t>Гормональні ефекти</w:t>
      </w:r>
      <w:r w:rsidR="00344B1F" w:rsidRPr="00344B1F">
        <w:rPr>
          <w:rFonts w:asciiTheme="majorHAnsi" w:hAnsiTheme="majorHAnsi"/>
          <w:bCs/>
          <w:i/>
          <w:iCs/>
          <w:sz w:val="24"/>
          <w:szCs w:val="24"/>
          <w:highlight w:val="lightGray"/>
        </w:rPr>
        <w:t xml:space="preserve"> </w:t>
      </w:r>
    </w:p>
    <w:p w14:paraId="2F56D847" w14:textId="4B67B295" w:rsidR="00C87841" w:rsidRPr="003E1727" w:rsidRDefault="00C87841" w:rsidP="00C87841">
      <w:pPr>
        <w:tabs>
          <w:tab w:val="num" w:pos="0"/>
        </w:tabs>
        <w:spacing w:line="360" w:lineRule="auto"/>
        <w:jc w:val="both"/>
        <w:rPr>
          <w:rFonts w:cs="Times-Italic"/>
          <w:sz w:val="28"/>
          <w:szCs w:val="28"/>
          <w:lang w:bidi="bn-IN"/>
        </w:rPr>
      </w:pPr>
      <w:r w:rsidRPr="003E1727">
        <w:rPr>
          <w:sz w:val="28"/>
          <w:szCs w:val="28"/>
        </w:rPr>
        <w:tab/>
      </w:r>
      <w:r w:rsidRPr="003058B3">
        <w:rPr>
          <w:sz w:val="28"/>
          <w:szCs w:val="28"/>
        </w:rPr>
        <w:t>•</w:t>
      </w:r>
      <w:r w:rsidRPr="003058B3">
        <w:rPr>
          <w:rFonts w:cs="Times-Italic"/>
          <w:sz w:val="28"/>
          <w:szCs w:val="28"/>
          <w:lang w:bidi="bn-IN"/>
        </w:rPr>
        <w:t xml:space="preserve"> Збільшення маси надниркових залоз та гіпертрофія кори надниркових залоз у щурів при </w:t>
      </w:r>
      <w:r w:rsidR="00DF417B" w:rsidRPr="003058B3">
        <w:rPr>
          <w:rFonts w:cs="Times-Italic"/>
          <w:sz w:val="28"/>
          <w:szCs w:val="28"/>
          <w:lang w:bidi="bn-IN"/>
        </w:rPr>
        <w:t xml:space="preserve">експозиції, що у </w:t>
      </w:r>
      <w:r w:rsidRPr="003058B3">
        <w:rPr>
          <w:rFonts w:cs="Times-Italic"/>
          <w:sz w:val="28"/>
          <w:szCs w:val="28"/>
          <w:lang w:bidi="bn-IN"/>
        </w:rPr>
        <w:t>17</w:t>
      </w:r>
      <w:r w:rsidR="00DF417B" w:rsidRPr="003058B3">
        <w:rPr>
          <w:rFonts w:cs="Times-Italic"/>
          <w:sz w:val="28"/>
          <w:szCs w:val="28"/>
          <w:lang w:bidi="bn-IN"/>
        </w:rPr>
        <w:t xml:space="preserve"> разів перевищувала таку у людини</w:t>
      </w:r>
      <w:r w:rsidRPr="003058B3">
        <w:rPr>
          <w:rFonts w:cs="Times-Italic"/>
          <w:sz w:val="28"/>
          <w:szCs w:val="28"/>
          <w:lang w:bidi="bn-IN"/>
        </w:rPr>
        <w:t>.</w:t>
      </w:r>
      <w:r w:rsidRPr="003E1727">
        <w:rPr>
          <w:rFonts w:cs="Times-Italic"/>
          <w:sz w:val="28"/>
          <w:szCs w:val="28"/>
          <w:lang w:bidi="bn-IN"/>
        </w:rPr>
        <w:t xml:space="preserve"> Знач</w:t>
      </w:r>
      <w:r w:rsidR="002D2187" w:rsidRPr="003E1727">
        <w:rPr>
          <w:rFonts w:cs="Times-Italic"/>
          <w:sz w:val="28"/>
          <w:szCs w:val="28"/>
          <w:lang w:bidi="bn-IN"/>
        </w:rPr>
        <w:t>ущість</w:t>
      </w:r>
      <w:r w:rsidRPr="003E1727">
        <w:rPr>
          <w:rFonts w:cs="Times-Italic"/>
          <w:sz w:val="28"/>
          <w:szCs w:val="28"/>
          <w:lang w:bidi="bn-IN"/>
        </w:rPr>
        <w:t xml:space="preserve"> уражень для людини не розглядал</w:t>
      </w:r>
      <w:r w:rsidR="002D2187" w:rsidRPr="003E1727">
        <w:rPr>
          <w:rFonts w:cs="Times-Italic"/>
          <w:sz w:val="28"/>
          <w:szCs w:val="28"/>
          <w:lang w:bidi="bn-IN"/>
        </w:rPr>
        <w:t>а</w:t>
      </w:r>
      <w:r w:rsidRPr="003E1727">
        <w:rPr>
          <w:rFonts w:cs="Times-Italic"/>
          <w:sz w:val="28"/>
          <w:szCs w:val="28"/>
          <w:lang w:bidi="bn-IN"/>
        </w:rPr>
        <w:t>ся.</w:t>
      </w:r>
    </w:p>
    <w:p w14:paraId="31B3F0B0" w14:textId="77777777" w:rsidR="00912274" w:rsidRPr="003E1727" w:rsidRDefault="00912274" w:rsidP="00C87841">
      <w:pPr>
        <w:tabs>
          <w:tab w:val="num" w:pos="0"/>
        </w:tabs>
        <w:spacing w:line="360" w:lineRule="auto"/>
        <w:jc w:val="both"/>
        <w:rPr>
          <w:rFonts w:cs="Times-Italic"/>
          <w:sz w:val="28"/>
          <w:szCs w:val="28"/>
          <w:lang w:bidi="bn-IN"/>
        </w:rPr>
      </w:pPr>
    </w:p>
    <w:p w14:paraId="5F25620F" w14:textId="73503173" w:rsidR="00912274" w:rsidRPr="00344B1F" w:rsidRDefault="00912274" w:rsidP="00912274">
      <w:pPr>
        <w:tabs>
          <w:tab w:val="num" w:pos="0"/>
        </w:tabs>
        <w:spacing w:line="360" w:lineRule="auto"/>
        <w:jc w:val="both"/>
        <w:rPr>
          <w:rFonts w:cs="Times-Italic"/>
          <w:i/>
          <w:iCs/>
          <w:sz w:val="28"/>
          <w:szCs w:val="28"/>
          <w:lang w:bidi="bn-IN"/>
        </w:rPr>
      </w:pPr>
      <w:r w:rsidRPr="00344B1F">
        <w:rPr>
          <w:rFonts w:cs="Times-Italic"/>
          <w:i/>
          <w:iCs/>
          <w:sz w:val="28"/>
          <w:szCs w:val="28"/>
          <w:lang w:bidi="bn-IN"/>
        </w:rPr>
        <w:t>Генотоксичність</w:t>
      </w:r>
      <w:r w:rsidR="00344B1F" w:rsidRPr="00344B1F">
        <w:rPr>
          <w:rFonts w:asciiTheme="majorHAnsi" w:hAnsiTheme="majorHAnsi"/>
          <w:bCs/>
          <w:i/>
          <w:iCs/>
          <w:sz w:val="24"/>
          <w:szCs w:val="24"/>
          <w:highlight w:val="lightGray"/>
        </w:rPr>
        <w:t xml:space="preserve"> </w:t>
      </w:r>
    </w:p>
    <w:p w14:paraId="382FB649" w14:textId="77777777" w:rsidR="00912274" w:rsidRPr="003E1727" w:rsidRDefault="00912274" w:rsidP="00912274">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Немає доказів генотоксичного потенціалу вихідної речовини або основного метаболіту у людини на основі критеріїв Керівництва ICH S2(R1).</w:t>
      </w:r>
    </w:p>
    <w:p w14:paraId="1970EA62" w14:textId="77777777" w:rsidR="007F1E50" w:rsidRPr="003E1727" w:rsidRDefault="007F1E50" w:rsidP="00912274">
      <w:pPr>
        <w:tabs>
          <w:tab w:val="num" w:pos="0"/>
        </w:tabs>
        <w:spacing w:line="360" w:lineRule="auto"/>
        <w:jc w:val="both"/>
        <w:rPr>
          <w:rFonts w:cs="Times-Italic"/>
          <w:sz w:val="28"/>
          <w:szCs w:val="28"/>
          <w:lang w:bidi="bn-IN"/>
        </w:rPr>
      </w:pPr>
    </w:p>
    <w:p w14:paraId="1BDC7F9B" w14:textId="63CAE718" w:rsidR="007F1E50" w:rsidRPr="00344B1F" w:rsidRDefault="007F1E50" w:rsidP="007F1E50">
      <w:pPr>
        <w:tabs>
          <w:tab w:val="num" w:pos="0"/>
        </w:tabs>
        <w:spacing w:line="360" w:lineRule="auto"/>
        <w:jc w:val="both"/>
        <w:rPr>
          <w:rFonts w:cs="Times-Italic"/>
          <w:i/>
          <w:iCs/>
          <w:sz w:val="28"/>
          <w:szCs w:val="28"/>
          <w:lang w:bidi="bn-IN"/>
        </w:rPr>
      </w:pPr>
      <w:r w:rsidRPr="00344B1F">
        <w:rPr>
          <w:rFonts w:cs="Times-Italic"/>
          <w:i/>
          <w:iCs/>
          <w:sz w:val="28"/>
          <w:szCs w:val="28"/>
          <w:lang w:bidi="bn-IN"/>
        </w:rPr>
        <w:t>Імунна модуляція</w:t>
      </w:r>
      <w:r w:rsidR="00344B1F" w:rsidRPr="00344B1F">
        <w:rPr>
          <w:rFonts w:asciiTheme="majorHAnsi" w:hAnsiTheme="majorHAnsi"/>
          <w:bCs/>
          <w:i/>
          <w:iCs/>
          <w:sz w:val="24"/>
          <w:szCs w:val="24"/>
          <w:highlight w:val="lightGray"/>
        </w:rPr>
        <w:t xml:space="preserve"> </w:t>
      </w:r>
    </w:p>
    <w:p w14:paraId="75181427" w14:textId="3A4971EC" w:rsidR="007F1E50" w:rsidRPr="003058B3" w:rsidRDefault="007F1E50" w:rsidP="007F1E50">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У мавп пригнічення Т-клітинної антигензалежної відповіді відбувалося </w:t>
      </w:r>
      <w:r w:rsidRPr="003058B3">
        <w:rPr>
          <w:rFonts w:cs="Times-Italic"/>
          <w:sz w:val="28"/>
          <w:szCs w:val="28"/>
          <w:lang w:bidi="bn-IN"/>
        </w:rPr>
        <w:t>без впливу на природну цитотоксичність клітин</w:t>
      </w:r>
      <w:r w:rsidR="005F5CE9" w:rsidRPr="003058B3">
        <w:rPr>
          <w:rFonts w:cs="Times-Italic"/>
          <w:sz w:val="28"/>
          <w:szCs w:val="28"/>
          <w:lang w:bidi="bn-IN"/>
        </w:rPr>
        <w:t>-кілерів</w:t>
      </w:r>
      <w:r w:rsidRPr="003058B3">
        <w:rPr>
          <w:rFonts w:cs="Times-Italic"/>
          <w:sz w:val="28"/>
          <w:szCs w:val="28"/>
          <w:lang w:bidi="bn-IN"/>
        </w:rPr>
        <w:t xml:space="preserve"> або функцію гранулоцитів.</w:t>
      </w:r>
    </w:p>
    <w:p w14:paraId="37CA1ADF" w14:textId="1B79C881" w:rsidR="007F1E50" w:rsidRPr="003058B3" w:rsidRDefault="007F1E50" w:rsidP="007F1E50">
      <w:pPr>
        <w:tabs>
          <w:tab w:val="num" w:pos="0"/>
        </w:tabs>
        <w:spacing w:line="360" w:lineRule="auto"/>
        <w:jc w:val="both"/>
        <w:rPr>
          <w:rFonts w:cs="Times-Italic"/>
          <w:sz w:val="28"/>
          <w:szCs w:val="28"/>
          <w:lang w:bidi="bn-IN"/>
        </w:rPr>
      </w:pPr>
      <w:r w:rsidRPr="003058B3">
        <w:rPr>
          <w:sz w:val="28"/>
          <w:szCs w:val="28"/>
        </w:rPr>
        <w:tab/>
        <w:t>•</w:t>
      </w:r>
      <w:r w:rsidRPr="003058B3">
        <w:rPr>
          <w:rFonts w:cs="Times-Italic"/>
          <w:sz w:val="28"/>
          <w:szCs w:val="28"/>
          <w:lang w:bidi="bn-IN"/>
        </w:rPr>
        <w:t xml:space="preserve"> Зниження </w:t>
      </w:r>
      <w:r w:rsidR="00DF417B" w:rsidRPr="003058B3">
        <w:rPr>
          <w:rFonts w:cs="Times-Italic"/>
          <w:sz w:val="28"/>
          <w:szCs w:val="28"/>
          <w:lang w:bidi="bn-IN"/>
        </w:rPr>
        <w:t xml:space="preserve">кількості </w:t>
      </w:r>
      <w:r w:rsidRPr="003058B3">
        <w:rPr>
          <w:rFonts w:cs="Times-Italic"/>
          <w:sz w:val="28"/>
          <w:szCs w:val="28"/>
          <w:lang w:bidi="bn-IN"/>
        </w:rPr>
        <w:t>лімфоїдн</w:t>
      </w:r>
      <w:r w:rsidR="00DF417B" w:rsidRPr="003058B3">
        <w:rPr>
          <w:rFonts w:cs="Times-Italic"/>
          <w:sz w:val="28"/>
          <w:szCs w:val="28"/>
          <w:lang w:bidi="bn-IN"/>
        </w:rPr>
        <w:t xml:space="preserve">их </w:t>
      </w:r>
      <w:r w:rsidRPr="003058B3">
        <w:rPr>
          <w:rFonts w:cs="Times-Italic"/>
          <w:sz w:val="28"/>
          <w:szCs w:val="28"/>
          <w:lang w:bidi="bn-IN"/>
        </w:rPr>
        <w:t xml:space="preserve">клітин спостерігалося в селезінці, тимусі, лімфатичних вузлах при </w:t>
      </w:r>
      <w:r w:rsidR="00DF417B" w:rsidRPr="003058B3">
        <w:rPr>
          <w:rFonts w:cs="Times-Italic"/>
          <w:sz w:val="28"/>
          <w:szCs w:val="28"/>
          <w:lang w:bidi="bn-IN"/>
        </w:rPr>
        <w:t xml:space="preserve">експозиції, що у </w:t>
      </w:r>
      <w:r w:rsidRPr="003058B3">
        <w:rPr>
          <w:rFonts w:cs="Times-Italic"/>
          <w:sz w:val="28"/>
          <w:szCs w:val="28"/>
          <w:lang w:bidi="bn-IN"/>
        </w:rPr>
        <w:t>12</w:t>
      </w:r>
      <w:r w:rsidR="00DF417B" w:rsidRPr="003058B3">
        <w:rPr>
          <w:rFonts w:cs="Times-Italic"/>
          <w:sz w:val="28"/>
          <w:szCs w:val="28"/>
          <w:lang w:bidi="bn-IN"/>
        </w:rPr>
        <w:t xml:space="preserve"> разів перевищувала таку у </w:t>
      </w:r>
      <w:r w:rsidRPr="003058B3">
        <w:rPr>
          <w:rFonts w:cs="Times-Italic"/>
          <w:sz w:val="28"/>
          <w:szCs w:val="28"/>
          <w:lang w:bidi="bn-IN"/>
        </w:rPr>
        <w:t>людин</w:t>
      </w:r>
      <w:r w:rsidR="00966101" w:rsidRPr="003058B3">
        <w:rPr>
          <w:rFonts w:cs="Times-Italic"/>
          <w:sz w:val="28"/>
          <w:szCs w:val="28"/>
          <w:lang w:bidi="bn-IN"/>
        </w:rPr>
        <w:t>и</w:t>
      </w:r>
      <w:r w:rsidRPr="003058B3">
        <w:rPr>
          <w:rFonts w:cs="Times-Italic"/>
          <w:sz w:val="28"/>
          <w:szCs w:val="28"/>
          <w:lang w:bidi="bn-IN"/>
        </w:rPr>
        <w:t xml:space="preserve">. </w:t>
      </w:r>
    </w:p>
    <w:p w14:paraId="5F75BCD8" w14:textId="77777777" w:rsidR="007F1E50" w:rsidRPr="003058B3" w:rsidRDefault="007F1E50" w:rsidP="007F1E50">
      <w:pPr>
        <w:tabs>
          <w:tab w:val="num" w:pos="0"/>
        </w:tabs>
        <w:spacing w:line="360" w:lineRule="auto"/>
        <w:jc w:val="both"/>
        <w:rPr>
          <w:rFonts w:cs="Times-Italic"/>
          <w:sz w:val="28"/>
          <w:szCs w:val="28"/>
          <w:lang w:bidi="bn-IN"/>
        </w:rPr>
      </w:pPr>
    </w:p>
    <w:p w14:paraId="42DA9085" w14:textId="6B697CBD" w:rsidR="007F1E50" w:rsidRPr="003058B3" w:rsidRDefault="007F1E50" w:rsidP="007F1E50">
      <w:pPr>
        <w:tabs>
          <w:tab w:val="num" w:pos="0"/>
        </w:tabs>
        <w:spacing w:line="360" w:lineRule="auto"/>
        <w:jc w:val="both"/>
        <w:rPr>
          <w:rFonts w:cs="Times-Italic"/>
          <w:i/>
          <w:iCs/>
          <w:sz w:val="28"/>
          <w:szCs w:val="28"/>
          <w:lang w:bidi="bn-IN"/>
        </w:rPr>
      </w:pPr>
      <w:r w:rsidRPr="003058B3">
        <w:rPr>
          <w:rFonts w:cs="Times-Italic"/>
          <w:i/>
          <w:iCs/>
          <w:sz w:val="28"/>
          <w:szCs w:val="28"/>
          <w:lang w:bidi="bn-IN"/>
        </w:rPr>
        <w:t>Додаткові дослідження</w:t>
      </w:r>
      <w:r w:rsidR="00344B1F" w:rsidRPr="003058B3">
        <w:rPr>
          <w:rFonts w:asciiTheme="majorHAnsi" w:hAnsiTheme="majorHAnsi"/>
          <w:bCs/>
          <w:i/>
          <w:iCs/>
          <w:sz w:val="24"/>
          <w:szCs w:val="24"/>
        </w:rPr>
        <w:t xml:space="preserve"> </w:t>
      </w:r>
    </w:p>
    <w:p w14:paraId="55E7274A" w14:textId="205CC060" w:rsidR="007F1E50" w:rsidRPr="003E1727" w:rsidRDefault="007F1E50" w:rsidP="007F1E50">
      <w:pPr>
        <w:tabs>
          <w:tab w:val="num" w:pos="0"/>
        </w:tabs>
        <w:spacing w:line="360" w:lineRule="auto"/>
        <w:jc w:val="both"/>
        <w:rPr>
          <w:rFonts w:cs="Times-Italic"/>
          <w:sz w:val="28"/>
          <w:szCs w:val="28"/>
          <w:lang w:bidi="bn-IN"/>
        </w:rPr>
      </w:pPr>
      <w:r w:rsidRPr="003058B3">
        <w:rPr>
          <w:sz w:val="28"/>
          <w:szCs w:val="28"/>
        </w:rPr>
        <w:tab/>
        <w:t>•</w:t>
      </w:r>
      <w:r w:rsidRPr="003058B3">
        <w:rPr>
          <w:rFonts w:cs="Times-Italic"/>
          <w:sz w:val="28"/>
          <w:szCs w:val="28"/>
          <w:lang w:bidi="bn-IN"/>
        </w:rPr>
        <w:t xml:space="preserve"> Продемонстровано підвищення рівн</w:t>
      </w:r>
      <w:r w:rsidR="00DF417B" w:rsidRPr="003058B3">
        <w:rPr>
          <w:rFonts w:cs="Times-Italic"/>
          <w:sz w:val="28"/>
          <w:szCs w:val="28"/>
          <w:lang w:bidi="bn-IN"/>
        </w:rPr>
        <w:t>ів</w:t>
      </w:r>
      <w:r w:rsidRPr="003058B3">
        <w:rPr>
          <w:rFonts w:cs="Times-Italic"/>
          <w:sz w:val="28"/>
          <w:szCs w:val="28"/>
          <w:lang w:bidi="bn-IN"/>
        </w:rPr>
        <w:t xml:space="preserve"> печінкових ферментів CYPs 1A,</w:t>
      </w:r>
      <w:r w:rsidRPr="003E1727">
        <w:rPr>
          <w:rFonts w:cs="Times-Italic"/>
          <w:sz w:val="28"/>
          <w:szCs w:val="28"/>
          <w:lang w:bidi="bn-IN"/>
        </w:rPr>
        <w:t xml:space="preserve"> 3A та 2B.</w:t>
      </w:r>
    </w:p>
    <w:p w14:paraId="1FDB2E15" w14:textId="77777777" w:rsidR="00E84563" w:rsidRPr="003E1727" w:rsidRDefault="00E84563" w:rsidP="007F1E50">
      <w:pPr>
        <w:tabs>
          <w:tab w:val="num" w:pos="0"/>
        </w:tabs>
        <w:spacing w:line="360" w:lineRule="auto"/>
        <w:jc w:val="both"/>
        <w:rPr>
          <w:rFonts w:cs="Times-Italic"/>
          <w:sz w:val="28"/>
          <w:szCs w:val="28"/>
          <w:lang w:bidi="bn-IN"/>
        </w:rPr>
      </w:pPr>
    </w:p>
    <w:p w14:paraId="36839A32" w14:textId="77777777" w:rsidR="00E84563" w:rsidRPr="003E1727" w:rsidRDefault="00966101" w:rsidP="00E84563">
      <w:pPr>
        <w:tabs>
          <w:tab w:val="num" w:pos="0"/>
        </w:tabs>
        <w:spacing w:line="360" w:lineRule="auto"/>
        <w:jc w:val="both"/>
        <w:rPr>
          <w:rFonts w:cs="Times-Italic"/>
          <w:b/>
          <w:sz w:val="28"/>
          <w:szCs w:val="28"/>
          <w:lang w:bidi="bn-IN"/>
        </w:rPr>
      </w:pPr>
      <w:r w:rsidRPr="003E1727">
        <w:rPr>
          <w:b/>
          <w:sz w:val="28"/>
          <w:szCs w:val="28"/>
        </w:rPr>
        <w:t>Приклад</w:t>
      </w:r>
      <w:r w:rsidR="005F5CE9" w:rsidRPr="003E1727">
        <w:rPr>
          <w:rFonts w:cs="Times-Italic"/>
          <w:b/>
          <w:sz w:val="28"/>
          <w:szCs w:val="28"/>
          <w:lang w:bidi="bn-IN"/>
        </w:rPr>
        <w:t xml:space="preserve"> 4: інгібітор рецептора</w:t>
      </w:r>
      <w:r w:rsidR="00E84563" w:rsidRPr="003E1727">
        <w:rPr>
          <w:rFonts w:cs="Times-Italic"/>
          <w:b/>
          <w:sz w:val="28"/>
          <w:szCs w:val="28"/>
          <w:lang w:bidi="bn-IN"/>
        </w:rPr>
        <w:t xml:space="preserve"> простагландинів (нова мішень)</w:t>
      </w:r>
    </w:p>
    <w:p w14:paraId="71BF3D56" w14:textId="20CECFC0" w:rsidR="00E84563" w:rsidRPr="00DF417B" w:rsidRDefault="00E84563" w:rsidP="00E84563">
      <w:pPr>
        <w:tabs>
          <w:tab w:val="num" w:pos="0"/>
        </w:tabs>
        <w:spacing w:line="360" w:lineRule="auto"/>
        <w:jc w:val="both"/>
        <w:rPr>
          <w:rFonts w:cs="Times-Italic"/>
          <w:bCs/>
          <w:sz w:val="28"/>
          <w:szCs w:val="28"/>
          <w:u w:val="single"/>
          <w:lang w:bidi="bn-IN"/>
        </w:rPr>
      </w:pPr>
      <w:r w:rsidRPr="00DF417B">
        <w:rPr>
          <w:rFonts w:cs="Times-Italic"/>
          <w:bCs/>
          <w:sz w:val="28"/>
          <w:szCs w:val="28"/>
          <w:u w:val="single"/>
          <w:lang w:bidi="bn-IN"/>
        </w:rPr>
        <w:t>Резюме</w:t>
      </w:r>
      <w:r w:rsidR="00DF417B" w:rsidRPr="00DF417B">
        <w:rPr>
          <w:rFonts w:asciiTheme="majorHAnsi" w:hAnsiTheme="majorHAnsi"/>
          <w:bCs/>
          <w:i/>
          <w:iCs/>
          <w:sz w:val="24"/>
          <w:szCs w:val="24"/>
          <w:highlight w:val="lightGray"/>
        </w:rPr>
        <w:t xml:space="preserve"> </w:t>
      </w:r>
    </w:p>
    <w:p w14:paraId="50A10FE4" w14:textId="6665418F" w:rsidR="00E84563" w:rsidRPr="00F9613F" w:rsidRDefault="00E84563" w:rsidP="00E84563">
      <w:pPr>
        <w:tabs>
          <w:tab w:val="num" w:pos="0"/>
        </w:tabs>
        <w:spacing w:line="360" w:lineRule="auto"/>
        <w:jc w:val="both"/>
        <w:rPr>
          <w:rFonts w:cs="Times-Italic"/>
          <w:i/>
          <w:iCs/>
          <w:sz w:val="28"/>
          <w:szCs w:val="28"/>
          <w:lang w:bidi="bn-IN"/>
        </w:rPr>
      </w:pPr>
      <w:r w:rsidRPr="00F9613F">
        <w:rPr>
          <w:rFonts w:cs="Times-Italic"/>
          <w:i/>
          <w:iCs/>
          <w:sz w:val="28"/>
          <w:szCs w:val="28"/>
          <w:lang w:bidi="bn-IN"/>
        </w:rPr>
        <w:lastRenderedPageBreak/>
        <w:t>П</w:t>
      </w:r>
      <w:r w:rsidR="00966101" w:rsidRPr="00F9613F">
        <w:rPr>
          <w:rFonts w:cs="Times-Italic"/>
          <w:i/>
          <w:iCs/>
          <w:sz w:val="28"/>
          <w:szCs w:val="28"/>
          <w:lang w:bidi="bn-IN"/>
        </w:rPr>
        <w:t>ро</w:t>
      </w:r>
      <w:r w:rsidRPr="00F9613F">
        <w:rPr>
          <w:rFonts w:cs="Times-Italic"/>
          <w:i/>
          <w:iCs/>
          <w:sz w:val="28"/>
          <w:szCs w:val="28"/>
          <w:lang w:bidi="bn-IN"/>
        </w:rPr>
        <w:t>спективна оцінка WoE</w:t>
      </w:r>
      <w:r w:rsidR="00F9613F" w:rsidRPr="00F9613F">
        <w:rPr>
          <w:rFonts w:asciiTheme="majorHAnsi" w:hAnsiTheme="majorHAnsi"/>
          <w:bCs/>
          <w:i/>
          <w:iCs/>
          <w:sz w:val="24"/>
          <w:szCs w:val="24"/>
          <w:highlight w:val="lightGray"/>
        </w:rPr>
        <w:t xml:space="preserve"> </w:t>
      </w:r>
    </w:p>
    <w:p w14:paraId="4DEB7D36" w14:textId="07EA7684" w:rsidR="00E84563" w:rsidRPr="003E1727" w:rsidRDefault="00E84563" w:rsidP="00E84563">
      <w:pPr>
        <w:tabs>
          <w:tab w:val="num" w:pos="0"/>
        </w:tabs>
        <w:spacing w:line="360" w:lineRule="auto"/>
        <w:jc w:val="both"/>
        <w:rPr>
          <w:rFonts w:cs="Times-Italic"/>
          <w:sz w:val="28"/>
          <w:szCs w:val="28"/>
          <w:lang w:bidi="bn-IN"/>
        </w:rPr>
      </w:pPr>
      <w:r w:rsidRPr="003E1727">
        <w:rPr>
          <w:sz w:val="28"/>
          <w:szCs w:val="28"/>
        </w:rPr>
        <w:tab/>
      </w:r>
      <w:r w:rsidRPr="00EF00F3">
        <w:rPr>
          <w:sz w:val="28"/>
          <w:szCs w:val="28"/>
        </w:rPr>
        <w:t>•</w:t>
      </w:r>
      <w:r w:rsidRPr="00EF00F3">
        <w:rPr>
          <w:rFonts w:cs="Times-Italic"/>
          <w:sz w:val="28"/>
          <w:szCs w:val="28"/>
          <w:lang w:bidi="bn-IN"/>
        </w:rPr>
        <w:t xml:space="preserve"> Канцерогенний </w:t>
      </w:r>
      <w:r w:rsidR="00B2432C" w:rsidRPr="00EF00F3">
        <w:rPr>
          <w:rFonts w:cs="Times-Italic"/>
          <w:sz w:val="28"/>
          <w:szCs w:val="28"/>
          <w:lang w:bidi="bn-IN"/>
        </w:rPr>
        <w:t>вплив</w:t>
      </w:r>
      <w:r w:rsidRPr="00EF00F3">
        <w:rPr>
          <w:rFonts w:cs="Times-Italic"/>
          <w:sz w:val="28"/>
          <w:szCs w:val="28"/>
          <w:lang w:bidi="bn-IN"/>
        </w:rPr>
        <w:t xml:space="preserve"> як у щурів, так і у людини малоймовірний, тому 2-річне дослідження на щурах не </w:t>
      </w:r>
      <w:r w:rsidR="00B2432C" w:rsidRPr="00EF00F3">
        <w:rPr>
          <w:rFonts w:cs="Times-Italic"/>
          <w:sz w:val="28"/>
          <w:szCs w:val="28"/>
          <w:lang w:bidi="bn-IN"/>
        </w:rPr>
        <w:t>матиме значущості для</w:t>
      </w:r>
      <w:r w:rsidRPr="00EF00F3">
        <w:rPr>
          <w:rFonts w:cs="Times-Italic"/>
          <w:sz w:val="28"/>
          <w:szCs w:val="28"/>
          <w:lang w:bidi="bn-IN"/>
        </w:rPr>
        <w:t xml:space="preserve"> оцінки</w:t>
      </w:r>
      <w:r w:rsidRPr="003E1727">
        <w:rPr>
          <w:rFonts w:cs="Times-Italic"/>
          <w:sz w:val="28"/>
          <w:szCs w:val="28"/>
          <w:lang w:bidi="bn-IN"/>
        </w:rPr>
        <w:t xml:space="preserve"> канцерогенного ризику для людини.</w:t>
      </w:r>
    </w:p>
    <w:p w14:paraId="5E2F6339" w14:textId="51F83087" w:rsidR="00E84563" w:rsidRPr="003E1727" w:rsidRDefault="00E84563" w:rsidP="00E84563">
      <w:pPr>
        <w:tabs>
          <w:tab w:val="num" w:pos="0"/>
        </w:tabs>
        <w:spacing w:line="360" w:lineRule="auto"/>
        <w:jc w:val="both"/>
        <w:rPr>
          <w:rFonts w:cs="Times-Italic"/>
          <w:sz w:val="28"/>
          <w:szCs w:val="28"/>
          <w:lang w:bidi="bn-IN"/>
        </w:rPr>
      </w:pPr>
      <w:r w:rsidRPr="003E1727">
        <w:rPr>
          <w:sz w:val="28"/>
          <w:szCs w:val="28"/>
        </w:rPr>
        <w:tab/>
      </w:r>
      <w:r w:rsidRPr="00EF00F3">
        <w:rPr>
          <w:sz w:val="28"/>
          <w:szCs w:val="28"/>
        </w:rPr>
        <w:t>•</w:t>
      </w:r>
      <w:r w:rsidRPr="00EF00F3">
        <w:rPr>
          <w:rFonts w:cs="Times-Italic"/>
          <w:sz w:val="28"/>
          <w:szCs w:val="28"/>
          <w:lang w:bidi="bn-IN"/>
        </w:rPr>
        <w:t xml:space="preserve"> </w:t>
      </w:r>
      <w:r w:rsidR="00705413" w:rsidRPr="00EF00F3">
        <w:rPr>
          <w:rFonts w:cs="Times-Italic"/>
          <w:sz w:val="28"/>
          <w:szCs w:val="28"/>
          <w:lang w:bidi="bn-IN"/>
        </w:rPr>
        <w:t>Ціль</w:t>
      </w:r>
      <w:r w:rsidR="005F5CE9" w:rsidRPr="00EF00F3">
        <w:rPr>
          <w:rFonts w:cs="Times-Italic"/>
          <w:sz w:val="28"/>
          <w:szCs w:val="28"/>
          <w:lang w:bidi="bn-IN"/>
        </w:rPr>
        <w:t>овий</w:t>
      </w:r>
      <w:r w:rsidR="00705413" w:rsidRPr="00EF00F3">
        <w:rPr>
          <w:rFonts w:cs="Times-Italic"/>
          <w:sz w:val="28"/>
          <w:szCs w:val="28"/>
          <w:lang w:bidi="bn-IN"/>
        </w:rPr>
        <w:t xml:space="preserve"> лікарськ</w:t>
      </w:r>
      <w:r w:rsidR="005F5CE9" w:rsidRPr="00EF00F3">
        <w:rPr>
          <w:rFonts w:cs="Times-Italic"/>
          <w:sz w:val="28"/>
          <w:szCs w:val="28"/>
          <w:lang w:bidi="bn-IN"/>
        </w:rPr>
        <w:t>ий</w:t>
      </w:r>
      <w:r w:rsidR="00705413" w:rsidRPr="00EF00F3">
        <w:rPr>
          <w:rFonts w:cs="Times-Italic"/>
          <w:sz w:val="28"/>
          <w:szCs w:val="28"/>
          <w:lang w:bidi="bn-IN"/>
        </w:rPr>
        <w:t xml:space="preserve"> зас</w:t>
      </w:r>
      <w:r w:rsidR="005F5CE9" w:rsidRPr="00EF00F3">
        <w:rPr>
          <w:rFonts w:cs="Times-Italic"/>
          <w:sz w:val="28"/>
          <w:szCs w:val="28"/>
          <w:lang w:bidi="bn-IN"/>
        </w:rPr>
        <w:t>і</w:t>
      </w:r>
      <w:r w:rsidR="00705413" w:rsidRPr="00EF00F3">
        <w:rPr>
          <w:rFonts w:cs="Times-Italic"/>
          <w:sz w:val="28"/>
          <w:szCs w:val="28"/>
          <w:lang w:bidi="bn-IN"/>
        </w:rPr>
        <w:t>б</w:t>
      </w:r>
      <w:r w:rsidRPr="00EF00F3">
        <w:rPr>
          <w:rFonts w:cs="Times-Italic"/>
          <w:sz w:val="28"/>
          <w:szCs w:val="28"/>
          <w:lang w:bidi="bn-IN"/>
        </w:rPr>
        <w:t xml:space="preserve"> не </w:t>
      </w:r>
      <w:r w:rsidR="00B2432C" w:rsidRPr="00EF00F3">
        <w:rPr>
          <w:rFonts w:cs="Times-Italic"/>
          <w:sz w:val="28"/>
          <w:szCs w:val="28"/>
          <w:lang w:bidi="bn-IN"/>
        </w:rPr>
        <w:t>відіграє</w:t>
      </w:r>
      <w:r w:rsidRPr="00EF00F3">
        <w:rPr>
          <w:rFonts w:cs="Times-Italic"/>
          <w:sz w:val="28"/>
          <w:szCs w:val="28"/>
          <w:lang w:bidi="bn-IN"/>
        </w:rPr>
        <w:t xml:space="preserve"> рол</w:t>
      </w:r>
      <w:r w:rsidR="00B2432C" w:rsidRPr="00EF00F3">
        <w:rPr>
          <w:rFonts w:cs="Times-Italic"/>
          <w:sz w:val="28"/>
          <w:szCs w:val="28"/>
          <w:lang w:bidi="bn-IN"/>
        </w:rPr>
        <w:t>і</w:t>
      </w:r>
      <w:r w:rsidR="00A40854" w:rsidRPr="00EF00F3">
        <w:rPr>
          <w:rFonts w:cs="Times-Italic"/>
          <w:sz w:val="28"/>
          <w:szCs w:val="28"/>
          <w:lang w:bidi="bn-IN"/>
        </w:rPr>
        <w:t xml:space="preserve"> </w:t>
      </w:r>
      <w:r w:rsidRPr="00EF00F3">
        <w:rPr>
          <w:rFonts w:cs="Times-Italic"/>
          <w:sz w:val="28"/>
          <w:szCs w:val="28"/>
          <w:lang w:bidi="bn-IN"/>
        </w:rPr>
        <w:t xml:space="preserve">у розвитку раку, гістопатологічні результати не спостерігалися у 6-місячному дослідженні на щурах при </w:t>
      </w:r>
      <w:r w:rsidR="00B2432C" w:rsidRPr="00EF00F3">
        <w:rPr>
          <w:rFonts w:cs="Times-Italic"/>
          <w:sz w:val="28"/>
          <w:szCs w:val="28"/>
          <w:lang w:bidi="bn-IN"/>
        </w:rPr>
        <w:t xml:space="preserve">експозиції, яка щонайменше у </w:t>
      </w:r>
      <w:r w:rsidRPr="00EF00F3">
        <w:rPr>
          <w:rFonts w:cs="Times-Italic"/>
          <w:sz w:val="28"/>
          <w:szCs w:val="28"/>
          <w:lang w:bidi="bn-IN"/>
        </w:rPr>
        <w:t>50</w:t>
      </w:r>
      <w:r w:rsidR="00B2432C" w:rsidRPr="00EF00F3">
        <w:rPr>
          <w:rFonts w:cs="Times-Italic"/>
          <w:sz w:val="28"/>
          <w:szCs w:val="28"/>
          <w:lang w:bidi="bn-IN"/>
        </w:rPr>
        <w:t xml:space="preserve"> разів перевищувала таку у </w:t>
      </w:r>
      <w:r w:rsidR="00B2432C" w:rsidRPr="003E1727">
        <w:rPr>
          <w:rFonts w:cs="Times-Italic"/>
          <w:sz w:val="28"/>
          <w:szCs w:val="28"/>
          <w:lang w:bidi="bn-IN"/>
        </w:rPr>
        <w:t>людини</w:t>
      </w:r>
      <w:r w:rsidRPr="003E1727">
        <w:rPr>
          <w:rFonts w:cs="Times-Italic"/>
          <w:sz w:val="28"/>
          <w:szCs w:val="28"/>
          <w:lang w:bidi="bn-IN"/>
        </w:rPr>
        <w:t>. Вторинна фармакологі</w:t>
      </w:r>
      <w:r w:rsidR="005457E6" w:rsidRPr="003E1727">
        <w:rPr>
          <w:rFonts w:cs="Times-Italic"/>
          <w:sz w:val="28"/>
          <w:szCs w:val="28"/>
          <w:lang w:bidi="bn-IN"/>
        </w:rPr>
        <w:t xml:space="preserve">я </w:t>
      </w:r>
      <w:r w:rsidRPr="003E1727">
        <w:rPr>
          <w:rFonts w:cs="Times-Italic"/>
          <w:sz w:val="28"/>
          <w:szCs w:val="28"/>
          <w:lang w:bidi="bn-IN"/>
        </w:rPr>
        <w:t>також вказу</w:t>
      </w:r>
      <w:r w:rsidR="005457E6" w:rsidRPr="003E1727">
        <w:rPr>
          <w:rFonts w:cs="Times-Italic"/>
          <w:sz w:val="28"/>
          <w:szCs w:val="28"/>
          <w:lang w:bidi="bn-IN"/>
        </w:rPr>
        <w:t>є</w:t>
      </w:r>
      <w:r w:rsidRPr="003E1727">
        <w:rPr>
          <w:rFonts w:cs="Times-Italic"/>
          <w:sz w:val="28"/>
          <w:szCs w:val="28"/>
          <w:lang w:bidi="bn-IN"/>
        </w:rPr>
        <w:t xml:space="preserve"> на високу </w:t>
      </w:r>
      <w:r w:rsidR="005F5CE9" w:rsidRPr="003E1727">
        <w:rPr>
          <w:rFonts w:cs="Times-Italic"/>
          <w:sz w:val="28"/>
          <w:szCs w:val="28"/>
          <w:lang w:bidi="bn-IN"/>
        </w:rPr>
        <w:t xml:space="preserve">цільову </w:t>
      </w:r>
      <w:r w:rsidRPr="003E1727">
        <w:rPr>
          <w:rFonts w:cs="Times-Italic"/>
          <w:sz w:val="28"/>
          <w:szCs w:val="28"/>
          <w:lang w:bidi="bn-IN"/>
        </w:rPr>
        <w:t xml:space="preserve">селективність сполуки. </w:t>
      </w:r>
    </w:p>
    <w:p w14:paraId="5AFE5D0B" w14:textId="77777777" w:rsidR="00E84563" w:rsidRPr="003E1727" w:rsidRDefault="00E84563" w:rsidP="00E84563">
      <w:pPr>
        <w:tabs>
          <w:tab w:val="num" w:pos="0"/>
        </w:tabs>
        <w:spacing w:line="360" w:lineRule="auto"/>
        <w:jc w:val="both"/>
        <w:rPr>
          <w:rFonts w:cs="Times-Italic"/>
          <w:sz w:val="28"/>
          <w:szCs w:val="28"/>
          <w:lang w:bidi="bn-IN"/>
        </w:rPr>
      </w:pPr>
    </w:p>
    <w:p w14:paraId="6B4458F1" w14:textId="3AD7A081" w:rsidR="00E84563" w:rsidRPr="00F9613F" w:rsidRDefault="00E84563" w:rsidP="00E84563">
      <w:pPr>
        <w:tabs>
          <w:tab w:val="num" w:pos="0"/>
        </w:tabs>
        <w:spacing w:line="360" w:lineRule="auto"/>
        <w:jc w:val="both"/>
        <w:rPr>
          <w:rFonts w:cs="Times-Italic"/>
          <w:i/>
          <w:iCs/>
          <w:sz w:val="28"/>
          <w:szCs w:val="28"/>
          <w:lang w:bidi="bn-IN"/>
        </w:rPr>
      </w:pPr>
      <w:r w:rsidRPr="00F9613F">
        <w:rPr>
          <w:rFonts w:cs="Times-Italic"/>
          <w:i/>
          <w:iCs/>
          <w:sz w:val="28"/>
          <w:szCs w:val="28"/>
          <w:lang w:bidi="bn-IN"/>
        </w:rPr>
        <w:t xml:space="preserve">Результати 2-річного дослідження на щурах </w:t>
      </w:r>
    </w:p>
    <w:p w14:paraId="38150F9C" w14:textId="77777777" w:rsidR="008D53E7" w:rsidRPr="003E1727" w:rsidRDefault="00E84563" w:rsidP="00E84563">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w:t>
      </w:r>
      <w:r w:rsidR="005F5CE9" w:rsidRPr="003E1727">
        <w:rPr>
          <w:rFonts w:cs="Times-Italic"/>
          <w:sz w:val="28"/>
          <w:szCs w:val="28"/>
          <w:lang w:bidi="bn-IN"/>
        </w:rPr>
        <w:t>Не виявлено к</w:t>
      </w:r>
      <w:r w:rsidRPr="003E1727">
        <w:rPr>
          <w:rFonts w:cs="Times-Italic"/>
          <w:sz w:val="28"/>
          <w:szCs w:val="28"/>
          <w:lang w:bidi="bn-IN"/>
        </w:rPr>
        <w:t>анцерогенн</w:t>
      </w:r>
      <w:r w:rsidR="005F5CE9" w:rsidRPr="003E1727">
        <w:rPr>
          <w:rFonts w:cs="Times-Italic"/>
          <w:sz w:val="28"/>
          <w:szCs w:val="28"/>
          <w:lang w:bidi="bn-IN"/>
        </w:rPr>
        <w:t>о</w:t>
      </w:r>
      <w:r w:rsidRPr="003E1727">
        <w:rPr>
          <w:rFonts w:cs="Times-Italic"/>
          <w:sz w:val="28"/>
          <w:szCs w:val="28"/>
          <w:lang w:bidi="bn-IN"/>
        </w:rPr>
        <w:t>ст</w:t>
      </w:r>
      <w:r w:rsidR="005F5CE9" w:rsidRPr="003E1727">
        <w:rPr>
          <w:rFonts w:cs="Times-Italic"/>
          <w:sz w:val="28"/>
          <w:szCs w:val="28"/>
          <w:lang w:bidi="bn-IN"/>
        </w:rPr>
        <w:t>і, повʼ</w:t>
      </w:r>
      <w:r w:rsidRPr="003E1727">
        <w:rPr>
          <w:rFonts w:cs="Times-Italic"/>
          <w:sz w:val="28"/>
          <w:szCs w:val="28"/>
          <w:lang w:bidi="bn-IN"/>
        </w:rPr>
        <w:t>язан</w:t>
      </w:r>
      <w:r w:rsidR="005F5CE9" w:rsidRPr="003E1727">
        <w:rPr>
          <w:rFonts w:cs="Times-Italic"/>
          <w:sz w:val="28"/>
          <w:szCs w:val="28"/>
          <w:lang w:bidi="bn-IN"/>
        </w:rPr>
        <w:t>ої</w:t>
      </w:r>
      <w:r w:rsidRPr="003E1727">
        <w:rPr>
          <w:rFonts w:cs="Times-Italic"/>
          <w:sz w:val="28"/>
          <w:szCs w:val="28"/>
          <w:lang w:bidi="bn-IN"/>
        </w:rPr>
        <w:t xml:space="preserve"> зі сполук</w:t>
      </w:r>
      <w:r w:rsidR="004B5675" w:rsidRPr="003E1727">
        <w:rPr>
          <w:rFonts w:cs="Times-Italic"/>
          <w:sz w:val="28"/>
          <w:szCs w:val="28"/>
          <w:lang w:bidi="bn-IN"/>
        </w:rPr>
        <w:t>ами</w:t>
      </w:r>
      <w:r w:rsidRPr="003E1727">
        <w:rPr>
          <w:rFonts w:cs="Times-Italic"/>
          <w:sz w:val="28"/>
          <w:szCs w:val="28"/>
          <w:lang w:bidi="bn-IN"/>
        </w:rPr>
        <w:t>.</w:t>
      </w:r>
    </w:p>
    <w:p w14:paraId="1B04A978" w14:textId="77777777" w:rsidR="002E34EB" w:rsidRPr="003E1727" w:rsidRDefault="002E34EB" w:rsidP="00E84563">
      <w:pPr>
        <w:tabs>
          <w:tab w:val="num" w:pos="0"/>
        </w:tabs>
        <w:spacing w:line="360" w:lineRule="auto"/>
        <w:jc w:val="both"/>
        <w:rPr>
          <w:rFonts w:cs="Times-Italic"/>
          <w:sz w:val="28"/>
          <w:szCs w:val="28"/>
          <w:lang w:bidi="bn-IN"/>
        </w:rPr>
      </w:pPr>
    </w:p>
    <w:p w14:paraId="1CE6133F" w14:textId="53D460E1" w:rsidR="002E34EB" w:rsidRPr="00EF00F3" w:rsidRDefault="005F5CE9" w:rsidP="002E34EB">
      <w:pPr>
        <w:tabs>
          <w:tab w:val="num" w:pos="0"/>
        </w:tabs>
        <w:spacing w:line="360" w:lineRule="auto"/>
        <w:jc w:val="both"/>
        <w:rPr>
          <w:rFonts w:cs="Times-Italic"/>
          <w:bCs/>
          <w:sz w:val="28"/>
          <w:szCs w:val="28"/>
          <w:u w:val="single"/>
          <w:lang w:bidi="bn-IN"/>
        </w:rPr>
      </w:pPr>
      <w:r w:rsidRPr="00EF00F3">
        <w:rPr>
          <w:rFonts w:cs="Times-Italic"/>
          <w:bCs/>
          <w:sz w:val="28"/>
          <w:szCs w:val="28"/>
          <w:u w:val="single"/>
          <w:lang w:bidi="bn-IN"/>
        </w:rPr>
        <w:t>Підт</w:t>
      </w:r>
      <w:r w:rsidR="00B2432C" w:rsidRPr="00EF00F3">
        <w:rPr>
          <w:rFonts w:cs="Times-Italic"/>
          <w:bCs/>
          <w:sz w:val="28"/>
          <w:szCs w:val="28"/>
          <w:u w:val="single"/>
          <w:lang w:bidi="bn-IN"/>
        </w:rPr>
        <w:t>верджувальні</w:t>
      </w:r>
      <w:r w:rsidR="002E34EB" w:rsidRPr="00EF00F3">
        <w:rPr>
          <w:rFonts w:cs="Times-Italic"/>
          <w:bCs/>
          <w:sz w:val="28"/>
          <w:szCs w:val="28"/>
          <w:u w:val="single"/>
          <w:lang w:bidi="bn-IN"/>
        </w:rPr>
        <w:t xml:space="preserve"> фактори WoE</w:t>
      </w:r>
      <w:r w:rsidR="00B2432C" w:rsidRPr="00EF00F3">
        <w:rPr>
          <w:rFonts w:asciiTheme="majorHAnsi" w:hAnsiTheme="majorHAnsi"/>
          <w:bCs/>
          <w:i/>
          <w:iCs/>
          <w:sz w:val="24"/>
          <w:szCs w:val="24"/>
        </w:rPr>
        <w:t xml:space="preserve"> </w:t>
      </w:r>
    </w:p>
    <w:p w14:paraId="417D29A2" w14:textId="3EB6B74C" w:rsidR="002E34EB" w:rsidRPr="00EF00F3" w:rsidRDefault="005F5CE9" w:rsidP="002E34EB">
      <w:pPr>
        <w:tabs>
          <w:tab w:val="num" w:pos="0"/>
        </w:tabs>
        <w:spacing w:line="360" w:lineRule="auto"/>
        <w:jc w:val="both"/>
        <w:rPr>
          <w:rFonts w:cs="Times-Italic"/>
          <w:i/>
          <w:iCs/>
          <w:sz w:val="28"/>
          <w:szCs w:val="28"/>
          <w:lang w:bidi="bn-IN"/>
        </w:rPr>
      </w:pPr>
      <w:r w:rsidRPr="00EF00F3">
        <w:rPr>
          <w:rFonts w:cs="Times-Italic"/>
          <w:i/>
          <w:iCs/>
          <w:sz w:val="28"/>
          <w:szCs w:val="28"/>
          <w:lang w:bidi="bn-IN"/>
        </w:rPr>
        <w:t>Біологічна</w:t>
      </w:r>
      <w:r w:rsidR="002E34EB" w:rsidRPr="00EF00F3">
        <w:rPr>
          <w:rFonts w:cs="Times-Italic"/>
          <w:i/>
          <w:iCs/>
          <w:sz w:val="28"/>
          <w:szCs w:val="28"/>
          <w:lang w:bidi="bn-IN"/>
        </w:rPr>
        <w:t xml:space="preserve"> </w:t>
      </w:r>
      <w:r w:rsidR="00472B54" w:rsidRPr="00EF00F3">
        <w:rPr>
          <w:rFonts w:cs="Times-Italic"/>
          <w:i/>
          <w:iCs/>
          <w:sz w:val="28"/>
          <w:szCs w:val="28"/>
          <w:lang w:bidi="bn-IN"/>
        </w:rPr>
        <w:t>ціль</w:t>
      </w:r>
      <w:r w:rsidRPr="00EF00F3">
        <w:rPr>
          <w:rFonts w:cs="Times-Italic"/>
          <w:i/>
          <w:iCs/>
          <w:sz w:val="28"/>
          <w:szCs w:val="28"/>
          <w:lang w:bidi="bn-IN"/>
        </w:rPr>
        <w:t xml:space="preserve"> (мішень</w:t>
      </w:r>
      <w:r w:rsidR="00472B54" w:rsidRPr="00EF00F3">
        <w:rPr>
          <w:rFonts w:cs="Times-Italic"/>
          <w:i/>
          <w:iCs/>
          <w:sz w:val="28"/>
          <w:szCs w:val="28"/>
          <w:lang w:bidi="bn-IN"/>
        </w:rPr>
        <w:t>)</w:t>
      </w:r>
      <w:r w:rsidR="00B2432C" w:rsidRPr="00EF00F3">
        <w:rPr>
          <w:rFonts w:asciiTheme="majorHAnsi" w:hAnsiTheme="majorHAnsi"/>
          <w:bCs/>
          <w:i/>
          <w:iCs/>
          <w:sz w:val="24"/>
          <w:szCs w:val="24"/>
        </w:rPr>
        <w:t xml:space="preserve"> </w:t>
      </w:r>
    </w:p>
    <w:p w14:paraId="79B30C35" w14:textId="093CB9DC" w:rsidR="002E34EB" w:rsidRPr="003E1727" w:rsidRDefault="002E34EB" w:rsidP="002E34EB">
      <w:pPr>
        <w:tabs>
          <w:tab w:val="num" w:pos="0"/>
        </w:tabs>
        <w:spacing w:line="360" w:lineRule="auto"/>
        <w:jc w:val="both"/>
        <w:rPr>
          <w:rFonts w:cs="Times-Italic"/>
          <w:sz w:val="28"/>
          <w:szCs w:val="28"/>
          <w:lang w:bidi="bn-IN"/>
        </w:rPr>
      </w:pPr>
      <w:r w:rsidRPr="00EF00F3">
        <w:rPr>
          <w:sz w:val="28"/>
          <w:szCs w:val="28"/>
        </w:rPr>
        <w:tab/>
        <w:t>•</w:t>
      </w:r>
      <w:r w:rsidRPr="00EF00F3">
        <w:rPr>
          <w:rFonts w:cs="Times-Italic"/>
          <w:sz w:val="28"/>
          <w:szCs w:val="28"/>
          <w:lang w:bidi="bn-IN"/>
        </w:rPr>
        <w:t xml:space="preserve"> Активація рецепторів на </w:t>
      </w:r>
      <w:r w:rsidR="00A40854" w:rsidRPr="00EF00F3">
        <w:rPr>
          <w:rFonts w:cs="Times-Italic"/>
          <w:sz w:val="28"/>
          <w:szCs w:val="28"/>
          <w:lang w:bidi="bn-IN"/>
        </w:rPr>
        <w:t xml:space="preserve">вроджених імунних </w:t>
      </w:r>
      <w:r w:rsidRPr="00EF00F3">
        <w:rPr>
          <w:rFonts w:cs="Times-Italic"/>
          <w:sz w:val="28"/>
          <w:szCs w:val="28"/>
          <w:lang w:bidi="bn-IN"/>
        </w:rPr>
        <w:t>кл</w:t>
      </w:r>
      <w:r w:rsidR="00092402" w:rsidRPr="00EF00F3">
        <w:rPr>
          <w:rFonts w:cs="Times-Italic"/>
          <w:sz w:val="28"/>
          <w:szCs w:val="28"/>
          <w:lang w:bidi="bn-IN"/>
        </w:rPr>
        <w:t>ітинах повʼ</w:t>
      </w:r>
      <w:r w:rsidRPr="00EF00F3">
        <w:rPr>
          <w:rFonts w:cs="Times-Italic"/>
          <w:sz w:val="28"/>
          <w:szCs w:val="28"/>
          <w:lang w:bidi="bn-IN"/>
        </w:rPr>
        <w:t>язана з алергічними запальними реакціями</w:t>
      </w:r>
      <w:r w:rsidR="00B2432C" w:rsidRPr="00EF00F3">
        <w:rPr>
          <w:rFonts w:cs="Times-Italic"/>
          <w:sz w:val="28"/>
          <w:szCs w:val="28"/>
          <w:lang w:bidi="bn-IN"/>
        </w:rPr>
        <w:t>,</w:t>
      </w:r>
      <w:r w:rsidRPr="00EF00F3">
        <w:rPr>
          <w:rFonts w:cs="Times-Italic"/>
          <w:sz w:val="28"/>
          <w:szCs w:val="28"/>
          <w:lang w:bidi="bn-IN"/>
        </w:rPr>
        <w:t xml:space="preserve"> </w:t>
      </w:r>
      <w:r w:rsidR="00A40854" w:rsidRPr="00EF00F3">
        <w:rPr>
          <w:rFonts w:cs="Times-Italic"/>
          <w:sz w:val="28"/>
          <w:szCs w:val="28"/>
          <w:lang w:bidi="bn-IN"/>
        </w:rPr>
        <w:t>і</w:t>
      </w:r>
      <w:r w:rsidRPr="00EF00F3">
        <w:rPr>
          <w:rFonts w:cs="Times-Italic"/>
          <w:sz w:val="28"/>
          <w:szCs w:val="28"/>
          <w:lang w:bidi="bn-IN"/>
        </w:rPr>
        <w:t xml:space="preserve"> наявні дані </w:t>
      </w:r>
      <w:r w:rsidR="00472B54" w:rsidRPr="00EF00F3">
        <w:rPr>
          <w:rFonts w:cs="Times-Italic"/>
          <w:sz w:val="28"/>
          <w:szCs w:val="28"/>
          <w:lang w:bidi="bn-IN"/>
        </w:rPr>
        <w:t>свідчать про</w:t>
      </w:r>
      <w:r w:rsidRPr="00EF00F3">
        <w:rPr>
          <w:rFonts w:cs="Times-Italic"/>
          <w:sz w:val="28"/>
          <w:szCs w:val="28"/>
          <w:lang w:bidi="bn-IN"/>
        </w:rPr>
        <w:t xml:space="preserve"> роль</w:t>
      </w:r>
      <w:r w:rsidR="008B2130" w:rsidRPr="00EF00F3">
        <w:rPr>
          <w:rFonts w:cs="Times-Italic"/>
          <w:sz w:val="28"/>
          <w:szCs w:val="28"/>
          <w:lang w:bidi="bn-IN"/>
        </w:rPr>
        <w:t xml:space="preserve"> </w:t>
      </w:r>
      <w:r w:rsidRPr="00EF00F3">
        <w:rPr>
          <w:rFonts w:cs="Times-Italic"/>
          <w:sz w:val="28"/>
          <w:szCs w:val="28"/>
          <w:lang w:bidi="bn-IN"/>
        </w:rPr>
        <w:t>у</w:t>
      </w:r>
      <w:r w:rsidRPr="003E1727">
        <w:rPr>
          <w:rFonts w:cs="Times-Italic"/>
          <w:sz w:val="28"/>
          <w:szCs w:val="28"/>
          <w:lang w:bidi="bn-IN"/>
        </w:rPr>
        <w:t xml:space="preserve"> канцерогенезі.</w:t>
      </w:r>
    </w:p>
    <w:p w14:paraId="64E83DB8" w14:textId="77777777" w:rsidR="002E34EB" w:rsidRPr="003E1727" w:rsidRDefault="002E34EB" w:rsidP="002E34EB">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У нокаутних мишей, позбавлених </w:t>
      </w:r>
      <w:r w:rsidR="000A6406" w:rsidRPr="003E1727">
        <w:rPr>
          <w:rFonts w:cs="Times-Italic"/>
          <w:sz w:val="28"/>
          <w:szCs w:val="28"/>
          <w:lang w:bidi="bn-IN"/>
        </w:rPr>
        <w:t>цілі</w:t>
      </w:r>
      <w:r w:rsidRPr="003E1727">
        <w:rPr>
          <w:rFonts w:cs="Times-Italic"/>
          <w:sz w:val="28"/>
          <w:szCs w:val="28"/>
          <w:lang w:bidi="bn-IN"/>
        </w:rPr>
        <w:t xml:space="preserve"> </w:t>
      </w:r>
      <w:r w:rsidR="00092402" w:rsidRPr="003E1727">
        <w:rPr>
          <w:rFonts w:cs="Times-Italic"/>
          <w:sz w:val="28"/>
          <w:szCs w:val="28"/>
          <w:lang w:bidi="bn-IN"/>
        </w:rPr>
        <w:t xml:space="preserve">(мішені) </w:t>
      </w:r>
      <w:r w:rsidR="000A6406" w:rsidRPr="003E1727">
        <w:rPr>
          <w:rFonts w:cs="Times-Italic"/>
          <w:sz w:val="28"/>
          <w:szCs w:val="28"/>
          <w:lang w:bidi="bn-IN"/>
        </w:rPr>
        <w:t>лікарського засобу</w:t>
      </w:r>
      <w:r w:rsidRPr="003E1727">
        <w:rPr>
          <w:rFonts w:cs="Times-Italic"/>
          <w:sz w:val="28"/>
          <w:szCs w:val="28"/>
          <w:lang w:bidi="bn-IN"/>
        </w:rPr>
        <w:t>, не було виявлено жодних гістологічних аномалій або впливу на імунну функцію протягом одного року спостереження.</w:t>
      </w:r>
    </w:p>
    <w:p w14:paraId="3C94AE69" w14:textId="77777777" w:rsidR="002E34EB" w:rsidRPr="003E1727" w:rsidRDefault="002E34EB" w:rsidP="002E34EB">
      <w:pPr>
        <w:tabs>
          <w:tab w:val="num" w:pos="0"/>
        </w:tabs>
        <w:spacing w:line="360" w:lineRule="auto"/>
        <w:jc w:val="both"/>
        <w:rPr>
          <w:rFonts w:cs="Times-Italic"/>
          <w:sz w:val="28"/>
          <w:szCs w:val="28"/>
          <w:lang w:bidi="bn-IN"/>
        </w:rPr>
      </w:pPr>
    </w:p>
    <w:p w14:paraId="2EF3C192" w14:textId="2891DD2C" w:rsidR="002E34EB" w:rsidRPr="00B2432C" w:rsidRDefault="002E34EB" w:rsidP="002E34EB">
      <w:pPr>
        <w:tabs>
          <w:tab w:val="num" w:pos="0"/>
        </w:tabs>
        <w:spacing w:line="360" w:lineRule="auto"/>
        <w:jc w:val="both"/>
        <w:rPr>
          <w:rFonts w:cs="Times-Italic"/>
          <w:i/>
          <w:iCs/>
          <w:sz w:val="28"/>
          <w:szCs w:val="28"/>
          <w:lang w:bidi="bn-IN"/>
        </w:rPr>
      </w:pPr>
      <w:r w:rsidRPr="00B2432C">
        <w:rPr>
          <w:rFonts w:cs="Times-Italic"/>
          <w:i/>
          <w:iCs/>
          <w:sz w:val="28"/>
          <w:szCs w:val="28"/>
          <w:lang w:bidi="bn-IN"/>
        </w:rPr>
        <w:t xml:space="preserve">Вторинна фармакологія </w:t>
      </w:r>
    </w:p>
    <w:p w14:paraId="5855C632" w14:textId="77777777" w:rsidR="00097451" w:rsidRPr="003E1727" w:rsidRDefault="002E34EB" w:rsidP="002E34EB">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Сполука була щонайменше в 300 разів більш селективною до </w:t>
      </w:r>
      <w:r w:rsidR="00A40854" w:rsidRPr="003E1727">
        <w:rPr>
          <w:rFonts w:cs="Times-Italic"/>
          <w:sz w:val="28"/>
          <w:szCs w:val="28"/>
          <w:lang w:bidi="bn-IN"/>
        </w:rPr>
        <w:t>цілі (</w:t>
      </w:r>
      <w:r w:rsidRPr="003E1727">
        <w:rPr>
          <w:rFonts w:cs="Times-Italic"/>
          <w:sz w:val="28"/>
          <w:szCs w:val="28"/>
          <w:lang w:bidi="bn-IN"/>
        </w:rPr>
        <w:t>мішені</w:t>
      </w:r>
      <w:r w:rsidR="00A40854" w:rsidRPr="003E1727">
        <w:rPr>
          <w:rFonts w:cs="Times-Italic"/>
          <w:sz w:val="28"/>
          <w:szCs w:val="28"/>
          <w:lang w:bidi="bn-IN"/>
        </w:rPr>
        <w:t xml:space="preserve">) </w:t>
      </w:r>
      <w:r w:rsidR="00081BA9" w:rsidRPr="003E1727">
        <w:rPr>
          <w:rFonts w:cs="Times-Italic"/>
          <w:sz w:val="28"/>
          <w:szCs w:val="28"/>
          <w:lang w:bidi="bn-IN"/>
        </w:rPr>
        <w:t>лікарського засобу</w:t>
      </w:r>
      <w:r w:rsidRPr="003E1727">
        <w:rPr>
          <w:rFonts w:cs="Times-Italic"/>
          <w:sz w:val="28"/>
          <w:szCs w:val="28"/>
          <w:lang w:bidi="bn-IN"/>
        </w:rPr>
        <w:t xml:space="preserve"> порівняно з іншими рецепторами того ж класу, а також до підгрупи інших рецепторів, що беруть участь у запальній реакції.</w:t>
      </w:r>
    </w:p>
    <w:p w14:paraId="6DA142EE" w14:textId="77777777" w:rsidR="002E34EB" w:rsidRPr="003E1727" w:rsidRDefault="002E34EB" w:rsidP="002E34EB">
      <w:pPr>
        <w:tabs>
          <w:tab w:val="num" w:pos="0"/>
        </w:tabs>
        <w:spacing w:line="360" w:lineRule="auto"/>
        <w:jc w:val="both"/>
        <w:rPr>
          <w:rFonts w:cs="Times-Italic"/>
          <w:sz w:val="28"/>
          <w:szCs w:val="28"/>
          <w:lang w:bidi="bn-IN"/>
        </w:rPr>
      </w:pPr>
      <w:r w:rsidRPr="003E1727">
        <w:rPr>
          <w:sz w:val="28"/>
          <w:szCs w:val="28"/>
        </w:rPr>
        <w:tab/>
        <w:t>•</w:t>
      </w:r>
      <w:r w:rsidRPr="003E1727">
        <w:rPr>
          <w:rFonts w:cs="Times-Italic"/>
          <w:sz w:val="28"/>
          <w:szCs w:val="28"/>
          <w:lang w:bidi="bn-IN"/>
        </w:rPr>
        <w:t xml:space="preserve"> Сполука була щонайменше у 2000 разів більш селективною </w:t>
      </w:r>
      <w:r w:rsidR="00A40854" w:rsidRPr="003E1727">
        <w:rPr>
          <w:rFonts w:cs="Times-Italic"/>
          <w:sz w:val="28"/>
          <w:szCs w:val="28"/>
          <w:lang w:bidi="bn-IN"/>
        </w:rPr>
        <w:t>до цілі (мішені) лікарського засобу</w:t>
      </w:r>
      <w:r w:rsidRPr="003E1727">
        <w:rPr>
          <w:rFonts w:cs="Times-Italic"/>
          <w:sz w:val="28"/>
          <w:szCs w:val="28"/>
          <w:lang w:bidi="bn-IN"/>
        </w:rPr>
        <w:t xml:space="preserve"> на скринінгу різних рецепторів, іонних каналів, транспортерів та ферментів.</w:t>
      </w:r>
    </w:p>
    <w:p w14:paraId="5E918B56" w14:textId="77777777" w:rsidR="00097451" w:rsidRPr="003E1727" w:rsidRDefault="00097451" w:rsidP="002E34EB">
      <w:pPr>
        <w:tabs>
          <w:tab w:val="num" w:pos="0"/>
        </w:tabs>
        <w:spacing w:line="360" w:lineRule="auto"/>
        <w:jc w:val="both"/>
        <w:rPr>
          <w:rFonts w:cs="Times-Italic"/>
          <w:sz w:val="28"/>
          <w:szCs w:val="28"/>
          <w:lang w:bidi="bn-IN"/>
        </w:rPr>
      </w:pPr>
    </w:p>
    <w:p w14:paraId="109B4B38" w14:textId="4614AD9B" w:rsidR="00097451" w:rsidRPr="00B2432C" w:rsidRDefault="00097451" w:rsidP="002E34EB">
      <w:pPr>
        <w:tabs>
          <w:tab w:val="num" w:pos="0"/>
        </w:tabs>
        <w:spacing w:line="360" w:lineRule="auto"/>
        <w:jc w:val="both"/>
        <w:rPr>
          <w:rFonts w:cs="Times-Italic"/>
          <w:i/>
          <w:iCs/>
          <w:sz w:val="28"/>
          <w:szCs w:val="28"/>
          <w:lang w:bidi="bn-IN"/>
        </w:rPr>
      </w:pPr>
      <w:r w:rsidRPr="00B2432C">
        <w:rPr>
          <w:rFonts w:cs="Times-Italic"/>
          <w:i/>
          <w:iCs/>
          <w:sz w:val="28"/>
          <w:szCs w:val="28"/>
          <w:lang w:bidi="bn-IN"/>
        </w:rPr>
        <w:lastRenderedPageBreak/>
        <w:t xml:space="preserve">Гістопатологічні дані </w:t>
      </w:r>
      <w:r w:rsidR="00A40854" w:rsidRPr="00B2432C">
        <w:rPr>
          <w:rFonts w:cs="Times-Italic"/>
          <w:i/>
          <w:iCs/>
          <w:sz w:val="28"/>
          <w:szCs w:val="28"/>
          <w:lang w:bidi="bn-IN"/>
        </w:rPr>
        <w:t>довгострокових</w:t>
      </w:r>
      <w:r w:rsidRPr="00B2432C">
        <w:rPr>
          <w:rFonts w:cs="Times-Italic"/>
          <w:i/>
          <w:iCs/>
          <w:sz w:val="28"/>
          <w:szCs w:val="28"/>
          <w:lang w:bidi="bn-IN"/>
        </w:rPr>
        <w:t xml:space="preserve"> досліджень</w:t>
      </w:r>
      <w:r w:rsidR="00B2432C">
        <w:rPr>
          <w:rFonts w:cs="Times-Italic"/>
          <w:i/>
          <w:iCs/>
          <w:sz w:val="28"/>
          <w:szCs w:val="28"/>
          <w:lang w:bidi="bn-IN"/>
        </w:rPr>
        <w:t xml:space="preserve"> </w:t>
      </w:r>
    </w:p>
    <w:p w14:paraId="30A1692E" w14:textId="0F483548" w:rsidR="00097451" w:rsidRPr="00B2432C" w:rsidRDefault="00097451" w:rsidP="00097451">
      <w:pPr>
        <w:tabs>
          <w:tab w:val="num" w:pos="0"/>
        </w:tabs>
        <w:spacing w:line="360" w:lineRule="auto"/>
        <w:jc w:val="both"/>
        <w:rPr>
          <w:rFonts w:cs="Times-Italic"/>
          <w:iCs/>
          <w:sz w:val="28"/>
          <w:szCs w:val="28"/>
          <w:lang w:bidi="bn-IN"/>
        </w:rPr>
      </w:pPr>
      <w:r w:rsidRPr="00B2432C">
        <w:rPr>
          <w:rFonts w:cs="Times-Italic"/>
          <w:iCs/>
          <w:sz w:val="28"/>
          <w:szCs w:val="28"/>
          <w:lang w:bidi="bn-IN"/>
        </w:rPr>
        <w:t xml:space="preserve">Дослідження на щурах </w:t>
      </w:r>
    </w:p>
    <w:p w14:paraId="3B4CC847" w14:textId="4DB9BE07" w:rsidR="00097451" w:rsidRPr="00EF00F3" w:rsidRDefault="00097451" w:rsidP="00097451">
      <w:pPr>
        <w:tabs>
          <w:tab w:val="num" w:pos="0"/>
        </w:tabs>
        <w:spacing w:line="360" w:lineRule="auto"/>
        <w:jc w:val="both"/>
        <w:rPr>
          <w:rFonts w:cs="Times-Italic"/>
          <w:sz w:val="28"/>
          <w:szCs w:val="28"/>
          <w:lang w:bidi="bn-IN"/>
        </w:rPr>
      </w:pPr>
      <w:r w:rsidRPr="003E1727">
        <w:rPr>
          <w:sz w:val="28"/>
          <w:szCs w:val="28"/>
        </w:rPr>
        <w:tab/>
      </w:r>
      <w:r w:rsidRPr="00EF00F3">
        <w:rPr>
          <w:sz w:val="28"/>
          <w:szCs w:val="28"/>
        </w:rPr>
        <w:t>•</w:t>
      </w:r>
      <w:r w:rsidRPr="00EF00F3">
        <w:rPr>
          <w:rFonts w:cs="Times-Italic"/>
          <w:sz w:val="28"/>
          <w:szCs w:val="28"/>
          <w:lang w:bidi="bn-IN"/>
        </w:rPr>
        <w:t xml:space="preserve"> Не виявлено проліферативних змін у жодному органі чи тканині при найвищій досліджуваній дозі (</w:t>
      </w:r>
      <w:r w:rsidR="003933BF" w:rsidRPr="00EF00F3">
        <w:rPr>
          <w:rFonts w:cs="Times-Italic"/>
          <w:sz w:val="28"/>
          <w:szCs w:val="28"/>
          <w:lang w:bidi="bn-IN"/>
        </w:rPr>
        <w:t>експозиція у ~</w:t>
      </w:r>
      <w:r w:rsidRPr="00EF00F3">
        <w:rPr>
          <w:rFonts w:cs="Times-Italic"/>
          <w:sz w:val="28"/>
          <w:szCs w:val="28"/>
          <w:lang w:bidi="bn-IN"/>
        </w:rPr>
        <w:t>54</w:t>
      </w:r>
      <w:r w:rsidR="003933BF" w:rsidRPr="00EF00F3">
        <w:rPr>
          <w:rFonts w:cs="Times-Italic"/>
          <w:sz w:val="28"/>
          <w:szCs w:val="28"/>
          <w:lang w:bidi="bn-IN"/>
        </w:rPr>
        <w:t xml:space="preserve"> рази вище за таку у</w:t>
      </w:r>
      <w:r w:rsidRPr="00EF00F3">
        <w:rPr>
          <w:rFonts w:cs="Times-Italic"/>
          <w:sz w:val="28"/>
          <w:szCs w:val="28"/>
          <w:lang w:bidi="bn-IN"/>
        </w:rPr>
        <w:t xml:space="preserve"> людин</w:t>
      </w:r>
      <w:r w:rsidR="003933BF" w:rsidRPr="00EF00F3">
        <w:rPr>
          <w:rFonts w:cs="Times-Italic"/>
          <w:sz w:val="28"/>
          <w:szCs w:val="28"/>
          <w:lang w:bidi="bn-IN"/>
        </w:rPr>
        <w:t>и</w:t>
      </w:r>
      <w:r w:rsidRPr="00EF00F3">
        <w:rPr>
          <w:rFonts w:cs="Times-Italic"/>
          <w:sz w:val="28"/>
          <w:szCs w:val="28"/>
          <w:lang w:bidi="bn-IN"/>
        </w:rPr>
        <w:t xml:space="preserve">). </w:t>
      </w:r>
    </w:p>
    <w:p w14:paraId="0BAC18F9" w14:textId="77777777" w:rsidR="00097451" w:rsidRPr="00EF00F3" w:rsidRDefault="00097451" w:rsidP="00097451">
      <w:pPr>
        <w:tabs>
          <w:tab w:val="num" w:pos="0"/>
        </w:tabs>
        <w:spacing w:line="360" w:lineRule="auto"/>
        <w:jc w:val="both"/>
        <w:rPr>
          <w:rFonts w:cs="Times-Italic"/>
          <w:sz w:val="28"/>
          <w:szCs w:val="28"/>
          <w:lang w:bidi="bn-IN"/>
        </w:rPr>
      </w:pPr>
    </w:p>
    <w:p w14:paraId="6446BF61" w14:textId="456FED29" w:rsidR="00097451" w:rsidRPr="00EF00F3" w:rsidRDefault="00097451" w:rsidP="00097451">
      <w:pPr>
        <w:tabs>
          <w:tab w:val="num" w:pos="0"/>
        </w:tabs>
        <w:spacing w:line="360" w:lineRule="auto"/>
        <w:jc w:val="both"/>
        <w:rPr>
          <w:rFonts w:cs="Times-Italic"/>
          <w:iCs/>
          <w:sz w:val="28"/>
          <w:szCs w:val="28"/>
          <w:lang w:bidi="bn-IN"/>
        </w:rPr>
      </w:pPr>
      <w:r w:rsidRPr="00EF00F3">
        <w:rPr>
          <w:rFonts w:cs="Times-Italic"/>
          <w:iCs/>
          <w:sz w:val="28"/>
          <w:szCs w:val="28"/>
          <w:lang w:bidi="bn-IN"/>
        </w:rPr>
        <w:t xml:space="preserve">Дослідження на негризунах </w:t>
      </w:r>
    </w:p>
    <w:p w14:paraId="0928CB8D" w14:textId="31A49067" w:rsidR="00097451" w:rsidRPr="003E1727" w:rsidRDefault="00097451" w:rsidP="00097451">
      <w:pPr>
        <w:tabs>
          <w:tab w:val="num" w:pos="0"/>
        </w:tabs>
        <w:spacing w:line="360" w:lineRule="auto"/>
        <w:jc w:val="both"/>
        <w:rPr>
          <w:rFonts w:cs="Times-Italic"/>
          <w:sz w:val="28"/>
          <w:szCs w:val="28"/>
          <w:lang w:bidi="bn-IN"/>
        </w:rPr>
      </w:pPr>
      <w:r w:rsidRPr="00EF00F3">
        <w:rPr>
          <w:sz w:val="28"/>
          <w:szCs w:val="28"/>
        </w:rPr>
        <w:tab/>
        <w:t>•</w:t>
      </w:r>
      <w:r w:rsidRPr="00EF00F3">
        <w:rPr>
          <w:rFonts w:cs="Times-Italic"/>
          <w:sz w:val="28"/>
          <w:szCs w:val="28"/>
          <w:lang w:bidi="bn-IN"/>
        </w:rPr>
        <w:t xml:space="preserve"> </w:t>
      </w:r>
      <w:r w:rsidR="00BC0950" w:rsidRPr="00EF00F3">
        <w:rPr>
          <w:rFonts w:cs="Times-Italic"/>
          <w:sz w:val="28"/>
          <w:szCs w:val="28"/>
          <w:lang w:bidi="bn-IN"/>
        </w:rPr>
        <w:t xml:space="preserve">Відсутність </w:t>
      </w:r>
      <w:r w:rsidRPr="00EF00F3">
        <w:rPr>
          <w:rFonts w:cs="Times-Italic"/>
          <w:sz w:val="28"/>
          <w:szCs w:val="28"/>
          <w:lang w:bidi="bn-IN"/>
        </w:rPr>
        <w:t xml:space="preserve">проліферативних змін у </w:t>
      </w:r>
      <w:r w:rsidR="00BC0950" w:rsidRPr="00EF00F3">
        <w:rPr>
          <w:rFonts w:cs="Times-Italic"/>
          <w:sz w:val="28"/>
          <w:szCs w:val="28"/>
          <w:lang w:bidi="bn-IN"/>
        </w:rPr>
        <w:t>будь-якому</w:t>
      </w:r>
      <w:r w:rsidRPr="00EF00F3">
        <w:rPr>
          <w:rFonts w:cs="Times-Italic"/>
          <w:sz w:val="28"/>
          <w:szCs w:val="28"/>
          <w:lang w:bidi="bn-IN"/>
        </w:rPr>
        <w:t xml:space="preserve"> органі </w:t>
      </w:r>
      <w:r w:rsidR="00A40854" w:rsidRPr="00EF00F3">
        <w:rPr>
          <w:rFonts w:cs="Times-Italic"/>
          <w:sz w:val="28"/>
          <w:szCs w:val="28"/>
          <w:lang w:bidi="bn-IN"/>
        </w:rPr>
        <w:t>чи</w:t>
      </w:r>
      <w:r w:rsidRPr="00EF00F3">
        <w:rPr>
          <w:rFonts w:cs="Times-Italic"/>
          <w:sz w:val="28"/>
          <w:szCs w:val="28"/>
          <w:lang w:bidi="bn-IN"/>
        </w:rPr>
        <w:t xml:space="preserve"> тканині при найвищій </w:t>
      </w:r>
      <w:r w:rsidR="00A40854" w:rsidRPr="00EF00F3">
        <w:rPr>
          <w:rFonts w:cs="Times-Italic"/>
          <w:sz w:val="28"/>
          <w:szCs w:val="28"/>
          <w:lang w:bidi="bn-IN"/>
        </w:rPr>
        <w:t>досліджуваній</w:t>
      </w:r>
      <w:r w:rsidRPr="00EF00F3">
        <w:rPr>
          <w:rFonts w:cs="Times-Italic"/>
          <w:sz w:val="28"/>
          <w:szCs w:val="28"/>
          <w:lang w:bidi="bn-IN"/>
        </w:rPr>
        <w:t xml:space="preserve"> дозі (</w:t>
      </w:r>
      <w:r w:rsidR="003933BF" w:rsidRPr="00EF00F3">
        <w:rPr>
          <w:rFonts w:cs="Times-Italic"/>
          <w:sz w:val="28"/>
          <w:szCs w:val="28"/>
          <w:lang w:bidi="bn-IN"/>
        </w:rPr>
        <w:t xml:space="preserve">експозиція у </w:t>
      </w:r>
      <w:r w:rsidRPr="00EF00F3">
        <w:rPr>
          <w:rFonts w:cs="Times-Italic"/>
          <w:sz w:val="28"/>
          <w:szCs w:val="28"/>
          <w:lang w:bidi="bn-IN"/>
        </w:rPr>
        <w:t>~45</w:t>
      </w:r>
      <w:r w:rsidR="003933BF" w:rsidRPr="00EF00F3">
        <w:rPr>
          <w:rFonts w:cs="Times-Italic"/>
          <w:sz w:val="28"/>
          <w:szCs w:val="28"/>
          <w:lang w:bidi="bn-IN"/>
        </w:rPr>
        <w:t xml:space="preserve"> разів вище за таку у людини</w:t>
      </w:r>
      <w:r w:rsidRPr="00EF00F3">
        <w:rPr>
          <w:rFonts w:cs="Times-Italic"/>
          <w:sz w:val="28"/>
          <w:szCs w:val="28"/>
          <w:lang w:bidi="bn-IN"/>
        </w:rPr>
        <w:t>)</w:t>
      </w:r>
      <w:r w:rsidRPr="003E1727">
        <w:rPr>
          <w:rFonts w:cs="Times-Italic"/>
          <w:sz w:val="28"/>
          <w:szCs w:val="28"/>
          <w:lang w:bidi="bn-IN"/>
        </w:rPr>
        <w:t xml:space="preserve"> </w:t>
      </w:r>
      <w:r w:rsidR="001911F6" w:rsidRPr="003E1727">
        <w:rPr>
          <w:rFonts w:cs="Times-Italic"/>
          <w:sz w:val="28"/>
          <w:szCs w:val="28"/>
          <w:lang w:bidi="bn-IN"/>
        </w:rPr>
        <w:t>у дослідженнях токсичності повторних доз тривалістю до 39 тижнів</w:t>
      </w:r>
      <w:r w:rsidRPr="003E1727">
        <w:rPr>
          <w:rFonts w:cs="Times-Italic"/>
          <w:sz w:val="28"/>
          <w:szCs w:val="28"/>
          <w:lang w:bidi="bn-IN"/>
        </w:rPr>
        <w:t>.</w:t>
      </w:r>
    </w:p>
    <w:p w14:paraId="7D15957E" w14:textId="77777777" w:rsidR="00097451" w:rsidRPr="003E1727" w:rsidRDefault="00097451" w:rsidP="00097451">
      <w:pPr>
        <w:tabs>
          <w:tab w:val="num" w:pos="0"/>
        </w:tabs>
        <w:spacing w:line="360" w:lineRule="auto"/>
        <w:jc w:val="both"/>
        <w:rPr>
          <w:rFonts w:cs="Times-Italic"/>
          <w:sz w:val="28"/>
          <w:szCs w:val="28"/>
          <w:lang w:bidi="bn-IN"/>
        </w:rPr>
      </w:pPr>
    </w:p>
    <w:p w14:paraId="40150898" w14:textId="10ED10CB" w:rsidR="00097451" w:rsidRPr="00B2432C" w:rsidRDefault="00097451" w:rsidP="00097451">
      <w:pPr>
        <w:tabs>
          <w:tab w:val="num" w:pos="0"/>
        </w:tabs>
        <w:spacing w:line="360" w:lineRule="auto"/>
        <w:jc w:val="both"/>
        <w:rPr>
          <w:rFonts w:cs="Times-Italic"/>
          <w:i/>
          <w:iCs/>
          <w:sz w:val="28"/>
          <w:szCs w:val="28"/>
          <w:lang w:bidi="bn-IN"/>
        </w:rPr>
      </w:pPr>
      <w:r w:rsidRPr="00B2432C">
        <w:rPr>
          <w:rFonts w:cs="Times-Italic"/>
          <w:i/>
          <w:iCs/>
          <w:sz w:val="28"/>
          <w:szCs w:val="28"/>
          <w:lang w:bidi="bn-IN"/>
        </w:rPr>
        <w:t>Гормональні ефекти</w:t>
      </w:r>
      <w:r w:rsidR="00B2432C" w:rsidRPr="00B2432C">
        <w:rPr>
          <w:rFonts w:asciiTheme="majorHAnsi" w:hAnsiTheme="majorHAnsi"/>
          <w:bCs/>
          <w:i/>
          <w:iCs/>
          <w:sz w:val="24"/>
          <w:szCs w:val="24"/>
          <w:highlight w:val="lightGray"/>
        </w:rPr>
        <w:t xml:space="preserve"> </w:t>
      </w:r>
    </w:p>
    <w:p w14:paraId="01F798F2" w14:textId="22211AFB" w:rsidR="00097451" w:rsidRPr="003E1727" w:rsidRDefault="00097451" w:rsidP="00097451">
      <w:pPr>
        <w:tabs>
          <w:tab w:val="num" w:pos="0"/>
        </w:tabs>
        <w:spacing w:line="360" w:lineRule="auto"/>
        <w:jc w:val="both"/>
        <w:rPr>
          <w:rFonts w:cs="Times-Italic"/>
          <w:sz w:val="28"/>
          <w:szCs w:val="28"/>
          <w:lang w:bidi="bn-IN"/>
        </w:rPr>
      </w:pPr>
      <w:r w:rsidRPr="003E1727">
        <w:rPr>
          <w:sz w:val="28"/>
          <w:szCs w:val="28"/>
        </w:rPr>
        <w:tab/>
      </w:r>
      <w:r w:rsidRPr="00EF00F3">
        <w:rPr>
          <w:sz w:val="28"/>
          <w:szCs w:val="28"/>
        </w:rPr>
        <w:t>•</w:t>
      </w:r>
      <w:r w:rsidRPr="00EF00F3">
        <w:rPr>
          <w:rFonts w:cs="Times-Italic"/>
          <w:sz w:val="28"/>
          <w:szCs w:val="28"/>
          <w:lang w:bidi="bn-IN"/>
        </w:rPr>
        <w:t xml:space="preserve"> Не</w:t>
      </w:r>
      <w:r w:rsidR="003933BF" w:rsidRPr="00EF00F3">
        <w:rPr>
          <w:rFonts w:cs="Times-Italic"/>
          <w:sz w:val="28"/>
          <w:szCs w:val="28"/>
          <w:lang w:bidi="bn-IN"/>
        </w:rPr>
        <w:t>має</w:t>
      </w:r>
      <w:r w:rsidRPr="00EF00F3">
        <w:rPr>
          <w:rFonts w:cs="Times-Italic"/>
          <w:sz w:val="28"/>
          <w:szCs w:val="28"/>
          <w:lang w:bidi="bn-IN"/>
        </w:rPr>
        <w:t xml:space="preserve"> жодних пов</w:t>
      </w:r>
      <w:r w:rsidR="003933BF" w:rsidRPr="00EF00F3">
        <w:rPr>
          <w:rFonts w:cs="Times-Italic"/>
          <w:sz w:val="28"/>
          <w:szCs w:val="28"/>
          <w:lang w:bidi="bn-IN"/>
        </w:rPr>
        <w:t>’</w:t>
      </w:r>
      <w:r w:rsidRPr="00EF00F3">
        <w:rPr>
          <w:rFonts w:cs="Times-Italic"/>
          <w:sz w:val="28"/>
          <w:szCs w:val="28"/>
          <w:lang w:bidi="bn-IN"/>
        </w:rPr>
        <w:t xml:space="preserve">язаних зі сполукою даних щодо </w:t>
      </w:r>
      <w:r w:rsidR="00A40854" w:rsidRPr="00EF00F3">
        <w:rPr>
          <w:rFonts w:cs="Times-Italic"/>
          <w:sz w:val="28"/>
          <w:szCs w:val="28"/>
          <w:lang w:bidi="bn-IN"/>
        </w:rPr>
        <w:t>маси</w:t>
      </w:r>
      <w:r w:rsidRPr="00EF00F3">
        <w:rPr>
          <w:rFonts w:cs="Times-Italic"/>
          <w:sz w:val="28"/>
          <w:szCs w:val="28"/>
          <w:lang w:bidi="bn-IN"/>
        </w:rPr>
        <w:t xml:space="preserve"> ендокринних та репродуктивних органів або гістопатології.</w:t>
      </w:r>
    </w:p>
    <w:p w14:paraId="12B33AB5" w14:textId="77777777" w:rsidR="00097451" w:rsidRPr="003E1727" w:rsidRDefault="00097451" w:rsidP="00097451">
      <w:pPr>
        <w:tabs>
          <w:tab w:val="num" w:pos="0"/>
        </w:tabs>
        <w:spacing w:line="360" w:lineRule="auto"/>
        <w:jc w:val="both"/>
        <w:rPr>
          <w:rFonts w:cs="Times-Italic"/>
          <w:sz w:val="28"/>
          <w:szCs w:val="28"/>
          <w:lang w:bidi="bn-IN"/>
        </w:rPr>
      </w:pPr>
    </w:p>
    <w:p w14:paraId="00DFED7A" w14:textId="0FD796FD" w:rsidR="00097451" w:rsidRPr="00B2432C" w:rsidRDefault="00097451" w:rsidP="00097451">
      <w:pPr>
        <w:tabs>
          <w:tab w:val="num" w:pos="0"/>
        </w:tabs>
        <w:spacing w:line="360" w:lineRule="auto"/>
        <w:jc w:val="both"/>
        <w:rPr>
          <w:rFonts w:cs="Times-Italic"/>
          <w:i/>
          <w:iCs/>
          <w:sz w:val="28"/>
          <w:szCs w:val="28"/>
          <w:lang w:bidi="bn-IN"/>
        </w:rPr>
      </w:pPr>
      <w:r w:rsidRPr="00B2432C">
        <w:rPr>
          <w:rFonts w:cs="Times-Italic"/>
          <w:i/>
          <w:iCs/>
          <w:sz w:val="28"/>
          <w:szCs w:val="28"/>
          <w:lang w:bidi="bn-IN"/>
        </w:rPr>
        <w:t>Генотоксичність</w:t>
      </w:r>
      <w:r w:rsidR="00B2432C" w:rsidRPr="00B2432C">
        <w:rPr>
          <w:rFonts w:asciiTheme="majorHAnsi" w:hAnsiTheme="majorHAnsi"/>
          <w:bCs/>
          <w:i/>
          <w:iCs/>
          <w:sz w:val="24"/>
          <w:szCs w:val="24"/>
          <w:highlight w:val="lightGray"/>
        </w:rPr>
        <w:t xml:space="preserve"> </w:t>
      </w:r>
    </w:p>
    <w:p w14:paraId="29A622E2" w14:textId="77777777" w:rsidR="00097451" w:rsidRPr="003E1727" w:rsidRDefault="00CA0E95" w:rsidP="00097451">
      <w:pPr>
        <w:tabs>
          <w:tab w:val="num" w:pos="0"/>
        </w:tabs>
        <w:spacing w:line="360" w:lineRule="auto"/>
        <w:jc w:val="both"/>
        <w:rPr>
          <w:rFonts w:cs="Times-Italic"/>
          <w:sz w:val="28"/>
          <w:szCs w:val="28"/>
          <w:lang w:bidi="bn-IN"/>
        </w:rPr>
      </w:pPr>
      <w:r w:rsidRPr="003E1727">
        <w:rPr>
          <w:sz w:val="28"/>
          <w:szCs w:val="28"/>
        </w:rPr>
        <w:tab/>
      </w:r>
      <w:r w:rsidR="00097451" w:rsidRPr="003E1727">
        <w:rPr>
          <w:sz w:val="28"/>
          <w:szCs w:val="28"/>
        </w:rPr>
        <w:t>•</w:t>
      </w:r>
      <w:r w:rsidR="00097451" w:rsidRPr="003E1727">
        <w:rPr>
          <w:rFonts w:cs="Times-Italic"/>
          <w:sz w:val="28"/>
          <w:szCs w:val="28"/>
          <w:lang w:bidi="bn-IN"/>
        </w:rPr>
        <w:t xml:space="preserve"> Немає доказів генотоксичного потенціалу на основі критеріїв Керівництва ICH S2(R1).</w:t>
      </w:r>
    </w:p>
    <w:p w14:paraId="65950F78" w14:textId="77777777" w:rsidR="00CA0E95" w:rsidRPr="003E1727" w:rsidRDefault="00CA0E95" w:rsidP="00097451">
      <w:pPr>
        <w:tabs>
          <w:tab w:val="num" w:pos="0"/>
        </w:tabs>
        <w:spacing w:line="360" w:lineRule="auto"/>
        <w:jc w:val="both"/>
        <w:rPr>
          <w:rFonts w:cs="Times-Italic"/>
          <w:sz w:val="28"/>
          <w:szCs w:val="28"/>
          <w:lang w:bidi="bn-IN"/>
        </w:rPr>
      </w:pPr>
    </w:p>
    <w:p w14:paraId="227F4BFE" w14:textId="67D11C8E" w:rsidR="00097451" w:rsidRPr="00B2432C" w:rsidRDefault="00097451" w:rsidP="00097451">
      <w:pPr>
        <w:tabs>
          <w:tab w:val="num" w:pos="0"/>
        </w:tabs>
        <w:spacing w:line="360" w:lineRule="auto"/>
        <w:jc w:val="both"/>
        <w:rPr>
          <w:rFonts w:cs="Times-Italic"/>
          <w:i/>
          <w:iCs/>
          <w:sz w:val="28"/>
          <w:szCs w:val="28"/>
          <w:lang w:bidi="bn-IN"/>
        </w:rPr>
      </w:pPr>
      <w:r w:rsidRPr="00B2432C">
        <w:rPr>
          <w:rFonts w:cs="Times-Italic"/>
          <w:i/>
          <w:iCs/>
          <w:sz w:val="28"/>
          <w:szCs w:val="28"/>
          <w:lang w:bidi="bn-IN"/>
        </w:rPr>
        <w:t>Імунна модуляція</w:t>
      </w:r>
      <w:r w:rsidR="00B2432C" w:rsidRPr="00B2432C">
        <w:rPr>
          <w:rFonts w:asciiTheme="majorHAnsi" w:hAnsiTheme="majorHAnsi"/>
          <w:bCs/>
          <w:i/>
          <w:iCs/>
          <w:sz w:val="24"/>
          <w:szCs w:val="24"/>
          <w:highlight w:val="lightGray"/>
        </w:rPr>
        <w:t xml:space="preserve"> </w:t>
      </w:r>
    </w:p>
    <w:p w14:paraId="089325E5" w14:textId="4955717C" w:rsidR="00097451" w:rsidRPr="003E1727" w:rsidRDefault="00CA0E95" w:rsidP="00097451">
      <w:pPr>
        <w:tabs>
          <w:tab w:val="num" w:pos="0"/>
        </w:tabs>
        <w:spacing w:line="360" w:lineRule="auto"/>
        <w:jc w:val="both"/>
        <w:rPr>
          <w:rFonts w:cs="Times-Italic"/>
          <w:sz w:val="28"/>
          <w:szCs w:val="28"/>
          <w:lang w:bidi="bn-IN"/>
        </w:rPr>
      </w:pPr>
      <w:r w:rsidRPr="003E1727">
        <w:rPr>
          <w:sz w:val="28"/>
          <w:szCs w:val="28"/>
        </w:rPr>
        <w:tab/>
        <w:t>•</w:t>
      </w:r>
      <w:r w:rsidR="00097451" w:rsidRPr="003E1727">
        <w:rPr>
          <w:rFonts w:cs="Times-Italic"/>
          <w:sz w:val="28"/>
          <w:szCs w:val="28"/>
          <w:lang w:bidi="bn-IN"/>
        </w:rPr>
        <w:t xml:space="preserve"> У 6-місячному дослідженні токсичності на щурах не було виявлено впливу на імунну функцію (в тому числі в аналізі Т-клітинно</w:t>
      </w:r>
      <w:r w:rsidR="00A40854" w:rsidRPr="003E1727">
        <w:rPr>
          <w:rFonts w:cs="Times-Italic"/>
          <w:sz w:val="28"/>
          <w:szCs w:val="28"/>
          <w:lang w:bidi="bn-IN"/>
        </w:rPr>
        <w:t>-</w:t>
      </w:r>
      <w:r w:rsidR="00097451" w:rsidRPr="003E1727">
        <w:rPr>
          <w:rFonts w:cs="Times-Italic"/>
          <w:sz w:val="28"/>
          <w:szCs w:val="28"/>
          <w:lang w:bidi="bn-IN"/>
        </w:rPr>
        <w:t xml:space="preserve">залежної відповіді антитіл) або несприятливого впливу на підгрупи лімфоцитів при </w:t>
      </w:r>
      <w:r w:rsidR="00097451" w:rsidRPr="00EF00F3">
        <w:rPr>
          <w:rFonts w:cs="Times-Italic"/>
          <w:sz w:val="28"/>
          <w:szCs w:val="28"/>
          <w:lang w:bidi="bn-IN"/>
        </w:rPr>
        <w:t xml:space="preserve">найвищій дозі </w:t>
      </w:r>
      <w:r w:rsidR="00F5273E" w:rsidRPr="00EF00F3">
        <w:rPr>
          <w:rFonts w:cs="Times-Italic"/>
          <w:sz w:val="28"/>
          <w:szCs w:val="28"/>
          <w:lang w:bidi="bn-IN"/>
        </w:rPr>
        <w:t>(експозиція у ~54 рази вище за таку у людини</w:t>
      </w:r>
      <w:r w:rsidR="00097451" w:rsidRPr="00EF00F3">
        <w:rPr>
          <w:rFonts w:cs="Times-Italic"/>
          <w:sz w:val="28"/>
          <w:szCs w:val="28"/>
          <w:lang w:bidi="bn-IN"/>
        </w:rPr>
        <w:t>).</w:t>
      </w:r>
    </w:p>
    <w:p w14:paraId="102174C5" w14:textId="77777777" w:rsidR="00CA0E95" w:rsidRPr="003E1727" w:rsidRDefault="00CA0E95" w:rsidP="00097451">
      <w:pPr>
        <w:tabs>
          <w:tab w:val="num" w:pos="0"/>
        </w:tabs>
        <w:spacing w:line="360" w:lineRule="auto"/>
        <w:jc w:val="both"/>
        <w:rPr>
          <w:rFonts w:cs="Times-Italic"/>
          <w:sz w:val="28"/>
          <w:szCs w:val="28"/>
          <w:lang w:bidi="bn-IN"/>
        </w:rPr>
      </w:pPr>
    </w:p>
    <w:p w14:paraId="6E897458" w14:textId="1EB11EF3" w:rsidR="00097451" w:rsidRPr="00B2432C" w:rsidRDefault="00097451" w:rsidP="00097451">
      <w:pPr>
        <w:tabs>
          <w:tab w:val="num" w:pos="0"/>
        </w:tabs>
        <w:spacing w:line="360" w:lineRule="auto"/>
        <w:jc w:val="both"/>
        <w:rPr>
          <w:rFonts w:cs="Times-Italic"/>
          <w:i/>
          <w:iCs/>
          <w:sz w:val="28"/>
          <w:szCs w:val="28"/>
          <w:lang w:bidi="bn-IN"/>
        </w:rPr>
      </w:pPr>
      <w:r w:rsidRPr="00B2432C">
        <w:rPr>
          <w:rFonts w:cs="Times-Italic"/>
          <w:i/>
          <w:iCs/>
          <w:sz w:val="28"/>
          <w:szCs w:val="28"/>
          <w:lang w:bidi="bn-IN"/>
        </w:rPr>
        <w:t>Додаткові дослідження</w:t>
      </w:r>
      <w:r w:rsidR="00B2432C" w:rsidRPr="00B2432C">
        <w:rPr>
          <w:rFonts w:asciiTheme="majorHAnsi" w:hAnsiTheme="majorHAnsi"/>
          <w:bCs/>
          <w:i/>
          <w:iCs/>
          <w:sz w:val="24"/>
          <w:szCs w:val="24"/>
          <w:highlight w:val="lightGray"/>
        </w:rPr>
        <w:t xml:space="preserve"> </w:t>
      </w:r>
    </w:p>
    <w:p w14:paraId="2A413873" w14:textId="77777777" w:rsidR="00097451" w:rsidRPr="003E1727" w:rsidRDefault="00CA0E95" w:rsidP="00097451">
      <w:pPr>
        <w:tabs>
          <w:tab w:val="num" w:pos="0"/>
        </w:tabs>
        <w:spacing w:line="360" w:lineRule="auto"/>
        <w:jc w:val="both"/>
        <w:rPr>
          <w:rFonts w:cs="Times-Italic"/>
          <w:sz w:val="28"/>
          <w:szCs w:val="28"/>
          <w:lang w:bidi="bn-IN"/>
        </w:rPr>
      </w:pPr>
      <w:r w:rsidRPr="003E1727">
        <w:rPr>
          <w:sz w:val="28"/>
          <w:szCs w:val="28"/>
        </w:rPr>
        <w:tab/>
        <w:t>•</w:t>
      </w:r>
      <w:r w:rsidR="00097451" w:rsidRPr="003E1727">
        <w:rPr>
          <w:rFonts w:cs="Times-Italic"/>
          <w:sz w:val="28"/>
          <w:szCs w:val="28"/>
          <w:lang w:bidi="bn-IN"/>
        </w:rPr>
        <w:t xml:space="preserve"> Дані відсутні</w:t>
      </w:r>
      <w:r w:rsidR="00EB0718" w:rsidRPr="003E1727">
        <w:rPr>
          <w:rFonts w:cs="Times-Italic"/>
          <w:sz w:val="28"/>
          <w:szCs w:val="28"/>
          <w:lang w:bidi="bn-IN"/>
        </w:rPr>
        <w:t>.</w:t>
      </w:r>
    </w:p>
    <w:p w14:paraId="231F5D95" w14:textId="77777777" w:rsidR="00FC1F75" w:rsidRPr="003E1727" w:rsidRDefault="00FC1F75" w:rsidP="00097451">
      <w:pPr>
        <w:tabs>
          <w:tab w:val="num" w:pos="0"/>
        </w:tabs>
        <w:spacing w:line="360" w:lineRule="auto"/>
        <w:jc w:val="both"/>
        <w:rPr>
          <w:rFonts w:cs="Times-Italic"/>
          <w:sz w:val="28"/>
          <w:szCs w:val="28"/>
          <w:lang w:bidi="bn-IN"/>
        </w:rPr>
      </w:pPr>
    </w:p>
    <w:p w14:paraId="0555F3C0" w14:textId="77777777" w:rsidR="00CC52EB" w:rsidRPr="003E1727" w:rsidRDefault="00CC52EB">
      <w:pPr>
        <w:rPr>
          <w:rFonts w:cs="Times-Italic"/>
          <w:sz w:val="28"/>
          <w:szCs w:val="28"/>
          <w:lang w:bidi="bn-IN"/>
        </w:rPr>
      </w:pPr>
      <w:r w:rsidRPr="003E1727">
        <w:rPr>
          <w:rFonts w:cs="Times-Italic"/>
          <w:sz w:val="28"/>
          <w:szCs w:val="28"/>
          <w:lang w:bidi="bn-IN"/>
        </w:rPr>
        <w:br w:type="page"/>
      </w:r>
    </w:p>
    <w:p w14:paraId="4D74BF53" w14:textId="77777777" w:rsidR="00982176" w:rsidRPr="003E1727" w:rsidRDefault="00CC52EB" w:rsidP="000F665E">
      <w:pPr>
        <w:pStyle w:val="2"/>
        <w:spacing w:line="240" w:lineRule="auto"/>
        <w:ind w:right="123"/>
        <w:rPr>
          <w:b/>
          <w:i w:val="0"/>
          <w:sz w:val="28"/>
          <w:szCs w:val="28"/>
          <w:lang w:val="uk-UA"/>
        </w:rPr>
      </w:pPr>
      <w:r w:rsidRPr="003E1727">
        <w:rPr>
          <w:b/>
          <w:i w:val="0"/>
          <w:sz w:val="28"/>
          <w:szCs w:val="28"/>
          <w:lang w:val="uk-UA"/>
        </w:rPr>
        <w:lastRenderedPageBreak/>
        <w:t>ДОДАТОК Б</w:t>
      </w:r>
    </w:p>
    <w:p w14:paraId="12DCC44C" w14:textId="77777777" w:rsidR="00517444" w:rsidRPr="003E1727" w:rsidRDefault="00982176" w:rsidP="000F665E">
      <w:pPr>
        <w:ind w:right="2"/>
        <w:jc w:val="center"/>
        <w:rPr>
          <w:sz w:val="28"/>
        </w:rPr>
      </w:pPr>
      <w:r w:rsidRPr="003E1727">
        <w:rPr>
          <w:sz w:val="28"/>
        </w:rPr>
        <w:t>(довідко</w:t>
      </w:r>
      <w:r w:rsidR="00CC52EB" w:rsidRPr="003E1727">
        <w:rPr>
          <w:sz w:val="28"/>
        </w:rPr>
        <w:t>в</w:t>
      </w:r>
      <w:r w:rsidR="00517444" w:rsidRPr="003E1727">
        <w:rPr>
          <w:sz w:val="28"/>
        </w:rPr>
        <w:t>ий</w:t>
      </w:r>
      <w:r w:rsidRPr="003E1727">
        <w:rPr>
          <w:sz w:val="28"/>
        </w:rPr>
        <w:t>)</w:t>
      </w:r>
    </w:p>
    <w:p w14:paraId="3A6355BA" w14:textId="77777777" w:rsidR="00517444" w:rsidRPr="003E1727" w:rsidRDefault="00982176" w:rsidP="000F665E">
      <w:pPr>
        <w:ind w:left="4443" w:right="3881" w:hanging="7"/>
        <w:jc w:val="center"/>
        <w:rPr>
          <w:b/>
          <w:spacing w:val="1"/>
          <w:sz w:val="28"/>
        </w:rPr>
      </w:pPr>
      <w:r w:rsidRPr="003E1727">
        <w:rPr>
          <w:b/>
          <w:spacing w:val="1"/>
          <w:sz w:val="28"/>
        </w:rPr>
        <w:t xml:space="preserve"> </w:t>
      </w:r>
    </w:p>
    <w:p w14:paraId="0FDC8A4E" w14:textId="77777777" w:rsidR="00982176" w:rsidRPr="003E1727" w:rsidRDefault="00982176" w:rsidP="000F665E">
      <w:pPr>
        <w:ind w:right="2" w:hanging="7"/>
        <w:jc w:val="center"/>
        <w:rPr>
          <w:b/>
          <w:sz w:val="28"/>
        </w:rPr>
      </w:pPr>
      <w:r w:rsidRPr="003E1727">
        <w:rPr>
          <w:b/>
          <w:sz w:val="28"/>
        </w:rPr>
        <w:t>БІБЛІОГРАФІЯ</w:t>
      </w:r>
    </w:p>
    <w:p w14:paraId="1AB27BA0" w14:textId="77777777" w:rsidR="00CC52EB" w:rsidRPr="003E1727" w:rsidRDefault="00CC52EB" w:rsidP="000F665E">
      <w:pPr>
        <w:ind w:right="2" w:hanging="7"/>
        <w:jc w:val="center"/>
        <w:rPr>
          <w:b/>
          <w:sz w:val="28"/>
        </w:rPr>
      </w:pPr>
    </w:p>
    <w:p w14:paraId="4C3D5FD2" w14:textId="77777777" w:rsidR="00982176" w:rsidRPr="003E1727" w:rsidRDefault="00982176" w:rsidP="00CC52EB">
      <w:pPr>
        <w:pStyle w:val="af3"/>
        <w:widowControl w:val="0"/>
        <w:numPr>
          <w:ilvl w:val="0"/>
          <w:numId w:val="17"/>
        </w:numPr>
        <w:tabs>
          <w:tab w:val="left" w:pos="567"/>
        </w:tabs>
        <w:autoSpaceDE w:val="0"/>
        <w:autoSpaceDN w:val="0"/>
        <w:spacing w:before="9"/>
        <w:ind w:left="567" w:hanging="567"/>
        <w:contextualSpacing w:val="0"/>
        <w:rPr>
          <w:sz w:val="24"/>
        </w:rPr>
      </w:pPr>
      <w:r w:rsidRPr="003E1727">
        <w:rPr>
          <w:sz w:val="28"/>
        </w:rPr>
        <w:t>Закон</w:t>
      </w:r>
      <w:r w:rsidRPr="003E1727">
        <w:rPr>
          <w:spacing w:val="-4"/>
          <w:sz w:val="28"/>
        </w:rPr>
        <w:t xml:space="preserve"> </w:t>
      </w:r>
      <w:r w:rsidRPr="003E1727">
        <w:rPr>
          <w:sz w:val="28"/>
        </w:rPr>
        <w:t>України</w:t>
      </w:r>
      <w:r w:rsidRPr="003E1727">
        <w:rPr>
          <w:spacing w:val="-2"/>
          <w:sz w:val="28"/>
        </w:rPr>
        <w:t xml:space="preserve"> </w:t>
      </w:r>
      <w:r w:rsidRPr="003E1727">
        <w:rPr>
          <w:sz w:val="28"/>
        </w:rPr>
        <w:t>«Про</w:t>
      </w:r>
      <w:r w:rsidRPr="003E1727">
        <w:rPr>
          <w:spacing w:val="-3"/>
          <w:sz w:val="28"/>
        </w:rPr>
        <w:t xml:space="preserve"> </w:t>
      </w:r>
      <w:r w:rsidRPr="003E1727">
        <w:rPr>
          <w:sz w:val="28"/>
        </w:rPr>
        <w:t>лікарські</w:t>
      </w:r>
      <w:r w:rsidRPr="003E1727">
        <w:rPr>
          <w:spacing w:val="-1"/>
          <w:sz w:val="28"/>
        </w:rPr>
        <w:t xml:space="preserve"> </w:t>
      </w:r>
      <w:r w:rsidRPr="003E1727">
        <w:rPr>
          <w:sz w:val="28"/>
        </w:rPr>
        <w:t>засоби».</w:t>
      </w:r>
    </w:p>
    <w:p w14:paraId="6991EC0E" w14:textId="77777777" w:rsidR="00987B7E" w:rsidRPr="003E1727" w:rsidRDefault="00987B7E" w:rsidP="00CC52EB">
      <w:pPr>
        <w:pStyle w:val="af3"/>
        <w:widowControl w:val="0"/>
        <w:tabs>
          <w:tab w:val="left" w:pos="567"/>
        </w:tabs>
        <w:autoSpaceDE w:val="0"/>
        <w:autoSpaceDN w:val="0"/>
        <w:spacing w:before="9"/>
        <w:ind w:left="567" w:hanging="567"/>
        <w:contextualSpacing w:val="0"/>
        <w:rPr>
          <w:sz w:val="24"/>
        </w:rPr>
      </w:pPr>
    </w:p>
    <w:p w14:paraId="1E19BD17" w14:textId="77777777" w:rsidR="00982176" w:rsidRPr="003E1727" w:rsidRDefault="00982176" w:rsidP="00CC52EB">
      <w:pPr>
        <w:pStyle w:val="af3"/>
        <w:widowControl w:val="0"/>
        <w:numPr>
          <w:ilvl w:val="0"/>
          <w:numId w:val="17"/>
        </w:numPr>
        <w:tabs>
          <w:tab w:val="left" w:pos="567"/>
        </w:tabs>
        <w:autoSpaceDE w:val="0"/>
        <w:autoSpaceDN w:val="0"/>
        <w:ind w:left="567" w:hanging="567"/>
        <w:contextualSpacing w:val="0"/>
        <w:jc w:val="both"/>
        <w:rPr>
          <w:sz w:val="28"/>
        </w:rPr>
      </w:pPr>
      <w:r w:rsidRPr="003E1727">
        <w:rPr>
          <w:sz w:val="28"/>
        </w:rPr>
        <w:t>Закон</w:t>
      </w:r>
      <w:r w:rsidRPr="003E1727">
        <w:rPr>
          <w:spacing w:val="-6"/>
          <w:sz w:val="28"/>
        </w:rPr>
        <w:t xml:space="preserve"> </w:t>
      </w:r>
      <w:r w:rsidRPr="003E1727">
        <w:rPr>
          <w:sz w:val="28"/>
        </w:rPr>
        <w:t>України</w:t>
      </w:r>
      <w:r w:rsidRPr="003E1727">
        <w:rPr>
          <w:spacing w:val="1"/>
          <w:sz w:val="28"/>
        </w:rPr>
        <w:t xml:space="preserve"> </w:t>
      </w:r>
      <w:r w:rsidRPr="003E1727">
        <w:rPr>
          <w:sz w:val="28"/>
        </w:rPr>
        <w:t>«Про</w:t>
      </w:r>
      <w:r w:rsidRPr="003E1727">
        <w:rPr>
          <w:spacing w:val="-3"/>
          <w:sz w:val="28"/>
        </w:rPr>
        <w:t xml:space="preserve"> </w:t>
      </w:r>
      <w:r w:rsidRPr="003E1727">
        <w:rPr>
          <w:sz w:val="28"/>
        </w:rPr>
        <w:t>захист</w:t>
      </w:r>
      <w:r w:rsidRPr="003E1727">
        <w:rPr>
          <w:spacing w:val="-3"/>
          <w:sz w:val="28"/>
        </w:rPr>
        <w:t xml:space="preserve"> </w:t>
      </w:r>
      <w:r w:rsidRPr="003E1727">
        <w:rPr>
          <w:sz w:val="28"/>
        </w:rPr>
        <w:t>тварин</w:t>
      </w:r>
      <w:r w:rsidRPr="003E1727">
        <w:rPr>
          <w:spacing w:val="-2"/>
          <w:sz w:val="28"/>
        </w:rPr>
        <w:t xml:space="preserve"> </w:t>
      </w:r>
      <w:r w:rsidRPr="003E1727">
        <w:rPr>
          <w:sz w:val="28"/>
        </w:rPr>
        <w:t>від</w:t>
      </w:r>
      <w:r w:rsidRPr="003E1727">
        <w:rPr>
          <w:spacing w:val="-1"/>
          <w:sz w:val="28"/>
        </w:rPr>
        <w:t xml:space="preserve"> </w:t>
      </w:r>
      <w:r w:rsidRPr="003E1727">
        <w:rPr>
          <w:sz w:val="28"/>
        </w:rPr>
        <w:t>жорстокого</w:t>
      </w:r>
      <w:r w:rsidRPr="003E1727">
        <w:rPr>
          <w:spacing w:val="-2"/>
          <w:sz w:val="28"/>
        </w:rPr>
        <w:t xml:space="preserve"> </w:t>
      </w:r>
      <w:r w:rsidRPr="003E1727">
        <w:rPr>
          <w:sz w:val="28"/>
        </w:rPr>
        <w:t>поводження».</w:t>
      </w:r>
    </w:p>
    <w:p w14:paraId="5C77D353" w14:textId="77777777" w:rsidR="00982176" w:rsidRPr="003E1727" w:rsidRDefault="00982176" w:rsidP="00CC52EB">
      <w:pPr>
        <w:pStyle w:val="af3"/>
        <w:widowControl w:val="0"/>
        <w:numPr>
          <w:ilvl w:val="0"/>
          <w:numId w:val="17"/>
        </w:numPr>
        <w:tabs>
          <w:tab w:val="left" w:pos="567"/>
        </w:tabs>
        <w:autoSpaceDE w:val="0"/>
        <w:autoSpaceDN w:val="0"/>
        <w:spacing w:before="184"/>
        <w:ind w:left="567" w:hanging="567"/>
        <w:contextualSpacing w:val="0"/>
        <w:jc w:val="both"/>
        <w:rPr>
          <w:sz w:val="28"/>
        </w:rPr>
      </w:pPr>
      <w:r w:rsidRPr="003E1727">
        <w:rPr>
          <w:sz w:val="28"/>
        </w:rPr>
        <w:t>Наказ</w:t>
      </w:r>
      <w:r w:rsidRPr="003E1727">
        <w:rPr>
          <w:spacing w:val="30"/>
          <w:sz w:val="28"/>
        </w:rPr>
        <w:t xml:space="preserve"> </w:t>
      </w:r>
      <w:r w:rsidRPr="003E1727">
        <w:rPr>
          <w:sz w:val="28"/>
        </w:rPr>
        <w:t>Міністерства</w:t>
      </w:r>
      <w:r w:rsidRPr="003E1727">
        <w:rPr>
          <w:spacing w:val="95"/>
          <w:sz w:val="28"/>
        </w:rPr>
        <w:t xml:space="preserve"> </w:t>
      </w:r>
      <w:r w:rsidRPr="003E1727">
        <w:rPr>
          <w:sz w:val="28"/>
        </w:rPr>
        <w:t>охорони</w:t>
      </w:r>
      <w:r w:rsidRPr="003E1727">
        <w:rPr>
          <w:spacing w:val="99"/>
          <w:sz w:val="28"/>
        </w:rPr>
        <w:t xml:space="preserve"> </w:t>
      </w:r>
      <w:r w:rsidRPr="003E1727">
        <w:rPr>
          <w:sz w:val="28"/>
        </w:rPr>
        <w:t>здоров’я</w:t>
      </w:r>
      <w:r w:rsidRPr="003E1727">
        <w:rPr>
          <w:spacing w:val="97"/>
          <w:sz w:val="28"/>
        </w:rPr>
        <w:t xml:space="preserve"> </w:t>
      </w:r>
      <w:r w:rsidRPr="003E1727">
        <w:rPr>
          <w:sz w:val="28"/>
        </w:rPr>
        <w:t>України</w:t>
      </w:r>
      <w:r w:rsidRPr="003E1727">
        <w:rPr>
          <w:spacing w:val="99"/>
          <w:sz w:val="28"/>
        </w:rPr>
        <w:t xml:space="preserve"> </w:t>
      </w:r>
      <w:r w:rsidRPr="003E1727">
        <w:rPr>
          <w:sz w:val="28"/>
        </w:rPr>
        <w:t>від</w:t>
      </w:r>
      <w:r w:rsidRPr="003E1727">
        <w:rPr>
          <w:spacing w:val="98"/>
          <w:sz w:val="28"/>
        </w:rPr>
        <w:t xml:space="preserve"> </w:t>
      </w:r>
      <w:r w:rsidRPr="003E1727">
        <w:rPr>
          <w:sz w:val="28"/>
        </w:rPr>
        <w:t>14</w:t>
      </w:r>
      <w:r w:rsidRPr="003E1727">
        <w:rPr>
          <w:spacing w:val="7"/>
          <w:sz w:val="28"/>
        </w:rPr>
        <w:t xml:space="preserve"> </w:t>
      </w:r>
      <w:r w:rsidRPr="003E1727">
        <w:rPr>
          <w:sz w:val="28"/>
        </w:rPr>
        <w:t>грудня</w:t>
      </w:r>
      <w:r w:rsidRPr="003E1727">
        <w:rPr>
          <w:spacing w:val="100"/>
          <w:sz w:val="28"/>
        </w:rPr>
        <w:t xml:space="preserve"> </w:t>
      </w:r>
      <w:r w:rsidRPr="003E1727">
        <w:rPr>
          <w:sz w:val="28"/>
        </w:rPr>
        <w:t>2009</w:t>
      </w:r>
      <w:r w:rsidRPr="003E1727">
        <w:rPr>
          <w:spacing w:val="99"/>
          <w:sz w:val="28"/>
        </w:rPr>
        <w:t xml:space="preserve"> </w:t>
      </w:r>
      <w:r w:rsidRPr="003E1727">
        <w:rPr>
          <w:sz w:val="28"/>
        </w:rPr>
        <w:t>року</w:t>
      </w:r>
      <w:r w:rsidR="00CC52EB" w:rsidRPr="003E1727">
        <w:rPr>
          <w:sz w:val="28"/>
        </w:rPr>
        <w:t xml:space="preserve"> </w:t>
      </w:r>
      <w:r w:rsidRPr="003E1727">
        <w:rPr>
          <w:sz w:val="28"/>
          <w:szCs w:val="28"/>
        </w:rPr>
        <w:t>№ 944</w:t>
      </w:r>
      <w:r w:rsidRPr="003E1727">
        <w:rPr>
          <w:spacing w:val="1"/>
          <w:sz w:val="28"/>
          <w:szCs w:val="28"/>
        </w:rPr>
        <w:t xml:space="preserve"> </w:t>
      </w:r>
      <w:r w:rsidRPr="003E1727">
        <w:rPr>
          <w:sz w:val="28"/>
          <w:szCs w:val="28"/>
        </w:rPr>
        <w:t>«Про</w:t>
      </w:r>
      <w:r w:rsidRPr="003E1727">
        <w:rPr>
          <w:spacing w:val="1"/>
          <w:sz w:val="28"/>
          <w:szCs w:val="28"/>
        </w:rPr>
        <w:t xml:space="preserve"> </w:t>
      </w:r>
      <w:r w:rsidRPr="003E1727">
        <w:rPr>
          <w:sz w:val="28"/>
          <w:szCs w:val="28"/>
        </w:rPr>
        <w:t>затвердження</w:t>
      </w:r>
      <w:r w:rsidRPr="003E1727">
        <w:rPr>
          <w:spacing w:val="1"/>
          <w:sz w:val="28"/>
          <w:szCs w:val="28"/>
        </w:rPr>
        <w:t xml:space="preserve"> </w:t>
      </w:r>
      <w:r w:rsidRPr="003E1727">
        <w:rPr>
          <w:sz w:val="28"/>
          <w:szCs w:val="28"/>
        </w:rPr>
        <w:t>Порядку</w:t>
      </w:r>
      <w:r w:rsidRPr="003E1727">
        <w:rPr>
          <w:spacing w:val="1"/>
          <w:sz w:val="28"/>
          <w:szCs w:val="28"/>
        </w:rPr>
        <w:t xml:space="preserve"> </w:t>
      </w:r>
      <w:r w:rsidRPr="003E1727">
        <w:rPr>
          <w:sz w:val="28"/>
          <w:szCs w:val="28"/>
        </w:rPr>
        <w:t>проведення</w:t>
      </w:r>
      <w:r w:rsidRPr="003E1727">
        <w:rPr>
          <w:spacing w:val="1"/>
          <w:sz w:val="28"/>
          <w:szCs w:val="28"/>
        </w:rPr>
        <w:t xml:space="preserve"> </w:t>
      </w:r>
      <w:r w:rsidRPr="003E1727">
        <w:rPr>
          <w:sz w:val="28"/>
          <w:szCs w:val="28"/>
        </w:rPr>
        <w:t>доклінічного</w:t>
      </w:r>
      <w:r w:rsidRPr="003E1727">
        <w:rPr>
          <w:spacing w:val="1"/>
          <w:sz w:val="28"/>
          <w:szCs w:val="28"/>
        </w:rPr>
        <w:t xml:space="preserve"> </w:t>
      </w:r>
      <w:r w:rsidRPr="003E1727">
        <w:rPr>
          <w:sz w:val="28"/>
          <w:szCs w:val="28"/>
        </w:rPr>
        <w:t>вивчення</w:t>
      </w:r>
      <w:r w:rsidRPr="003E1727">
        <w:rPr>
          <w:spacing w:val="1"/>
          <w:sz w:val="28"/>
          <w:szCs w:val="28"/>
        </w:rPr>
        <w:t xml:space="preserve"> </w:t>
      </w:r>
      <w:r w:rsidRPr="003E1727">
        <w:rPr>
          <w:sz w:val="28"/>
          <w:szCs w:val="28"/>
        </w:rPr>
        <w:t>лікарських</w:t>
      </w:r>
      <w:r w:rsidRPr="003E1727">
        <w:rPr>
          <w:spacing w:val="1"/>
          <w:sz w:val="28"/>
          <w:szCs w:val="28"/>
        </w:rPr>
        <w:t xml:space="preserve"> </w:t>
      </w:r>
      <w:r w:rsidRPr="003E1727">
        <w:rPr>
          <w:sz w:val="28"/>
          <w:szCs w:val="28"/>
        </w:rPr>
        <w:t>засобів</w:t>
      </w:r>
      <w:r w:rsidRPr="003E1727">
        <w:rPr>
          <w:spacing w:val="1"/>
          <w:sz w:val="28"/>
          <w:szCs w:val="28"/>
        </w:rPr>
        <w:t xml:space="preserve"> </w:t>
      </w:r>
      <w:r w:rsidRPr="003E1727">
        <w:rPr>
          <w:sz w:val="28"/>
          <w:szCs w:val="28"/>
        </w:rPr>
        <w:t>та</w:t>
      </w:r>
      <w:r w:rsidRPr="003E1727">
        <w:rPr>
          <w:spacing w:val="1"/>
          <w:sz w:val="28"/>
          <w:szCs w:val="28"/>
        </w:rPr>
        <w:t xml:space="preserve"> </w:t>
      </w:r>
      <w:r w:rsidRPr="003E1727">
        <w:rPr>
          <w:sz w:val="28"/>
          <w:szCs w:val="28"/>
        </w:rPr>
        <w:t>експертизи</w:t>
      </w:r>
      <w:r w:rsidRPr="003E1727">
        <w:rPr>
          <w:spacing w:val="1"/>
          <w:sz w:val="28"/>
          <w:szCs w:val="28"/>
        </w:rPr>
        <w:t xml:space="preserve"> </w:t>
      </w:r>
      <w:r w:rsidRPr="003E1727">
        <w:rPr>
          <w:sz w:val="28"/>
          <w:szCs w:val="28"/>
        </w:rPr>
        <w:t>матеріалів</w:t>
      </w:r>
      <w:r w:rsidRPr="003E1727">
        <w:rPr>
          <w:spacing w:val="1"/>
          <w:sz w:val="28"/>
          <w:szCs w:val="28"/>
        </w:rPr>
        <w:t xml:space="preserve"> </w:t>
      </w:r>
      <w:r w:rsidRPr="003E1727">
        <w:rPr>
          <w:sz w:val="28"/>
          <w:szCs w:val="28"/>
        </w:rPr>
        <w:t>доклінічного</w:t>
      </w:r>
      <w:r w:rsidRPr="003E1727">
        <w:rPr>
          <w:spacing w:val="1"/>
          <w:sz w:val="28"/>
          <w:szCs w:val="28"/>
        </w:rPr>
        <w:t xml:space="preserve"> </w:t>
      </w:r>
      <w:r w:rsidRPr="003E1727">
        <w:rPr>
          <w:sz w:val="28"/>
          <w:szCs w:val="28"/>
        </w:rPr>
        <w:t>вивчення</w:t>
      </w:r>
      <w:r w:rsidRPr="003E1727">
        <w:rPr>
          <w:spacing w:val="1"/>
          <w:sz w:val="28"/>
          <w:szCs w:val="28"/>
        </w:rPr>
        <w:t xml:space="preserve"> </w:t>
      </w:r>
      <w:r w:rsidRPr="003E1727">
        <w:rPr>
          <w:sz w:val="28"/>
          <w:szCs w:val="28"/>
        </w:rPr>
        <w:t>лікарських засобів», зареєстрований в Міністерстві юстиції України 19 січня</w:t>
      </w:r>
      <w:r w:rsidRPr="003E1727">
        <w:rPr>
          <w:spacing w:val="1"/>
          <w:sz w:val="28"/>
          <w:szCs w:val="28"/>
        </w:rPr>
        <w:t xml:space="preserve"> </w:t>
      </w:r>
      <w:r w:rsidRPr="003E1727">
        <w:rPr>
          <w:sz w:val="28"/>
          <w:szCs w:val="28"/>
        </w:rPr>
        <w:t>2010 року</w:t>
      </w:r>
      <w:r w:rsidRPr="003E1727">
        <w:rPr>
          <w:spacing w:val="-4"/>
          <w:sz w:val="28"/>
          <w:szCs w:val="28"/>
        </w:rPr>
        <w:t xml:space="preserve"> </w:t>
      </w:r>
      <w:r w:rsidRPr="003E1727">
        <w:rPr>
          <w:sz w:val="28"/>
          <w:szCs w:val="28"/>
        </w:rPr>
        <w:t>за</w:t>
      </w:r>
      <w:r w:rsidRPr="003E1727">
        <w:rPr>
          <w:spacing w:val="-1"/>
          <w:sz w:val="28"/>
          <w:szCs w:val="28"/>
        </w:rPr>
        <w:t xml:space="preserve"> </w:t>
      </w:r>
      <w:r w:rsidRPr="003E1727">
        <w:rPr>
          <w:sz w:val="28"/>
          <w:szCs w:val="28"/>
        </w:rPr>
        <w:t>№</w:t>
      </w:r>
      <w:r w:rsidRPr="003E1727">
        <w:rPr>
          <w:spacing w:val="1"/>
          <w:sz w:val="28"/>
          <w:szCs w:val="28"/>
        </w:rPr>
        <w:t xml:space="preserve"> </w:t>
      </w:r>
      <w:r w:rsidRPr="003E1727">
        <w:rPr>
          <w:sz w:val="28"/>
          <w:szCs w:val="28"/>
        </w:rPr>
        <w:t>53/17348.</w:t>
      </w:r>
    </w:p>
    <w:p w14:paraId="7BF30B4A" w14:textId="77777777" w:rsidR="0049167B" w:rsidRPr="003E1727" w:rsidRDefault="0049167B" w:rsidP="0049167B">
      <w:pPr>
        <w:pStyle w:val="af3"/>
        <w:widowControl w:val="0"/>
        <w:tabs>
          <w:tab w:val="left" w:pos="567"/>
        </w:tabs>
        <w:autoSpaceDE w:val="0"/>
        <w:autoSpaceDN w:val="0"/>
        <w:ind w:left="567"/>
        <w:contextualSpacing w:val="0"/>
        <w:jc w:val="both"/>
        <w:rPr>
          <w:sz w:val="28"/>
        </w:rPr>
      </w:pPr>
    </w:p>
    <w:p w14:paraId="3605048E" w14:textId="77777777" w:rsidR="00982176" w:rsidRPr="003E1727" w:rsidRDefault="00982176" w:rsidP="00CC52EB">
      <w:pPr>
        <w:pStyle w:val="af3"/>
        <w:widowControl w:val="0"/>
        <w:numPr>
          <w:ilvl w:val="0"/>
          <w:numId w:val="17"/>
        </w:numPr>
        <w:tabs>
          <w:tab w:val="left" w:pos="567"/>
        </w:tabs>
        <w:autoSpaceDE w:val="0"/>
        <w:autoSpaceDN w:val="0"/>
        <w:spacing w:before="48" w:line="276" w:lineRule="auto"/>
        <w:ind w:left="567" w:right="128" w:hanging="567"/>
        <w:contextualSpacing w:val="0"/>
        <w:jc w:val="both"/>
        <w:rPr>
          <w:sz w:val="28"/>
          <w:szCs w:val="28"/>
        </w:rPr>
      </w:pPr>
      <w:r w:rsidRPr="003E1727">
        <w:rPr>
          <w:sz w:val="28"/>
          <w:szCs w:val="28"/>
        </w:rPr>
        <w:t>Наказ</w:t>
      </w:r>
      <w:r w:rsidRPr="003E1727">
        <w:rPr>
          <w:spacing w:val="7"/>
          <w:sz w:val="28"/>
          <w:szCs w:val="28"/>
        </w:rPr>
        <w:t xml:space="preserve"> </w:t>
      </w:r>
      <w:r w:rsidRPr="003E1727">
        <w:rPr>
          <w:sz w:val="28"/>
          <w:szCs w:val="28"/>
        </w:rPr>
        <w:t>Міністерства</w:t>
      </w:r>
      <w:r w:rsidRPr="003E1727">
        <w:rPr>
          <w:spacing w:val="73"/>
          <w:sz w:val="28"/>
          <w:szCs w:val="28"/>
        </w:rPr>
        <w:t xml:space="preserve"> </w:t>
      </w:r>
      <w:r w:rsidRPr="003E1727">
        <w:rPr>
          <w:sz w:val="28"/>
          <w:szCs w:val="28"/>
        </w:rPr>
        <w:t>охорони</w:t>
      </w:r>
      <w:r w:rsidRPr="003E1727">
        <w:rPr>
          <w:spacing w:val="77"/>
          <w:sz w:val="28"/>
          <w:szCs w:val="28"/>
        </w:rPr>
        <w:t xml:space="preserve"> </w:t>
      </w:r>
      <w:r w:rsidRPr="003E1727">
        <w:rPr>
          <w:sz w:val="28"/>
          <w:szCs w:val="28"/>
        </w:rPr>
        <w:t>здоров’я</w:t>
      </w:r>
      <w:r w:rsidRPr="003E1727">
        <w:rPr>
          <w:spacing w:val="74"/>
          <w:sz w:val="28"/>
          <w:szCs w:val="28"/>
        </w:rPr>
        <w:t xml:space="preserve"> </w:t>
      </w:r>
      <w:r w:rsidRPr="003E1727">
        <w:rPr>
          <w:sz w:val="28"/>
          <w:szCs w:val="28"/>
        </w:rPr>
        <w:t>України</w:t>
      </w:r>
      <w:r w:rsidRPr="003E1727">
        <w:rPr>
          <w:spacing w:val="77"/>
          <w:sz w:val="28"/>
          <w:szCs w:val="28"/>
        </w:rPr>
        <w:t xml:space="preserve"> </w:t>
      </w:r>
      <w:r w:rsidRPr="003E1727">
        <w:rPr>
          <w:sz w:val="28"/>
          <w:szCs w:val="28"/>
        </w:rPr>
        <w:t>від</w:t>
      </w:r>
      <w:r w:rsidRPr="003E1727">
        <w:rPr>
          <w:spacing w:val="76"/>
          <w:sz w:val="28"/>
          <w:szCs w:val="28"/>
        </w:rPr>
        <w:t xml:space="preserve"> </w:t>
      </w:r>
      <w:r w:rsidRPr="003E1727">
        <w:rPr>
          <w:sz w:val="28"/>
          <w:szCs w:val="28"/>
        </w:rPr>
        <w:t>23</w:t>
      </w:r>
      <w:r w:rsidRPr="003E1727">
        <w:rPr>
          <w:spacing w:val="77"/>
          <w:sz w:val="28"/>
          <w:szCs w:val="28"/>
        </w:rPr>
        <w:t xml:space="preserve"> </w:t>
      </w:r>
      <w:r w:rsidRPr="003E1727">
        <w:rPr>
          <w:sz w:val="28"/>
          <w:szCs w:val="28"/>
        </w:rPr>
        <w:t>вересня</w:t>
      </w:r>
      <w:r w:rsidRPr="003E1727">
        <w:rPr>
          <w:spacing w:val="74"/>
          <w:sz w:val="28"/>
          <w:szCs w:val="28"/>
        </w:rPr>
        <w:t xml:space="preserve"> </w:t>
      </w:r>
      <w:r w:rsidRPr="003E1727">
        <w:rPr>
          <w:sz w:val="28"/>
          <w:szCs w:val="28"/>
        </w:rPr>
        <w:t>2009</w:t>
      </w:r>
      <w:r w:rsidRPr="003E1727">
        <w:rPr>
          <w:spacing w:val="74"/>
          <w:sz w:val="28"/>
          <w:szCs w:val="28"/>
        </w:rPr>
        <w:t xml:space="preserve"> </w:t>
      </w:r>
      <w:r w:rsidRPr="003E1727">
        <w:rPr>
          <w:sz w:val="28"/>
          <w:szCs w:val="28"/>
        </w:rPr>
        <w:t>року</w:t>
      </w:r>
      <w:r w:rsidR="00C76E33" w:rsidRPr="003E1727">
        <w:rPr>
          <w:sz w:val="28"/>
          <w:szCs w:val="28"/>
        </w:rPr>
        <w:t xml:space="preserve"> </w:t>
      </w:r>
      <w:r w:rsidRPr="003E1727">
        <w:rPr>
          <w:sz w:val="28"/>
          <w:szCs w:val="28"/>
        </w:rPr>
        <w:t>№ 690</w:t>
      </w:r>
      <w:r w:rsidRPr="003E1727">
        <w:rPr>
          <w:spacing w:val="1"/>
          <w:sz w:val="28"/>
          <w:szCs w:val="28"/>
        </w:rPr>
        <w:t xml:space="preserve"> </w:t>
      </w:r>
      <w:r w:rsidRPr="003E1727">
        <w:rPr>
          <w:sz w:val="28"/>
          <w:szCs w:val="28"/>
        </w:rPr>
        <w:t>«Про</w:t>
      </w:r>
      <w:r w:rsidRPr="003E1727">
        <w:rPr>
          <w:spacing w:val="1"/>
          <w:sz w:val="28"/>
          <w:szCs w:val="28"/>
        </w:rPr>
        <w:t xml:space="preserve"> </w:t>
      </w:r>
      <w:r w:rsidRPr="003E1727">
        <w:rPr>
          <w:sz w:val="28"/>
          <w:szCs w:val="28"/>
        </w:rPr>
        <w:t>затвердження</w:t>
      </w:r>
      <w:r w:rsidRPr="003E1727">
        <w:rPr>
          <w:spacing w:val="1"/>
          <w:sz w:val="28"/>
          <w:szCs w:val="28"/>
        </w:rPr>
        <w:t xml:space="preserve"> </w:t>
      </w:r>
      <w:r w:rsidRPr="003E1727">
        <w:rPr>
          <w:sz w:val="28"/>
          <w:szCs w:val="28"/>
        </w:rPr>
        <w:t>Порядку</w:t>
      </w:r>
      <w:r w:rsidRPr="003E1727">
        <w:rPr>
          <w:spacing w:val="1"/>
          <w:sz w:val="28"/>
          <w:szCs w:val="28"/>
        </w:rPr>
        <w:t xml:space="preserve"> </w:t>
      </w:r>
      <w:r w:rsidRPr="003E1727">
        <w:rPr>
          <w:sz w:val="28"/>
          <w:szCs w:val="28"/>
        </w:rPr>
        <w:t>проведення</w:t>
      </w:r>
      <w:r w:rsidRPr="003E1727">
        <w:rPr>
          <w:spacing w:val="1"/>
          <w:sz w:val="28"/>
          <w:szCs w:val="28"/>
        </w:rPr>
        <w:t xml:space="preserve"> </w:t>
      </w:r>
      <w:r w:rsidRPr="003E1727">
        <w:rPr>
          <w:sz w:val="28"/>
          <w:szCs w:val="28"/>
        </w:rPr>
        <w:t>клінічних</w:t>
      </w:r>
      <w:r w:rsidRPr="003E1727">
        <w:rPr>
          <w:spacing w:val="1"/>
          <w:sz w:val="28"/>
          <w:szCs w:val="28"/>
        </w:rPr>
        <w:t xml:space="preserve"> </w:t>
      </w:r>
      <w:r w:rsidRPr="003E1727">
        <w:rPr>
          <w:sz w:val="28"/>
          <w:szCs w:val="28"/>
        </w:rPr>
        <w:t>випробувань</w:t>
      </w:r>
      <w:r w:rsidRPr="003E1727">
        <w:rPr>
          <w:spacing w:val="1"/>
          <w:sz w:val="28"/>
          <w:szCs w:val="28"/>
        </w:rPr>
        <w:t xml:space="preserve"> </w:t>
      </w:r>
      <w:r w:rsidRPr="003E1727">
        <w:rPr>
          <w:sz w:val="28"/>
          <w:szCs w:val="28"/>
        </w:rPr>
        <w:t>лікарських</w:t>
      </w:r>
      <w:r w:rsidRPr="003E1727">
        <w:rPr>
          <w:spacing w:val="1"/>
          <w:sz w:val="28"/>
          <w:szCs w:val="28"/>
        </w:rPr>
        <w:t xml:space="preserve"> </w:t>
      </w:r>
      <w:r w:rsidRPr="003E1727">
        <w:rPr>
          <w:sz w:val="28"/>
          <w:szCs w:val="28"/>
        </w:rPr>
        <w:t>засобів</w:t>
      </w:r>
      <w:r w:rsidRPr="003E1727">
        <w:rPr>
          <w:spacing w:val="1"/>
          <w:sz w:val="28"/>
          <w:szCs w:val="28"/>
        </w:rPr>
        <w:t xml:space="preserve"> </w:t>
      </w:r>
      <w:r w:rsidRPr="003E1727">
        <w:rPr>
          <w:sz w:val="28"/>
          <w:szCs w:val="28"/>
        </w:rPr>
        <w:t>та</w:t>
      </w:r>
      <w:r w:rsidRPr="003E1727">
        <w:rPr>
          <w:spacing w:val="1"/>
          <w:sz w:val="28"/>
          <w:szCs w:val="28"/>
        </w:rPr>
        <w:t xml:space="preserve"> </w:t>
      </w:r>
      <w:r w:rsidRPr="003E1727">
        <w:rPr>
          <w:sz w:val="28"/>
          <w:szCs w:val="28"/>
        </w:rPr>
        <w:t>експертизи</w:t>
      </w:r>
      <w:r w:rsidRPr="003E1727">
        <w:rPr>
          <w:spacing w:val="1"/>
          <w:sz w:val="28"/>
          <w:szCs w:val="28"/>
        </w:rPr>
        <w:t xml:space="preserve"> </w:t>
      </w:r>
      <w:r w:rsidRPr="003E1727">
        <w:rPr>
          <w:sz w:val="28"/>
          <w:szCs w:val="28"/>
        </w:rPr>
        <w:t>матеріалів</w:t>
      </w:r>
      <w:r w:rsidRPr="003E1727">
        <w:rPr>
          <w:spacing w:val="1"/>
          <w:sz w:val="28"/>
          <w:szCs w:val="28"/>
        </w:rPr>
        <w:t xml:space="preserve"> </w:t>
      </w:r>
      <w:r w:rsidRPr="003E1727">
        <w:rPr>
          <w:sz w:val="28"/>
          <w:szCs w:val="28"/>
        </w:rPr>
        <w:t>клінічних</w:t>
      </w:r>
      <w:r w:rsidRPr="003E1727">
        <w:rPr>
          <w:spacing w:val="1"/>
          <w:sz w:val="28"/>
          <w:szCs w:val="28"/>
        </w:rPr>
        <w:t xml:space="preserve"> </w:t>
      </w:r>
      <w:r w:rsidRPr="003E1727">
        <w:rPr>
          <w:sz w:val="28"/>
          <w:szCs w:val="28"/>
        </w:rPr>
        <w:t>випробувань</w:t>
      </w:r>
      <w:r w:rsidRPr="003E1727">
        <w:rPr>
          <w:spacing w:val="1"/>
          <w:sz w:val="28"/>
          <w:szCs w:val="28"/>
        </w:rPr>
        <w:t xml:space="preserve"> </w:t>
      </w:r>
      <w:r w:rsidRPr="003E1727">
        <w:rPr>
          <w:sz w:val="28"/>
          <w:szCs w:val="28"/>
        </w:rPr>
        <w:t>і</w:t>
      </w:r>
      <w:r w:rsidRPr="003E1727">
        <w:rPr>
          <w:spacing w:val="1"/>
          <w:sz w:val="28"/>
          <w:szCs w:val="28"/>
        </w:rPr>
        <w:t xml:space="preserve"> </w:t>
      </w:r>
      <w:r w:rsidRPr="003E1727">
        <w:rPr>
          <w:sz w:val="28"/>
          <w:szCs w:val="28"/>
        </w:rPr>
        <w:t>Типового</w:t>
      </w:r>
      <w:r w:rsidRPr="003E1727">
        <w:rPr>
          <w:spacing w:val="1"/>
          <w:sz w:val="28"/>
          <w:szCs w:val="28"/>
        </w:rPr>
        <w:t xml:space="preserve"> </w:t>
      </w:r>
      <w:r w:rsidRPr="003E1727">
        <w:rPr>
          <w:sz w:val="28"/>
          <w:szCs w:val="28"/>
        </w:rPr>
        <w:t>положення</w:t>
      </w:r>
      <w:r w:rsidRPr="003E1727">
        <w:rPr>
          <w:spacing w:val="1"/>
          <w:sz w:val="28"/>
          <w:szCs w:val="28"/>
        </w:rPr>
        <w:t xml:space="preserve"> </w:t>
      </w:r>
      <w:r w:rsidRPr="003E1727">
        <w:rPr>
          <w:sz w:val="28"/>
          <w:szCs w:val="28"/>
        </w:rPr>
        <w:t>про</w:t>
      </w:r>
      <w:r w:rsidRPr="003E1727">
        <w:rPr>
          <w:spacing w:val="1"/>
          <w:sz w:val="28"/>
          <w:szCs w:val="28"/>
        </w:rPr>
        <w:t xml:space="preserve"> </w:t>
      </w:r>
      <w:r w:rsidRPr="003E1727">
        <w:rPr>
          <w:sz w:val="28"/>
          <w:szCs w:val="28"/>
        </w:rPr>
        <w:t>комісії</w:t>
      </w:r>
      <w:r w:rsidRPr="003E1727">
        <w:rPr>
          <w:spacing w:val="1"/>
          <w:sz w:val="28"/>
          <w:szCs w:val="28"/>
        </w:rPr>
        <w:t xml:space="preserve"> </w:t>
      </w:r>
      <w:r w:rsidRPr="003E1727">
        <w:rPr>
          <w:sz w:val="28"/>
          <w:szCs w:val="28"/>
        </w:rPr>
        <w:t>з</w:t>
      </w:r>
      <w:r w:rsidRPr="003E1727">
        <w:rPr>
          <w:spacing w:val="1"/>
          <w:sz w:val="28"/>
          <w:szCs w:val="28"/>
        </w:rPr>
        <w:t xml:space="preserve"> </w:t>
      </w:r>
      <w:r w:rsidRPr="003E1727">
        <w:rPr>
          <w:sz w:val="28"/>
          <w:szCs w:val="28"/>
        </w:rPr>
        <w:t>питань</w:t>
      </w:r>
      <w:r w:rsidRPr="003E1727">
        <w:rPr>
          <w:spacing w:val="1"/>
          <w:sz w:val="28"/>
          <w:szCs w:val="28"/>
        </w:rPr>
        <w:t xml:space="preserve"> </w:t>
      </w:r>
      <w:r w:rsidRPr="003E1727">
        <w:rPr>
          <w:sz w:val="28"/>
          <w:szCs w:val="28"/>
        </w:rPr>
        <w:t>етики»,</w:t>
      </w:r>
      <w:r w:rsidRPr="003E1727">
        <w:rPr>
          <w:spacing w:val="1"/>
          <w:sz w:val="28"/>
          <w:szCs w:val="28"/>
        </w:rPr>
        <w:t xml:space="preserve"> </w:t>
      </w:r>
      <w:r w:rsidRPr="003E1727">
        <w:rPr>
          <w:sz w:val="28"/>
          <w:szCs w:val="28"/>
        </w:rPr>
        <w:t>зареєстрований</w:t>
      </w:r>
      <w:r w:rsidRPr="003E1727">
        <w:rPr>
          <w:spacing w:val="1"/>
          <w:sz w:val="28"/>
          <w:szCs w:val="28"/>
        </w:rPr>
        <w:t xml:space="preserve"> </w:t>
      </w:r>
      <w:r w:rsidRPr="003E1727">
        <w:rPr>
          <w:sz w:val="28"/>
          <w:szCs w:val="28"/>
        </w:rPr>
        <w:t>в</w:t>
      </w:r>
      <w:r w:rsidRPr="003E1727">
        <w:rPr>
          <w:spacing w:val="1"/>
          <w:sz w:val="28"/>
          <w:szCs w:val="28"/>
        </w:rPr>
        <w:t xml:space="preserve"> </w:t>
      </w:r>
      <w:r w:rsidRPr="003E1727">
        <w:rPr>
          <w:sz w:val="28"/>
          <w:szCs w:val="28"/>
        </w:rPr>
        <w:t>Міністерстві юстиції України 29 жовтня</w:t>
      </w:r>
      <w:r w:rsidRPr="003E1727">
        <w:rPr>
          <w:spacing w:val="-3"/>
          <w:sz w:val="28"/>
          <w:szCs w:val="28"/>
        </w:rPr>
        <w:t xml:space="preserve"> </w:t>
      </w:r>
      <w:r w:rsidRPr="003E1727">
        <w:rPr>
          <w:sz w:val="28"/>
          <w:szCs w:val="28"/>
        </w:rPr>
        <w:t>2009</w:t>
      </w:r>
      <w:r w:rsidRPr="003E1727">
        <w:rPr>
          <w:spacing w:val="-3"/>
          <w:sz w:val="28"/>
          <w:szCs w:val="28"/>
        </w:rPr>
        <w:t xml:space="preserve"> </w:t>
      </w:r>
      <w:r w:rsidRPr="003E1727">
        <w:rPr>
          <w:sz w:val="28"/>
          <w:szCs w:val="28"/>
        </w:rPr>
        <w:t>року</w:t>
      </w:r>
      <w:r w:rsidRPr="003E1727">
        <w:rPr>
          <w:spacing w:val="-5"/>
          <w:sz w:val="28"/>
          <w:szCs w:val="28"/>
        </w:rPr>
        <w:t xml:space="preserve"> </w:t>
      </w:r>
      <w:r w:rsidRPr="003E1727">
        <w:rPr>
          <w:sz w:val="28"/>
          <w:szCs w:val="28"/>
        </w:rPr>
        <w:t>за</w:t>
      </w:r>
      <w:r w:rsidRPr="003E1727">
        <w:rPr>
          <w:spacing w:val="64"/>
          <w:sz w:val="28"/>
          <w:szCs w:val="28"/>
        </w:rPr>
        <w:t xml:space="preserve"> </w:t>
      </w:r>
      <w:r w:rsidRPr="003E1727">
        <w:rPr>
          <w:sz w:val="28"/>
          <w:szCs w:val="28"/>
        </w:rPr>
        <w:t>№</w:t>
      </w:r>
      <w:r w:rsidRPr="003E1727">
        <w:rPr>
          <w:spacing w:val="-1"/>
          <w:sz w:val="28"/>
          <w:szCs w:val="28"/>
        </w:rPr>
        <w:t xml:space="preserve"> </w:t>
      </w:r>
      <w:r w:rsidRPr="003E1727">
        <w:rPr>
          <w:sz w:val="28"/>
          <w:szCs w:val="28"/>
        </w:rPr>
        <w:t>1010/17026.</w:t>
      </w:r>
    </w:p>
    <w:p w14:paraId="798C79FF" w14:textId="7C9126C1" w:rsidR="00982176" w:rsidRPr="0035472C" w:rsidRDefault="00982176" w:rsidP="00CC52EB">
      <w:pPr>
        <w:pStyle w:val="af3"/>
        <w:widowControl w:val="0"/>
        <w:numPr>
          <w:ilvl w:val="0"/>
          <w:numId w:val="17"/>
        </w:numPr>
        <w:tabs>
          <w:tab w:val="left" w:pos="567"/>
        </w:tabs>
        <w:autoSpaceDE w:val="0"/>
        <w:autoSpaceDN w:val="0"/>
        <w:spacing w:before="240" w:line="276" w:lineRule="auto"/>
        <w:ind w:left="567" w:right="120" w:hanging="567"/>
        <w:contextualSpacing w:val="0"/>
        <w:jc w:val="both"/>
        <w:rPr>
          <w:sz w:val="28"/>
        </w:rPr>
      </w:pPr>
      <w:r w:rsidRPr="003E1727">
        <w:rPr>
          <w:sz w:val="28"/>
        </w:rPr>
        <w:t>Настанова</w:t>
      </w:r>
      <w:r w:rsidRPr="003E1727">
        <w:rPr>
          <w:spacing w:val="1"/>
          <w:sz w:val="28"/>
        </w:rPr>
        <w:t xml:space="preserve"> </w:t>
      </w:r>
      <w:r w:rsidRPr="003E1727">
        <w:rPr>
          <w:sz w:val="28"/>
        </w:rPr>
        <w:t>СТ-Н</w:t>
      </w:r>
      <w:r w:rsidRPr="003E1727">
        <w:rPr>
          <w:spacing w:val="1"/>
          <w:sz w:val="28"/>
        </w:rPr>
        <w:t xml:space="preserve"> </w:t>
      </w:r>
      <w:r w:rsidRPr="003E1727">
        <w:rPr>
          <w:sz w:val="28"/>
        </w:rPr>
        <w:t>МОЗУ</w:t>
      </w:r>
      <w:r w:rsidRPr="003E1727">
        <w:rPr>
          <w:spacing w:val="1"/>
          <w:sz w:val="28"/>
        </w:rPr>
        <w:t xml:space="preserve"> </w:t>
      </w:r>
      <w:r w:rsidRPr="003E1727">
        <w:rPr>
          <w:sz w:val="28"/>
        </w:rPr>
        <w:t>42-6.0:</w:t>
      </w:r>
      <w:r w:rsidRPr="0035472C">
        <w:rPr>
          <w:sz w:val="28"/>
        </w:rPr>
        <w:t>2008.</w:t>
      </w:r>
      <w:r w:rsidRPr="0035472C">
        <w:rPr>
          <w:spacing w:val="1"/>
          <w:sz w:val="28"/>
        </w:rPr>
        <w:t xml:space="preserve"> </w:t>
      </w:r>
      <w:r w:rsidR="00E819C4" w:rsidRPr="0035472C">
        <w:rPr>
          <w:sz w:val="28"/>
        </w:rPr>
        <w:t>—</w:t>
      </w:r>
      <w:r w:rsidRPr="0035472C">
        <w:rPr>
          <w:spacing w:val="1"/>
          <w:sz w:val="28"/>
        </w:rPr>
        <w:t xml:space="preserve"> </w:t>
      </w:r>
      <w:r w:rsidRPr="0035472C">
        <w:rPr>
          <w:sz w:val="28"/>
        </w:rPr>
        <w:t>Лікарські</w:t>
      </w:r>
      <w:r w:rsidRPr="0035472C">
        <w:rPr>
          <w:spacing w:val="1"/>
          <w:sz w:val="28"/>
        </w:rPr>
        <w:t xml:space="preserve"> </w:t>
      </w:r>
      <w:r w:rsidRPr="0035472C">
        <w:rPr>
          <w:sz w:val="28"/>
        </w:rPr>
        <w:t>засоби.</w:t>
      </w:r>
      <w:r w:rsidRPr="0035472C">
        <w:rPr>
          <w:spacing w:val="71"/>
          <w:sz w:val="28"/>
        </w:rPr>
        <w:t xml:space="preserve"> </w:t>
      </w:r>
      <w:r w:rsidRPr="0035472C">
        <w:rPr>
          <w:sz w:val="28"/>
        </w:rPr>
        <w:t>Належна</w:t>
      </w:r>
      <w:r w:rsidRPr="0035472C">
        <w:rPr>
          <w:spacing w:val="-67"/>
          <w:sz w:val="28"/>
        </w:rPr>
        <w:t xml:space="preserve"> </w:t>
      </w:r>
      <w:r w:rsidRPr="0035472C">
        <w:rPr>
          <w:sz w:val="28"/>
        </w:rPr>
        <w:t>лабораторна практика/ О. Стефанов, Т. Бухтіарова, В. Коваленко та ін.</w:t>
      </w:r>
      <w:r w:rsidR="00E819C4" w:rsidRPr="0035472C">
        <w:rPr>
          <w:sz w:val="28"/>
        </w:rPr>
        <w:t> —</w:t>
      </w:r>
      <w:r w:rsidRPr="0035472C">
        <w:rPr>
          <w:spacing w:val="1"/>
          <w:sz w:val="28"/>
        </w:rPr>
        <w:t xml:space="preserve"> </w:t>
      </w:r>
      <w:r w:rsidRPr="0035472C">
        <w:rPr>
          <w:sz w:val="28"/>
        </w:rPr>
        <w:t>Київ,</w:t>
      </w:r>
      <w:r w:rsidRPr="0035472C">
        <w:rPr>
          <w:spacing w:val="-2"/>
          <w:sz w:val="28"/>
        </w:rPr>
        <w:t xml:space="preserve"> </w:t>
      </w:r>
      <w:r w:rsidRPr="0035472C">
        <w:rPr>
          <w:sz w:val="28"/>
        </w:rPr>
        <w:t>МОЗ  України,</w:t>
      </w:r>
      <w:r w:rsidRPr="0035472C">
        <w:rPr>
          <w:spacing w:val="-1"/>
          <w:sz w:val="28"/>
        </w:rPr>
        <w:t xml:space="preserve"> </w:t>
      </w:r>
      <w:r w:rsidRPr="0035472C">
        <w:rPr>
          <w:sz w:val="28"/>
        </w:rPr>
        <w:t>2009.</w:t>
      </w:r>
    </w:p>
    <w:p w14:paraId="1D31379B" w14:textId="339F9157" w:rsidR="00982176" w:rsidRPr="0035472C" w:rsidRDefault="00982176" w:rsidP="00CC52EB">
      <w:pPr>
        <w:pStyle w:val="af3"/>
        <w:widowControl w:val="0"/>
        <w:numPr>
          <w:ilvl w:val="0"/>
          <w:numId w:val="17"/>
        </w:numPr>
        <w:tabs>
          <w:tab w:val="left" w:pos="567"/>
        </w:tabs>
        <w:autoSpaceDE w:val="0"/>
        <w:autoSpaceDN w:val="0"/>
        <w:spacing w:before="240" w:line="276" w:lineRule="auto"/>
        <w:ind w:left="567" w:right="120" w:hanging="567"/>
        <w:contextualSpacing w:val="0"/>
        <w:jc w:val="both"/>
        <w:rPr>
          <w:sz w:val="28"/>
        </w:rPr>
      </w:pPr>
      <w:r w:rsidRPr="0035472C">
        <w:rPr>
          <w:sz w:val="28"/>
        </w:rPr>
        <w:t xml:space="preserve">Настанова СТ-Н МОЗУ 42-7.0:2008. </w:t>
      </w:r>
      <w:r w:rsidR="00E819C4" w:rsidRPr="0035472C">
        <w:rPr>
          <w:sz w:val="28"/>
        </w:rPr>
        <w:t>—</w:t>
      </w:r>
      <w:r w:rsidRPr="0035472C">
        <w:rPr>
          <w:sz w:val="28"/>
        </w:rPr>
        <w:t xml:space="preserve"> Лікарські засоби. Належна клінічна</w:t>
      </w:r>
      <w:r w:rsidRPr="0035472C">
        <w:rPr>
          <w:spacing w:val="1"/>
          <w:sz w:val="28"/>
        </w:rPr>
        <w:t xml:space="preserve"> </w:t>
      </w:r>
      <w:r w:rsidRPr="0035472C">
        <w:rPr>
          <w:sz w:val="28"/>
        </w:rPr>
        <w:t xml:space="preserve">практика/ В. Мальцев, М. Ляпунов, Т. Бухтіарова та ін. </w:t>
      </w:r>
      <w:r w:rsidR="00E819C4" w:rsidRPr="0035472C">
        <w:rPr>
          <w:sz w:val="28"/>
        </w:rPr>
        <w:t>—</w:t>
      </w:r>
      <w:r w:rsidRPr="0035472C">
        <w:rPr>
          <w:sz w:val="28"/>
        </w:rPr>
        <w:t xml:space="preserve"> Київ, МОЗ України,</w:t>
      </w:r>
      <w:r w:rsidRPr="0035472C">
        <w:rPr>
          <w:spacing w:val="-67"/>
          <w:sz w:val="28"/>
        </w:rPr>
        <w:t xml:space="preserve"> </w:t>
      </w:r>
      <w:r w:rsidRPr="0035472C">
        <w:rPr>
          <w:sz w:val="28"/>
        </w:rPr>
        <w:t>2009.</w:t>
      </w:r>
    </w:p>
    <w:p w14:paraId="042EF47A" w14:textId="7E0C9821" w:rsidR="00982176" w:rsidRPr="0035472C" w:rsidRDefault="00982176" w:rsidP="00CC52EB">
      <w:pPr>
        <w:pStyle w:val="af3"/>
        <w:widowControl w:val="0"/>
        <w:numPr>
          <w:ilvl w:val="0"/>
          <w:numId w:val="17"/>
        </w:numPr>
        <w:tabs>
          <w:tab w:val="left" w:pos="567"/>
        </w:tabs>
        <w:autoSpaceDE w:val="0"/>
        <w:autoSpaceDN w:val="0"/>
        <w:spacing w:before="121" w:line="276" w:lineRule="auto"/>
        <w:ind w:left="567" w:right="121" w:hanging="567"/>
        <w:contextualSpacing w:val="0"/>
        <w:jc w:val="both"/>
        <w:rPr>
          <w:sz w:val="28"/>
        </w:rPr>
      </w:pPr>
      <w:r w:rsidRPr="0035472C">
        <w:rPr>
          <w:sz w:val="28"/>
        </w:rPr>
        <w:t>Directive</w:t>
      </w:r>
      <w:r w:rsidRPr="0035472C">
        <w:rPr>
          <w:spacing w:val="1"/>
          <w:sz w:val="28"/>
        </w:rPr>
        <w:t xml:space="preserve"> </w:t>
      </w:r>
      <w:r w:rsidRPr="0035472C">
        <w:rPr>
          <w:sz w:val="28"/>
        </w:rPr>
        <w:t>2001/83/EC</w:t>
      </w:r>
      <w:r w:rsidRPr="0035472C">
        <w:rPr>
          <w:spacing w:val="1"/>
          <w:sz w:val="28"/>
        </w:rPr>
        <w:t xml:space="preserve"> </w:t>
      </w:r>
      <w:r w:rsidRPr="0035472C">
        <w:rPr>
          <w:sz w:val="28"/>
        </w:rPr>
        <w:t>of</w:t>
      </w:r>
      <w:r w:rsidRPr="0035472C">
        <w:rPr>
          <w:spacing w:val="1"/>
          <w:sz w:val="28"/>
        </w:rPr>
        <w:t xml:space="preserve"> </w:t>
      </w:r>
      <w:r w:rsidRPr="0035472C">
        <w:rPr>
          <w:sz w:val="28"/>
        </w:rPr>
        <w:t>the</w:t>
      </w:r>
      <w:r w:rsidRPr="0035472C">
        <w:rPr>
          <w:spacing w:val="1"/>
          <w:sz w:val="28"/>
        </w:rPr>
        <w:t xml:space="preserve"> </w:t>
      </w:r>
      <w:r w:rsidRPr="0035472C">
        <w:rPr>
          <w:sz w:val="28"/>
        </w:rPr>
        <w:t>European</w:t>
      </w:r>
      <w:r w:rsidRPr="0035472C">
        <w:rPr>
          <w:spacing w:val="1"/>
          <w:sz w:val="28"/>
        </w:rPr>
        <w:t xml:space="preserve"> </w:t>
      </w:r>
      <w:r w:rsidRPr="0035472C">
        <w:rPr>
          <w:sz w:val="28"/>
        </w:rPr>
        <w:t>Parliament</w:t>
      </w:r>
      <w:r w:rsidRPr="0035472C">
        <w:rPr>
          <w:spacing w:val="1"/>
          <w:sz w:val="28"/>
        </w:rPr>
        <w:t xml:space="preserve"> </w:t>
      </w:r>
      <w:r w:rsidRPr="0035472C">
        <w:rPr>
          <w:sz w:val="28"/>
        </w:rPr>
        <w:t>and</w:t>
      </w:r>
      <w:r w:rsidRPr="0035472C">
        <w:rPr>
          <w:spacing w:val="1"/>
          <w:sz w:val="28"/>
        </w:rPr>
        <w:t xml:space="preserve"> </w:t>
      </w:r>
      <w:r w:rsidRPr="0035472C">
        <w:rPr>
          <w:sz w:val="28"/>
        </w:rPr>
        <w:t>of</w:t>
      </w:r>
      <w:r w:rsidRPr="0035472C">
        <w:rPr>
          <w:spacing w:val="1"/>
          <w:sz w:val="28"/>
        </w:rPr>
        <w:t xml:space="preserve"> </w:t>
      </w:r>
      <w:r w:rsidRPr="0035472C">
        <w:rPr>
          <w:sz w:val="28"/>
        </w:rPr>
        <w:t>the</w:t>
      </w:r>
      <w:r w:rsidRPr="0035472C">
        <w:rPr>
          <w:spacing w:val="1"/>
          <w:sz w:val="28"/>
        </w:rPr>
        <w:t xml:space="preserve"> </w:t>
      </w:r>
      <w:r w:rsidRPr="0035472C">
        <w:rPr>
          <w:sz w:val="28"/>
        </w:rPr>
        <w:t>Council,</w:t>
      </w:r>
      <w:r w:rsidRPr="0035472C">
        <w:rPr>
          <w:spacing w:val="1"/>
          <w:sz w:val="28"/>
        </w:rPr>
        <w:t xml:space="preserve"> </w:t>
      </w:r>
      <w:r w:rsidRPr="0035472C">
        <w:rPr>
          <w:sz w:val="28"/>
        </w:rPr>
        <w:t>of</w:t>
      </w:r>
      <w:r w:rsidRPr="0035472C">
        <w:rPr>
          <w:spacing w:val="1"/>
          <w:sz w:val="28"/>
        </w:rPr>
        <w:t xml:space="preserve"> </w:t>
      </w:r>
      <w:r w:rsidRPr="0035472C">
        <w:rPr>
          <w:sz w:val="28"/>
        </w:rPr>
        <w:t>6</w:t>
      </w:r>
      <w:r w:rsidRPr="0035472C">
        <w:rPr>
          <w:spacing w:val="1"/>
          <w:sz w:val="28"/>
        </w:rPr>
        <w:t xml:space="preserve"> </w:t>
      </w:r>
      <w:r w:rsidRPr="0035472C">
        <w:rPr>
          <w:sz w:val="28"/>
        </w:rPr>
        <w:t>November 2001 on the Community code relating to medicinal products for human</w:t>
      </w:r>
      <w:r w:rsidRPr="0035472C">
        <w:rPr>
          <w:spacing w:val="-67"/>
          <w:sz w:val="28"/>
        </w:rPr>
        <w:t xml:space="preserve"> </w:t>
      </w:r>
      <w:r w:rsidRPr="0035472C">
        <w:rPr>
          <w:sz w:val="28"/>
        </w:rPr>
        <w:t>use.</w:t>
      </w:r>
      <w:r w:rsidRPr="0035472C">
        <w:rPr>
          <w:spacing w:val="1"/>
          <w:sz w:val="28"/>
        </w:rPr>
        <w:t xml:space="preserve"> </w:t>
      </w:r>
      <w:r w:rsidRPr="0035472C">
        <w:rPr>
          <w:sz w:val="28"/>
        </w:rPr>
        <w:t>(OJ</w:t>
      </w:r>
      <w:r w:rsidRPr="0035472C">
        <w:rPr>
          <w:spacing w:val="1"/>
          <w:sz w:val="28"/>
        </w:rPr>
        <w:t xml:space="preserve"> </w:t>
      </w:r>
      <w:r w:rsidRPr="0035472C">
        <w:rPr>
          <w:sz w:val="28"/>
        </w:rPr>
        <w:t>L</w:t>
      </w:r>
      <w:r w:rsidRPr="0035472C">
        <w:rPr>
          <w:spacing w:val="1"/>
          <w:sz w:val="28"/>
        </w:rPr>
        <w:t xml:space="preserve"> </w:t>
      </w:r>
      <w:r w:rsidRPr="0035472C">
        <w:rPr>
          <w:sz w:val="28"/>
        </w:rPr>
        <w:t>311,</w:t>
      </w:r>
      <w:r w:rsidRPr="0035472C">
        <w:rPr>
          <w:spacing w:val="1"/>
          <w:sz w:val="28"/>
        </w:rPr>
        <w:t xml:space="preserve"> </w:t>
      </w:r>
      <w:r w:rsidRPr="0035472C">
        <w:rPr>
          <w:sz w:val="28"/>
        </w:rPr>
        <w:t>28.11.2001)</w:t>
      </w:r>
      <w:r w:rsidRPr="0035472C">
        <w:rPr>
          <w:spacing w:val="1"/>
          <w:sz w:val="28"/>
        </w:rPr>
        <w:t xml:space="preserve"> </w:t>
      </w:r>
      <w:r w:rsidR="00E819C4" w:rsidRPr="0035472C">
        <w:rPr>
          <w:sz w:val="28"/>
          <w:lang w:val="ru-RU"/>
        </w:rPr>
        <w:t>[</w:t>
      </w:r>
      <w:r w:rsidRPr="0035472C">
        <w:rPr>
          <w:sz w:val="28"/>
        </w:rPr>
        <w:t>Директива</w:t>
      </w:r>
      <w:r w:rsidRPr="0035472C">
        <w:rPr>
          <w:spacing w:val="1"/>
          <w:sz w:val="28"/>
        </w:rPr>
        <w:t xml:space="preserve"> </w:t>
      </w:r>
      <w:r w:rsidRPr="0035472C">
        <w:rPr>
          <w:sz w:val="28"/>
        </w:rPr>
        <w:t>2001/83/ЄC</w:t>
      </w:r>
      <w:r w:rsidRPr="0035472C">
        <w:rPr>
          <w:spacing w:val="1"/>
          <w:sz w:val="28"/>
        </w:rPr>
        <w:t xml:space="preserve"> </w:t>
      </w:r>
      <w:r w:rsidRPr="0035472C">
        <w:rPr>
          <w:sz w:val="28"/>
        </w:rPr>
        <w:t>Європейського</w:t>
      </w:r>
      <w:r w:rsidRPr="0035472C">
        <w:rPr>
          <w:spacing w:val="1"/>
          <w:sz w:val="28"/>
        </w:rPr>
        <w:t xml:space="preserve"> </w:t>
      </w:r>
      <w:r w:rsidRPr="0035472C">
        <w:rPr>
          <w:sz w:val="28"/>
        </w:rPr>
        <w:t>Парламенту та Ради від 6 листопада 2001 року про кодекс Співтовариства</w:t>
      </w:r>
      <w:r w:rsidRPr="0035472C">
        <w:rPr>
          <w:spacing w:val="1"/>
          <w:sz w:val="28"/>
        </w:rPr>
        <w:t xml:space="preserve"> </w:t>
      </w:r>
      <w:r w:rsidRPr="0035472C">
        <w:rPr>
          <w:sz w:val="28"/>
        </w:rPr>
        <w:t>відносно</w:t>
      </w:r>
      <w:r w:rsidRPr="0035472C">
        <w:rPr>
          <w:spacing w:val="1"/>
          <w:sz w:val="28"/>
        </w:rPr>
        <w:t xml:space="preserve"> </w:t>
      </w:r>
      <w:r w:rsidRPr="0035472C">
        <w:rPr>
          <w:sz w:val="28"/>
        </w:rPr>
        <w:t>лікарських</w:t>
      </w:r>
      <w:r w:rsidRPr="0035472C">
        <w:rPr>
          <w:spacing w:val="1"/>
          <w:sz w:val="28"/>
        </w:rPr>
        <w:t xml:space="preserve"> </w:t>
      </w:r>
      <w:r w:rsidRPr="0035472C">
        <w:rPr>
          <w:sz w:val="28"/>
        </w:rPr>
        <w:t>засобів,</w:t>
      </w:r>
      <w:r w:rsidRPr="0035472C">
        <w:rPr>
          <w:spacing w:val="1"/>
          <w:sz w:val="28"/>
        </w:rPr>
        <w:t xml:space="preserve"> </w:t>
      </w:r>
      <w:r w:rsidRPr="0035472C">
        <w:rPr>
          <w:sz w:val="28"/>
        </w:rPr>
        <w:t>призначених</w:t>
      </w:r>
      <w:r w:rsidRPr="0035472C">
        <w:rPr>
          <w:spacing w:val="1"/>
          <w:sz w:val="28"/>
        </w:rPr>
        <w:t xml:space="preserve"> </w:t>
      </w:r>
      <w:r w:rsidRPr="0035472C">
        <w:rPr>
          <w:sz w:val="28"/>
        </w:rPr>
        <w:t>для</w:t>
      </w:r>
      <w:r w:rsidRPr="0035472C">
        <w:rPr>
          <w:spacing w:val="1"/>
          <w:sz w:val="28"/>
        </w:rPr>
        <w:t xml:space="preserve"> </w:t>
      </w:r>
      <w:r w:rsidRPr="0035472C">
        <w:rPr>
          <w:sz w:val="28"/>
        </w:rPr>
        <w:t>споживання</w:t>
      </w:r>
      <w:r w:rsidRPr="0035472C">
        <w:rPr>
          <w:spacing w:val="1"/>
          <w:sz w:val="28"/>
        </w:rPr>
        <w:t xml:space="preserve"> </w:t>
      </w:r>
      <w:r w:rsidRPr="0035472C">
        <w:rPr>
          <w:sz w:val="28"/>
        </w:rPr>
        <w:t>людьми</w:t>
      </w:r>
      <w:r w:rsidRPr="0035472C">
        <w:rPr>
          <w:spacing w:val="1"/>
          <w:sz w:val="28"/>
        </w:rPr>
        <w:t xml:space="preserve"> </w:t>
      </w:r>
      <w:r w:rsidRPr="0035472C">
        <w:rPr>
          <w:sz w:val="28"/>
        </w:rPr>
        <w:t>(Oфіційний</w:t>
      </w:r>
      <w:r w:rsidRPr="0035472C">
        <w:rPr>
          <w:spacing w:val="-1"/>
          <w:sz w:val="28"/>
        </w:rPr>
        <w:t xml:space="preserve"> </w:t>
      </w:r>
      <w:r w:rsidRPr="0035472C">
        <w:rPr>
          <w:sz w:val="28"/>
        </w:rPr>
        <w:t>журнал,</w:t>
      </w:r>
      <w:r w:rsidRPr="0035472C">
        <w:rPr>
          <w:spacing w:val="-1"/>
          <w:sz w:val="28"/>
        </w:rPr>
        <w:t xml:space="preserve"> </w:t>
      </w:r>
      <w:r w:rsidRPr="0035472C">
        <w:rPr>
          <w:sz w:val="28"/>
        </w:rPr>
        <w:t>посилання</w:t>
      </w:r>
      <w:r w:rsidRPr="0035472C">
        <w:rPr>
          <w:spacing w:val="-3"/>
          <w:sz w:val="28"/>
        </w:rPr>
        <w:t xml:space="preserve"> </w:t>
      </w:r>
      <w:r w:rsidRPr="0035472C">
        <w:rPr>
          <w:sz w:val="28"/>
        </w:rPr>
        <w:t>311,</w:t>
      </w:r>
      <w:r w:rsidRPr="0035472C">
        <w:rPr>
          <w:spacing w:val="-2"/>
          <w:sz w:val="28"/>
        </w:rPr>
        <w:t xml:space="preserve"> </w:t>
      </w:r>
      <w:r w:rsidRPr="0035472C">
        <w:rPr>
          <w:sz w:val="28"/>
        </w:rPr>
        <w:t>28.11.2001)</w:t>
      </w:r>
      <w:r w:rsidR="00E819C4" w:rsidRPr="0035472C">
        <w:rPr>
          <w:sz w:val="28"/>
          <w:lang w:val="ru-RU"/>
        </w:rPr>
        <w:t>]</w:t>
      </w:r>
      <w:r w:rsidRPr="0035472C">
        <w:rPr>
          <w:sz w:val="28"/>
        </w:rPr>
        <w:t>.</w:t>
      </w:r>
    </w:p>
    <w:p w14:paraId="1865A485" w14:textId="437E6F8E" w:rsidR="00982176" w:rsidRPr="0035472C" w:rsidRDefault="00982176" w:rsidP="00CC52EB">
      <w:pPr>
        <w:pStyle w:val="af3"/>
        <w:widowControl w:val="0"/>
        <w:numPr>
          <w:ilvl w:val="0"/>
          <w:numId w:val="17"/>
        </w:numPr>
        <w:tabs>
          <w:tab w:val="left" w:pos="567"/>
        </w:tabs>
        <w:autoSpaceDE w:val="0"/>
        <w:autoSpaceDN w:val="0"/>
        <w:spacing w:before="121" w:line="276" w:lineRule="auto"/>
        <w:ind w:left="567" w:right="123" w:hanging="567"/>
        <w:contextualSpacing w:val="0"/>
        <w:jc w:val="both"/>
        <w:rPr>
          <w:sz w:val="28"/>
        </w:rPr>
      </w:pPr>
      <w:r w:rsidRPr="0035472C">
        <w:rPr>
          <w:sz w:val="28"/>
        </w:rPr>
        <w:t>ДСТУ</w:t>
      </w:r>
      <w:r w:rsidRPr="0035472C">
        <w:rPr>
          <w:spacing w:val="1"/>
          <w:sz w:val="28"/>
        </w:rPr>
        <w:t xml:space="preserve"> </w:t>
      </w:r>
      <w:r w:rsidRPr="0035472C">
        <w:rPr>
          <w:sz w:val="28"/>
        </w:rPr>
        <w:t>1.5:2015</w:t>
      </w:r>
      <w:r w:rsidRPr="0035472C">
        <w:rPr>
          <w:spacing w:val="1"/>
          <w:sz w:val="28"/>
        </w:rPr>
        <w:t xml:space="preserve"> </w:t>
      </w:r>
      <w:r w:rsidRPr="0035472C">
        <w:rPr>
          <w:sz w:val="28"/>
        </w:rPr>
        <w:t>«Національна</w:t>
      </w:r>
      <w:r w:rsidRPr="0035472C">
        <w:rPr>
          <w:spacing w:val="1"/>
          <w:sz w:val="28"/>
        </w:rPr>
        <w:t xml:space="preserve"> </w:t>
      </w:r>
      <w:r w:rsidRPr="0035472C">
        <w:rPr>
          <w:sz w:val="28"/>
        </w:rPr>
        <w:t>стандартизація.</w:t>
      </w:r>
      <w:r w:rsidRPr="0035472C">
        <w:rPr>
          <w:spacing w:val="1"/>
          <w:sz w:val="28"/>
        </w:rPr>
        <w:t xml:space="preserve"> </w:t>
      </w:r>
      <w:r w:rsidRPr="0035472C">
        <w:rPr>
          <w:sz w:val="28"/>
        </w:rPr>
        <w:t>Правила</w:t>
      </w:r>
      <w:r w:rsidRPr="0035472C">
        <w:rPr>
          <w:spacing w:val="1"/>
          <w:sz w:val="28"/>
        </w:rPr>
        <w:t xml:space="preserve"> </w:t>
      </w:r>
      <w:r w:rsidRPr="0035472C">
        <w:rPr>
          <w:sz w:val="28"/>
        </w:rPr>
        <w:t>розроблення,</w:t>
      </w:r>
      <w:r w:rsidRPr="0035472C">
        <w:rPr>
          <w:spacing w:val="-67"/>
          <w:sz w:val="28"/>
        </w:rPr>
        <w:t xml:space="preserve"> </w:t>
      </w:r>
      <w:r w:rsidRPr="0035472C">
        <w:rPr>
          <w:sz w:val="28"/>
        </w:rPr>
        <w:t>викладання та оформлення національних нормативних документів»/ Робоча</w:t>
      </w:r>
      <w:r w:rsidRPr="0035472C">
        <w:rPr>
          <w:spacing w:val="1"/>
          <w:sz w:val="28"/>
        </w:rPr>
        <w:t xml:space="preserve"> </w:t>
      </w:r>
      <w:r w:rsidRPr="0035472C">
        <w:rPr>
          <w:sz w:val="28"/>
        </w:rPr>
        <w:t>група</w:t>
      </w:r>
      <w:r w:rsidRPr="0035472C">
        <w:rPr>
          <w:spacing w:val="1"/>
          <w:sz w:val="28"/>
        </w:rPr>
        <w:t xml:space="preserve"> </w:t>
      </w:r>
      <w:r w:rsidR="00E819C4" w:rsidRPr="0035472C">
        <w:rPr>
          <w:sz w:val="28"/>
        </w:rPr>
        <w:t>—</w:t>
      </w:r>
      <w:r w:rsidRPr="0035472C">
        <w:rPr>
          <w:spacing w:val="1"/>
          <w:sz w:val="28"/>
        </w:rPr>
        <w:t xml:space="preserve"> </w:t>
      </w:r>
      <w:r w:rsidRPr="0035472C">
        <w:rPr>
          <w:sz w:val="28"/>
        </w:rPr>
        <w:t>Київ,</w:t>
      </w:r>
      <w:r w:rsidRPr="0035472C">
        <w:rPr>
          <w:spacing w:val="1"/>
          <w:sz w:val="28"/>
        </w:rPr>
        <w:t xml:space="preserve"> </w:t>
      </w:r>
      <w:r w:rsidRPr="0035472C">
        <w:rPr>
          <w:sz w:val="28"/>
        </w:rPr>
        <w:t>ДП</w:t>
      </w:r>
      <w:r w:rsidRPr="0035472C">
        <w:rPr>
          <w:spacing w:val="1"/>
          <w:sz w:val="28"/>
        </w:rPr>
        <w:t xml:space="preserve"> </w:t>
      </w:r>
      <w:r w:rsidRPr="0035472C">
        <w:rPr>
          <w:sz w:val="28"/>
        </w:rPr>
        <w:t>«Український</w:t>
      </w:r>
      <w:r w:rsidRPr="0035472C">
        <w:rPr>
          <w:spacing w:val="1"/>
          <w:sz w:val="28"/>
        </w:rPr>
        <w:t xml:space="preserve"> </w:t>
      </w:r>
      <w:r w:rsidRPr="0035472C">
        <w:rPr>
          <w:sz w:val="28"/>
        </w:rPr>
        <w:t>науково-дослідний</w:t>
      </w:r>
      <w:r w:rsidRPr="0035472C">
        <w:rPr>
          <w:spacing w:val="1"/>
          <w:sz w:val="28"/>
        </w:rPr>
        <w:t xml:space="preserve"> </w:t>
      </w:r>
      <w:r w:rsidRPr="0035472C">
        <w:rPr>
          <w:sz w:val="28"/>
        </w:rPr>
        <w:t>і</w:t>
      </w:r>
      <w:r w:rsidRPr="0035472C">
        <w:rPr>
          <w:spacing w:val="1"/>
          <w:sz w:val="28"/>
        </w:rPr>
        <w:t xml:space="preserve"> </w:t>
      </w:r>
      <w:r w:rsidRPr="0035472C">
        <w:rPr>
          <w:sz w:val="28"/>
        </w:rPr>
        <w:t>навчальний</w:t>
      </w:r>
      <w:r w:rsidRPr="0035472C">
        <w:rPr>
          <w:spacing w:val="1"/>
          <w:sz w:val="28"/>
        </w:rPr>
        <w:t xml:space="preserve"> </w:t>
      </w:r>
      <w:r w:rsidRPr="0035472C">
        <w:rPr>
          <w:sz w:val="28"/>
        </w:rPr>
        <w:t>центр</w:t>
      </w:r>
      <w:r w:rsidRPr="0035472C">
        <w:rPr>
          <w:spacing w:val="1"/>
          <w:sz w:val="28"/>
        </w:rPr>
        <w:t xml:space="preserve"> </w:t>
      </w:r>
      <w:r w:rsidRPr="0035472C">
        <w:rPr>
          <w:sz w:val="28"/>
        </w:rPr>
        <w:t>стандартизації,</w:t>
      </w:r>
      <w:r w:rsidRPr="0035472C">
        <w:rPr>
          <w:spacing w:val="-2"/>
          <w:sz w:val="28"/>
        </w:rPr>
        <w:t xml:space="preserve"> </w:t>
      </w:r>
      <w:r w:rsidRPr="0035472C">
        <w:rPr>
          <w:sz w:val="28"/>
        </w:rPr>
        <w:t>сертифікації</w:t>
      </w:r>
      <w:r w:rsidRPr="0035472C">
        <w:rPr>
          <w:spacing w:val="1"/>
          <w:sz w:val="28"/>
        </w:rPr>
        <w:t xml:space="preserve"> </w:t>
      </w:r>
      <w:r w:rsidRPr="0035472C">
        <w:rPr>
          <w:sz w:val="28"/>
        </w:rPr>
        <w:t>та</w:t>
      </w:r>
      <w:r w:rsidRPr="0035472C">
        <w:rPr>
          <w:spacing w:val="-1"/>
          <w:sz w:val="28"/>
        </w:rPr>
        <w:t xml:space="preserve"> </w:t>
      </w:r>
      <w:r w:rsidRPr="0035472C">
        <w:rPr>
          <w:sz w:val="28"/>
        </w:rPr>
        <w:t>якості»,</w:t>
      </w:r>
      <w:r w:rsidRPr="0035472C">
        <w:rPr>
          <w:spacing w:val="-1"/>
          <w:sz w:val="28"/>
        </w:rPr>
        <w:t xml:space="preserve"> </w:t>
      </w:r>
      <w:r w:rsidRPr="0035472C">
        <w:rPr>
          <w:sz w:val="28"/>
        </w:rPr>
        <w:t>2015.</w:t>
      </w:r>
    </w:p>
    <w:p w14:paraId="0E653EA3" w14:textId="7DB2E2F0" w:rsidR="00982176" w:rsidRPr="0035472C" w:rsidRDefault="00982176"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ДСТУ 1.7-2015. </w:t>
      </w:r>
      <w:r w:rsidR="00207755" w:rsidRPr="0035472C">
        <w:rPr>
          <w:sz w:val="28"/>
        </w:rPr>
        <w:t>—</w:t>
      </w:r>
      <w:r w:rsidRPr="0035472C">
        <w:rPr>
          <w:sz w:val="28"/>
        </w:rPr>
        <w:t xml:space="preserve"> Націо</w:t>
      </w:r>
      <w:r w:rsidRPr="003E1727">
        <w:rPr>
          <w:sz w:val="28"/>
        </w:rPr>
        <w:t xml:space="preserve">нальна стандартизація. Правила та методи </w:t>
      </w:r>
      <w:r w:rsidRPr="0035472C">
        <w:rPr>
          <w:sz w:val="28"/>
        </w:rPr>
        <w:t>прийняття</w:t>
      </w:r>
      <w:r w:rsidR="00207755" w:rsidRPr="0035472C">
        <w:rPr>
          <w:sz w:val="28"/>
        </w:rPr>
        <w:t xml:space="preserve"> </w:t>
      </w:r>
      <w:r w:rsidRPr="0035472C">
        <w:rPr>
          <w:spacing w:val="-67"/>
          <w:sz w:val="28"/>
        </w:rPr>
        <w:t xml:space="preserve"> </w:t>
      </w:r>
      <w:r w:rsidRPr="0035472C">
        <w:rPr>
          <w:sz w:val="28"/>
        </w:rPr>
        <w:t>міжнародних</w:t>
      </w:r>
      <w:r w:rsidRPr="0035472C">
        <w:rPr>
          <w:spacing w:val="41"/>
          <w:sz w:val="28"/>
        </w:rPr>
        <w:t xml:space="preserve"> </w:t>
      </w:r>
      <w:r w:rsidRPr="0035472C">
        <w:rPr>
          <w:sz w:val="28"/>
        </w:rPr>
        <w:t>і</w:t>
      </w:r>
      <w:r w:rsidRPr="0035472C">
        <w:rPr>
          <w:spacing w:val="38"/>
          <w:sz w:val="28"/>
        </w:rPr>
        <w:t xml:space="preserve"> </w:t>
      </w:r>
      <w:r w:rsidRPr="0035472C">
        <w:rPr>
          <w:sz w:val="28"/>
        </w:rPr>
        <w:t>регіональних</w:t>
      </w:r>
      <w:r w:rsidRPr="0035472C">
        <w:rPr>
          <w:spacing w:val="38"/>
          <w:sz w:val="28"/>
        </w:rPr>
        <w:t xml:space="preserve"> </w:t>
      </w:r>
      <w:r w:rsidRPr="0035472C">
        <w:rPr>
          <w:sz w:val="28"/>
        </w:rPr>
        <w:t>нормативних</w:t>
      </w:r>
      <w:r w:rsidRPr="0035472C">
        <w:rPr>
          <w:spacing w:val="41"/>
          <w:sz w:val="28"/>
        </w:rPr>
        <w:t xml:space="preserve"> </w:t>
      </w:r>
      <w:r w:rsidRPr="0035472C">
        <w:rPr>
          <w:sz w:val="28"/>
        </w:rPr>
        <w:t>документів</w:t>
      </w:r>
      <w:r w:rsidRPr="0035472C">
        <w:rPr>
          <w:spacing w:val="47"/>
          <w:sz w:val="28"/>
        </w:rPr>
        <w:t xml:space="preserve"> </w:t>
      </w:r>
      <w:r w:rsidR="00207755" w:rsidRPr="0035472C">
        <w:rPr>
          <w:sz w:val="28"/>
        </w:rPr>
        <w:t>—</w:t>
      </w:r>
      <w:r w:rsidRPr="0035472C">
        <w:rPr>
          <w:spacing w:val="41"/>
          <w:sz w:val="28"/>
        </w:rPr>
        <w:t xml:space="preserve"> </w:t>
      </w:r>
      <w:r w:rsidRPr="0035472C">
        <w:rPr>
          <w:sz w:val="28"/>
        </w:rPr>
        <w:t>Київ,</w:t>
      </w:r>
      <w:r w:rsidR="00207755" w:rsidRPr="0035472C">
        <w:rPr>
          <w:sz w:val="28"/>
        </w:rPr>
        <w:t xml:space="preserve"> </w:t>
      </w:r>
      <w:r w:rsidRPr="0035472C">
        <w:rPr>
          <w:sz w:val="28"/>
          <w:szCs w:val="28"/>
        </w:rPr>
        <w:t>ДП «Український</w:t>
      </w:r>
      <w:r w:rsidRPr="0035472C">
        <w:rPr>
          <w:spacing w:val="1"/>
          <w:sz w:val="28"/>
          <w:szCs w:val="28"/>
        </w:rPr>
        <w:t xml:space="preserve"> </w:t>
      </w:r>
      <w:r w:rsidRPr="0035472C">
        <w:rPr>
          <w:sz w:val="28"/>
          <w:szCs w:val="28"/>
        </w:rPr>
        <w:t>науково-дослідний</w:t>
      </w:r>
      <w:r w:rsidRPr="0035472C">
        <w:rPr>
          <w:spacing w:val="1"/>
          <w:sz w:val="28"/>
          <w:szCs w:val="28"/>
        </w:rPr>
        <w:t xml:space="preserve"> </w:t>
      </w:r>
      <w:r w:rsidRPr="0035472C">
        <w:rPr>
          <w:sz w:val="28"/>
          <w:szCs w:val="28"/>
        </w:rPr>
        <w:t>і</w:t>
      </w:r>
      <w:r w:rsidRPr="0035472C">
        <w:rPr>
          <w:spacing w:val="1"/>
          <w:sz w:val="28"/>
          <w:szCs w:val="28"/>
        </w:rPr>
        <w:t xml:space="preserve"> </w:t>
      </w:r>
      <w:r w:rsidRPr="0035472C">
        <w:rPr>
          <w:sz w:val="28"/>
          <w:szCs w:val="28"/>
        </w:rPr>
        <w:t>навчальний</w:t>
      </w:r>
      <w:r w:rsidRPr="0035472C">
        <w:rPr>
          <w:spacing w:val="1"/>
          <w:sz w:val="28"/>
          <w:szCs w:val="28"/>
        </w:rPr>
        <w:t xml:space="preserve"> </w:t>
      </w:r>
      <w:r w:rsidRPr="0035472C">
        <w:rPr>
          <w:sz w:val="28"/>
          <w:szCs w:val="28"/>
        </w:rPr>
        <w:t>центр</w:t>
      </w:r>
      <w:r w:rsidRPr="0035472C">
        <w:rPr>
          <w:spacing w:val="1"/>
          <w:sz w:val="28"/>
          <w:szCs w:val="28"/>
        </w:rPr>
        <w:t xml:space="preserve"> </w:t>
      </w:r>
      <w:r w:rsidRPr="0035472C">
        <w:rPr>
          <w:sz w:val="28"/>
          <w:szCs w:val="28"/>
        </w:rPr>
        <w:lastRenderedPageBreak/>
        <w:t>стандартизації,</w:t>
      </w:r>
      <w:r w:rsidRPr="0035472C">
        <w:rPr>
          <w:spacing w:val="1"/>
          <w:sz w:val="28"/>
          <w:szCs w:val="28"/>
        </w:rPr>
        <w:t xml:space="preserve"> </w:t>
      </w:r>
      <w:r w:rsidRPr="0035472C">
        <w:rPr>
          <w:sz w:val="28"/>
          <w:szCs w:val="28"/>
        </w:rPr>
        <w:t>сертифікації та якості»,</w:t>
      </w:r>
      <w:r w:rsidRPr="0035472C">
        <w:rPr>
          <w:spacing w:val="-1"/>
          <w:sz w:val="28"/>
          <w:szCs w:val="28"/>
        </w:rPr>
        <w:t xml:space="preserve"> </w:t>
      </w:r>
      <w:r w:rsidRPr="0035472C">
        <w:rPr>
          <w:sz w:val="28"/>
          <w:szCs w:val="28"/>
        </w:rPr>
        <w:t>2015.</w:t>
      </w:r>
    </w:p>
    <w:p w14:paraId="5D20AF28" w14:textId="0FA0F891" w:rsidR="001D63BE" w:rsidRPr="0035472C" w:rsidRDefault="001D63B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szCs w:val="28"/>
        </w:rPr>
        <w:t xml:space="preserve">EMA/774371/2022 «ICH guideline S1B(R1) on testing for carcinogenicity of pharmaceuticals», </w:t>
      </w:r>
      <w:r w:rsidR="00207755" w:rsidRPr="0035472C">
        <w:rPr>
          <w:sz w:val="28"/>
        </w:rPr>
        <w:t>—</w:t>
      </w:r>
      <w:r w:rsidRPr="0035472C">
        <w:rPr>
          <w:sz w:val="28"/>
          <w:szCs w:val="28"/>
        </w:rPr>
        <w:t xml:space="preserve"> March 2023 (Керівництво щодо </w:t>
      </w:r>
      <w:r w:rsidR="0072264B" w:rsidRPr="0035472C">
        <w:rPr>
          <w:sz w:val="28"/>
          <w:szCs w:val="28"/>
        </w:rPr>
        <w:t>дослідже</w:t>
      </w:r>
      <w:r w:rsidRPr="0035472C">
        <w:rPr>
          <w:sz w:val="28"/>
          <w:szCs w:val="28"/>
        </w:rPr>
        <w:t>ння  канцерогенн</w:t>
      </w:r>
      <w:r w:rsidR="0072264B" w:rsidRPr="0035472C">
        <w:rPr>
          <w:sz w:val="28"/>
          <w:szCs w:val="28"/>
        </w:rPr>
        <w:t>о</w:t>
      </w:r>
      <w:r w:rsidRPr="0035472C">
        <w:rPr>
          <w:sz w:val="28"/>
          <w:szCs w:val="28"/>
        </w:rPr>
        <w:t>ст</w:t>
      </w:r>
      <w:r w:rsidR="0072264B" w:rsidRPr="0035472C">
        <w:rPr>
          <w:sz w:val="28"/>
          <w:szCs w:val="28"/>
        </w:rPr>
        <w:t>і</w:t>
      </w:r>
      <w:r w:rsidRPr="0035472C">
        <w:rPr>
          <w:sz w:val="28"/>
          <w:szCs w:val="28"/>
        </w:rPr>
        <w:t xml:space="preserve"> лікарських засобів, </w:t>
      </w:r>
      <w:r w:rsidR="00207755" w:rsidRPr="0035472C">
        <w:rPr>
          <w:sz w:val="28"/>
        </w:rPr>
        <w:t>—</w:t>
      </w:r>
      <w:r w:rsidRPr="0035472C">
        <w:rPr>
          <w:sz w:val="28"/>
          <w:szCs w:val="28"/>
        </w:rPr>
        <w:t xml:space="preserve"> берез</w:t>
      </w:r>
      <w:r w:rsidR="0009183F" w:rsidRPr="0035472C">
        <w:rPr>
          <w:sz w:val="28"/>
          <w:szCs w:val="28"/>
        </w:rPr>
        <w:t>е</w:t>
      </w:r>
      <w:r w:rsidRPr="0035472C">
        <w:rPr>
          <w:sz w:val="28"/>
          <w:szCs w:val="28"/>
        </w:rPr>
        <w:t>н</w:t>
      </w:r>
      <w:r w:rsidR="0009183F" w:rsidRPr="0035472C">
        <w:rPr>
          <w:sz w:val="28"/>
          <w:szCs w:val="28"/>
        </w:rPr>
        <w:t>ь</w:t>
      </w:r>
      <w:r w:rsidRPr="0035472C">
        <w:rPr>
          <w:sz w:val="28"/>
          <w:szCs w:val="28"/>
        </w:rPr>
        <w:t xml:space="preserve"> 2023).</w:t>
      </w:r>
    </w:p>
    <w:p w14:paraId="49EC775C" w14:textId="25526513" w:rsidR="00B666B4" w:rsidRPr="0035472C" w:rsidRDefault="00B666B4" w:rsidP="00CC52EB">
      <w:pPr>
        <w:pStyle w:val="af3"/>
        <w:widowControl w:val="0"/>
        <w:numPr>
          <w:ilvl w:val="0"/>
          <w:numId w:val="17"/>
        </w:numPr>
        <w:tabs>
          <w:tab w:val="left" w:pos="567"/>
        </w:tabs>
        <w:autoSpaceDE w:val="0"/>
        <w:autoSpaceDN w:val="0"/>
        <w:spacing w:before="120" w:after="240" w:line="276" w:lineRule="auto"/>
        <w:ind w:left="567" w:right="119" w:hanging="567"/>
        <w:contextualSpacing w:val="0"/>
        <w:jc w:val="both"/>
        <w:rPr>
          <w:sz w:val="28"/>
        </w:rPr>
      </w:pPr>
      <w:r w:rsidRPr="0035472C">
        <w:rPr>
          <w:sz w:val="28"/>
        </w:rPr>
        <w:tab/>
        <w:t>EMEA/P/24143/2004</w:t>
      </w:r>
      <w:r w:rsidR="00EA76B9" w:rsidRPr="0035472C">
        <w:rPr>
          <w:sz w:val="28"/>
        </w:rPr>
        <w:t xml:space="preserve"> </w:t>
      </w:r>
      <w:r w:rsidRPr="0035472C">
        <w:rPr>
          <w:sz w:val="28"/>
        </w:rPr>
        <w:t>Rev. 1</w:t>
      </w:r>
      <w:r w:rsidR="00450902" w:rsidRPr="0035472C">
        <w:t xml:space="preserve"> </w:t>
      </w:r>
      <w:r w:rsidR="00450902" w:rsidRPr="0035472C">
        <w:rPr>
          <w:sz w:val="28"/>
        </w:rPr>
        <w:t>corr</w:t>
      </w:r>
      <w:r w:rsidRPr="0035472C">
        <w:rPr>
          <w:sz w:val="28"/>
        </w:rPr>
        <w:t xml:space="preserve"> «Procedure for European Union guidelines and related documents within the pharmaceutical legislative framework</w:t>
      </w:r>
      <w:r w:rsidR="00564CC6" w:rsidRPr="0035472C">
        <w:rPr>
          <w:sz w:val="28"/>
        </w:rPr>
        <w:t>»</w:t>
      </w:r>
      <w:r w:rsidRPr="0035472C">
        <w:rPr>
          <w:sz w:val="28"/>
        </w:rPr>
        <w:t>,</w:t>
      </w:r>
      <w:r w:rsidR="00564CC6" w:rsidRPr="0035472C">
        <w:rPr>
          <w:sz w:val="28"/>
        </w:rPr>
        <w:t xml:space="preserve"> </w:t>
      </w:r>
      <w:r w:rsidR="00207755" w:rsidRPr="0035472C">
        <w:rPr>
          <w:sz w:val="28"/>
        </w:rPr>
        <w:t>—</w:t>
      </w:r>
      <w:r w:rsidRPr="0035472C">
        <w:rPr>
          <w:sz w:val="28"/>
        </w:rPr>
        <w:t xml:space="preserve"> 200</w:t>
      </w:r>
      <w:r w:rsidR="0036217B" w:rsidRPr="0035472C">
        <w:rPr>
          <w:sz w:val="28"/>
        </w:rPr>
        <w:t>5</w:t>
      </w:r>
      <w:r w:rsidR="00564CC6" w:rsidRPr="0035472C">
        <w:rPr>
          <w:sz w:val="28"/>
        </w:rPr>
        <w:t xml:space="preserve"> </w:t>
      </w:r>
      <w:r w:rsidRPr="0035472C">
        <w:rPr>
          <w:sz w:val="28"/>
        </w:rPr>
        <w:t xml:space="preserve">(Процедура </w:t>
      </w:r>
      <w:r w:rsidR="00BA2D29" w:rsidRPr="0035472C">
        <w:rPr>
          <w:sz w:val="28"/>
        </w:rPr>
        <w:t>щодо</w:t>
      </w:r>
      <w:r w:rsidR="004E707D" w:rsidRPr="0035472C">
        <w:rPr>
          <w:sz w:val="28"/>
        </w:rPr>
        <w:t xml:space="preserve"> настанов</w:t>
      </w:r>
      <w:r w:rsidRPr="0035472C">
        <w:rPr>
          <w:sz w:val="28"/>
        </w:rPr>
        <w:t xml:space="preserve"> та супутніх документів Європейського Союзу в </w:t>
      </w:r>
      <w:r w:rsidR="00BA2D29" w:rsidRPr="0035472C">
        <w:rPr>
          <w:sz w:val="28"/>
        </w:rPr>
        <w:t>рамк</w:t>
      </w:r>
      <w:r w:rsidR="004E707D" w:rsidRPr="0035472C">
        <w:rPr>
          <w:sz w:val="28"/>
        </w:rPr>
        <w:t>ах</w:t>
      </w:r>
      <w:r w:rsidRPr="0035472C">
        <w:rPr>
          <w:sz w:val="28"/>
        </w:rPr>
        <w:t xml:space="preserve"> фармацевтичного законодавства, </w:t>
      </w:r>
      <w:r w:rsidR="00207755" w:rsidRPr="0035472C">
        <w:rPr>
          <w:sz w:val="28"/>
        </w:rPr>
        <w:t>—</w:t>
      </w:r>
      <w:r w:rsidR="00F25E3F" w:rsidRPr="0035472C">
        <w:rPr>
          <w:sz w:val="28"/>
        </w:rPr>
        <w:t xml:space="preserve"> </w:t>
      </w:r>
      <w:r w:rsidRPr="0035472C">
        <w:rPr>
          <w:sz w:val="28"/>
        </w:rPr>
        <w:t>200</w:t>
      </w:r>
      <w:r w:rsidR="0036217B" w:rsidRPr="0035472C">
        <w:rPr>
          <w:sz w:val="28"/>
        </w:rPr>
        <w:t>5</w:t>
      </w:r>
      <w:r w:rsidRPr="0035472C">
        <w:rPr>
          <w:sz w:val="28"/>
        </w:rPr>
        <w:t>).</w:t>
      </w:r>
      <w:r w:rsidR="004E707D" w:rsidRPr="0035472C">
        <w:rPr>
          <w:sz w:val="28"/>
        </w:rPr>
        <w:t xml:space="preserve"> </w:t>
      </w:r>
    </w:p>
    <w:p w14:paraId="0FABD87F" w14:textId="5AE2734E" w:rsidR="005F7352" w:rsidRPr="0035472C" w:rsidRDefault="001B1104" w:rsidP="00CC52EB">
      <w:pPr>
        <w:pStyle w:val="af3"/>
        <w:widowControl w:val="0"/>
        <w:numPr>
          <w:ilvl w:val="0"/>
          <w:numId w:val="17"/>
        </w:numPr>
        <w:tabs>
          <w:tab w:val="left" w:pos="567"/>
        </w:tabs>
        <w:autoSpaceDE w:val="0"/>
        <w:autoSpaceDN w:val="0"/>
        <w:spacing w:before="120" w:after="240" w:line="276" w:lineRule="auto"/>
        <w:ind w:left="567" w:right="119" w:hanging="567"/>
        <w:jc w:val="both"/>
        <w:rPr>
          <w:sz w:val="28"/>
        </w:rPr>
      </w:pPr>
      <w:r w:rsidRPr="0035472C">
        <w:rPr>
          <w:sz w:val="28"/>
        </w:rPr>
        <w:t xml:space="preserve">EMEA/CPMP/ICH/140/95 </w:t>
      </w:r>
      <w:r w:rsidR="008A7BA3" w:rsidRPr="0035472C">
        <w:rPr>
          <w:sz w:val="28"/>
        </w:rPr>
        <w:t>«</w:t>
      </w:r>
      <w:r w:rsidRPr="0035472C">
        <w:rPr>
          <w:sz w:val="28"/>
        </w:rPr>
        <w:t xml:space="preserve">ICH S1A </w:t>
      </w:r>
      <w:r w:rsidR="0002147B" w:rsidRPr="0035472C">
        <w:rPr>
          <w:sz w:val="28"/>
        </w:rPr>
        <w:t>Guideline on the Need for Carcinogenicity Studies for Pharmaceuticals</w:t>
      </w:r>
      <w:r w:rsidR="00EA76B9" w:rsidRPr="0035472C">
        <w:rPr>
          <w:sz w:val="28"/>
          <w:szCs w:val="28"/>
        </w:rPr>
        <w:t>»</w:t>
      </w:r>
      <w:r w:rsidR="008A7BA3" w:rsidRPr="0035472C">
        <w:rPr>
          <w:sz w:val="28"/>
          <w:szCs w:val="28"/>
        </w:rPr>
        <w:t xml:space="preserve">, </w:t>
      </w:r>
      <w:r w:rsidR="00207755" w:rsidRPr="0035472C">
        <w:rPr>
          <w:sz w:val="28"/>
        </w:rPr>
        <w:t>—</w:t>
      </w:r>
      <w:r w:rsidR="00564CC6" w:rsidRPr="0035472C">
        <w:rPr>
          <w:sz w:val="28"/>
          <w:szCs w:val="28"/>
        </w:rPr>
        <w:t xml:space="preserve"> </w:t>
      </w:r>
      <w:r w:rsidR="008A7BA3" w:rsidRPr="0035472C">
        <w:rPr>
          <w:sz w:val="28"/>
          <w:szCs w:val="28"/>
        </w:rPr>
        <w:t xml:space="preserve">July 1996 (Керівництво щодо необхідності досліджень канцерогенності лікарських засобів, </w:t>
      </w:r>
      <w:r w:rsidR="00207755" w:rsidRPr="0035472C">
        <w:rPr>
          <w:sz w:val="28"/>
        </w:rPr>
        <w:t>—</w:t>
      </w:r>
      <w:r w:rsidR="00CD14DE" w:rsidRPr="0035472C">
        <w:rPr>
          <w:sz w:val="28"/>
          <w:szCs w:val="28"/>
        </w:rPr>
        <w:t xml:space="preserve"> </w:t>
      </w:r>
      <w:r w:rsidR="008A7BA3" w:rsidRPr="0035472C">
        <w:rPr>
          <w:sz w:val="28"/>
          <w:szCs w:val="28"/>
        </w:rPr>
        <w:t>липень 1996)</w:t>
      </w:r>
      <w:r w:rsidR="004B5565" w:rsidRPr="0035472C">
        <w:rPr>
          <w:sz w:val="28"/>
          <w:szCs w:val="28"/>
        </w:rPr>
        <w:t>.</w:t>
      </w:r>
      <w:r w:rsidR="000D254E" w:rsidRPr="0035472C">
        <w:rPr>
          <w:sz w:val="28"/>
          <w:szCs w:val="28"/>
        </w:rPr>
        <w:t xml:space="preserve"> </w:t>
      </w:r>
    </w:p>
    <w:p w14:paraId="4E9D2BF8" w14:textId="77777777" w:rsidR="00431E1D" w:rsidRPr="0035472C" w:rsidRDefault="00431E1D" w:rsidP="00CC52EB">
      <w:pPr>
        <w:pStyle w:val="af3"/>
        <w:widowControl w:val="0"/>
        <w:tabs>
          <w:tab w:val="left" w:pos="567"/>
        </w:tabs>
        <w:autoSpaceDE w:val="0"/>
        <w:autoSpaceDN w:val="0"/>
        <w:spacing w:before="120" w:after="240" w:line="276" w:lineRule="auto"/>
        <w:ind w:left="567" w:right="119" w:hanging="567"/>
        <w:jc w:val="both"/>
        <w:rPr>
          <w:sz w:val="28"/>
        </w:rPr>
      </w:pPr>
    </w:p>
    <w:p w14:paraId="7EACACE5" w14:textId="7F9A6D84" w:rsidR="00941BBD" w:rsidRPr="0035472C" w:rsidRDefault="00941BBD" w:rsidP="00CC52EB">
      <w:pPr>
        <w:pStyle w:val="af3"/>
        <w:widowControl w:val="0"/>
        <w:numPr>
          <w:ilvl w:val="0"/>
          <w:numId w:val="17"/>
        </w:numPr>
        <w:tabs>
          <w:tab w:val="left" w:pos="567"/>
        </w:tabs>
        <w:autoSpaceDE w:val="0"/>
        <w:autoSpaceDN w:val="0"/>
        <w:spacing w:before="120" w:after="240" w:line="276" w:lineRule="auto"/>
        <w:ind w:left="567" w:right="119" w:hanging="567"/>
        <w:jc w:val="both"/>
        <w:rPr>
          <w:sz w:val="28"/>
        </w:rPr>
      </w:pPr>
      <w:r w:rsidRPr="0035472C">
        <w:rPr>
          <w:sz w:val="28"/>
        </w:rPr>
        <w:t xml:space="preserve">CPMP/ICH/299/95 «ICH S1B </w:t>
      </w:r>
      <w:r w:rsidRPr="0035472C">
        <w:rPr>
          <w:sz w:val="28"/>
          <w:szCs w:val="28"/>
        </w:rPr>
        <w:t xml:space="preserve">Note for Guidance on </w:t>
      </w:r>
      <w:r w:rsidRPr="0035472C">
        <w:rPr>
          <w:sz w:val="28"/>
        </w:rPr>
        <w:t>Carcinogenicity:</w:t>
      </w:r>
      <w:r w:rsidRPr="0035472C">
        <w:t xml:space="preserve"> </w:t>
      </w:r>
      <w:r w:rsidRPr="0035472C">
        <w:rPr>
          <w:sz w:val="28"/>
          <w:szCs w:val="28"/>
        </w:rPr>
        <w:t>Testing for carcinogenicity of pharmaceuticals</w:t>
      </w:r>
      <w:r w:rsidRPr="0035472C">
        <w:rPr>
          <w:sz w:val="28"/>
        </w:rPr>
        <w:t>»,</w:t>
      </w:r>
      <w:r w:rsidR="00BF192B" w:rsidRPr="0035472C">
        <w:rPr>
          <w:sz w:val="28"/>
        </w:rPr>
        <w:t xml:space="preserve"> Step 5</w:t>
      </w:r>
      <w:r w:rsidRPr="0035472C">
        <w:rPr>
          <w:sz w:val="28"/>
        </w:rPr>
        <w:t xml:space="preserve"> </w:t>
      </w:r>
      <w:r w:rsidR="00207755" w:rsidRPr="0035472C">
        <w:rPr>
          <w:sz w:val="28"/>
        </w:rPr>
        <w:t>—</w:t>
      </w:r>
      <w:r w:rsidRPr="0035472C">
        <w:t xml:space="preserve"> </w:t>
      </w:r>
      <w:r w:rsidRPr="0035472C">
        <w:rPr>
          <w:sz w:val="28"/>
          <w:szCs w:val="28"/>
        </w:rPr>
        <w:t>March 1998 (</w:t>
      </w:r>
      <w:r w:rsidR="000D254E" w:rsidRPr="0035472C">
        <w:rPr>
          <w:sz w:val="28"/>
          <w:szCs w:val="28"/>
        </w:rPr>
        <w:t>Примітка до керівництва щодо канцерогенності: д</w:t>
      </w:r>
      <w:r w:rsidRPr="0035472C">
        <w:rPr>
          <w:sz w:val="28"/>
          <w:szCs w:val="28"/>
        </w:rPr>
        <w:t>ослідження канцерогенності лікарських засобів</w:t>
      </w:r>
      <w:r w:rsidR="00BF192B" w:rsidRPr="0035472C">
        <w:rPr>
          <w:sz w:val="28"/>
          <w:szCs w:val="28"/>
        </w:rPr>
        <w:t xml:space="preserve">, крок 5, </w:t>
      </w:r>
      <w:r w:rsidR="00207755" w:rsidRPr="0035472C">
        <w:rPr>
          <w:sz w:val="28"/>
        </w:rPr>
        <w:t>—</w:t>
      </w:r>
      <w:r w:rsidR="00BF192B" w:rsidRPr="0035472C">
        <w:rPr>
          <w:sz w:val="28"/>
          <w:szCs w:val="28"/>
        </w:rPr>
        <w:t xml:space="preserve"> березень 1998).</w:t>
      </w:r>
      <w:r w:rsidR="000D254E" w:rsidRPr="0035472C">
        <w:rPr>
          <w:sz w:val="28"/>
          <w:szCs w:val="28"/>
        </w:rPr>
        <w:t xml:space="preserve"> </w:t>
      </w:r>
    </w:p>
    <w:p w14:paraId="4171CB4C" w14:textId="77777777" w:rsidR="00431E1D" w:rsidRPr="0035472C" w:rsidRDefault="00431E1D" w:rsidP="00CC52EB">
      <w:pPr>
        <w:pStyle w:val="af3"/>
        <w:widowControl w:val="0"/>
        <w:tabs>
          <w:tab w:val="left" w:pos="567"/>
        </w:tabs>
        <w:autoSpaceDE w:val="0"/>
        <w:autoSpaceDN w:val="0"/>
        <w:spacing w:before="120" w:after="240" w:line="276" w:lineRule="auto"/>
        <w:ind w:left="567" w:right="119" w:hanging="567"/>
        <w:jc w:val="both"/>
        <w:rPr>
          <w:sz w:val="28"/>
        </w:rPr>
      </w:pPr>
    </w:p>
    <w:p w14:paraId="4590F10F" w14:textId="752ECB01"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8A7BA3" w:rsidRPr="0035472C">
        <w:rPr>
          <w:sz w:val="28"/>
        </w:rPr>
        <w:t>EMEA/CHMP/ICH/383/1995 «ICH S1C</w:t>
      </w:r>
      <w:r w:rsidR="00564CC6" w:rsidRPr="0035472C">
        <w:rPr>
          <w:sz w:val="28"/>
        </w:rPr>
        <w:t>(R2)</w:t>
      </w:r>
      <w:r w:rsidR="008A7BA3" w:rsidRPr="0035472C">
        <w:rPr>
          <w:sz w:val="28"/>
        </w:rPr>
        <w:t xml:space="preserve"> Dose Selection for Carcinogenicity Studies of Pharmaceuticals</w:t>
      </w:r>
      <w:r w:rsidR="008A7BA3" w:rsidRPr="0035472C">
        <w:rPr>
          <w:sz w:val="28"/>
          <w:szCs w:val="28"/>
        </w:rPr>
        <w:t xml:space="preserve">», </w:t>
      </w:r>
      <w:r w:rsidR="00207755" w:rsidRPr="0035472C">
        <w:rPr>
          <w:sz w:val="28"/>
        </w:rPr>
        <w:t>—</w:t>
      </w:r>
      <w:r w:rsidR="00401FA7" w:rsidRPr="0035472C">
        <w:rPr>
          <w:sz w:val="28"/>
          <w:szCs w:val="28"/>
        </w:rPr>
        <w:t xml:space="preserve"> </w:t>
      </w:r>
      <w:r w:rsidR="008A7BA3" w:rsidRPr="0035472C">
        <w:rPr>
          <w:sz w:val="28"/>
          <w:szCs w:val="28"/>
        </w:rPr>
        <w:t>October 2008</w:t>
      </w:r>
      <w:r w:rsidR="008A7BA3" w:rsidRPr="0035472C">
        <w:rPr>
          <w:sz w:val="28"/>
        </w:rPr>
        <w:t xml:space="preserve"> </w:t>
      </w:r>
      <w:r w:rsidR="008A7BA3" w:rsidRPr="0035472C">
        <w:rPr>
          <w:sz w:val="28"/>
          <w:szCs w:val="28"/>
        </w:rPr>
        <w:t>(</w:t>
      </w:r>
      <w:r w:rsidR="00564CC6" w:rsidRPr="0035472C">
        <w:rPr>
          <w:sz w:val="28"/>
          <w:szCs w:val="28"/>
        </w:rPr>
        <w:t>В</w:t>
      </w:r>
      <w:r w:rsidR="008A7BA3" w:rsidRPr="0035472C">
        <w:rPr>
          <w:sz w:val="28"/>
        </w:rPr>
        <w:t>иб</w:t>
      </w:r>
      <w:r w:rsidR="000836E0" w:rsidRPr="0035472C">
        <w:rPr>
          <w:sz w:val="28"/>
        </w:rPr>
        <w:t>і</w:t>
      </w:r>
      <w:r w:rsidR="008A7BA3" w:rsidRPr="0035472C">
        <w:rPr>
          <w:sz w:val="28"/>
        </w:rPr>
        <w:t xml:space="preserve">р дози для дослідження канцерогенності </w:t>
      </w:r>
      <w:r w:rsidR="008A7BA3" w:rsidRPr="0035472C">
        <w:rPr>
          <w:sz w:val="28"/>
          <w:szCs w:val="28"/>
        </w:rPr>
        <w:t xml:space="preserve">лікарських засобів, </w:t>
      </w:r>
      <w:r w:rsidR="00207755" w:rsidRPr="0035472C">
        <w:rPr>
          <w:sz w:val="28"/>
        </w:rPr>
        <w:t>—</w:t>
      </w:r>
      <w:r w:rsidR="00CD14DE" w:rsidRPr="0035472C">
        <w:rPr>
          <w:sz w:val="28"/>
          <w:szCs w:val="28"/>
        </w:rPr>
        <w:t xml:space="preserve"> </w:t>
      </w:r>
      <w:r w:rsidR="008A7BA3" w:rsidRPr="0035472C">
        <w:rPr>
          <w:sz w:val="28"/>
          <w:szCs w:val="28"/>
        </w:rPr>
        <w:t>жовтень 2008)</w:t>
      </w:r>
      <w:r w:rsidR="004B5565" w:rsidRPr="0035472C">
        <w:rPr>
          <w:sz w:val="28"/>
          <w:szCs w:val="28"/>
        </w:rPr>
        <w:t>.</w:t>
      </w:r>
    </w:p>
    <w:p w14:paraId="647CAD1B" w14:textId="5B48D659"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627409" w:rsidRPr="0035472C">
        <w:rPr>
          <w:sz w:val="28"/>
        </w:rPr>
        <w:t xml:space="preserve">CPMP/ICH/141/95 </w:t>
      </w:r>
      <w:r w:rsidR="00C44D4D" w:rsidRPr="0035472C">
        <w:rPr>
          <w:sz w:val="28"/>
        </w:rPr>
        <w:t>«</w:t>
      </w:r>
      <w:r w:rsidR="008A7BA3" w:rsidRPr="0035472C">
        <w:rPr>
          <w:sz w:val="28"/>
        </w:rPr>
        <w:t xml:space="preserve">ICH S2A </w:t>
      </w:r>
      <w:r w:rsidR="00122066" w:rsidRPr="0035472C">
        <w:rPr>
          <w:sz w:val="28"/>
          <w:szCs w:val="28"/>
        </w:rPr>
        <w:t>Note for Guidance on</w:t>
      </w:r>
      <w:r w:rsidR="00122066" w:rsidRPr="0035472C">
        <w:rPr>
          <w:sz w:val="28"/>
        </w:rPr>
        <w:t xml:space="preserve"> </w:t>
      </w:r>
      <w:r w:rsidR="00627409" w:rsidRPr="0035472C">
        <w:rPr>
          <w:sz w:val="28"/>
        </w:rPr>
        <w:t>Genotoxicity: Specific Aspects of Regulatory Genotoxicity Tests for Pharmaceuticals</w:t>
      </w:r>
      <w:r w:rsidR="004B5565" w:rsidRPr="0035472C">
        <w:rPr>
          <w:sz w:val="28"/>
          <w:szCs w:val="28"/>
        </w:rPr>
        <w:t>»</w:t>
      </w:r>
      <w:r w:rsidR="004B5565" w:rsidRPr="0035472C">
        <w:rPr>
          <w:sz w:val="28"/>
        </w:rPr>
        <w:t xml:space="preserve">, </w:t>
      </w:r>
      <w:r w:rsidR="00207755" w:rsidRPr="0035472C">
        <w:rPr>
          <w:sz w:val="28"/>
        </w:rPr>
        <w:t>—</w:t>
      </w:r>
      <w:r w:rsidR="004B5565" w:rsidRPr="0035472C">
        <w:rPr>
          <w:sz w:val="28"/>
          <w:szCs w:val="28"/>
        </w:rPr>
        <w:t xml:space="preserve"> </w:t>
      </w:r>
      <w:r w:rsidR="00627409" w:rsidRPr="0035472C">
        <w:rPr>
          <w:sz w:val="28"/>
          <w:szCs w:val="28"/>
        </w:rPr>
        <w:t>April 1996</w:t>
      </w:r>
      <w:r w:rsidR="008A7BA3" w:rsidRPr="0035472C">
        <w:rPr>
          <w:sz w:val="28"/>
        </w:rPr>
        <w:t xml:space="preserve"> (</w:t>
      </w:r>
      <w:r w:rsidR="00352BC5" w:rsidRPr="0035472C">
        <w:rPr>
          <w:sz w:val="28"/>
          <w:szCs w:val="28"/>
        </w:rPr>
        <w:t>Примітка д</w:t>
      </w:r>
      <w:r w:rsidR="004B2C45" w:rsidRPr="0035472C">
        <w:rPr>
          <w:sz w:val="28"/>
          <w:szCs w:val="28"/>
        </w:rPr>
        <w:t>о</w:t>
      </w:r>
      <w:r w:rsidR="00352BC5" w:rsidRPr="0035472C">
        <w:rPr>
          <w:sz w:val="28"/>
          <w:szCs w:val="28"/>
        </w:rPr>
        <w:t xml:space="preserve"> керівництва </w:t>
      </w:r>
      <w:r w:rsidR="004B2C45" w:rsidRPr="0035472C">
        <w:rPr>
          <w:sz w:val="28"/>
          <w:szCs w:val="28"/>
        </w:rPr>
        <w:t>щодо</w:t>
      </w:r>
      <w:r w:rsidR="00A855E4" w:rsidRPr="0035472C">
        <w:rPr>
          <w:sz w:val="28"/>
        </w:rPr>
        <w:t xml:space="preserve"> генотоксичності</w:t>
      </w:r>
      <w:r w:rsidR="00352BC5" w:rsidRPr="0035472C">
        <w:rPr>
          <w:sz w:val="28"/>
        </w:rPr>
        <w:t>:</w:t>
      </w:r>
      <w:r w:rsidR="00A855E4" w:rsidRPr="0035472C">
        <w:rPr>
          <w:sz w:val="28"/>
        </w:rPr>
        <w:t xml:space="preserve"> </w:t>
      </w:r>
      <w:r w:rsidR="000D6136" w:rsidRPr="0035472C">
        <w:rPr>
          <w:sz w:val="28"/>
        </w:rPr>
        <w:t>специфічні</w:t>
      </w:r>
      <w:r w:rsidR="00352BC5" w:rsidRPr="0035472C">
        <w:rPr>
          <w:sz w:val="28"/>
        </w:rPr>
        <w:t xml:space="preserve"> аспекти </w:t>
      </w:r>
      <w:r w:rsidR="00280F25" w:rsidRPr="0035472C">
        <w:rPr>
          <w:sz w:val="28"/>
        </w:rPr>
        <w:t>регулятор</w:t>
      </w:r>
      <w:r w:rsidR="00352BC5" w:rsidRPr="0035472C">
        <w:rPr>
          <w:sz w:val="28"/>
        </w:rPr>
        <w:t xml:space="preserve">них </w:t>
      </w:r>
      <w:r w:rsidR="00920591" w:rsidRPr="0035472C">
        <w:rPr>
          <w:sz w:val="28"/>
        </w:rPr>
        <w:t>дослідже</w:t>
      </w:r>
      <w:r w:rsidR="00352BC5" w:rsidRPr="0035472C">
        <w:rPr>
          <w:sz w:val="28"/>
        </w:rPr>
        <w:t>нь генотоксичності для лікарських засобів</w:t>
      </w:r>
      <w:r w:rsidR="004B2C45" w:rsidRPr="0035472C">
        <w:rPr>
          <w:sz w:val="28"/>
        </w:rPr>
        <w:t>,</w:t>
      </w:r>
      <w:r w:rsidR="00F25E3F" w:rsidRPr="0035472C">
        <w:rPr>
          <w:sz w:val="28"/>
        </w:rPr>
        <w:t xml:space="preserve"> </w:t>
      </w:r>
      <w:r w:rsidR="00207755" w:rsidRPr="0035472C">
        <w:rPr>
          <w:sz w:val="28"/>
        </w:rPr>
        <w:t>—</w:t>
      </w:r>
      <w:r w:rsidR="00CD14DE" w:rsidRPr="0035472C">
        <w:rPr>
          <w:sz w:val="28"/>
          <w:szCs w:val="28"/>
        </w:rPr>
        <w:t xml:space="preserve"> </w:t>
      </w:r>
      <w:r w:rsidR="00352BC5" w:rsidRPr="0035472C">
        <w:rPr>
          <w:sz w:val="28"/>
          <w:szCs w:val="28"/>
        </w:rPr>
        <w:t>квіт</w:t>
      </w:r>
      <w:r w:rsidR="004B5565" w:rsidRPr="0035472C">
        <w:rPr>
          <w:sz w:val="28"/>
          <w:szCs w:val="28"/>
        </w:rPr>
        <w:t xml:space="preserve">ень </w:t>
      </w:r>
      <w:r w:rsidR="00352BC5" w:rsidRPr="0035472C">
        <w:rPr>
          <w:sz w:val="28"/>
          <w:szCs w:val="28"/>
        </w:rPr>
        <w:t>1996</w:t>
      </w:r>
      <w:r w:rsidR="00EA76B9" w:rsidRPr="0035472C">
        <w:rPr>
          <w:sz w:val="28"/>
        </w:rPr>
        <w:t xml:space="preserve">). </w:t>
      </w:r>
    </w:p>
    <w:p w14:paraId="1E09CACA" w14:textId="2AE6D2B8"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352BC5" w:rsidRPr="0035472C">
        <w:rPr>
          <w:sz w:val="28"/>
        </w:rPr>
        <w:t>CPMP/ICH/174/95</w:t>
      </w:r>
      <w:r w:rsidR="00C44D4D" w:rsidRPr="0035472C">
        <w:rPr>
          <w:sz w:val="28"/>
        </w:rPr>
        <w:t xml:space="preserve"> </w:t>
      </w:r>
      <w:r w:rsidR="00352BC5" w:rsidRPr="0035472C">
        <w:rPr>
          <w:sz w:val="28"/>
        </w:rPr>
        <w:t>«</w:t>
      </w:r>
      <w:r w:rsidR="00C44D4D" w:rsidRPr="0035472C">
        <w:rPr>
          <w:sz w:val="28"/>
        </w:rPr>
        <w:t xml:space="preserve">ICH S2B </w:t>
      </w:r>
      <w:r w:rsidR="00920591" w:rsidRPr="0035472C">
        <w:rPr>
          <w:sz w:val="28"/>
          <w:szCs w:val="28"/>
        </w:rPr>
        <w:t>Note for Guidance on</w:t>
      </w:r>
      <w:r w:rsidR="00920591" w:rsidRPr="0035472C">
        <w:rPr>
          <w:sz w:val="28"/>
        </w:rPr>
        <w:t xml:space="preserve"> </w:t>
      </w:r>
      <w:r w:rsidR="00352BC5" w:rsidRPr="0035472C">
        <w:rPr>
          <w:sz w:val="28"/>
        </w:rPr>
        <w:t>Genotoxicity: A Standard Battery for Genotoxicity Testing of Pharmaceuticals</w:t>
      </w:r>
      <w:r w:rsidR="00352BC5" w:rsidRPr="0035472C">
        <w:rPr>
          <w:sz w:val="28"/>
          <w:szCs w:val="28"/>
        </w:rPr>
        <w:t>»</w:t>
      </w:r>
      <w:r w:rsidR="00352BC5" w:rsidRPr="0035472C">
        <w:rPr>
          <w:sz w:val="28"/>
        </w:rPr>
        <w:t xml:space="preserve">, </w:t>
      </w:r>
      <w:r w:rsidR="00207755" w:rsidRPr="0035472C">
        <w:rPr>
          <w:sz w:val="28"/>
        </w:rPr>
        <w:t>—</w:t>
      </w:r>
      <w:r w:rsidR="00352BC5" w:rsidRPr="0035472C">
        <w:rPr>
          <w:sz w:val="28"/>
          <w:szCs w:val="28"/>
        </w:rPr>
        <w:t xml:space="preserve"> March 1998</w:t>
      </w:r>
      <w:r w:rsidR="00352BC5" w:rsidRPr="0035472C">
        <w:rPr>
          <w:sz w:val="28"/>
        </w:rPr>
        <w:t xml:space="preserve"> (</w:t>
      </w:r>
      <w:r w:rsidR="00352BC5" w:rsidRPr="0035472C">
        <w:rPr>
          <w:sz w:val="28"/>
          <w:szCs w:val="28"/>
        </w:rPr>
        <w:t>Примітка д</w:t>
      </w:r>
      <w:r w:rsidR="00300AED" w:rsidRPr="0035472C">
        <w:rPr>
          <w:sz w:val="28"/>
          <w:szCs w:val="28"/>
        </w:rPr>
        <w:t>о</w:t>
      </w:r>
      <w:r w:rsidR="00352BC5" w:rsidRPr="0035472C">
        <w:rPr>
          <w:sz w:val="28"/>
          <w:szCs w:val="28"/>
        </w:rPr>
        <w:t xml:space="preserve"> керівництва </w:t>
      </w:r>
      <w:r w:rsidR="009B52F9" w:rsidRPr="0035472C">
        <w:rPr>
          <w:sz w:val="28"/>
          <w:szCs w:val="28"/>
        </w:rPr>
        <w:t>щодо</w:t>
      </w:r>
      <w:r w:rsidR="00352BC5" w:rsidRPr="0035472C">
        <w:rPr>
          <w:sz w:val="28"/>
        </w:rPr>
        <w:t xml:space="preserve"> генотоксичності: с</w:t>
      </w:r>
      <w:r w:rsidR="00EA76B9" w:rsidRPr="0035472C">
        <w:rPr>
          <w:sz w:val="28"/>
        </w:rPr>
        <w:t xml:space="preserve">тандартний набір тестів на генотоксичність </w:t>
      </w:r>
      <w:r w:rsidR="00920591" w:rsidRPr="0035472C">
        <w:rPr>
          <w:sz w:val="28"/>
        </w:rPr>
        <w:t xml:space="preserve">для </w:t>
      </w:r>
      <w:r w:rsidR="00EA76B9" w:rsidRPr="0035472C">
        <w:rPr>
          <w:sz w:val="28"/>
        </w:rPr>
        <w:t>лікарських засобів</w:t>
      </w:r>
      <w:r w:rsidR="00F25E3F" w:rsidRPr="0035472C">
        <w:rPr>
          <w:sz w:val="28"/>
        </w:rPr>
        <w:t xml:space="preserve">, </w:t>
      </w:r>
      <w:r w:rsidR="00207755" w:rsidRPr="0035472C">
        <w:rPr>
          <w:sz w:val="28"/>
        </w:rPr>
        <w:t>—</w:t>
      </w:r>
      <w:r w:rsidR="00F25E3F" w:rsidRPr="0035472C">
        <w:rPr>
          <w:sz w:val="28"/>
        </w:rPr>
        <w:t xml:space="preserve"> </w:t>
      </w:r>
      <w:r w:rsidR="00352BC5" w:rsidRPr="0035472C">
        <w:rPr>
          <w:sz w:val="28"/>
        </w:rPr>
        <w:t>березень 1998)</w:t>
      </w:r>
      <w:r w:rsidR="00EA76B9" w:rsidRPr="0035472C">
        <w:rPr>
          <w:sz w:val="28"/>
        </w:rPr>
        <w:t xml:space="preserve">. </w:t>
      </w:r>
    </w:p>
    <w:p w14:paraId="78B56306" w14:textId="352F5241"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C44D4D" w:rsidRPr="0035472C">
        <w:rPr>
          <w:sz w:val="28"/>
        </w:rPr>
        <w:t xml:space="preserve">CPMP/ICH/384/95 «ICH S3A </w:t>
      </w:r>
      <w:r w:rsidR="00300AED" w:rsidRPr="0035472C">
        <w:rPr>
          <w:sz w:val="28"/>
          <w:szCs w:val="28"/>
        </w:rPr>
        <w:t>Note for Guidance on</w:t>
      </w:r>
      <w:r w:rsidR="00300AED" w:rsidRPr="0035472C">
        <w:rPr>
          <w:sz w:val="28"/>
        </w:rPr>
        <w:t xml:space="preserve"> </w:t>
      </w:r>
      <w:r w:rsidR="00C44D4D" w:rsidRPr="0035472C">
        <w:rPr>
          <w:sz w:val="28"/>
        </w:rPr>
        <w:t>Toxicokinetics: A Guidance for Assessing Systemic Exposure in Toxicology Studies</w:t>
      </w:r>
      <w:r w:rsidR="00C44D4D" w:rsidRPr="0035472C">
        <w:rPr>
          <w:sz w:val="28"/>
          <w:szCs w:val="28"/>
        </w:rPr>
        <w:t xml:space="preserve">», </w:t>
      </w:r>
      <w:r w:rsidR="00207755" w:rsidRPr="0035472C">
        <w:rPr>
          <w:sz w:val="28"/>
        </w:rPr>
        <w:t>—</w:t>
      </w:r>
      <w:r w:rsidR="00090409" w:rsidRPr="0035472C">
        <w:rPr>
          <w:sz w:val="28"/>
          <w:szCs w:val="28"/>
        </w:rPr>
        <w:t xml:space="preserve"> </w:t>
      </w:r>
      <w:r w:rsidR="00CD14DE" w:rsidRPr="0035472C">
        <w:rPr>
          <w:sz w:val="28"/>
          <w:szCs w:val="28"/>
        </w:rPr>
        <w:t xml:space="preserve">June 1995 </w:t>
      </w:r>
      <w:r w:rsidR="00CD14DE" w:rsidRPr="0035472C">
        <w:rPr>
          <w:sz w:val="28"/>
        </w:rPr>
        <w:t>(</w:t>
      </w:r>
      <w:r w:rsidR="00300AED" w:rsidRPr="0035472C">
        <w:rPr>
          <w:sz w:val="28"/>
          <w:szCs w:val="28"/>
        </w:rPr>
        <w:t>Примітка до керівництва</w:t>
      </w:r>
      <w:r w:rsidR="00CD14DE" w:rsidRPr="0035472C">
        <w:rPr>
          <w:sz w:val="28"/>
          <w:szCs w:val="28"/>
        </w:rPr>
        <w:t xml:space="preserve"> щодо</w:t>
      </w:r>
      <w:r w:rsidR="00C44D4D" w:rsidRPr="0035472C">
        <w:rPr>
          <w:sz w:val="28"/>
        </w:rPr>
        <w:t xml:space="preserve"> </w:t>
      </w:r>
      <w:r w:rsidR="00CD14DE" w:rsidRPr="0035472C">
        <w:rPr>
          <w:sz w:val="28"/>
        </w:rPr>
        <w:t>токсикокінетики: оцінка системного впливу в дослідженнях токсичності</w:t>
      </w:r>
      <w:r w:rsidR="00F25E3F" w:rsidRPr="0035472C">
        <w:rPr>
          <w:sz w:val="28"/>
        </w:rPr>
        <w:t>,</w:t>
      </w:r>
      <w:r w:rsidR="00CD14DE" w:rsidRPr="0035472C">
        <w:rPr>
          <w:sz w:val="28"/>
          <w:szCs w:val="28"/>
        </w:rPr>
        <w:t xml:space="preserve"> </w:t>
      </w:r>
      <w:r w:rsidR="00207755" w:rsidRPr="0035472C">
        <w:rPr>
          <w:sz w:val="28"/>
        </w:rPr>
        <w:t>—</w:t>
      </w:r>
      <w:r w:rsidR="00866A5D" w:rsidRPr="0035472C">
        <w:rPr>
          <w:sz w:val="28"/>
          <w:szCs w:val="28"/>
        </w:rPr>
        <w:t xml:space="preserve"> червень</w:t>
      </w:r>
      <w:r w:rsidR="00866A5D" w:rsidRPr="0035472C">
        <w:rPr>
          <w:sz w:val="28"/>
        </w:rPr>
        <w:t xml:space="preserve"> </w:t>
      </w:r>
      <w:r w:rsidR="00866A5D" w:rsidRPr="0035472C">
        <w:rPr>
          <w:sz w:val="28"/>
          <w:szCs w:val="28"/>
        </w:rPr>
        <w:t>1995).</w:t>
      </w:r>
      <w:r w:rsidR="00300AED" w:rsidRPr="0035472C">
        <w:rPr>
          <w:sz w:val="28"/>
          <w:szCs w:val="28"/>
        </w:rPr>
        <w:t xml:space="preserve"> </w:t>
      </w:r>
    </w:p>
    <w:p w14:paraId="61A4CD7F" w14:textId="001358B5"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CD14DE" w:rsidRPr="0035472C">
        <w:rPr>
          <w:sz w:val="28"/>
        </w:rPr>
        <w:t>CPMP/ICH/385/95</w:t>
      </w:r>
      <w:r w:rsidR="00EA76B9" w:rsidRPr="0035472C">
        <w:rPr>
          <w:sz w:val="28"/>
        </w:rPr>
        <w:t xml:space="preserve"> </w:t>
      </w:r>
      <w:r w:rsidR="00CD14DE" w:rsidRPr="0035472C">
        <w:rPr>
          <w:sz w:val="28"/>
        </w:rPr>
        <w:t xml:space="preserve">«ICH S3B </w:t>
      </w:r>
      <w:r w:rsidR="00300AED" w:rsidRPr="0035472C">
        <w:rPr>
          <w:sz w:val="28"/>
          <w:szCs w:val="28"/>
        </w:rPr>
        <w:t>Note for Guidance on</w:t>
      </w:r>
      <w:r w:rsidR="00300AED" w:rsidRPr="0035472C">
        <w:rPr>
          <w:sz w:val="28"/>
        </w:rPr>
        <w:t xml:space="preserve"> </w:t>
      </w:r>
      <w:r w:rsidR="00CD14DE" w:rsidRPr="0035472C">
        <w:rPr>
          <w:sz w:val="28"/>
        </w:rPr>
        <w:t xml:space="preserve">Pharmacokinetics: </w:t>
      </w:r>
      <w:r w:rsidR="00CD14DE" w:rsidRPr="0035472C">
        <w:rPr>
          <w:sz w:val="28"/>
        </w:rPr>
        <w:lastRenderedPageBreak/>
        <w:t>Repeated Dose Tissue Distribution Studies</w:t>
      </w:r>
      <w:r w:rsidR="00CD14DE" w:rsidRPr="0035472C">
        <w:rPr>
          <w:sz w:val="28"/>
          <w:szCs w:val="28"/>
        </w:rPr>
        <w:t>»,</w:t>
      </w:r>
      <w:r w:rsidR="00CD14DE" w:rsidRPr="0035472C">
        <w:rPr>
          <w:sz w:val="28"/>
        </w:rPr>
        <w:t xml:space="preserve"> </w:t>
      </w:r>
      <w:r w:rsidR="00061B18" w:rsidRPr="0035472C">
        <w:rPr>
          <w:sz w:val="28"/>
        </w:rPr>
        <w:t>—</w:t>
      </w:r>
      <w:r w:rsidR="00090409" w:rsidRPr="0035472C">
        <w:rPr>
          <w:sz w:val="28"/>
        </w:rPr>
        <w:t xml:space="preserve"> </w:t>
      </w:r>
      <w:r w:rsidR="00CD14DE" w:rsidRPr="0035472C">
        <w:rPr>
          <w:sz w:val="28"/>
        </w:rPr>
        <w:t>June 1995 (</w:t>
      </w:r>
      <w:r w:rsidR="00090409" w:rsidRPr="0035472C">
        <w:rPr>
          <w:sz w:val="28"/>
          <w:szCs w:val="28"/>
        </w:rPr>
        <w:t>Примітка до керівництва</w:t>
      </w:r>
      <w:r w:rsidR="00866A5D" w:rsidRPr="0035472C">
        <w:rPr>
          <w:sz w:val="28"/>
          <w:szCs w:val="28"/>
        </w:rPr>
        <w:t xml:space="preserve"> щодо ф</w:t>
      </w:r>
      <w:r w:rsidR="00CD14DE" w:rsidRPr="0035472C">
        <w:rPr>
          <w:sz w:val="28"/>
          <w:szCs w:val="28"/>
        </w:rPr>
        <w:t>армакокінетик</w:t>
      </w:r>
      <w:r w:rsidR="00352BC5" w:rsidRPr="0035472C">
        <w:rPr>
          <w:sz w:val="28"/>
          <w:szCs w:val="28"/>
        </w:rPr>
        <w:t>и</w:t>
      </w:r>
      <w:r w:rsidR="00CD14DE" w:rsidRPr="0035472C">
        <w:rPr>
          <w:sz w:val="28"/>
          <w:szCs w:val="28"/>
        </w:rPr>
        <w:t>: дослідження розподілу в тканинах при повторних дозах</w:t>
      </w:r>
      <w:r w:rsidR="00866A5D" w:rsidRPr="0035472C">
        <w:rPr>
          <w:sz w:val="28"/>
          <w:szCs w:val="28"/>
        </w:rPr>
        <w:t xml:space="preserve">, </w:t>
      </w:r>
      <w:r w:rsidR="00061B18" w:rsidRPr="0035472C">
        <w:rPr>
          <w:sz w:val="28"/>
        </w:rPr>
        <w:t>—</w:t>
      </w:r>
      <w:r w:rsidR="00866A5D" w:rsidRPr="0035472C">
        <w:rPr>
          <w:sz w:val="28"/>
        </w:rPr>
        <w:t xml:space="preserve"> </w:t>
      </w:r>
      <w:r w:rsidR="00866A5D" w:rsidRPr="0035472C">
        <w:rPr>
          <w:sz w:val="28"/>
          <w:szCs w:val="28"/>
        </w:rPr>
        <w:t>червень</w:t>
      </w:r>
      <w:r w:rsidR="00866A5D" w:rsidRPr="0035472C">
        <w:rPr>
          <w:sz w:val="28"/>
        </w:rPr>
        <w:t xml:space="preserve"> </w:t>
      </w:r>
      <w:r w:rsidR="00866A5D" w:rsidRPr="0035472C">
        <w:rPr>
          <w:sz w:val="28"/>
          <w:szCs w:val="28"/>
        </w:rPr>
        <w:t>1995).</w:t>
      </w:r>
      <w:r w:rsidR="00EA76B9" w:rsidRPr="0035472C">
        <w:rPr>
          <w:sz w:val="28"/>
        </w:rPr>
        <w:t xml:space="preserve"> </w:t>
      </w:r>
    </w:p>
    <w:p w14:paraId="0A6C65C5" w14:textId="5E1C09BB" w:rsidR="009704D1" w:rsidRPr="0035472C" w:rsidRDefault="009704D1"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«ICH S6 Guideline: Safety Studies for Biotechnological Products», </w:t>
      </w:r>
      <w:r w:rsidR="00061B18" w:rsidRPr="0035472C">
        <w:rPr>
          <w:sz w:val="28"/>
        </w:rPr>
        <w:t>—</w:t>
      </w:r>
      <w:r w:rsidRPr="0035472C">
        <w:rPr>
          <w:sz w:val="28"/>
        </w:rPr>
        <w:t xml:space="preserve"> July 1997 (Керівництво: дослідження безпеки біотехнологічних продуктів</w:t>
      </w:r>
      <w:r w:rsidR="00604BEE" w:rsidRPr="0035472C">
        <w:rPr>
          <w:sz w:val="28"/>
        </w:rPr>
        <w:t>,</w:t>
      </w:r>
      <w:r w:rsidRPr="0035472C">
        <w:rPr>
          <w:sz w:val="28"/>
        </w:rPr>
        <w:t xml:space="preserve"> - липень 1997).</w:t>
      </w:r>
    </w:p>
    <w:p w14:paraId="7B88E7DE" w14:textId="13BCC072"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030062" w:rsidRPr="0035472C">
        <w:rPr>
          <w:sz w:val="28"/>
        </w:rPr>
        <w:t>EMA/CHMP/ICH/731268/1998 «ICH</w:t>
      </w:r>
      <w:r w:rsidR="009904D8" w:rsidRPr="0035472C">
        <w:t xml:space="preserve"> </w:t>
      </w:r>
      <w:r w:rsidR="00030062" w:rsidRPr="0035472C">
        <w:rPr>
          <w:sz w:val="28"/>
        </w:rPr>
        <w:t xml:space="preserve">S6(R1) </w:t>
      </w:r>
      <w:r w:rsidR="009904D8" w:rsidRPr="0035472C">
        <w:rPr>
          <w:sz w:val="28"/>
        </w:rPr>
        <w:t xml:space="preserve">Guideline </w:t>
      </w:r>
      <w:r w:rsidR="00061B18" w:rsidRPr="0035472C">
        <w:rPr>
          <w:sz w:val="28"/>
        </w:rPr>
        <w:t>—</w:t>
      </w:r>
      <w:r w:rsidR="009904D8" w:rsidRPr="0035472C">
        <w:rPr>
          <w:sz w:val="28"/>
        </w:rPr>
        <w:t xml:space="preserve"> </w:t>
      </w:r>
      <w:r w:rsidR="00030062" w:rsidRPr="0035472C">
        <w:rPr>
          <w:sz w:val="28"/>
        </w:rPr>
        <w:t xml:space="preserve">Preclinical safety </w:t>
      </w:r>
      <w:r w:rsidR="009904D8" w:rsidRPr="0035472C">
        <w:rPr>
          <w:sz w:val="28"/>
        </w:rPr>
        <w:t>e</w:t>
      </w:r>
      <w:r w:rsidR="00030062" w:rsidRPr="0035472C">
        <w:rPr>
          <w:sz w:val="28"/>
        </w:rPr>
        <w:t xml:space="preserve">valuation of </w:t>
      </w:r>
      <w:r w:rsidR="009904D8" w:rsidRPr="0035472C">
        <w:rPr>
          <w:sz w:val="28"/>
        </w:rPr>
        <w:t>b</w:t>
      </w:r>
      <w:r w:rsidR="00030062" w:rsidRPr="0035472C">
        <w:rPr>
          <w:sz w:val="28"/>
        </w:rPr>
        <w:t>iotechnology-derived pharmaceuticals</w:t>
      </w:r>
      <w:r w:rsidR="00030062" w:rsidRPr="0035472C">
        <w:rPr>
          <w:sz w:val="28"/>
          <w:szCs w:val="28"/>
        </w:rPr>
        <w:t>»,</w:t>
      </w:r>
      <w:r w:rsidR="00030062" w:rsidRPr="0035472C">
        <w:rPr>
          <w:sz w:val="28"/>
        </w:rPr>
        <w:t xml:space="preserve"> </w:t>
      </w:r>
      <w:r w:rsidR="00061B18" w:rsidRPr="0035472C">
        <w:rPr>
          <w:sz w:val="28"/>
        </w:rPr>
        <w:t>—</w:t>
      </w:r>
      <w:r w:rsidR="00030062" w:rsidRPr="0035472C">
        <w:rPr>
          <w:sz w:val="28"/>
        </w:rPr>
        <w:t xml:space="preserve"> </w:t>
      </w:r>
      <w:r w:rsidR="009904D8" w:rsidRPr="0035472C">
        <w:rPr>
          <w:sz w:val="28"/>
        </w:rPr>
        <w:t>December</w:t>
      </w:r>
      <w:r w:rsidR="00030062" w:rsidRPr="0035472C">
        <w:rPr>
          <w:sz w:val="28"/>
        </w:rPr>
        <w:t xml:space="preserve"> 2011</w:t>
      </w:r>
      <w:r w:rsidR="00EA76B9" w:rsidRPr="0035472C">
        <w:rPr>
          <w:sz w:val="28"/>
        </w:rPr>
        <w:t xml:space="preserve"> </w:t>
      </w:r>
      <w:r w:rsidR="00030062" w:rsidRPr="0035472C">
        <w:rPr>
          <w:sz w:val="28"/>
        </w:rPr>
        <w:t>(</w:t>
      </w:r>
      <w:r w:rsidR="00030062" w:rsidRPr="0035472C">
        <w:rPr>
          <w:sz w:val="28"/>
          <w:szCs w:val="28"/>
        </w:rPr>
        <w:t xml:space="preserve">Керівництво </w:t>
      </w:r>
      <w:r w:rsidR="00061B18" w:rsidRPr="0035472C">
        <w:rPr>
          <w:sz w:val="28"/>
        </w:rPr>
        <w:t>—</w:t>
      </w:r>
      <w:r w:rsidR="00BA70F1" w:rsidRPr="0035472C">
        <w:rPr>
          <w:sz w:val="28"/>
          <w:szCs w:val="28"/>
        </w:rPr>
        <w:t xml:space="preserve"> </w:t>
      </w:r>
      <w:r w:rsidR="00DB6C8B" w:rsidRPr="0035472C">
        <w:rPr>
          <w:color w:val="000000"/>
          <w:sz w:val="28"/>
          <w:szCs w:val="28"/>
        </w:rPr>
        <w:t xml:space="preserve">доклінічна оцінка безпеки біотехнологічних </w:t>
      </w:r>
      <w:r w:rsidR="00DB6C8B" w:rsidRPr="0035472C">
        <w:rPr>
          <w:sz w:val="28"/>
          <w:szCs w:val="28"/>
        </w:rPr>
        <w:t>лікарських засобів</w:t>
      </w:r>
      <w:r w:rsidR="00030062" w:rsidRPr="0035472C">
        <w:rPr>
          <w:sz w:val="28"/>
          <w:szCs w:val="28"/>
        </w:rPr>
        <w:t xml:space="preserve">, </w:t>
      </w:r>
      <w:r w:rsidR="00061B18" w:rsidRPr="0035472C">
        <w:rPr>
          <w:sz w:val="28"/>
        </w:rPr>
        <w:t>—</w:t>
      </w:r>
      <w:r w:rsidR="00030062" w:rsidRPr="0035472C">
        <w:rPr>
          <w:sz w:val="28"/>
        </w:rPr>
        <w:t xml:space="preserve"> </w:t>
      </w:r>
      <w:r w:rsidR="009904D8" w:rsidRPr="0035472C">
        <w:rPr>
          <w:sz w:val="28"/>
          <w:szCs w:val="28"/>
        </w:rPr>
        <w:t>грудень</w:t>
      </w:r>
      <w:r w:rsidR="00030062" w:rsidRPr="0035472C">
        <w:rPr>
          <w:sz w:val="28"/>
        </w:rPr>
        <w:t xml:space="preserve"> </w:t>
      </w:r>
      <w:r w:rsidR="00233E47" w:rsidRPr="0035472C">
        <w:rPr>
          <w:sz w:val="28"/>
        </w:rPr>
        <w:t>2011</w:t>
      </w:r>
      <w:r w:rsidR="00030062" w:rsidRPr="0035472C">
        <w:rPr>
          <w:sz w:val="28"/>
          <w:szCs w:val="28"/>
        </w:rPr>
        <w:t>)</w:t>
      </w:r>
      <w:r w:rsidR="00EA76B9" w:rsidRPr="0035472C">
        <w:rPr>
          <w:sz w:val="28"/>
        </w:rPr>
        <w:t>.</w:t>
      </w:r>
      <w:r w:rsidR="00331501" w:rsidRPr="0035472C">
        <w:t xml:space="preserve">                                              </w:t>
      </w:r>
    </w:p>
    <w:p w14:paraId="4E341D6B" w14:textId="25A64A9A" w:rsidR="005F7352"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030062" w:rsidRPr="0035472C">
        <w:rPr>
          <w:sz w:val="28"/>
        </w:rPr>
        <w:t>EMA/CHMP/ICH/536328/2013 Rev. 1</w:t>
      </w:r>
      <w:r w:rsidR="00233E47" w:rsidRPr="0035472C">
        <w:rPr>
          <w:sz w:val="28"/>
        </w:rPr>
        <w:t xml:space="preserve"> «ICH S1</w:t>
      </w:r>
      <w:r w:rsidR="00C61F2E" w:rsidRPr="0035472C">
        <w:rPr>
          <w:sz w:val="28"/>
        </w:rPr>
        <w:t>(R1)</w:t>
      </w:r>
      <w:r w:rsidR="00233E47" w:rsidRPr="0035472C">
        <w:rPr>
          <w:sz w:val="28"/>
        </w:rPr>
        <w:t xml:space="preserve"> Regulatory notice on changes to core guideline on rodent carcinogenicity testing of pharmaceuticals</w:t>
      </w:r>
      <w:r w:rsidR="00233E47" w:rsidRPr="0035472C">
        <w:rPr>
          <w:sz w:val="28"/>
          <w:szCs w:val="28"/>
        </w:rPr>
        <w:t>»,</w:t>
      </w:r>
      <w:r w:rsidR="00233E47" w:rsidRPr="0035472C">
        <w:rPr>
          <w:sz w:val="28"/>
        </w:rPr>
        <w:t xml:space="preserve"> </w:t>
      </w:r>
      <w:r w:rsidR="00061B18" w:rsidRPr="0035472C">
        <w:rPr>
          <w:sz w:val="28"/>
        </w:rPr>
        <w:t>—</w:t>
      </w:r>
      <w:r w:rsidR="00D7383E" w:rsidRPr="0035472C">
        <w:rPr>
          <w:sz w:val="28"/>
        </w:rPr>
        <w:t xml:space="preserve"> </w:t>
      </w:r>
      <w:r w:rsidR="00233E47" w:rsidRPr="0035472C">
        <w:rPr>
          <w:sz w:val="28"/>
        </w:rPr>
        <w:t xml:space="preserve">February 2016 </w:t>
      </w:r>
      <w:r w:rsidR="00627409" w:rsidRPr="0035472C">
        <w:rPr>
          <w:sz w:val="28"/>
        </w:rPr>
        <w:t>(</w:t>
      </w:r>
      <w:r w:rsidR="00C32293" w:rsidRPr="0035472C">
        <w:rPr>
          <w:sz w:val="28"/>
        </w:rPr>
        <w:t>Регуляторне повідомлення про зміни в основній настанові щодо</w:t>
      </w:r>
      <w:r w:rsidR="00627409" w:rsidRPr="0035472C">
        <w:rPr>
          <w:sz w:val="28"/>
        </w:rPr>
        <w:t xml:space="preserve"> дослідженн</w:t>
      </w:r>
      <w:r w:rsidR="00C32293" w:rsidRPr="0035472C">
        <w:rPr>
          <w:sz w:val="28"/>
        </w:rPr>
        <w:t>я</w:t>
      </w:r>
      <w:r w:rsidR="00627409" w:rsidRPr="0035472C">
        <w:rPr>
          <w:sz w:val="28"/>
        </w:rPr>
        <w:t xml:space="preserve"> канцерогенності лікарських засобів</w:t>
      </w:r>
      <w:r w:rsidR="00B8124E" w:rsidRPr="0035472C">
        <w:rPr>
          <w:sz w:val="28"/>
        </w:rPr>
        <w:t xml:space="preserve"> на гризунах</w:t>
      </w:r>
      <w:r w:rsidR="00627409" w:rsidRPr="0035472C">
        <w:rPr>
          <w:sz w:val="28"/>
          <w:szCs w:val="28"/>
        </w:rPr>
        <w:t xml:space="preserve">, </w:t>
      </w:r>
      <w:r w:rsidR="00061B18" w:rsidRPr="0035472C">
        <w:rPr>
          <w:sz w:val="28"/>
        </w:rPr>
        <w:t>—</w:t>
      </w:r>
      <w:r w:rsidR="00627409" w:rsidRPr="0035472C">
        <w:rPr>
          <w:sz w:val="28"/>
          <w:szCs w:val="28"/>
        </w:rPr>
        <w:t xml:space="preserve"> лютий 2016).</w:t>
      </w:r>
      <w:r w:rsidR="00627409" w:rsidRPr="0035472C">
        <w:rPr>
          <w:sz w:val="28"/>
        </w:rPr>
        <w:t xml:space="preserve"> </w:t>
      </w:r>
    </w:p>
    <w:p w14:paraId="40596FC2" w14:textId="0E653DDF" w:rsidR="00687D25" w:rsidRPr="0035472C" w:rsidRDefault="005F7352"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627409" w:rsidRPr="0035472C">
        <w:rPr>
          <w:sz w:val="28"/>
        </w:rPr>
        <w:t xml:space="preserve">EMA/CHMP/ICH/126642/2008 «ICH S2(R1) Guideline on genotoxicity testing and data interpretation for pharmaceuticals intended for human use», </w:t>
      </w:r>
      <w:r w:rsidR="00061B18" w:rsidRPr="0035472C">
        <w:rPr>
          <w:sz w:val="28"/>
        </w:rPr>
        <w:t>—</w:t>
      </w:r>
      <w:r w:rsidR="00F25E3F" w:rsidRPr="0035472C">
        <w:rPr>
          <w:sz w:val="28"/>
        </w:rPr>
        <w:t xml:space="preserve"> </w:t>
      </w:r>
      <w:r w:rsidR="00627409" w:rsidRPr="0035472C">
        <w:rPr>
          <w:sz w:val="28"/>
        </w:rPr>
        <w:t>June 2012 (Керівництво щодо дослідження генотоксичності та інтерпретації даних для лікарських засобів, призначених для використання людиною</w:t>
      </w:r>
      <w:r w:rsidR="0027726A" w:rsidRPr="0035472C">
        <w:rPr>
          <w:sz w:val="28"/>
        </w:rPr>
        <w:t xml:space="preserve">, </w:t>
      </w:r>
      <w:r w:rsidR="00061B18" w:rsidRPr="0035472C">
        <w:rPr>
          <w:sz w:val="28"/>
        </w:rPr>
        <w:t>—</w:t>
      </w:r>
      <w:r w:rsidR="00627409" w:rsidRPr="0035472C">
        <w:rPr>
          <w:sz w:val="28"/>
        </w:rPr>
        <w:t xml:space="preserve"> червень 2012).</w:t>
      </w:r>
    </w:p>
    <w:p w14:paraId="42212FCE" w14:textId="5A0B663D" w:rsidR="00180D40" w:rsidRPr="0035472C" w:rsidRDefault="008F55F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A85357" w:rsidRPr="0035472C">
        <w:rPr>
          <w:sz w:val="28"/>
        </w:rPr>
        <w:t>CHMP/167235/2004</w:t>
      </w:r>
      <w:r w:rsidR="00F65878" w:rsidRPr="0035472C">
        <w:rPr>
          <w:sz w:val="28"/>
        </w:rPr>
        <w:t xml:space="preserve"> «ICH S8 </w:t>
      </w:r>
      <w:r w:rsidR="00604BEE" w:rsidRPr="0035472C">
        <w:rPr>
          <w:sz w:val="28"/>
          <w:szCs w:val="28"/>
        </w:rPr>
        <w:t>Note for Guidance on</w:t>
      </w:r>
      <w:r w:rsidR="00604BEE" w:rsidRPr="0035472C">
        <w:rPr>
          <w:sz w:val="28"/>
        </w:rPr>
        <w:t xml:space="preserve"> </w:t>
      </w:r>
      <w:r w:rsidR="00F65878" w:rsidRPr="0035472C">
        <w:rPr>
          <w:sz w:val="28"/>
        </w:rPr>
        <w:t>Immunotoxicity</w:t>
      </w:r>
      <w:r w:rsidR="00604BEE" w:rsidRPr="0035472C">
        <w:rPr>
          <w:sz w:val="28"/>
        </w:rPr>
        <w:t>:</w:t>
      </w:r>
      <w:r w:rsidR="00F65878" w:rsidRPr="0035472C">
        <w:rPr>
          <w:sz w:val="28"/>
        </w:rPr>
        <w:t xml:space="preserve"> Studies for Human Pharmaceuticals», </w:t>
      </w:r>
      <w:r w:rsidR="00061B18" w:rsidRPr="0035472C">
        <w:rPr>
          <w:sz w:val="28"/>
        </w:rPr>
        <w:t>—</w:t>
      </w:r>
      <w:r w:rsidR="00F65878" w:rsidRPr="0035472C">
        <w:rPr>
          <w:sz w:val="28"/>
        </w:rPr>
        <w:t xml:space="preserve"> May 2006 (</w:t>
      </w:r>
      <w:r w:rsidR="00604BEE" w:rsidRPr="0035472C">
        <w:rPr>
          <w:sz w:val="28"/>
          <w:szCs w:val="28"/>
        </w:rPr>
        <w:t>Примітка до керівництва щодо</w:t>
      </w:r>
      <w:r w:rsidR="00F65878" w:rsidRPr="0035472C">
        <w:rPr>
          <w:sz w:val="28"/>
        </w:rPr>
        <w:t xml:space="preserve"> </w:t>
      </w:r>
      <w:r w:rsidR="00604BEE" w:rsidRPr="0035472C">
        <w:rPr>
          <w:sz w:val="28"/>
        </w:rPr>
        <w:t>д</w:t>
      </w:r>
      <w:r w:rsidR="00F65878" w:rsidRPr="0035472C">
        <w:rPr>
          <w:sz w:val="28"/>
        </w:rPr>
        <w:t>ослідження імунотоксичності лікарських засобів</w:t>
      </w:r>
      <w:r w:rsidR="00BC7CC9" w:rsidRPr="0035472C">
        <w:rPr>
          <w:sz w:val="28"/>
        </w:rPr>
        <w:t>,</w:t>
      </w:r>
      <w:r w:rsidR="00F65878" w:rsidRPr="0035472C">
        <w:rPr>
          <w:sz w:val="28"/>
        </w:rPr>
        <w:t xml:space="preserve"> </w:t>
      </w:r>
      <w:r w:rsidR="00061B18" w:rsidRPr="0035472C">
        <w:rPr>
          <w:sz w:val="28"/>
        </w:rPr>
        <w:t>—</w:t>
      </w:r>
      <w:r w:rsidR="00F65878" w:rsidRPr="0035472C">
        <w:rPr>
          <w:sz w:val="28"/>
        </w:rPr>
        <w:t xml:space="preserve"> травень 2006).</w:t>
      </w:r>
      <w:r w:rsidR="00604BEE" w:rsidRPr="0035472C">
        <w:rPr>
          <w:sz w:val="28"/>
        </w:rPr>
        <w:t xml:space="preserve"> </w:t>
      </w:r>
    </w:p>
    <w:p w14:paraId="0E33D2DF" w14:textId="3A97DBCA" w:rsidR="001D63B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szCs w:val="28"/>
        </w:rPr>
        <w:t>Saitoh A, Kimura M, Takahashi R, Yokoyama M, Nomura T, Izawa M et al. Most tumors in transgenic mice with human c-Ha-ras gene contained somatically activated transgenes. Oncogene 1990;5(8):1195-200 (</w:t>
      </w:r>
      <w:r w:rsidR="001D63BE" w:rsidRPr="0035472C">
        <w:rPr>
          <w:sz w:val="28"/>
          <w:szCs w:val="28"/>
        </w:rPr>
        <w:t>Сайто</w:t>
      </w:r>
      <w:r w:rsidR="00061B18" w:rsidRPr="0035472C">
        <w:rPr>
          <w:sz w:val="28"/>
          <w:szCs w:val="28"/>
        </w:rPr>
        <w:t xml:space="preserve"> А.</w:t>
      </w:r>
      <w:r w:rsidR="001D63BE" w:rsidRPr="0035472C">
        <w:rPr>
          <w:sz w:val="28"/>
          <w:szCs w:val="28"/>
        </w:rPr>
        <w:t>, K</w:t>
      </w:r>
      <w:r w:rsidR="00061B18" w:rsidRPr="0035472C">
        <w:rPr>
          <w:sz w:val="28"/>
          <w:szCs w:val="28"/>
        </w:rPr>
        <w:t>і</w:t>
      </w:r>
      <w:r w:rsidR="001D63BE" w:rsidRPr="0035472C">
        <w:rPr>
          <w:sz w:val="28"/>
          <w:szCs w:val="28"/>
        </w:rPr>
        <w:t>мура M., Tакахаші Р., Йокояма M., Номура T., Iзавa M. та ін. Більшість пухлин у трансгенних мишей з геном людини c-Ha-ras містили соматично активовані трансгени. Oncogene 1990; 5(8):1195-200</w:t>
      </w:r>
      <w:r w:rsidRPr="0035472C">
        <w:rPr>
          <w:sz w:val="28"/>
          <w:szCs w:val="28"/>
        </w:rPr>
        <w:t>)</w:t>
      </w:r>
      <w:r w:rsidR="001D63BE" w:rsidRPr="0035472C">
        <w:rPr>
          <w:sz w:val="28"/>
          <w:szCs w:val="28"/>
        </w:rPr>
        <w:t>.</w:t>
      </w:r>
    </w:p>
    <w:p w14:paraId="752D711A" w14:textId="7BE37AE3" w:rsidR="001D63B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szCs w:val="28"/>
        </w:rPr>
        <w:t>Van Oosterhout JPJ, Van der Laan JW, De Waal EJ, Olejniczak K, Hilgenfeld M, Schmidt V et al. The utility of two rodent species in carcinogenic risk assessment of pharmaceuticals in Europe. Reg Toxicol Pharmacol 1997;25:6-17 (</w:t>
      </w:r>
      <w:r w:rsidR="001D63BE" w:rsidRPr="0035472C">
        <w:rPr>
          <w:sz w:val="28"/>
          <w:szCs w:val="28"/>
        </w:rPr>
        <w:t>Ван Остер</w:t>
      </w:r>
      <w:r w:rsidR="00061B18" w:rsidRPr="0035472C">
        <w:rPr>
          <w:sz w:val="28"/>
          <w:szCs w:val="28"/>
        </w:rPr>
        <w:t>г</w:t>
      </w:r>
      <w:r w:rsidR="001D63BE" w:rsidRPr="0035472C">
        <w:rPr>
          <w:sz w:val="28"/>
          <w:szCs w:val="28"/>
        </w:rPr>
        <w:t xml:space="preserve">аут </w:t>
      </w:r>
      <w:r w:rsidR="00EF1BA7" w:rsidRPr="0035472C">
        <w:rPr>
          <w:sz w:val="28"/>
          <w:szCs w:val="28"/>
        </w:rPr>
        <w:t>Дж. П. Дж.</w:t>
      </w:r>
      <w:r w:rsidR="001D63BE" w:rsidRPr="0035472C">
        <w:rPr>
          <w:sz w:val="28"/>
          <w:szCs w:val="28"/>
        </w:rPr>
        <w:t>, Ван дер Лаан Д</w:t>
      </w:r>
      <w:r w:rsidR="00EF1BA7" w:rsidRPr="0035472C">
        <w:rPr>
          <w:sz w:val="28"/>
          <w:szCs w:val="28"/>
        </w:rPr>
        <w:t>ж</w:t>
      </w:r>
      <w:r w:rsidR="001D63BE" w:rsidRPr="0035472C">
        <w:rPr>
          <w:sz w:val="28"/>
          <w:szCs w:val="28"/>
        </w:rPr>
        <w:t>.</w:t>
      </w:r>
      <w:r w:rsidR="00EF1BA7" w:rsidRPr="0035472C">
        <w:rPr>
          <w:sz w:val="28"/>
          <w:szCs w:val="28"/>
        </w:rPr>
        <w:t xml:space="preserve"> </w:t>
      </w:r>
      <w:r w:rsidR="001D63BE" w:rsidRPr="0035472C">
        <w:rPr>
          <w:sz w:val="28"/>
          <w:szCs w:val="28"/>
        </w:rPr>
        <w:t xml:space="preserve">В., </w:t>
      </w:r>
      <w:r w:rsidR="00EF1BA7" w:rsidRPr="0035472C">
        <w:rPr>
          <w:sz w:val="28"/>
          <w:szCs w:val="28"/>
        </w:rPr>
        <w:t>Де Вааль</w:t>
      </w:r>
      <w:r w:rsidR="001D63BE" w:rsidRPr="0035472C">
        <w:rPr>
          <w:sz w:val="28"/>
          <w:szCs w:val="28"/>
        </w:rPr>
        <w:t xml:space="preserve"> E</w:t>
      </w:r>
      <w:r w:rsidR="00EF1BA7" w:rsidRPr="0035472C">
        <w:rPr>
          <w:sz w:val="28"/>
          <w:szCs w:val="28"/>
        </w:rPr>
        <w:t>. Дж.</w:t>
      </w:r>
      <w:r w:rsidR="001D63BE" w:rsidRPr="0035472C">
        <w:rPr>
          <w:sz w:val="28"/>
          <w:szCs w:val="28"/>
        </w:rPr>
        <w:t>, Oлейничак K., Гіль</w:t>
      </w:r>
      <w:r w:rsidR="00061B18" w:rsidRPr="0035472C">
        <w:rPr>
          <w:sz w:val="28"/>
          <w:szCs w:val="28"/>
          <w:u w:val="single"/>
        </w:rPr>
        <w:t>ґ</w:t>
      </w:r>
      <w:r w:rsidR="001D63BE" w:rsidRPr="0035472C">
        <w:rPr>
          <w:sz w:val="28"/>
          <w:szCs w:val="28"/>
        </w:rPr>
        <w:t>енфельд M., Шмідт В. та ін. Корисність двох видів гризунів в оцінці канцерогенного ризику лікарських засобів у Європі. Reg Toxicol Pharmacol 1997; 25: 6-17</w:t>
      </w:r>
      <w:r w:rsidRPr="0035472C">
        <w:rPr>
          <w:sz w:val="28"/>
          <w:szCs w:val="28"/>
        </w:rPr>
        <w:t>)</w:t>
      </w:r>
      <w:r w:rsidR="001D63BE" w:rsidRPr="0035472C">
        <w:rPr>
          <w:sz w:val="28"/>
          <w:szCs w:val="28"/>
        </w:rPr>
        <w:t>.</w:t>
      </w:r>
    </w:p>
    <w:p w14:paraId="6B58E635" w14:textId="7ACBFFA4" w:rsidR="001D63B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E1727">
        <w:rPr>
          <w:sz w:val="28"/>
        </w:rPr>
        <w:lastRenderedPageBreak/>
        <w:t xml:space="preserve">Contrera JF, Jacobs AC, </w:t>
      </w:r>
      <w:r w:rsidRPr="0035472C">
        <w:rPr>
          <w:sz w:val="28"/>
        </w:rPr>
        <w:t>DeGeorge JJ. Carcinogenicity testing and the evaluation of regulatory requirements for pharmaceuticals. Reg Toxicol Pharmacol 1997;25:130-45 (</w:t>
      </w:r>
      <w:r w:rsidR="001D63BE" w:rsidRPr="0035472C">
        <w:rPr>
          <w:sz w:val="28"/>
        </w:rPr>
        <w:t>Контрера Дж.</w:t>
      </w:r>
      <w:r w:rsidR="00525816" w:rsidRPr="0035472C">
        <w:rPr>
          <w:sz w:val="28"/>
        </w:rPr>
        <w:t xml:space="preserve"> </w:t>
      </w:r>
      <w:r w:rsidR="001D63BE" w:rsidRPr="0035472C">
        <w:rPr>
          <w:sz w:val="28"/>
        </w:rPr>
        <w:t>Ф., Джейкобс А.</w:t>
      </w:r>
      <w:r w:rsidR="00525816" w:rsidRPr="0035472C">
        <w:rPr>
          <w:sz w:val="28"/>
        </w:rPr>
        <w:t xml:space="preserve"> </w:t>
      </w:r>
      <w:r w:rsidR="001D63BE" w:rsidRPr="0035472C">
        <w:rPr>
          <w:sz w:val="28"/>
        </w:rPr>
        <w:t>С., Деджордж Дж.</w:t>
      </w:r>
      <w:r w:rsidR="00525816" w:rsidRPr="0035472C">
        <w:rPr>
          <w:sz w:val="28"/>
        </w:rPr>
        <w:t xml:space="preserve"> </w:t>
      </w:r>
      <w:r w:rsidR="001D63BE" w:rsidRPr="0035472C">
        <w:rPr>
          <w:sz w:val="28"/>
        </w:rPr>
        <w:t>Дж. Випробування канцерогенності та оцінка нормативних вимог до лікарських засобів. Reg Toxicol Pharmacol 1997; 25:130-45</w:t>
      </w:r>
      <w:r w:rsidRPr="0035472C">
        <w:rPr>
          <w:sz w:val="28"/>
        </w:rPr>
        <w:t>)</w:t>
      </w:r>
      <w:r w:rsidR="001D63BE" w:rsidRPr="0035472C">
        <w:rPr>
          <w:sz w:val="28"/>
        </w:rPr>
        <w:t>.</w:t>
      </w:r>
    </w:p>
    <w:p w14:paraId="4C847185" w14:textId="57C73C6C" w:rsidR="001D63B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Reddy MV, Sistare FD, Christensen JS, DeLuca JG, Wollenberg GK, DeGeorge JJ. An evaluation of chronic 6- and 12-month rat toxicology studies as predictors of 2-year tumor outcome. Vet Pathol 2010;47:614–29 (</w:t>
      </w:r>
      <w:r w:rsidR="001D63BE" w:rsidRPr="0035472C">
        <w:rPr>
          <w:sz w:val="28"/>
        </w:rPr>
        <w:t>Редді М.</w:t>
      </w:r>
      <w:r w:rsidR="00525816" w:rsidRPr="0035472C">
        <w:rPr>
          <w:sz w:val="28"/>
        </w:rPr>
        <w:t> </w:t>
      </w:r>
      <w:r w:rsidR="001D63BE" w:rsidRPr="0035472C">
        <w:rPr>
          <w:sz w:val="28"/>
        </w:rPr>
        <w:t>В., Сістаре Ф.</w:t>
      </w:r>
      <w:r w:rsidR="00525816" w:rsidRPr="0035472C">
        <w:rPr>
          <w:sz w:val="28"/>
        </w:rPr>
        <w:t xml:space="preserve"> </w:t>
      </w:r>
      <w:r w:rsidR="001D63BE" w:rsidRPr="0035472C">
        <w:rPr>
          <w:sz w:val="28"/>
        </w:rPr>
        <w:t>Д., Крістенсен Дж.</w:t>
      </w:r>
      <w:r w:rsidR="00525816" w:rsidRPr="0035472C">
        <w:rPr>
          <w:sz w:val="28"/>
        </w:rPr>
        <w:t xml:space="preserve"> </w:t>
      </w:r>
      <w:r w:rsidR="001D63BE" w:rsidRPr="0035472C">
        <w:rPr>
          <w:sz w:val="28"/>
        </w:rPr>
        <w:t>С., ДеЛука Дж.</w:t>
      </w:r>
      <w:r w:rsidR="00525816" w:rsidRPr="0035472C">
        <w:rPr>
          <w:sz w:val="28"/>
        </w:rPr>
        <w:t xml:space="preserve"> Ґ</w:t>
      </w:r>
      <w:r w:rsidR="001D63BE" w:rsidRPr="0035472C">
        <w:rPr>
          <w:sz w:val="28"/>
        </w:rPr>
        <w:t xml:space="preserve">., Волленберг </w:t>
      </w:r>
      <w:r w:rsidR="00525816" w:rsidRPr="0035472C">
        <w:rPr>
          <w:sz w:val="28"/>
        </w:rPr>
        <w:t>Ґ</w:t>
      </w:r>
      <w:r w:rsidR="001D63BE" w:rsidRPr="0035472C">
        <w:rPr>
          <w:sz w:val="28"/>
        </w:rPr>
        <w:t>.</w:t>
      </w:r>
      <w:r w:rsidR="00525816" w:rsidRPr="0035472C">
        <w:rPr>
          <w:sz w:val="28"/>
        </w:rPr>
        <w:t xml:space="preserve"> </w:t>
      </w:r>
      <w:r w:rsidR="001D63BE" w:rsidRPr="0035472C">
        <w:rPr>
          <w:sz w:val="28"/>
        </w:rPr>
        <w:t>К., Деджордж Дж.</w:t>
      </w:r>
      <w:r w:rsidR="00525816" w:rsidRPr="0035472C">
        <w:rPr>
          <w:sz w:val="28"/>
        </w:rPr>
        <w:t xml:space="preserve"> </w:t>
      </w:r>
      <w:r w:rsidR="001D63BE" w:rsidRPr="0035472C">
        <w:rPr>
          <w:sz w:val="28"/>
        </w:rPr>
        <w:t>Дж. Оцінка хронічних 6- та 12-місячних токсикологічних досліджень на щурах як предикторів 2-річного результату пухлини. Vet Pathol 2010; 47:614–29</w:t>
      </w:r>
      <w:r w:rsidRPr="0035472C">
        <w:rPr>
          <w:sz w:val="28"/>
        </w:rPr>
        <w:t>)</w:t>
      </w:r>
      <w:r w:rsidR="001D63BE" w:rsidRPr="0035472C">
        <w:rPr>
          <w:sz w:val="28"/>
        </w:rPr>
        <w:t>.</w:t>
      </w:r>
    </w:p>
    <w:p w14:paraId="1003D54F" w14:textId="226E82C2" w:rsidR="00063086"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Sistare FD, Morton D, Alden C, Christensen J, Keller D, De Jonghe S et al. An analysis of pharmaceutical experience with decades of rat carcinogenicity testing: support for a proposal to modify current regulatory guidelines. Toxicol Pathol 2011;39:716-44 (</w:t>
      </w:r>
      <w:r w:rsidR="007D7D66" w:rsidRPr="0035472C">
        <w:rPr>
          <w:sz w:val="28"/>
        </w:rPr>
        <w:t>Сістаре Ф.</w:t>
      </w:r>
      <w:r w:rsidR="009E2E6C" w:rsidRPr="0035472C">
        <w:rPr>
          <w:sz w:val="28"/>
        </w:rPr>
        <w:t xml:space="preserve"> </w:t>
      </w:r>
      <w:r w:rsidR="007D7D66" w:rsidRPr="0035472C">
        <w:rPr>
          <w:sz w:val="28"/>
        </w:rPr>
        <w:t>Д., Мортон Д., Олден К., Крістенсен Дж., Келлер Д., Де Йонге С. та ін. Аналіз фармацевтичного досвіду десятиліть тестування канцерогенності на щурах: підтримка пропозиції щодо зміни чинних нормативних вказівок. Toxicol Pathol 2011; 39: 716-44</w:t>
      </w:r>
      <w:r w:rsidRPr="0035472C">
        <w:rPr>
          <w:sz w:val="28"/>
        </w:rPr>
        <w:t>)</w:t>
      </w:r>
      <w:r w:rsidR="007D7D66" w:rsidRPr="0035472C">
        <w:rPr>
          <w:sz w:val="28"/>
        </w:rPr>
        <w:t>.</w:t>
      </w:r>
    </w:p>
    <w:p w14:paraId="7E1AF0F1" w14:textId="6B8D08DF" w:rsidR="007D7D66"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szCs w:val="28"/>
        </w:rPr>
        <w:t>Alden CL, Lynn A, Bourdeau A, Morton D, Sistare FD, Kadambi VJ et al. A critical review of the effectiveness of rodent pharmaceutical carcinogenesis testing in predicting for human risk. Vet Pathol 2011;48:772-84 (</w:t>
      </w:r>
      <w:r w:rsidR="007D7D66" w:rsidRPr="0035472C">
        <w:rPr>
          <w:sz w:val="28"/>
          <w:szCs w:val="28"/>
        </w:rPr>
        <w:t>Олден К.</w:t>
      </w:r>
      <w:r w:rsidR="009F67CE" w:rsidRPr="0035472C">
        <w:rPr>
          <w:sz w:val="28"/>
          <w:szCs w:val="28"/>
        </w:rPr>
        <w:t xml:space="preserve"> </w:t>
      </w:r>
      <w:r w:rsidR="007D7D66" w:rsidRPr="0035472C">
        <w:rPr>
          <w:sz w:val="28"/>
          <w:szCs w:val="28"/>
        </w:rPr>
        <w:t>Л., Лінн</w:t>
      </w:r>
      <w:r w:rsidR="009F67CE" w:rsidRPr="0035472C">
        <w:rPr>
          <w:sz w:val="28"/>
          <w:szCs w:val="28"/>
        </w:rPr>
        <w:t xml:space="preserve"> А.</w:t>
      </w:r>
      <w:r w:rsidR="007D7D66" w:rsidRPr="0035472C">
        <w:rPr>
          <w:sz w:val="28"/>
          <w:szCs w:val="28"/>
        </w:rPr>
        <w:t>, Бурдо</w:t>
      </w:r>
      <w:r w:rsidR="009F67CE" w:rsidRPr="0035472C">
        <w:rPr>
          <w:sz w:val="28"/>
          <w:szCs w:val="28"/>
        </w:rPr>
        <w:t xml:space="preserve"> А.</w:t>
      </w:r>
      <w:r w:rsidR="007D7D66" w:rsidRPr="0035472C">
        <w:rPr>
          <w:sz w:val="28"/>
          <w:szCs w:val="28"/>
        </w:rPr>
        <w:t>, Мортон Д., Сістаре Ф.</w:t>
      </w:r>
      <w:r w:rsidR="009F67CE" w:rsidRPr="0035472C">
        <w:rPr>
          <w:sz w:val="28"/>
          <w:szCs w:val="28"/>
        </w:rPr>
        <w:t xml:space="preserve"> </w:t>
      </w:r>
      <w:r w:rsidR="007D7D66" w:rsidRPr="0035472C">
        <w:rPr>
          <w:sz w:val="28"/>
          <w:szCs w:val="28"/>
        </w:rPr>
        <w:t xml:space="preserve">Д., Kadambi </w:t>
      </w:r>
      <w:r w:rsidR="009F67CE" w:rsidRPr="0035472C">
        <w:rPr>
          <w:sz w:val="28"/>
          <w:szCs w:val="28"/>
        </w:rPr>
        <w:t>В. Дж.</w:t>
      </w:r>
      <w:r w:rsidR="007D7D66" w:rsidRPr="0035472C">
        <w:rPr>
          <w:sz w:val="28"/>
          <w:szCs w:val="28"/>
        </w:rPr>
        <w:t xml:space="preserve"> та ін. Критичний огляд ефективності тестування фармацевтичного канцерогенезу на гризунах у прогнозуванні ризику для людини. Vet Pathol 2011;48:772-84</w:t>
      </w:r>
      <w:r w:rsidRPr="0035472C">
        <w:rPr>
          <w:sz w:val="28"/>
          <w:szCs w:val="28"/>
        </w:rPr>
        <w:t>)</w:t>
      </w:r>
      <w:r w:rsidR="007D7D66" w:rsidRPr="0035472C">
        <w:rPr>
          <w:sz w:val="28"/>
          <w:szCs w:val="28"/>
        </w:rPr>
        <w:t>.</w:t>
      </w:r>
    </w:p>
    <w:p w14:paraId="6A9A450F" w14:textId="351B2D2D" w:rsidR="007D7D66"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trike/>
          <w:sz w:val="28"/>
        </w:rPr>
      </w:pPr>
      <w:r w:rsidRPr="0035472C">
        <w:rPr>
          <w:sz w:val="28"/>
          <w:szCs w:val="28"/>
        </w:rPr>
        <w:t>Friedrich A, Olejniczak K. Evaluation of carcinogenicity studies of medicinal products for human use authorised via the European centralised procedure (1995</w:t>
      </w:r>
      <w:r w:rsidR="009F67CE" w:rsidRPr="0035472C">
        <w:rPr>
          <w:sz w:val="28"/>
          <w:szCs w:val="28"/>
        </w:rPr>
        <w:t>–</w:t>
      </w:r>
      <w:r w:rsidRPr="0035472C">
        <w:rPr>
          <w:sz w:val="28"/>
          <w:szCs w:val="28"/>
        </w:rPr>
        <w:t>2009). Reg Toxicol Pharmacol 2011;60:225-48 (</w:t>
      </w:r>
      <w:r w:rsidR="007D7D66" w:rsidRPr="0035472C">
        <w:rPr>
          <w:sz w:val="28"/>
          <w:szCs w:val="28"/>
        </w:rPr>
        <w:t>Фрідріх А</w:t>
      </w:r>
      <w:r w:rsidR="009F67CE" w:rsidRPr="0035472C">
        <w:rPr>
          <w:sz w:val="28"/>
          <w:szCs w:val="28"/>
        </w:rPr>
        <w:t>.</w:t>
      </w:r>
      <w:r w:rsidR="007D7D66" w:rsidRPr="0035472C">
        <w:rPr>
          <w:sz w:val="28"/>
          <w:szCs w:val="28"/>
        </w:rPr>
        <w:t>, Олейничак К. Оцінка досліджень канцерогенності лікарських засобів для використання людиною, дозволених за європейською централізованою процедурою (1995</w:t>
      </w:r>
      <w:r w:rsidR="009F67CE" w:rsidRPr="0035472C">
        <w:rPr>
          <w:sz w:val="28"/>
          <w:szCs w:val="28"/>
        </w:rPr>
        <w:t>–</w:t>
      </w:r>
      <w:r w:rsidR="007D7D66" w:rsidRPr="0035472C">
        <w:rPr>
          <w:sz w:val="28"/>
          <w:szCs w:val="28"/>
        </w:rPr>
        <w:t>2009). Reg Toxicol Pharmacol 2011;60:225-48</w:t>
      </w:r>
      <w:r w:rsidR="009F67CE" w:rsidRPr="0035472C">
        <w:rPr>
          <w:sz w:val="28"/>
          <w:szCs w:val="28"/>
        </w:rPr>
        <w:t>)</w:t>
      </w:r>
      <w:r w:rsidR="007D7D66" w:rsidRPr="0035472C">
        <w:rPr>
          <w:strike/>
          <w:sz w:val="28"/>
          <w:szCs w:val="28"/>
        </w:rPr>
        <w:t>, DOI: 10.1016/j.yrtph.2011.04.001</w:t>
      </w:r>
      <w:r w:rsidRPr="0035472C">
        <w:rPr>
          <w:strike/>
          <w:sz w:val="28"/>
          <w:szCs w:val="28"/>
        </w:rPr>
        <w:t>)</w:t>
      </w:r>
      <w:r w:rsidR="007D7D66" w:rsidRPr="0035472C">
        <w:rPr>
          <w:sz w:val="28"/>
          <w:szCs w:val="28"/>
        </w:rPr>
        <w:t>.</w:t>
      </w:r>
    </w:p>
    <w:p w14:paraId="3B5845DD" w14:textId="19765777" w:rsidR="007D7D66"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Van der Laan JW, Kasper P, Lima BS, Jones DR, Pasanen M. Critical analysis of carcinogenicity study outcomes. Relationship with pharmacological properties. Crit Rev Toxicol 2016;46:587-614 (</w:t>
      </w:r>
      <w:r w:rsidR="00987B7E" w:rsidRPr="0035472C">
        <w:rPr>
          <w:sz w:val="28"/>
        </w:rPr>
        <w:t>Ван дер Лаан Дж.</w:t>
      </w:r>
      <w:r w:rsidR="009F67CE" w:rsidRPr="0035472C">
        <w:rPr>
          <w:sz w:val="28"/>
        </w:rPr>
        <w:t xml:space="preserve"> </w:t>
      </w:r>
      <w:r w:rsidR="00987B7E" w:rsidRPr="0035472C">
        <w:rPr>
          <w:sz w:val="28"/>
        </w:rPr>
        <w:t xml:space="preserve">В., </w:t>
      </w:r>
      <w:r w:rsidR="00987B7E" w:rsidRPr="0035472C">
        <w:rPr>
          <w:sz w:val="28"/>
        </w:rPr>
        <w:lastRenderedPageBreak/>
        <w:t>Каспер</w:t>
      </w:r>
      <w:r w:rsidR="009F67CE" w:rsidRPr="0035472C">
        <w:rPr>
          <w:sz w:val="28"/>
        </w:rPr>
        <w:t> </w:t>
      </w:r>
      <w:r w:rsidR="00987B7E" w:rsidRPr="0035472C">
        <w:rPr>
          <w:sz w:val="28"/>
        </w:rPr>
        <w:t>П., Ліма Б.</w:t>
      </w:r>
      <w:r w:rsidR="009F67CE" w:rsidRPr="0035472C">
        <w:rPr>
          <w:sz w:val="28"/>
        </w:rPr>
        <w:t xml:space="preserve"> </w:t>
      </w:r>
      <w:r w:rsidR="00987B7E" w:rsidRPr="0035472C">
        <w:rPr>
          <w:sz w:val="28"/>
        </w:rPr>
        <w:t>С., Джонс Д.</w:t>
      </w:r>
      <w:r w:rsidR="009F67CE" w:rsidRPr="0035472C">
        <w:rPr>
          <w:sz w:val="28"/>
        </w:rPr>
        <w:t xml:space="preserve"> </w:t>
      </w:r>
      <w:r w:rsidR="00987B7E" w:rsidRPr="0035472C">
        <w:rPr>
          <w:sz w:val="28"/>
        </w:rPr>
        <w:t>Р., Пасанен М. Критичний аналіз результатів дослідження канцерогенності. Зв</w:t>
      </w:r>
      <w:r w:rsidR="009F67CE" w:rsidRPr="0035472C">
        <w:rPr>
          <w:sz w:val="28"/>
        </w:rPr>
        <w:t>’</w:t>
      </w:r>
      <w:r w:rsidR="00987B7E" w:rsidRPr="0035472C">
        <w:rPr>
          <w:sz w:val="28"/>
        </w:rPr>
        <w:t>язок з фармакологічними властивостями. Crit Rev Toxicol 2016;46:587-614</w:t>
      </w:r>
      <w:r w:rsidRPr="0035472C">
        <w:rPr>
          <w:sz w:val="28"/>
        </w:rPr>
        <w:t>)</w:t>
      </w:r>
      <w:r w:rsidR="00987B7E" w:rsidRPr="0035472C">
        <w:rPr>
          <w:sz w:val="28"/>
        </w:rPr>
        <w:t>.</w:t>
      </w:r>
    </w:p>
    <w:p w14:paraId="447CFAF6" w14:textId="4B130E5F" w:rsidR="00987B7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Van der Laan JW, Buitenhuis WHW, Wagenaar L, Soffers AEMF, Van Someren EP, Krul CAM et al. Prediction of the carcinogenic potential of human pharmaceuticals using repeated dose toxicity data and their pharmacological properties. Frontiers in Medicine 2016;3:45. doi: 10.3389/fmed2016.00045 (</w:t>
      </w:r>
      <w:r w:rsidR="00987B7E" w:rsidRPr="0035472C">
        <w:rPr>
          <w:sz w:val="28"/>
        </w:rPr>
        <w:t>Ван дер Лаан Дж.</w:t>
      </w:r>
      <w:r w:rsidR="007B100A" w:rsidRPr="0035472C">
        <w:rPr>
          <w:sz w:val="28"/>
        </w:rPr>
        <w:t xml:space="preserve"> </w:t>
      </w:r>
      <w:r w:rsidR="00987B7E" w:rsidRPr="0035472C">
        <w:rPr>
          <w:sz w:val="28"/>
        </w:rPr>
        <w:t>В., Буйтен</w:t>
      </w:r>
      <w:r w:rsidR="00401A2B" w:rsidRPr="0035472C">
        <w:rPr>
          <w:sz w:val="28"/>
        </w:rPr>
        <w:t>г</w:t>
      </w:r>
      <w:r w:rsidR="00987B7E" w:rsidRPr="0035472C">
        <w:rPr>
          <w:sz w:val="28"/>
        </w:rPr>
        <w:t>ейс В.</w:t>
      </w:r>
      <w:r w:rsidR="00401A2B" w:rsidRPr="0035472C">
        <w:rPr>
          <w:sz w:val="28"/>
        </w:rPr>
        <w:t xml:space="preserve"> Г</w:t>
      </w:r>
      <w:r w:rsidR="00987B7E" w:rsidRPr="0035472C">
        <w:rPr>
          <w:sz w:val="28"/>
        </w:rPr>
        <w:t>.</w:t>
      </w:r>
      <w:r w:rsidR="00401A2B" w:rsidRPr="0035472C">
        <w:rPr>
          <w:sz w:val="28"/>
        </w:rPr>
        <w:t xml:space="preserve"> </w:t>
      </w:r>
      <w:r w:rsidR="00987B7E" w:rsidRPr="0035472C">
        <w:rPr>
          <w:sz w:val="28"/>
        </w:rPr>
        <w:t>В., Вагенаар Л., Софферс А</w:t>
      </w:r>
      <w:r w:rsidR="00401A2B" w:rsidRPr="0035472C">
        <w:rPr>
          <w:sz w:val="28"/>
        </w:rPr>
        <w:t xml:space="preserve">. </w:t>
      </w:r>
      <w:r w:rsidR="00987B7E" w:rsidRPr="0035472C">
        <w:rPr>
          <w:sz w:val="28"/>
        </w:rPr>
        <w:t>Е</w:t>
      </w:r>
      <w:r w:rsidR="00401A2B" w:rsidRPr="0035472C">
        <w:rPr>
          <w:sz w:val="28"/>
        </w:rPr>
        <w:t xml:space="preserve">. </w:t>
      </w:r>
      <w:r w:rsidR="00987B7E" w:rsidRPr="0035472C">
        <w:rPr>
          <w:sz w:val="28"/>
        </w:rPr>
        <w:t>М</w:t>
      </w:r>
      <w:r w:rsidR="00401A2B" w:rsidRPr="0035472C">
        <w:rPr>
          <w:sz w:val="28"/>
        </w:rPr>
        <w:t xml:space="preserve">. </w:t>
      </w:r>
      <w:r w:rsidR="00987B7E" w:rsidRPr="0035472C">
        <w:rPr>
          <w:sz w:val="28"/>
        </w:rPr>
        <w:t>Ф</w:t>
      </w:r>
      <w:r w:rsidR="00401A2B" w:rsidRPr="0035472C">
        <w:rPr>
          <w:sz w:val="28"/>
        </w:rPr>
        <w:t>.</w:t>
      </w:r>
      <w:r w:rsidR="00987B7E" w:rsidRPr="0035472C">
        <w:rPr>
          <w:sz w:val="28"/>
        </w:rPr>
        <w:t xml:space="preserve">, </w:t>
      </w:r>
      <w:r w:rsidR="00401A2B" w:rsidRPr="0035472C">
        <w:rPr>
          <w:sz w:val="28"/>
        </w:rPr>
        <w:t>В</w:t>
      </w:r>
      <w:r w:rsidR="00987B7E" w:rsidRPr="0035472C">
        <w:rPr>
          <w:sz w:val="28"/>
        </w:rPr>
        <w:t>ан Сомерен Е.</w:t>
      </w:r>
      <w:r w:rsidR="00401A2B" w:rsidRPr="0035472C">
        <w:rPr>
          <w:sz w:val="28"/>
        </w:rPr>
        <w:t xml:space="preserve"> </w:t>
      </w:r>
      <w:r w:rsidR="00987B7E" w:rsidRPr="0035472C">
        <w:rPr>
          <w:sz w:val="28"/>
        </w:rPr>
        <w:t>П., Крул К</w:t>
      </w:r>
      <w:r w:rsidR="00401A2B" w:rsidRPr="0035472C">
        <w:rPr>
          <w:sz w:val="28"/>
        </w:rPr>
        <w:t xml:space="preserve">. </w:t>
      </w:r>
      <w:r w:rsidR="00987B7E" w:rsidRPr="0035472C">
        <w:rPr>
          <w:sz w:val="28"/>
        </w:rPr>
        <w:t>А</w:t>
      </w:r>
      <w:r w:rsidR="00401A2B" w:rsidRPr="0035472C">
        <w:rPr>
          <w:sz w:val="28"/>
        </w:rPr>
        <w:t xml:space="preserve">. </w:t>
      </w:r>
      <w:r w:rsidR="00987B7E" w:rsidRPr="0035472C">
        <w:rPr>
          <w:sz w:val="28"/>
        </w:rPr>
        <w:t>М</w:t>
      </w:r>
      <w:r w:rsidR="00401A2B" w:rsidRPr="0035472C">
        <w:rPr>
          <w:sz w:val="28"/>
        </w:rPr>
        <w:t>.</w:t>
      </w:r>
      <w:r w:rsidR="00987B7E" w:rsidRPr="0035472C">
        <w:rPr>
          <w:sz w:val="28"/>
        </w:rPr>
        <w:t xml:space="preserve"> та ін. Прогнозування канцерогенного потенціалу лікарських засобів для людини з використанням даних щодо токсичності повторних доз та їх фармакологічних властивостей. Frontiers in Medicine 2016; 3:45, DOI: 10.3389/fmed2016.00045</w:t>
      </w:r>
      <w:r w:rsidRPr="0035472C">
        <w:rPr>
          <w:sz w:val="28"/>
        </w:rPr>
        <w:t>)</w:t>
      </w:r>
      <w:r w:rsidR="00987B7E" w:rsidRPr="0035472C">
        <w:rPr>
          <w:sz w:val="28"/>
        </w:rPr>
        <w:t>.</w:t>
      </w:r>
    </w:p>
    <w:p w14:paraId="09B49ABE" w14:textId="2E155E56" w:rsidR="00D26DE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Proposed Change to Rodent Carcinogenicity Testing of Pharmaceuticals </w:t>
      </w:r>
      <w:r w:rsidR="00401A2B" w:rsidRPr="0035472C">
        <w:rPr>
          <w:sz w:val="28"/>
        </w:rPr>
        <w:t>—</w:t>
      </w:r>
      <w:r w:rsidRPr="0035472C">
        <w:rPr>
          <w:sz w:val="28"/>
        </w:rPr>
        <w:t xml:space="preserve">Regulatory Notice Document. ICH, 2016. </w:t>
      </w:r>
    </w:p>
    <w:p w14:paraId="65749B32" w14:textId="77777777" w:rsidR="00FE268F" w:rsidRPr="0035472C" w:rsidRDefault="00C23BAC" w:rsidP="00C23BAC">
      <w:pPr>
        <w:pStyle w:val="af3"/>
        <w:widowControl w:val="0"/>
        <w:tabs>
          <w:tab w:val="left" w:pos="567"/>
        </w:tabs>
        <w:autoSpaceDE w:val="0"/>
        <w:autoSpaceDN w:val="0"/>
        <w:spacing w:before="120" w:line="276" w:lineRule="auto"/>
        <w:ind w:left="567" w:right="119"/>
        <w:contextualSpacing w:val="0"/>
        <w:jc w:val="both"/>
        <w:rPr>
          <w:sz w:val="28"/>
        </w:rPr>
      </w:pPr>
      <w:r w:rsidRPr="0035472C">
        <w:rPr>
          <w:sz w:val="28"/>
        </w:rPr>
        <w:t>URL:</w:t>
      </w:r>
      <w:r w:rsidR="00D26DEE" w:rsidRPr="0035472C">
        <w:rPr>
          <w:sz w:val="28"/>
        </w:rPr>
        <w:t xml:space="preserve">https://database.ich.org/sites/default/files/S1%28R1%29_EWG_RND.pdf (last accessed 31 May 2022) </w:t>
      </w:r>
    </w:p>
    <w:p w14:paraId="70A129A9" w14:textId="454E3C85" w:rsidR="0049726C" w:rsidRPr="0035472C" w:rsidRDefault="00D26DEE" w:rsidP="00C23BAC">
      <w:pPr>
        <w:pStyle w:val="af3"/>
        <w:widowControl w:val="0"/>
        <w:tabs>
          <w:tab w:val="left" w:pos="567"/>
        </w:tabs>
        <w:autoSpaceDE w:val="0"/>
        <w:autoSpaceDN w:val="0"/>
        <w:spacing w:before="120" w:line="276" w:lineRule="auto"/>
        <w:ind w:left="567" w:right="119"/>
        <w:contextualSpacing w:val="0"/>
        <w:jc w:val="both"/>
        <w:rPr>
          <w:sz w:val="28"/>
        </w:rPr>
      </w:pPr>
      <w:r w:rsidRPr="0035472C">
        <w:rPr>
          <w:sz w:val="28"/>
        </w:rPr>
        <w:t>(</w:t>
      </w:r>
      <w:r w:rsidR="00987B7E" w:rsidRPr="0035472C">
        <w:rPr>
          <w:sz w:val="28"/>
        </w:rPr>
        <w:t xml:space="preserve">Запропонована зміна тестування лікарських засобів на канцерогенність на гризунах </w:t>
      </w:r>
      <w:r w:rsidR="00401A2B" w:rsidRPr="0035472C">
        <w:rPr>
          <w:sz w:val="28"/>
        </w:rPr>
        <w:t>—</w:t>
      </w:r>
      <w:r w:rsidR="00987B7E" w:rsidRPr="0035472C">
        <w:rPr>
          <w:sz w:val="28"/>
        </w:rPr>
        <w:t xml:space="preserve"> нормативне повідомлення. ICH, 2016. </w:t>
      </w:r>
    </w:p>
    <w:p w14:paraId="71C832E6" w14:textId="77777777" w:rsidR="00987B7E" w:rsidRPr="0035472C" w:rsidRDefault="00C23BAC" w:rsidP="00C23BAC">
      <w:pPr>
        <w:pStyle w:val="af3"/>
        <w:widowControl w:val="0"/>
        <w:tabs>
          <w:tab w:val="left" w:pos="567"/>
        </w:tabs>
        <w:autoSpaceDE w:val="0"/>
        <w:autoSpaceDN w:val="0"/>
        <w:spacing w:line="276" w:lineRule="auto"/>
        <w:ind w:left="567" w:right="119"/>
        <w:contextualSpacing w:val="0"/>
        <w:jc w:val="both"/>
        <w:rPr>
          <w:sz w:val="28"/>
        </w:rPr>
      </w:pPr>
      <w:r w:rsidRPr="0035472C">
        <w:rPr>
          <w:sz w:val="28"/>
        </w:rPr>
        <w:t>URL:</w:t>
      </w:r>
      <w:r w:rsidR="00987B7E" w:rsidRPr="0035472C">
        <w:rPr>
          <w:sz w:val="28"/>
        </w:rPr>
        <w:t>ttps://database.ich.org/sites/default/files/S1%28R1%29_EWG_RND.pdf останній доступ 31 травня 2022).</w:t>
      </w:r>
    </w:p>
    <w:p w14:paraId="2855A129" w14:textId="77777777" w:rsidR="00D26DEE" w:rsidRPr="0035472C" w:rsidRDefault="00D26DEE" w:rsidP="00CC52EB">
      <w:pPr>
        <w:pStyle w:val="af3"/>
        <w:widowControl w:val="0"/>
        <w:numPr>
          <w:ilvl w:val="0"/>
          <w:numId w:val="17"/>
        </w:numPr>
        <w:tabs>
          <w:tab w:val="left" w:pos="567"/>
        </w:tabs>
        <w:autoSpaceDE w:val="0"/>
        <w:autoSpaceDN w:val="0"/>
        <w:spacing w:before="120" w:line="276" w:lineRule="auto"/>
        <w:ind w:left="567" w:right="119" w:hanging="567"/>
        <w:jc w:val="both"/>
        <w:rPr>
          <w:sz w:val="28"/>
        </w:rPr>
      </w:pPr>
      <w:r w:rsidRPr="0035472C">
        <w:rPr>
          <w:sz w:val="28"/>
        </w:rPr>
        <w:t xml:space="preserve">The ICHS1 Regulatory Testing Paradigm of Carcinogenicity in Rats - Status Report Introduction Background: The RND Hypothesis and the Prospective Evaluation Study. ICH, 2016. URL: </w:t>
      </w:r>
    </w:p>
    <w:p w14:paraId="69F3B406" w14:textId="77777777" w:rsidR="00FE268F" w:rsidRPr="0035472C" w:rsidRDefault="00D26DEE" w:rsidP="00C23BAC">
      <w:pPr>
        <w:pStyle w:val="af3"/>
        <w:widowControl w:val="0"/>
        <w:tabs>
          <w:tab w:val="left" w:pos="567"/>
        </w:tabs>
        <w:autoSpaceDE w:val="0"/>
        <w:autoSpaceDN w:val="0"/>
        <w:spacing w:before="120" w:line="276" w:lineRule="auto"/>
        <w:ind w:left="567" w:right="119"/>
        <w:jc w:val="both"/>
        <w:rPr>
          <w:sz w:val="28"/>
        </w:rPr>
      </w:pPr>
      <w:r w:rsidRPr="0035472C">
        <w:rPr>
          <w:sz w:val="28"/>
        </w:rPr>
        <w:t xml:space="preserve">https://database.ich.org/sites/default/files/S1%28R1%29%20EWG_StatusReport_Mar2016.pdf. (last accessed 31 May 2022) </w:t>
      </w:r>
    </w:p>
    <w:p w14:paraId="78146241" w14:textId="3106B8FE" w:rsidR="00987B7E" w:rsidRPr="003E1727" w:rsidRDefault="00D26DEE" w:rsidP="00C23BAC">
      <w:pPr>
        <w:pStyle w:val="af3"/>
        <w:widowControl w:val="0"/>
        <w:tabs>
          <w:tab w:val="left" w:pos="567"/>
        </w:tabs>
        <w:autoSpaceDE w:val="0"/>
        <w:autoSpaceDN w:val="0"/>
        <w:spacing w:before="120" w:line="276" w:lineRule="auto"/>
        <w:ind w:left="567" w:right="119"/>
        <w:jc w:val="both"/>
        <w:rPr>
          <w:sz w:val="28"/>
        </w:rPr>
      </w:pPr>
      <w:r w:rsidRPr="0035472C">
        <w:rPr>
          <w:sz w:val="28"/>
        </w:rPr>
        <w:t>(</w:t>
      </w:r>
      <w:r w:rsidR="00987B7E" w:rsidRPr="0035472C">
        <w:rPr>
          <w:sz w:val="28"/>
        </w:rPr>
        <w:t>Парад</w:t>
      </w:r>
      <w:r w:rsidR="00987B7E" w:rsidRPr="003E1727">
        <w:rPr>
          <w:sz w:val="28"/>
        </w:rPr>
        <w:t xml:space="preserve">игма нормативного тестування канцерогенності у щурів ICH S1: звіт про стан. Вступ. Передумови: гіпотеза </w:t>
      </w:r>
      <w:r w:rsidRPr="003E1727">
        <w:rPr>
          <w:sz w:val="28"/>
        </w:rPr>
        <w:t>д</w:t>
      </w:r>
      <w:r w:rsidR="00987B7E" w:rsidRPr="003E1727">
        <w:rPr>
          <w:sz w:val="28"/>
        </w:rPr>
        <w:t>окумент</w:t>
      </w:r>
      <w:r w:rsidR="00401A2B" w:rsidRPr="00401A2B">
        <w:rPr>
          <w:sz w:val="28"/>
          <w:highlight w:val="green"/>
        </w:rPr>
        <w:t>а</w:t>
      </w:r>
      <w:r w:rsidR="00987B7E" w:rsidRPr="003E1727">
        <w:rPr>
          <w:sz w:val="28"/>
        </w:rPr>
        <w:t xml:space="preserve"> нормативного повідомлення і проспективне оціночне дослідження. ICH, 2016. </w:t>
      </w:r>
      <w:r w:rsidR="00987B7E" w:rsidRPr="003E1727">
        <w:rPr>
          <w:sz w:val="28"/>
          <w:szCs w:val="28"/>
        </w:rPr>
        <w:t>URL:</w:t>
      </w:r>
    </w:p>
    <w:p w14:paraId="410A58F1" w14:textId="77777777" w:rsidR="00987B7E" w:rsidRPr="003E1727" w:rsidRDefault="00987B7E" w:rsidP="00C23BAC">
      <w:pPr>
        <w:pStyle w:val="af3"/>
        <w:widowControl w:val="0"/>
        <w:tabs>
          <w:tab w:val="left" w:pos="567"/>
        </w:tabs>
        <w:autoSpaceDE w:val="0"/>
        <w:autoSpaceDN w:val="0"/>
        <w:spacing w:after="240" w:line="276" w:lineRule="auto"/>
        <w:ind w:left="567" w:right="119"/>
        <w:contextualSpacing w:val="0"/>
        <w:jc w:val="both"/>
        <w:rPr>
          <w:sz w:val="28"/>
        </w:rPr>
      </w:pPr>
      <w:r w:rsidRPr="003E1727">
        <w:rPr>
          <w:sz w:val="28"/>
        </w:rPr>
        <w:t>https://database.ich.org/sites/default/files/S1%28R1%29%20EWG_StatusReport_Mar2016.pdf. останній доступ 31 травня 2022).</w:t>
      </w:r>
    </w:p>
    <w:p w14:paraId="4502DCCF" w14:textId="77777777" w:rsidR="00D87CDC" w:rsidRPr="003E1727" w:rsidRDefault="00D87CDC" w:rsidP="00CC52EB">
      <w:pPr>
        <w:pStyle w:val="af3"/>
        <w:widowControl w:val="0"/>
        <w:numPr>
          <w:ilvl w:val="0"/>
          <w:numId w:val="17"/>
        </w:numPr>
        <w:tabs>
          <w:tab w:val="left" w:pos="567"/>
        </w:tabs>
        <w:autoSpaceDE w:val="0"/>
        <w:autoSpaceDN w:val="0"/>
        <w:spacing w:before="120" w:line="276" w:lineRule="auto"/>
        <w:ind w:left="567" w:right="119" w:hanging="567"/>
        <w:jc w:val="both"/>
        <w:rPr>
          <w:sz w:val="28"/>
          <w:szCs w:val="28"/>
        </w:rPr>
      </w:pPr>
      <w:r w:rsidRPr="003E1727">
        <w:rPr>
          <w:sz w:val="28"/>
          <w:szCs w:val="28"/>
        </w:rPr>
        <w:t xml:space="preserve">The ICHS1 Regulatory Testing Paradigm of Carcinogenicity in Rats: Status Report December 2017. ICH, 2017. URL: </w:t>
      </w:r>
    </w:p>
    <w:p w14:paraId="2A1CE194" w14:textId="77777777" w:rsidR="00FE268F" w:rsidRPr="0035472C" w:rsidRDefault="00D87CDC" w:rsidP="00C23BAC">
      <w:pPr>
        <w:pStyle w:val="af3"/>
        <w:widowControl w:val="0"/>
        <w:tabs>
          <w:tab w:val="left" w:pos="567"/>
        </w:tabs>
        <w:autoSpaceDE w:val="0"/>
        <w:autoSpaceDN w:val="0"/>
        <w:spacing w:before="120" w:line="276" w:lineRule="auto"/>
        <w:ind w:left="567" w:right="119"/>
        <w:jc w:val="both"/>
        <w:rPr>
          <w:sz w:val="28"/>
          <w:szCs w:val="28"/>
        </w:rPr>
      </w:pPr>
      <w:r w:rsidRPr="0035472C">
        <w:rPr>
          <w:sz w:val="28"/>
          <w:szCs w:val="28"/>
        </w:rPr>
        <w:t xml:space="preserve">https://database.ich.org/sites/default/files/S1%28R1%29%20EWG_StatusReport_Dec2017.pdf. (last accessed 31 May 2022) </w:t>
      </w:r>
    </w:p>
    <w:p w14:paraId="19DDC113" w14:textId="039945F1" w:rsidR="00987B7E" w:rsidRPr="0035472C" w:rsidRDefault="00D87CDC" w:rsidP="00C23BAC">
      <w:pPr>
        <w:pStyle w:val="af3"/>
        <w:widowControl w:val="0"/>
        <w:tabs>
          <w:tab w:val="left" w:pos="567"/>
        </w:tabs>
        <w:autoSpaceDE w:val="0"/>
        <w:autoSpaceDN w:val="0"/>
        <w:spacing w:before="120" w:line="276" w:lineRule="auto"/>
        <w:ind w:left="567" w:right="119"/>
        <w:jc w:val="both"/>
        <w:rPr>
          <w:sz w:val="28"/>
          <w:szCs w:val="28"/>
        </w:rPr>
      </w:pPr>
      <w:r w:rsidRPr="0035472C">
        <w:rPr>
          <w:sz w:val="28"/>
          <w:szCs w:val="28"/>
        </w:rPr>
        <w:t>(</w:t>
      </w:r>
      <w:r w:rsidR="00987B7E" w:rsidRPr="0035472C">
        <w:rPr>
          <w:sz w:val="28"/>
          <w:szCs w:val="28"/>
        </w:rPr>
        <w:t>Парадигма нормативного тестування канцерогенності у щурів ICHS1: звіт про стан, грудень 2017</w:t>
      </w:r>
      <w:r w:rsidR="00401A2B" w:rsidRPr="0035472C">
        <w:rPr>
          <w:sz w:val="28"/>
          <w:szCs w:val="28"/>
        </w:rPr>
        <w:t> </w:t>
      </w:r>
      <w:r w:rsidR="00987B7E" w:rsidRPr="0035472C">
        <w:rPr>
          <w:sz w:val="28"/>
          <w:szCs w:val="28"/>
        </w:rPr>
        <w:t>р. ICH, 2017. URL:</w:t>
      </w:r>
    </w:p>
    <w:p w14:paraId="6B44C181" w14:textId="77777777" w:rsidR="00987B7E" w:rsidRPr="0035472C" w:rsidRDefault="00987B7E" w:rsidP="00C23BAC">
      <w:pPr>
        <w:pStyle w:val="af3"/>
        <w:widowControl w:val="0"/>
        <w:tabs>
          <w:tab w:val="left" w:pos="567"/>
        </w:tabs>
        <w:autoSpaceDE w:val="0"/>
        <w:autoSpaceDN w:val="0"/>
        <w:spacing w:after="240" w:line="276" w:lineRule="auto"/>
        <w:ind w:left="567" w:right="119"/>
        <w:contextualSpacing w:val="0"/>
        <w:jc w:val="both"/>
        <w:rPr>
          <w:sz w:val="28"/>
        </w:rPr>
      </w:pPr>
      <w:r w:rsidRPr="0035472C">
        <w:rPr>
          <w:sz w:val="28"/>
          <w:szCs w:val="28"/>
        </w:rPr>
        <w:t>https://database.ich.org/sites/default/files/S1%28R1%29%20EWG_StatusRe</w:t>
      </w:r>
      <w:r w:rsidRPr="0035472C">
        <w:rPr>
          <w:sz w:val="28"/>
          <w:szCs w:val="28"/>
        </w:rPr>
        <w:lastRenderedPageBreak/>
        <w:t>port_Dec2017.pdf. останній доступ 31 травня 2022)</w:t>
      </w:r>
      <w:r w:rsidR="00D87CDC" w:rsidRPr="0035472C">
        <w:rPr>
          <w:sz w:val="28"/>
          <w:szCs w:val="28"/>
        </w:rPr>
        <w:t>.</w:t>
      </w:r>
    </w:p>
    <w:p w14:paraId="47C05644" w14:textId="77777777" w:rsidR="00D87CDC" w:rsidRPr="0035472C" w:rsidRDefault="00D87CDC" w:rsidP="00CC52EB">
      <w:pPr>
        <w:pStyle w:val="af3"/>
        <w:widowControl w:val="0"/>
        <w:numPr>
          <w:ilvl w:val="0"/>
          <w:numId w:val="17"/>
        </w:numPr>
        <w:tabs>
          <w:tab w:val="left" w:pos="567"/>
        </w:tabs>
        <w:autoSpaceDE w:val="0"/>
        <w:autoSpaceDN w:val="0"/>
        <w:spacing w:before="120" w:line="276" w:lineRule="auto"/>
        <w:ind w:left="567" w:right="119" w:hanging="567"/>
        <w:jc w:val="both"/>
        <w:rPr>
          <w:sz w:val="28"/>
          <w:szCs w:val="28"/>
        </w:rPr>
      </w:pPr>
      <w:r w:rsidRPr="0035472C">
        <w:rPr>
          <w:sz w:val="28"/>
          <w:szCs w:val="28"/>
        </w:rPr>
        <w:t>The ICHS1 Regulatory Testing Paradigm of Carcinogenicity in Rats: Status Report 2019. ICH, 2019  URL:</w:t>
      </w:r>
    </w:p>
    <w:p w14:paraId="0A8DF915" w14:textId="77777777" w:rsidR="00FE268F" w:rsidRPr="0035472C" w:rsidRDefault="00D87CDC" w:rsidP="00C23BAC">
      <w:pPr>
        <w:pStyle w:val="af3"/>
        <w:widowControl w:val="0"/>
        <w:tabs>
          <w:tab w:val="left" w:pos="567"/>
        </w:tabs>
        <w:autoSpaceDE w:val="0"/>
        <w:autoSpaceDN w:val="0"/>
        <w:spacing w:before="120" w:line="276" w:lineRule="auto"/>
        <w:ind w:left="567" w:right="119"/>
        <w:jc w:val="both"/>
        <w:rPr>
          <w:sz w:val="28"/>
          <w:szCs w:val="28"/>
        </w:rPr>
      </w:pPr>
      <w:r w:rsidRPr="0035472C">
        <w:rPr>
          <w:sz w:val="28"/>
          <w:szCs w:val="28"/>
        </w:rPr>
        <w:t xml:space="preserve">https://database.ich.org/sites/default/files/S1_StatusReport_2019_0802.pdf. (last accessed 31 May 2022) </w:t>
      </w:r>
    </w:p>
    <w:p w14:paraId="38BA57D4" w14:textId="6A278E60" w:rsidR="00987B7E" w:rsidRPr="0035472C" w:rsidRDefault="00D87CDC" w:rsidP="00C23BAC">
      <w:pPr>
        <w:pStyle w:val="af3"/>
        <w:widowControl w:val="0"/>
        <w:tabs>
          <w:tab w:val="left" w:pos="567"/>
        </w:tabs>
        <w:autoSpaceDE w:val="0"/>
        <w:autoSpaceDN w:val="0"/>
        <w:spacing w:before="120" w:line="276" w:lineRule="auto"/>
        <w:ind w:left="567" w:right="119"/>
        <w:jc w:val="both"/>
        <w:rPr>
          <w:sz w:val="28"/>
          <w:szCs w:val="28"/>
        </w:rPr>
      </w:pPr>
      <w:r w:rsidRPr="0035472C">
        <w:rPr>
          <w:sz w:val="28"/>
          <w:szCs w:val="28"/>
        </w:rPr>
        <w:t>(</w:t>
      </w:r>
      <w:r w:rsidR="00987B7E" w:rsidRPr="0035472C">
        <w:rPr>
          <w:sz w:val="28"/>
          <w:szCs w:val="28"/>
        </w:rPr>
        <w:t xml:space="preserve">Парадигма нормативного тестування канцерогенності у щурів ICHS1: звіт про стан 2019. ICH, 2019. </w:t>
      </w:r>
      <w:r w:rsidRPr="0035472C">
        <w:rPr>
          <w:sz w:val="28"/>
          <w:szCs w:val="28"/>
        </w:rPr>
        <w:t>URL:</w:t>
      </w:r>
    </w:p>
    <w:p w14:paraId="5FC833C9" w14:textId="77777777" w:rsidR="00987B7E" w:rsidRPr="0035472C" w:rsidRDefault="00987B7E" w:rsidP="00C23BAC">
      <w:pPr>
        <w:pStyle w:val="af3"/>
        <w:widowControl w:val="0"/>
        <w:tabs>
          <w:tab w:val="left" w:pos="567"/>
        </w:tabs>
        <w:autoSpaceDE w:val="0"/>
        <w:autoSpaceDN w:val="0"/>
        <w:spacing w:after="240" w:line="276" w:lineRule="auto"/>
        <w:ind w:left="567" w:right="119"/>
        <w:contextualSpacing w:val="0"/>
        <w:jc w:val="both"/>
        <w:rPr>
          <w:sz w:val="28"/>
          <w:szCs w:val="28"/>
        </w:rPr>
      </w:pPr>
      <w:r w:rsidRPr="0035472C">
        <w:rPr>
          <w:sz w:val="28"/>
          <w:szCs w:val="28"/>
        </w:rPr>
        <w:t>https://database.ich.org/sites/default/files/S1_StatusReport_2019_0802.pdf. останній доступ 31 травня 2022).</w:t>
      </w:r>
    </w:p>
    <w:p w14:paraId="1E7782B5" w14:textId="77777777" w:rsidR="00D87CDC" w:rsidRPr="0035472C" w:rsidRDefault="00D87CDC" w:rsidP="00CC52EB">
      <w:pPr>
        <w:pStyle w:val="af3"/>
        <w:widowControl w:val="0"/>
        <w:numPr>
          <w:ilvl w:val="0"/>
          <w:numId w:val="17"/>
        </w:numPr>
        <w:tabs>
          <w:tab w:val="left" w:pos="567"/>
        </w:tabs>
        <w:autoSpaceDE w:val="0"/>
        <w:autoSpaceDN w:val="0"/>
        <w:spacing w:before="120" w:line="276" w:lineRule="auto"/>
        <w:ind w:left="567" w:right="119" w:hanging="567"/>
        <w:jc w:val="both"/>
        <w:rPr>
          <w:sz w:val="28"/>
        </w:rPr>
      </w:pPr>
      <w:r w:rsidRPr="0035472C">
        <w:rPr>
          <w:sz w:val="28"/>
        </w:rPr>
        <w:t>The ICHS1 Regulatory Testing Paradigm of Carcinogenicity in Rats: Status Report 2021. ICH, 2021. URL:</w:t>
      </w:r>
    </w:p>
    <w:p w14:paraId="5F714A00" w14:textId="77777777" w:rsidR="00FE268F" w:rsidRPr="0035472C" w:rsidRDefault="00D87CDC" w:rsidP="00C23BAC">
      <w:pPr>
        <w:pStyle w:val="af3"/>
        <w:widowControl w:val="0"/>
        <w:tabs>
          <w:tab w:val="left" w:pos="567"/>
        </w:tabs>
        <w:autoSpaceDE w:val="0"/>
        <w:autoSpaceDN w:val="0"/>
        <w:spacing w:before="120" w:line="276" w:lineRule="auto"/>
        <w:ind w:left="567" w:right="119"/>
        <w:jc w:val="both"/>
        <w:rPr>
          <w:sz w:val="28"/>
        </w:rPr>
      </w:pPr>
      <w:r w:rsidRPr="0035472C">
        <w:rPr>
          <w:sz w:val="28"/>
        </w:rPr>
        <w:t xml:space="preserve">https://database.ich.org/sites/default/files/S1_StatusReport_2021_0823.pdf. (last accessed 31 May 2022) </w:t>
      </w:r>
    </w:p>
    <w:p w14:paraId="69DE27AD" w14:textId="4572C80C" w:rsidR="00EA5FB6" w:rsidRPr="0035472C" w:rsidRDefault="00D87CDC" w:rsidP="00C23BAC">
      <w:pPr>
        <w:pStyle w:val="af3"/>
        <w:widowControl w:val="0"/>
        <w:tabs>
          <w:tab w:val="left" w:pos="567"/>
        </w:tabs>
        <w:autoSpaceDE w:val="0"/>
        <w:autoSpaceDN w:val="0"/>
        <w:spacing w:before="120" w:line="276" w:lineRule="auto"/>
        <w:ind w:left="567" w:right="119"/>
        <w:jc w:val="both"/>
        <w:rPr>
          <w:sz w:val="28"/>
        </w:rPr>
      </w:pPr>
      <w:r w:rsidRPr="0035472C">
        <w:rPr>
          <w:sz w:val="28"/>
        </w:rPr>
        <w:t>(</w:t>
      </w:r>
      <w:r w:rsidR="00EA5FB6" w:rsidRPr="0035472C">
        <w:rPr>
          <w:sz w:val="28"/>
        </w:rPr>
        <w:t xml:space="preserve">Парадигма нормативного тестування канцерогенності у щурів ICHS1: звіт про стан 2021. ICH, 2021. </w:t>
      </w:r>
      <w:r w:rsidRPr="0035472C">
        <w:rPr>
          <w:sz w:val="28"/>
        </w:rPr>
        <w:t>URL:</w:t>
      </w:r>
    </w:p>
    <w:p w14:paraId="0AA51475" w14:textId="77777777" w:rsidR="00EA5FB6" w:rsidRPr="0035472C" w:rsidRDefault="00EA5FB6" w:rsidP="00C23BAC">
      <w:pPr>
        <w:pStyle w:val="af3"/>
        <w:widowControl w:val="0"/>
        <w:tabs>
          <w:tab w:val="left" w:pos="567"/>
        </w:tabs>
        <w:autoSpaceDE w:val="0"/>
        <w:autoSpaceDN w:val="0"/>
        <w:spacing w:line="276" w:lineRule="auto"/>
        <w:ind w:left="567" w:right="119"/>
        <w:contextualSpacing w:val="0"/>
        <w:jc w:val="both"/>
        <w:rPr>
          <w:sz w:val="28"/>
        </w:rPr>
      </w:pPr>
      <w:r w:rsidRPr="0035472C">
        <w:rPr>
          <w:sz w:val="28"/>
        </w:rPr>
        <w:t>https://database.ich.org/sites/default/files/S1_StatusReport_2021_0823.pdf. останній доступ 31 травня 2022).</w:t>
      </w:r>
    </w:p>
    <w:p w14:paraId="7A0E8299" w14:textId="1E259D92" w:rsidR="00EA5FB6" w:rsidRPr="0035472C" w:rsidRDefault="00D87CDC"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Hisada S, Tsubota K, Inoue K, Yamada H, Ikeda T, Sistare FD. Survey of tumorigenic sensitivity in 6-month rasH2-Tg mice studies compared with 2-year rodent assays. J Toxicol Pathol 2022;35:53–73 (</w:t>
      </w:r>
      <w:r w:rsidR="00EA5FB6" w:rsidRPr="0035472C">
        <w:rPr>
          <w:sz w:val="28"/>
        </w:rPr>
        <w:t>Хісада Ш., Цубота К., Іноуе К., Ямада Х., Ікеда Т., Сістаре Ф.</w:t>
      </w:r>
      <w:r w:rsidR="00FE268F" w:rsidRPr="0035472C">
        <w:rPr>
          <w:sz w:val="28"/>
        </w:rPr>
        <w:t xml:space="preserve"> </w:t>
      </w:r>
      <w:r w:rsidR="00EA5FB6" w:rsidRPr="0035472C">
        <w:rPr>
          <w:sz w:val="28"/>
        </w:rPr>
        <w:t>Д. Дослідження чутливості до пухлин у 6-місячних дослідженнях мишей rasH2-Tg порівняно з 2-річними дослідженнями на гризунах. J Toxicol Pathol 2022; 35: 53–73</w:t>
      </w:r>
      <w:r w:rsidRPr="0035472C">
        <w:rPr>
          <w:sz w:val="28"/>
        </w:rPr>
        <w:t>)</w:t>
      </w:r>
      <w:r w:rsidR="00EA5FB6" w:rsidRPr="0035472C">
        <w:rPr>
          <w:sz w:val="28"/>
        </w:rPr>
        <w:t>.</w:t>
      </w:r>
    </w:p>
    <w:p w14:paraId="19B52D55" w14:textId="59BF4DDF" w:rsidR="00EA5FB6" w:rsidRPr="0035472C" w:rsidRDefault="00EA5FB6" w:rsidP="00CC52EB">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 </w:t>
      </w:r>
      <w:r w:rsidR="00D87CDC" w:rsidRPr="0035472C">
        <w:rPr>
          <w:sz w:val="28"/>
        </w:rPr>
        <w:t>Bugelski PJ, Volk A, Walker MA, Krayer JH, Martin P, Descotes J. Critical review of preclinical approaches to evaluate the potential of immunosuppressive drugs to influence human neoplasia. Int J Toxicol 2010;29:435-66 (</w:t>
      </w:r>
      <w:r w:rsidRPr="0035472C">
        <w:rPr>
          <w:sz w:val="28"/>
        </w:rPr>
        <w:t>Бугельськ</w:t>
      </w:r>
      <w:r w:rsidR="00FE268F" w:rsidRPr="0035472C">
        <w:rPr>
          <w:sz w:val="28"/>
        </w:rPr>
        <w:t>і</w:t>
      </w:r>
      <w:r w:rsidRPr="0035472C">
        <w:rPr>
          <w:sz w:val="28"/>
        </w:rPr>
        <w:t xml:space="preserve"> П.</w:t>
      </w:r>
      <w:r w:rsidR="00FE268F" w:rsidRPr="0035472C">
        <w:rPr>
          <w:sz w:val="28"/>
        </w:rPr>
        <w:t xml:space="preserve"> Дж.</w:t>
      </w:r>
      <w:r w:rsidRPr="0035472C">
        <w:rPr>
          <w:sz w:val="28"/>
        </w:rPr>
        <w:t xml:space="preserve">, Волк </w:t>
      </w:r>
      <w:r w:rsidR="00FE268F" w:rsidRPr="0035472C">
        <w:rPr>
          <w:sz w:val="28"/>
        </w:rPr>
        <w:t>А</w:t>
      </w:r>
      <w:r w:rsidRPr="0035472C">
        <w:rPr>
          <w:sz w:val="28"/>
        </w:rPr>
        <w:t>., Вокер М.</w:t>
      </w:r>
      <w:r w:rsidR="00FE268F" w:rsidRPr="0035472C">
        <w:rPr>
          <w:sz w:val="28"/>
        </w:rPr>
        <w:t xml:space="preserve"> А</w:t>
      </w:r>
      <w:r w:rsidRPr="0035472C">
        <w:rPr>
          <w:sz w:val="28"/>
        </w:rPr>
        <w:t>., Краєр Д</w:t>
      </w:r>
      <w:r w:rsidR="00FE268F" w:rsidRPr="0035472C">
        <w:rPr>
          <w:sz w:val="28"/>
        </w:rPr>
        <w:t>ж</w:t>
      </w:r>
      <w:r w:rsidRPr="0035472C">
        <w:rPr>
          <w:sz w:val="28"/>
        </w:rPr>
        <w:t>.</w:t>
      </w:r>
      <w:r w:rsidR="00FE268F" w:rsidRPr="0035472C">
        <w:rPr>
          <w:sz w:val="28"/>
        </w:rPr>
        <w:t xml:space="preserve"> Г</w:t>
      </w:r>
      <w:r w:rsidRPr="0035472C">
        <w:rPr>
          <w:sz w:val="28"/>
        </w:rPr>
        <w:t>., Мартін П., Дескот Ж. Критичний огляд доклінічних підходів до оцінки потенціалу імуносупресивних препаратів для впливу на неоплазію людини. Int J Toxicol 2010; 29: 435-66</w:t>
      </w:r>
      <w:r w:rsidR="00D87CDC" w:rsidRPr="0035472C">
        <w:rPr>
          <w:sz w:val="28"/>
        </w:rPr>
        <w:t>)</w:t>
      </w:r>
      <w:r w:rsidRPr="0035472C">
        <w:rPr>
          <w:sz w:val="28"/>
        </w:rPr>
        <w:t>.</w:t>
      </w:r>
    </w:p>
    <w:p w14:paraId="3FC4AA78" w14:textId="71A249D3" w:rsidR="006D2830" w:rsidRDefault="00D87CDC" w:rsidP="000F665E">
      <w:pPr>
        <w:pStyle w:val="af3"/>
        <w:widowControl w:val="0"/>
        <w:numPr>
          <w:ilvl w:val="0"/>
          <w:numId w:val="17"/>
        </w:numPr>
        <w:tabs>
          <w:tab w:val="left" w:pos="567"/>
        </w:tabs>
        <w:autoSpaceDE w:val="0"/>
        <w:autoSpaceDN w:val="0"/>
        <w:spacing w:before="120" w:line="276" w:lineRule="auto"/>
        <w:ind w:left="567" w:right="119" w:hanging="567"/>
        <w:contextualSpacing w:val="0"/>
        <w:jc w:val="both"/>
        <w:rPr>
          <w:sz w:val="28"/>
        </w:rPr>
      </w:pPr>
      <w:r w:rsidRPr="0035472C">
        <w:rPr>
          <w:sz w:val="28"/>
        </w:rPr>
        <w:t xml:space="preserve">Lebrec H, Brennan FR, Haggerty H, Herzyk D, Kamperschroer C, Maier CC et al. HESI/FDA workshop on immunomodulators and cancer risk assessment: for a weight-ofevidence approach. Reg Toxicol Pharmacol </w:t>
      </w:r>
      <w:r w:rsidR="003B3D88" w:rsidRPr="0035472C">
        <w:rPr>
          <w:sz w:val="28"/>
        </w:rPr>
        <w:t xml:space="preserve">Building blocks </w:t>
      </w:r>
      <w:r w:rsidRPr="0035472C">
        <w:rPr>
          <w:sz w:val="28"/>
        </w:rPr>
        <w:t>2016;75: 72-80 (</w:t>
      </w:r>
      <w:r w:rsidR="00EA5FB6" w:rsidRPr="0035472C">
        <w:rPr>
          <w:sz w:val="28"/>
        </w:rPr>
        <w:t xml:space="preserve">Лебрек </w:t>
      </w:r>
      <w:r w:rsidR="00FE268F" w:rsidRPr="0035472C">
        <w:rPr>
          <w:sz w:val="28"/>
        </w:rPr>
        <w:t>Г</w:t>
      </w:r>
      <w:r w:rsidR="00EA5FB6" w:rsidRPr="0035472C">
        <w:rPr>
          <w:sz w:val="28"/>
        </w:rPr>
        <w:t>., Бреннан Ф.</w:t>
      </w:r>
      <w:r w:rsidR="00FE268F" w:rsidRPr="0035472C">
        <w:rPr>
          <w:sz w:val="28"/>
        </w:rPr>
        <w:t xml:space="preserve"> </w:t>
      </w:r>
      <w:r w:rsidR="00EA5FB6" w:rsidRPr="0035472C">
        <w:rPr>
          <w:sz w:val="28"/>
        </w:rPr>
        <w:t xml:space="preserve">Р., </w:t>
      </w:r>
      <w:r w:rsidR="00FE268F" w:rsidRPr="0035472C">
        <w:rPr>
          <w:sz w:val="28"/>
        </w:rPr>
        <w:t>Г</w:t>
      </w:r>
      <w:r w:rsidR="00EA5FB6" w:rsidRPr="0035472C">
        <w:rPr>
          <w:sz w:val="28"/>
        </w:rPr>
        <w:t>а</w:t>
      </w:r>
      <w:r w:rsidR="003B3D88" w:rsidRPr="0035472C">
        <w:rPr>
          <w:sz w:val="28"/>
        </w:rPr>
        <w:t>ґґ</w:t>
      </w:r>
      <w:r w:rsidR="00EA5FB6" w:rsidRPr="0035472C">
        <w:rPr>
          <w:sz w:val="28"/>
        </w:rPr>
        <w:t xml:space="preserve">ерті </w:t>
      </w:r>
      <w:r w:rsidR="003B3D88" w:rsidRPr="0035472C">
        <w:rPr>
          <w:sz w:val="28"/>
        </w:rPr>
        <w:t>Г</w:t>
      </w:r>
      <w:r w:rsidR="00EA5FB6" w:rsidRPr="0035472C">
        <w:rPr>
          <w:sz w:val="28"/>
        </w:rPr>
        <w:t>., Герзик Д., Кампершроер C., Mаєр  C.</w:t>
      </w:r>
      <w:r w:rsidR="003B3D88" w:rsidRPr="0035472C">
        <w:rPr>
          <w:sz w:val="28"/>
        </w:rPr>
        <w:t xml:space="preserve"> </w:t>
      </w:r>
      <w:r w:rsidR="00EA5FB6" w:rsidRPr="0035472C">
        <w:rPr>
          <w:sz w:val="28"/>
        </w:rPr>
        <w:t xml:space="preserve">C. та ін. Семінар HESI/FDA з імуномодуляторів та оцінки ризику раку: </w:t>
      </w:r>
      <w:r w:rsidR="003B3D88" w:rsidRPr="0035472C">
        <w:rPr>
          <w:sz w:val="28"/>
        </w:rPr>
        <w:t>структурні елементи</w:t>
      </w:r>
      <w:r w:rsidR="00EA5FB6" w:rsidRPr="0035472C">
        <w:rPr>
          <w:sz w:val="28"/>
        </w:rPr>
        <w:t xml:space="preserve"> для</w:t>
      </w:r>
      <w:r w:rsidR="00EA5FB6" w:rsidRPr="003E1727">
        <w:rPr>
          <w:sz w:val="28"/>
        </w:rPr>
        <w:t xml:space="preserve"> підходу </w:t>
      </w:r>
      <w:r w:rsidR="00693F79" w:rsidRPr="003E1727">
        <w:rPr>
          <w:color w:val="000000"/>
          <w:sz w:val="28"/>
          <w:szCs w:val="28"/>
        </w:rPr>
        <w:t>вагомості</w:t>
      </w:r>
      <w:r w:rsidR="00EA5FB6" w:rsidRPr="003E1727">
        <w:rPr>
          <w:sz w:val="28"/>
        </w:rPr>
        <w:t xml:space="preserve"> доказів. Reg Toxicol Pharmacol 2016; 75: 72-80</w:t>
      </w:r>
      <w:r w:rsidRPr="003E1727">
        <w:rPr>
          <w:sz w:val="28"/>
        </w:rPr>
        <w:t>)</w:t>
      </w:r>
      <w:r w:rsidR="00EA5FB6" w:rsidRPr="003E1727">
        <w:rPr>
          <w:sz w:val="28"/>
        </w:rPr>
        <w:t>.</w:t>
      </w:r>
    </w:p>
    <w:p w14:paraId="79F70834" w14:textId="615FC6E5" w:rsidR="00393403" w:rsidRDefault="00393403" w:rsidP="00393403">
      <w:pPr>
        <w:widowControl w:val="0"/>
        <w:tabs>
          <w:tab w:val="left" w:pos="567"/>
        </w:tabs>
        <w:autoSpaceDE w:val="0"/>
        <w:autoSpaceDN w:val="0"/>
        <w:spacing w:before="120" w:line="276" w:lineRule="auto"/>
        <w:ind w:right="119"/>
        <w:jc w:val="both"/>
        <w:rPr>
          <w:sz w:val="28"/>
        </w:rPr>
      </w:pPr>
    </w:p>
    <w:p w14:paraId="135622BD" w14:textId="77777777" w:rsidR="00393403" w:rsidRPr="00F92E70" w:rsidRDefault="00393403" w:rsidP="00393403">
      <w:pPr>
        <w:jc w:val="both"/>
        <w:rPr>
          <w:sz w:val="28"/>
          <w:szCs w:val="28"/>
        </w:rPr>
      </w:pPr>
      <w:r w:rsidRPr="00F92E70">
        <w:rPr>
          <w:rStyle w:val="afa"/>
          <w:color w:val="1E1E1E"/>
          <w:sz w:val="28"/>
          <w:szCs w:val="28"/>
          <w:shd w:val="clear" w:color="auto" w:fill="FFFFFF"/>
        </w:rPr>
        <w:t>Ключові слова:</w:t>
      </w:r>
      <w:r w:rsidRPr="00E055B3">
        <w:rPr>
          <w:rStyle w:val="afa"/>
          <w:color w:val="1E1E1E"/>
          <w:sz w:val="28"/>
          <w:szCs w:val="28"/>
          <w:shd w:val="clear" w:color="auto" w:fill="FFFFFF"/>
        </w:rPr>
        <w:t> </w:t>
      </w:r>
      <w:r w:rsidRPr="00E055B3">
        <w:rPr>
          <w:color w:val="1E1E1E"/>
          <w:sz w:val="28"/>
          <w:szCs w:val="28"/>
          <w:shd w:val="clear" w:color="auto" w:fill="FFFFFF"/>
        </w:rPr>
        <w:t> </w:t>
      </w:r>
      <w:r w:rsidRPr="00F92E70">
        <w:rPr>
          <w:color w:val="1E1E1E"/>
          <w:sz w:val="28"/>
          <w:szCs w:val="28"/>
          <w:shd w:val="clear" w:color="auto" w:fill="FFFFFF"/>
        </w:rPr>
        <w:t>канцерогенний потенціал, довго</w:t>
      </w:r>
      <w:r>
        <w:rPr>
          <w:color w:val="1E1E1E"/>
          <w:sz w:val="28"/>
          <w:szCs w:val="28"/>
          <w:shd w:val="clear" w:color="auto" w:fill="FFFFFF"/>
        </w:rPr>
        <w:t>строк</w:t>
      </w:r>
      <w:r w:rsidRPr="00F92E70">
        <w:rPr>
          <w:color w:val="1E1E1E"/>
          <w:sz w:val="28"/>
          <w:szCs w:val="28"/>
          <w:shd w:val="clear" w:color="auto" w:fill="FFFFFF"/>
        </w:rPr>
        <w:t xml:space="preserve">ове дослідження канцерогенності, дослідження канцерогенності на гризунах, коротко- </w:t>
      </w:r>
      <w:r>
        <w:rPr>
          <w:color w:val="1E1E1E"/>
          <w:sz w:val="28"/>
          <w:szCs w:val="28"/>
          <w:shd w:val="clear" w:color="auto" w:fill="FFFFFF"/>
        </w:rPr>
        <w:t>чи</w:t>
      </w:r>
      <w:r w:rsidRPr="00F92E70">
        <w:rPr>
          <w:color w:val="1E1E1E"/>
          <w:sz w:val="28"/>
          <w:szCs w:val="28"/>
          <w:shd w:val="clear" w:color="auto" w:fill="FFFFFF"/>
        </w:rPr>
        <w:t xml:space="preserve"> середньостроков</w:t>
      </w:r>
      <w:r>
        <w:rPr>
          <w:color w:val="1E1E1E"/>
          <w:sz w:val="28"/>
          <w:szCs w:val="28"/>
          <w:shd w:val="clear" w:color="auto" w:fill="FFFFFF"/>
        </w:rPr>
        <w:t>і</w:t>
      </w:r>
      <w:r w:rsidRPr="00F92E70">
        <w:rPr>
          <w:color w:val="1E1E1E"/>
          <w:sz w:val="28"/>
          <w:szCs w:val="28"/>
          <w:shd w:val="clear" w:color="auto" w:fill="FFFFFF"/>
        </w:rPr>
        <w:t xml:space="preserve"> </w:t>
      </w:r>
      <w:r>
        <w:rPr>
          <w:color w:val="1E1E1E"/>
          <w:sz w:val="28"/>
          <w:szCs w:val="28"/>
          <w:shd w:val="clear" w:color="auto" w:fill="FFFFFF"/>
        </w:rPr>
        <w:t>дослідження</w:t>
      </w:r>
      <w:r w:rsidRPr="00F92E70">
        <w:rPr>
          <w:color w:val="1E1E1E"/>
          <w:sz w:val="28"/>
          <w:szCs w:val="28"/>
          <w:shd w:val="clear" w:color="auto" w:fill="FFFFFF"/>
        </w:rPr>
        <w:t xml:space="preserve"> канцерогенн</w:t>
      </w:r>
      <w:r>
        <w:rPr>
          <w:color w:val="1E1E1E"/>
          <w:sz w:val="28"/>
          <w:szCs w:val="28"/>
          <w:shd w:val="clear" w:color="auto" w:fill="FFFFFF"/>
        </w:rPr>
        <w:t>о</w:t>
      </w:r>
      <w:r w:rsidRPr="00F92E70">
        <w:rPr>
          <w:color w:val="1E1E1E"/>
          <w:sz w:val="28"/>
          <w:szCs w:val="28"/>
          <w:shd w:val="clear" w:color="auto" w:fill="FFFFFF"/>
        </w:rPr>
        <w:t>ст</w:t>
      </w:r>
      <w:r>
        <w:rPr>
          <w:color w:val="1E1E1E"/>
          <w:sz w:val="28"/>
          <w:szCs w:val="28"/>
          <w:shd w:val="clear" w:color="auto" w:fill="FFFFFF"/>
        </w:rPr>
        <w:t>і</w:t>
      </w:r>
      <w:r w:rsidRPr="00F92E70">
        <w:rPr>
          <w:color w:val="1E1E1E"/>
          <w:sz w:val="28"/>
          <w:szCs w:val="28"/>
          <w:shd w:val="clear" w:color="auto" w:fill="FFFFFF"/>
        </w:rPr>
        <w:t>, механі</w:t>
      </w:r>
      <w:r>
        <w:rPr>
          <w:color w:val="1E1E1E"/>
          <w:sz w:val="28"/>
          <w:szCs w:val="28"/>
          <w:shd w:val="clear" w:color="auto" w:fill="FFFFFF"/>
        </w:rPr>
        <w:t>сти</w:t>
      </w:r>
      <w:r w:rsidRPr="00F92E70">
        <w:rPr>
          <w:color w:val="1E1E1E"/>
          <w:sz w:val="28"/>
          <w:szCs w:val="28"/>
          <w:shd w:val="clear" w:color="auto" w:fill="FFFFFF"/>
        </w:rPr>
        <w:t>чні дослідження, вибір вид</w:t>
      </w:r>
      <w:r>
        <w:rPr>
          <w:color w:val="1E1E1E"/>
          <w:sz w:val="28"/>
          <w:szCs w:val="28"/>
          <w:shd w:val="clear" w:color="auto" w:fill="FFFFFF"/>
        </w:rPr>
        <w:t>ів</w:t>
      </w:r>
      <w:r w:rsidRPr="00F92E70">
        <w:rPr>
          <w:color w:val="1E1E1E"/>
          <w:sz w:val="28"/>
          <w:szCs w:val="28"/>
          <w:shd w:val="clear" w:color="auto" w:fill="FFFFFF"/>
        </w:rPr>
        <w:t>.</w:t>
      </w:r>
    </w:p>
    <w:p w14:paraId="325E1C41" w14:textId="77777777" w:rsidR="00393403" w:rsidRPr="00393403" w:rsidRDefault="00393403" w:rsidP="00393403">
      <w:pPr>
        <w:widowControl w:val="0"/>
        <w:tabs>
          <w:tab w:val="left" w:pos="567"/>
        </w:tabs>
        <w:autoSpaceDE w:val="0"/>
        <w:autoSpaceDN w:val="0"/>
        <w:spacing w:before="120" w:line="276" w:lineRule="auto"/>
        <w:ind w:right="119"/>
        <w:jc w:val="both"/>
        <w:rPr>
          <w:sz w:val="28"/>
        </w:rPr>
      </w:pPr>
    </w:p>
    <w:sectPr w:rsidR="00393403" w:rsidRPr="00393403" w:rsidSect="00CC52EB">
      <w:pgSz w:w="11906" w:h="16838"/>
      <w:pgMar w:top="851" w:right="851" w:bottom="851"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5515" w14:textId="77777777" w:rsidR="007E60E8" w:rsidRDefault="007E60E8" w:rsidP="00ED316C">
      <w:r>
        <w:separator/>
      </w:r>
    </w:p>
  </w:endnote>
  <w:endnote w:type="continuationSeparator" w:id="0">
    <w:p w14:paraId="062BFCD9" w14:textId="77777777" w:rsidR="007E60E8" w:rsidRDefault="007E60E8" w:rsidP="00ED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31477"/>
      <w:docPartObj>
        <w:docPartGallery w:val="Page Numbers (Bottom of Page)"/>
        <w:docPartUnique/>
      </w:docPartObj>
    </w:sdtPr>
    <w:sdtEndPr/>
    <w:sdtContent>
      <w:p w14:paraId="6B3203A6" w14:textId="2E7D6D6F" w:rsidR="003E2B57" w:rsidRDefault="003E2B57" w:rsidP="00CE6646">
        <w:pPr>
          <w:pStyle w:val="ab"/>
        </w:pPr>
        <w:r>
          <w:fldChar w:fldCharType="begin"/>
        </w:r>
        <w:r>
          <w:instrText>PAGE   \* MERGEFORMAT</w:instrText>
        </w:r>
        <w:r>
          <w:fldChar w:fldCharType="separate"/>
        </w:r>
        <w:r w:rsidR="00900B86" w:rsidRPr="00900B86">
          <w:rPr>
            <w:noProof/>
            <w:lang w:val="ru-RU"/>
          </w:rPr>
          <w:t>II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CCEF9" w14:textId="01DB2CB8" w:rsidR="003E2B57" w:rsidRPr="00825392" w:rsidRDefault="003E2B57" w:rsidP="00476819">
    <w:pPr>
      <w:pStyle w:val="ab"/>
      <w:rPr>
        <w:lang w:val="en-US"/>
      </w:rPr>
    </w:pPr>
    <w:r>
      <w:tab/>
    </w:r>
    <w:r>
      <w:tab/>
    </w:r>
    <w:r>
      <w:fldChar w:fldCharType="begin"/>
    </w:r>
    <w:r>
      <w:instrText>PAGE   \* MERGEFORMAT</w:instrText>
    </w:r>
    <w:r>
      <w:fldChar w:fldCharType="separate"/>
    </w:r>
    <w:r w:rsidR="00900B86" w:rsidRPr="00900B86">
      <w:rPr>
        <w:noProof/>
        <w:lang w:val="ru-RU"/>
      </w:rPr>
      <w:t>21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42A1" w14:textId="77777777" w:rsidR="003E2B57" w:rsidRDefault="003E2B57">
    <w:pPr>
      <w:pStyle w:val="ab"/>
    </w:pPr>
  </w:p>
  <w:p w14:paraId="7C710A6E" w14:textId="77777777" w:rsidR="003E2B57" w:rsidRDefault="003E2B5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85F4" w14:textId="77777777" w:rsidR="007E60E8" w:rsidRDefault="007E60E8" w:rsidP="00ED316C">
      <w:r>
        <w:separator/>
      </w:r>
    </w:p>
  </w:footnote>
  <w:footnote w:type="continuationSeparator" w:id="0">
    <w:p w14:paraId="2AC16661" w14:textId="77777777" w:rsidR="007E60E8" w:rsidRDefault="007E60E8" w:rsidP="00ED3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2ED2" w14:textId="1934F050" w:rsidR="003E2B57" w:rsidRPr="00BE3155" w:rsidRDefault="003E2B57" w:rsidP="005139D5">
    <w:pPr>
      <w:pStyle w:val="a9"/>
      <w:rPr>
        <w:sz w:val="22"/>
        <w:szCs w:val="22"/>
        <w:lang w:val="en-US"/>
      </w:rPr>
    </w:pPr>
    <w:r w:rsidRPr="00152367">
      <w:rPr>
        <w:b/>
        <w:bCs/>
        <w:sz w:val="22"/>
        <w:szCs w:val="22"/>
      </w:rPr>
      <w:t xml:space="preserve">СТ-Н МОЗУ </w:t>
    </w:r>
    <w:r w:rsidRPr="001A6D22">
      <w:rPr>
        <w:b/>
        <w:bCs/>
        <w:sz w:val="22"/>
        <w:szCs w:val="22"/>
      </w:rPr>
      <w:t>42–</w:t>
    </w:r>
    <w:r>
      <w:rPr>
        <w:b/>
        <w:bCs/>
        <w:sz w:val="22"/>
        <w:szCs w:val="22"/>
      </w:rPr>
      <w:t>6</w:t>
    </w:r>
    <w:r w:rsidRPr="001A6D22">
      <w:rPr>
        <w:b/>
        <w:bCs/>
        <w:sz w:val="22"/>
        <w:szCs w:val="22"/>
      </w:rPr>
      <w:t>.</w:t>
    </w:r>
    <w:r>
      <w:rPr>
        <w:b/>
        <w:bCs/>
        <w:sz w:val="22"/>
        <w:szCs w:val="22"/>
      </w:rPr>
      <w:t>4</w:t>
    </w:r>
    <w:r w:rsidRPr="001A6D22">
      <w:rPr>
        <w:b/>
        <w:bCs/>
        <w:sz w:val="22"/>
        <w:szCs w:val="22"/>
      </w:rPr>
      <w:t>:202</w:t>
    </w:r>
    <w:r>
      <w:rPr>
        <w:b/>
        <w:bCs/>
        <w:sz w:val="22"/>
        <w:szCs w:val="22"/>
      </w:rPr>
      <w:t>4</w:t>
    </w:r>
  </w:p>
  <w:p w14:paraId="46F8F8B1" w14:textId="77777777" w:rsidR="003E2B57" w:rsidRDefault="003E2B5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164E" w14:textId="7EA32D51" w:rsidR="003E2B57" w:rsidRPr="00BE3155" w:rsidRDefault="003E2B57" w:rsidP="004F2714">
    <w:pPr>
      <w:pStyle w:val="a9"/>
      <w:rPr>
        <w:sz w:val="22"/>
        <w:szCs w:val="22"/>
        <w:lang w:val="en-US"/>
      </w:rPr>
    </w:pPr>
    <w:r>
      <w:rPr>
        <w:b/>
        <w:bCs/>
        <w:sz w:val="22"/>
        <w:szCs w:val="22"/>
      </w:rPr>
      <w:tab/>
    </w:r>
    <w:r>
      <w:rPr>
        <w:b/>
        <w:bCs/>
        <w:sz w:val="22"/>
        <w:szCs w:val="22"/>
      </w:rPr>
      <w:tab/>
    </w:r>
    <w:r w:rsidRPr="00152367">
      <w:rPr>
        <w:b/>
        <w:bCs/>
        <w:sz w:val="22"/>
        <w:szCs w:val="22"/>
      </w:rPr>
      <w:t xml:space="preserve">СТ-Н МОЗУ </w:t>
    </w:r>
    <w:r>
      <w:rPr>
        <w:b/>
        <w:bCs/>
        <w:sz w:val="22"/>
        <w:szCs w:val="22"/>
      </w:rPr>
      <w:t>42–6</w:t>
    </w:r>
    <w:r w:rsidRPr="001A6D22">
      <w:rPr>
        <w:b/>
        <w:bCs/>
        <w:sz w:val="22"/>
        <w:szCs w:val="22"/>
      </w:rPr>
      <w:t>.</w:t>
    </w:r>
    <w:r>
      <w:rPr>
        <w:b/>
        <w:bCs/>
        <w:sz w:val="22"/>
        <w:szCs w:val="22"/>
      </w:rPr>
      <w:t>4</w:t>
    </w:r>
    <w:r w:rsidRPr="001A6D22">
      <w:rPr>
        <w:b/>
        <w:bCs/>
        <w:sz w:val="22"/>
        <w:szCs w:val="22"/>
      </w:rPr>
      <w:t>:202</w:t>
    </w:r>
    <w:r>
      <w:rPr>
        <w:b/>
        <w:bCs/>
        <w:sz w:val="22"/>
        <w:szCs w:val="22"/>
      </w:rPr>
      <w:t>4</w:t>
    </w:r>
  </w:p>
  <w:p w14:paraId="5F2EA279" w14:textId="77777777" w:rsidR="003E2B57" w:rsidRDefault="003E2B57">
    <w:pPr>
      <w:pStyle w:val="a9"/>
    </w:pPr>
  </w:p>
  <w:p w14:paraId="1B1BEAA1" w14:textId="77777777" w:rsidR="003E2B57" w:rsidRDefault="003E2B5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07C3" w14:textId="77777777" w:rsidR="003E2B57" w:rsidRDefault="003E2B57">
    <w:pPr>
      <w:pStyle w:val="a9"/>
    </w:pPr>
  </w:p>
  <w:p w14:paraId="34177E0F" w14:textId="77777777" w:rsidR="003E2B57" w:rsidRPr="004F2714" w:rsidRDefault="003E2B57">
    <w:pPr>
      <w:pStyle w:val="a9"/>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ECBEB6"/>
    <w:name w:val="WW8Num1"/>
    <w:lvl w:ilvl="0">
      <w:start w:val="1"/>
      <w:numFmt w:val="decimal"/>
      <w:lvlText w:val=" %1 "/>
      <w:lvlJc w:val="left"/>
      <w:pPr>
        <w:tabs>
          <w:tab w:val="num" w:pos="644"/>
        </w:tabs>
        <w:ind w:left="644" w:hanging="360"/>
      </w:pPr>
      <w:rPr>
        <w:rFonts w:ascii="Times New Roman" w:eastAsia="Times New Roman" w:hAnsi="Times New Roman" w:cs="Times New Roman"/>
      </w:rPr>
    </w:lvl>
    <w:lvl w:ilvl="1">
      <w:start w:val="1"/>
      <w:numFmt w:val="decimal"/>
      <w:lvlText w:val=" %1.%2 "/>
      <w:lvlJc w:val="left"/>
      <w:pPr>
        <w:tabs>
          <w:tab w:val="num" w:pos="1419"/>
        </w:tabs>
        <w:ind w:left="1419" w:hanging="360"/>
      </w:pPr>
      <w:rPr>
        <w:b/>
      </w:rPr>
    </w:lvl>
    <w:lvl w:ilvl="2">
      <w:start w:val="1"/>
      <w:numFmt w:val="decimal"/>
      <w:lvlText w:val=" %1.%2.%3 "/>
      <w:lvlJc w:val="left"/>
      <w:pPr>
        <w:tabs>
          <w:tab w:val="num" w:pos="1364"/>
        </w:tabs>
        <w:ind w:left="1364" w:hanging="360"/>
      </w:pPr>
    </w:lvl>
    <w:lvl w:ilvl="3">
      <w:start w:val="1"/>
      <w:numFmt w:val="decimal"/>
      <w:lvlText w:val=" %1.%2.%3.%4 "/>
      <w:lvlJc w:val="left"/>
      <w:pPr>
        <w:tabs>
          <w:tab w:val="num" w:pos="1724"/>
        </w:tabs>
        <w:ind w:left="1724" w:hanging="360"/>
      </w:pPr>
    </w:lvl>
    <w:lvl w:ilvl="4">
      <w:start w:val="1"/>
      <w:numFmt w:val="decimal"/>
      <w:lvlText w:val=" %1.%2.%3.%4.%5 "/>
      <w:lvlJc w:val="left"/>
      <w:pPr>
        <w:tabs>
          <w:tab w:val="num" w:pos="2084"/>
        </w:tabs>
        <w:ind w:left="2084" w:hanging="360"/>
      </w:pPr>
    </w:lvl>
    <w:lvl w:ilvl="5">
      <w:start w:val="1"/>
      <w:numFmt w:val="decimal"/>
      <w:lvlText w:val=" %1.%2.%3.%4.%5.%6 "/>
      <w:lvlJc w:val="left"/>
      <w:pPr>
        <w:tabs>
          <w:tab w:val="num" w:pos="2444"/>
        </w:tabs>
        <w:ind w:left="2444" w:hanging="360"/>
      </w:pPr>
    </w:lvl>
    <w:lvl w:ilvl="6">
      <w:start w:val="1"/>
      <w:numFmt w:val="decimal"/>
      <w:lvlText w:val=" %1.%2.%3.%4.%5.%6.%7 "/>
      <w:lvlJc w:val="left"/>
      <w:pPr>
        <w:tabs>
          <w:tab w:val="num" w:pos="2804"/>
        </w:tabs>
        <w:ind w:left="2804" w:hanging="360"/>
      </w:pPr>
    </w:lvl>
    <w:lvl w:ilvl="7">
      <w:start w:val="1"/>
      <w:numFmt w:val="decimal"/>
      <w:lvlText w:val=" %1.%2.%3.%4.%5.%6.%7.%8 "/>
      <w:lvlJc w:val="left"/>
      <w:pPr>
        <w:tabs>
          <w:tab w:val="num" w:pos="3164"/>
        </w:tabs>
        <w:ind w:left="3164" w:hanging="360"/>
      </w:pPr>
    </w:lvl>
    <w:lvl w:ilvl="8">
      <w:start w:val="1"/>
      <w:numFmt w:val="decimal"/>
      <w:lvlText w:val=" %1.%2.%3.%4.%5.%6.%7.%8.%9 "/>
      <w:lvlJc w:val="left"/>
      <w:pPr>
        <w:tabs>
          <w:tab w:val="num" w:pos="3524"/>
        </w:tabs>
        <w:ind w:left="3524"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284"/>
        </w:tabs>
        <w:ind w:left="113" w:hanging="113"/>
      </w:pPr>
      <w:rPr>
        <w:rFonts w:ascii="Symbol" w:hAnsi="Symbol"/>
      </w:rPr>
    </w:lvl>
  </w:abstractNum>
  <w:abstractNum w:abstractNumId="2" w15:restartNumberingAfterBreak="0">
    <w:nsid w:val="0311418E"/>
    <w:multiLevelType w:val="multilevel"/>
    <w:tmpl w:val="59C08CA6"/>
    <w:lvl w:ilvl="0">
      <w:start w:val="5"/>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 w15:restartNumberingAfterBreak="0">
    <w:nsid w:val="067D295C"/>
    <w:multiLevelType w:val="multilevel"/>
    <w:tmpl w:val="6CD4873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795"/>
        </w:tabs>
        <w:ind w:left="795" w:hanging="720"/>
      </w:pPr>
      <w:rPr>
        <w:rFonts w:hint="default"/>
        <w:b/>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4" w15:restartNumberingAfterBreak="0">
    <w:nsid w:val="08031CF1"/>
    <w:multiLevelType w:val="hybridMultilevel"/>
    <w:tmpl w:val="1016585E"/>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 w15:restartNumberingAfterBreak="0">
    <w:nsid w:val="085440FE"/>
    <w:multiLevelType w:val="hybridMultilevel"/>
    <w:tmpl w:val="078AAC02"/>
    <w:lvl w:ilvl="0" w:tplc="65C6F52E">
      <w:start w:val="1"/>
      <w:numFmt w:val="decimal"/>
      <w:lvlText w:val="%1."/>
      <w:lvlJc w:val="left"/>
      <w:pPr>
        <w:ind w:left="1042" w:hanging="360"/>
      </w:pPr>
      <w:rPr>
        <w:rFonts w:hint="default"/>
        <w:spacing w:val="0"/>
        <w:w w:val="100"/>
        <w:lang w:val="uk-UA" w:eastAsia="en-US" w:bidi="ar-SA"/>
      </w:rPr>
    </w:lvl>
    <w:lvl w:ilvl="1" w:tplc="6F663624">
      <w:numFmt w:val="bullet"/>
      <w:lvlText w:val="•"/>
      <w:lvlJc w:val="left"/>
      <w:pPr>
        <w:ind w:left="1980" w:hanging="360"/>
      </w:pPr>
      <w:rPr>
        <w:rFonts w:hint="default"/>
        <w:lang w:val="uk-UA" w:eastAsia="en-US" w:bidi="ar-SA"/>
      </w:rPr>
    </w:lvl>
    <w:lvl w:ilvl="2" w:tplc="77AECACA">
      <w:numFmt w:val="bullet"/>
      <w:lvlText w:val="•"/>
      <w:lvlJc w:val="left"/>
      <w:pPr>
        <w:ind w:left="2921" w:hanging="360"/>
      </w:pPr>
      <w:rPr>
        <w:rFonts w:hint="default"/>
        <w:lang w:val="uk-UA" w:eastAsia="en-US" w:bidi="ar-SA"/>
      </w:rPr>
    </w:lvl>
    <w:lvl w:ilvl="3" w:tplc="5F1E9758">
      <w:numFmt w:val="bullet"/>
      <w:lvlText w:val="•"/>
      <w:lvlJc w:val="left"/>
      <w:pPr>
        <w:ind w:left="3861" w:hanging="360"/>
      </w:pPr>
      <w:rPr>
        <w:rFonts w:hint="default"/>
        <w:lang w:val="uk-UA" w:eastAsia="en-US" w:bidi="ar-SA"/>
      </w:rPr>
    </w:lvl>
    <w:lvl w:ilvl="4" w:tplc="ACACF6CE">
      <w:numFmt w:val="bullet"/>
      <w:lvlText w:val="•"/>
      <w:lvlJc w:val="left"/>
      <w:pPr>
        <w:ind w:left="4802" w:hanging="360"/>
      </w:pPr>
      <w:rPr>
        <w:rFonts w:hint="default"/>
        <w:lang w:val="uk-UA" w:eastAsia="en-US" w:bidi="ar-SA"/>
      </w:rPr>
    </w:lvl>
    <w:lvl w:ilvl="5" w:tplc="FA541C30">
      <w:numFmt w:val="bullet"/>
      <w:lvlText w:val="•"/>
      <w:lvlJc w:val="left"/>
      <w:pPr>
        <w:ind w:left="5743" w:hanging="360"/>
      </w:pPr>
      <w:rPr>
        <w:rFonts w:hint="default"/>
        <w:lang w:val="uk-UA" w:eastAsia="en-US" w:bidi="ar-SA"/>
      </w:rPr>
    </w:lvl>
    <w:lvl w:ilvl="6" w:tplc="A022DA64">
      <w:numFmt w:val="bullet"/>
      <w:lvlText w:val="•"/>
      <w:lvlJc w:val="left"/>
      <w:pPr>
        <w:ind w:left="6683" w:hanging="360"/>
      </w:pPr>
      <w:rPr>
        <w:rFonts w:hint="default"/>
        <w:lang w:val="uk-UA" w:eastAsia="en-US" w:bidi="ar-SA"/>
      </w:rPr>
    </w:lvl>
    <w:lvl w:ilvl="7" w:tplc="CE50563C">
      <w:numFmt w:val="bullet"/>
      <w:lvlText w:val="•"/>
      <w:lvlJc w:val="left"/>
      <w:pPr>
        <w:ind w:left="7624" w:hanging="360"/>
      </w:pPr>
      <w:rPr>
        <w:rFonts w:hint="default"/>
        <w:lang w:val="uk-UA" w:eastAsia="en-US" w:bidi="ar-SA"/>
      </w:rPr>
    </w:lvl>
    <w:lvl w:ilvl="8" w:tplc="A8BCC556">
      <w:numFmt w:val="bullet"/>
      <w:lvlText w:val="•"/>
      <w:lvlJc w:val="left"/>
      <w:pPr>
        <w:ind w:left="8565" w:hanging="360"/>
      </w:pPr>
      <w:rPr>
        <w:rFonts w:hint="default"/>
        <w:lang w:val="uk-UA" w:eastAsia="en-US" w:bidi="ar-SA"/>
      </w:rPr>
    </w:lvl>
  </w:abstractNum>
  <w:abstractNum w:abstractNumId="6" w15:restartNumberingAfterBreak="0">
    <w:nsid w:val="09CA3DB2"/>
    <w:multiLevelType w:val="hybridMultilevel"/>
    <w:tmpl w:val="1DA6F3E2"/>
    <w:lvl w:ilvl="0" w:tplc="F738D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CAB"/>
    <w:multiLevelType w:val="multilevel"/>
    <w:tmpl w:val="544E83B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BB4172B"/>
    <w:multiLevelType w:val="multilevel"/>
    <w:tmpl w:val="E854672E"/>
    <w:lvl w:ilvl="0">
      <w:start w:val="2"/>
      <w:numFmt w:val="decimal"/>
      <w:lvlText w:val="%1."/>
      <w:lvlJc w:val="left"/>
      <w:pPr>
        <w:ind w:left="450" w:hanging="450"/>
      </w:pPr>
      <w:rPr>
        <w:rFonts w:hint="default"/>
      </w:rPr>
    </w:lvl>
    <w:lvl w:ilvl="1">
      <w:start w:val="1"/>
      <w:numFmt w:val="decimal"/>
      <w:lvlText w:val="%1.%2."/>
      <w:lvlJc w:val="left"/>
      <w:pPr>
        <w:ind w:left="1031" w:hanging="720"/>
      </w:pPr>
      <w:rPr>
        <w:rFonts w:hint="default"/>
      </w:rPr>
    </w:lvl>
    <w:lvl w:ilvl="2">
      <w:start w:val="1"/>
      <w:numFmt w:val="decimal"/>
      <w:lvlText w:val="%1.%2.%3."/>
      <w:lvlJc w:val="left"/>
      <w:pPr>
        <w:ind w:left="1342" w:hanging="720"/>
      </w:pPr>
      <w:rPr>
        <w:rFonts w:hint="default"/>
      </w:rPr>
    </w:lvl>
    <w:lvl w:ilvl="3">
      <w:start w:val="1"/>
      <w:numFmt w:val="decimal"/>
      <w:lvlText w:val="%1.%2.%3.%4."/>
      <w:lvlJc w:val="left"/>
      <w:pPr>
        <w:ind w:left="201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995" w:hanging="1440"/>
      </w:pPr>
      <w:rPr>
        <w:rFonts w:hint="default"/>
      </w:rPr>
    </w:lvl>
    <w:lvl w:ilvl="6">
      <w:start w:val="1"/>
      <w:numFmt w:val="decimal"/>
      <w:lvlText w:val="%1.%2.%3.%4.%5.%6.%7."/>
      <w:lvlJc w:val="left"/>
      <w:pPr>
        <w:ind w:left="3666" w:hanging="1800"/>
      </w:pPr>
      <w:rPr>
        <w:rFonts w:hint="default"/>
      </w:rPr>
    </w:lvl>
    <w:lvl w:ilvl="7">
      <w:start w:val="1"/>
      <w:numFmt w:val="decimal"/>
      <w:lvlText w:val="%1.%2.%3.%4.%5.%6.%7.%8."/>
      <w:lvlJc w:val="left"/>
      <w:pPr>
        <w:ind w:left="3977" w:hanging="1800"/>
      </w:pPr>
      <w:rPr>
        <w:rFonts w:hint="default"/>
      </w:rPr>
    </w:lvl>
    <w:lvl w:ilvl="8">
      <w:start w:val="1"/>
      <w:numFmt w:val="decimal"/>
      <w:lvlText w:val="%1.%2.%3.%4.%5.%6.%7.%8.%9."/>
      <w:lvlJc w:val="left"/>
      <w:pPr>
        <w:ind w:left="4648" w:hanging="2160"/>
      </w:pPr>
      <w:rPr>
        <w:rFonts w:hint="default"/>
      </w:rPr>
    </w:lvl>
  </w:abstractNum>
  <w:abstractNum w:abstractNumId="9" w15:restartNumberingAfterBreak="0">
    <w:nsid w:val="10AB19E7"/>
    <w:multiLevelType w:val="hybridMultilevel"/>
    <w:tmpl w:val="6B96E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C3D3E"/>
    <w:multiLevelType w:val="multilevel"/>
    <w:tmpl w:val="7AC428C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D233AA"/>
    <w:multiLevelType w:val="hybridMultilevel"/>
    <w:tmpl w:val="850CA1BE"/>
    <w:lvl w:ilvl="0" w:tplc="DEC4B0C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B107AEE"/>
    <w:multiLevelType w:val="hybridMultilevel"/>
    <w:tmpl w:val="88607006"/>
    <w:lvl w:ilvl="0" w:tplc="29A4F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45ABA"/>
    <w:multiLevelType w:val="multilevel"/>
    <w:tmpl w:val="99FA7816"/>
    <w:lvl w:ilvl="0">
      <w:start w:val="2"/>
      <w:numFmt w:val="decimal"/>
      <w:lvlText w:val="%1."/>
      <w:lvlJc w:val="left"/>
      <w:pPr>
        <w:ind w:left="450" w:hanging="450"/>
      </w:pPr>
      <w:rPr>
        <w:rFonts w:hint="default"/>
      </w:rPr>
    </w:lvl>
    <w:lvl w:ilvl="1">
      <w:start w:val="1"/>
      <w:numFmt w:val="decimal"/>
      <w:lvlText w:val="%1.%2."/>
      <w:lvlJc w:val="left"/>
      <w:pPr>
        <w:ind w:left="1031" w:hanging="720"/>
      </w:pPr>
      <w:rPr>
        <w:rFonts w:hint="default"/>
      </w:rPr>
    </w:lvl>
    <w:lvl w:ilvl="2">
      <w:start w:val="1"/>
      <w:numFmt w:val="decimal"/>
      <w:lvlText w:val="%1.%2.%3."/>
      <w:lvlJc w:val="left"/>
      <w:pPr>
        <w:ind w:left="1342" w:hanging="720"/>
      </w:pPr>
      <w:rPr>
        <w:rFonts w:hint="default"/>
      </w:rPr>
    </w:lvl>
    <w:lvl w:ilvl="3">
      <w:start w:val="1"/>
      <w:numFmt w:val="decimal"/>
      <w:lvlText w:val="%1.%2.%3.%4."/>
      <w:lvlJc w:val="left"/>
      <w:pPr>
        <w:ind w:left="201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995" w:hanging="1440"/>
      </w:pPr>
      <w:rPr>
        <w:rFonts w:hint="default"/>
      </w:rPr>
    </w:lvl>
    <w:lvl w:ilvl="6">
      <w:start w:val="1"/>
      <w:numFmt w:val="decimal"/>
      <w:lvlText w:val="%1.%2.%3.%4.%5.%6.%7."/>
      <w:lvlJc w:val="left"/>
      <w:pPr>
        <w:ind w:left="3666" w:hanging="1800"/>
      </w:pPr>
      <w:rPr>
        <w:rFonts w:hint="default"/>
      </w:rPr>
    </w:lvl>
    <w:lvl w:ilvl="7">
      <w:start w:val="1"/>
      <w:numFmt w:val="decimal"/>
      <w:lvlText w:val="%1.%2.%3.%4.%5.%6.%7.%8."/>
      <w:lvlJc w:val="left"/>
      <w:pPr>
        <w:ind w:left="3977" w:hanging="1800"/>
      </w:pPr>
      <w:rPr>
        <w:rFonts w:hint="default"/>
      </w:rPr>
    </w:lvl>
    <w:lvl w:ilvl="8">
      <w:start w:val="1"/>
      <w:numFmt w:val="decimal"/>
      <w:lvlText w:val="%1.%2.%3.%4.%5.%6.%7.%8.%9."/>
      <w:lvlJc w:val="left"/>
      <w:pPr>
        <w:ind w:left="4648" w:hanging="2160"/>
      </w:pPr>
      <w:rPr>
        <w:rFonts w:hint="default"/>
      </w:rPr>
    </w:lvl>
  </w:abstractNum>
  <w:abstractNum w:abstractNumId="14" w15:restartNumberingAfterBreak="0">
    <w:nsid w:val="1FE676F2"/>
    <w:multiLevelType w:val="hybridMultilevel"/>
    <w:tmpl w:val="8F90F594"/>
    <w:lvl w:ilvl="0" w:tplc="22E4C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D3E3E"/>
    <w:multiLevelType w:val="hybridMultilevel"/>
    <w:tmpl w:val="F3F8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341EB"/>
    <w:multiLevelType w:val="multilevel"/>
    <w:tmpl w:val="B8E6EF2E"/>
    <w:lvl w:ilvl="0">
      <w:start w:val="1"/>
      <w:numFmt w:val="decimal"/>
      <w:lvlText w:val="%1."/>
      <w:lvlJc w:val="left"/>
      <w:pPr>
        <w:ind w:left="644" w:hanging="360"/>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24AF7A1E"/>
    <w:multiLevelType w:val="hybridMultilevel"/>
    <w:tmpl w:val="5E020F8C"/>
    <w:lvl w:ilvl="0" w:tplc="D6AC0C0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23B8C"/>
    <w:multiLevelType w:val="hybridMultilevel"/>
    <w:tmpl w:val="D65AD3A0"/>
    <w:lvl w:ilvl="0" w:tplc="5B46000C">
      <w:start w:val="1"/>
      <w:numFmt w:val="decimal"/>
      <w:lvlText w:val="%1."/>
      <w:lvlJc w:val="left"/>
      <w:pPr>
        <w:ind w:left="435" w:hanging="360"/>
      </w:pPr>
      <w:rPr>
        <w:rFonts w:hint="default"/>
        <w:b w:val="0"/>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26F0755B"/>
    <w:multiLevelType w:val="multilevel"/>
    <w:tmpl w:val="EA08C1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39D57B2"/>
    <w:multiLevelType w:val="hybridMultilevel"/>
    <w:tmpl w:val="0BD8D456"/>
    <w:lvl w:ilvl="0" w:tplc="CB9248C4">
      <w:start w:val="10"/>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7E63FE0"/>
    <w:multiLevelType w:val="hybridMultilevel"/>
    <w:tmpl w:val="496E4F3E"/>
    <w:lvl w:ilvl="0" w:tplc="7D02327C">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2" w15:restartNumberingAfterBreak="0">
    <w:nsid w:val="38C81B65"/>
    <w:multiLevelType w:val="multilevel"/>
    <w:tmpl w:val="3CD89A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342948"/>
    <w:multiLevelType w:val="hybridMultilevel"/>
    <w:tmpl w:val="F524F2F2"/>
    <w:lvl w:ilvl="0" w:tplc="64184E80">
      <w:start w:val="1"/>
      <w:numFmt w:val="decimal"/>
      <w:lvlText w:val="%1."/>
      <w:lvlJc w:val="left"/>
      <w:pPr>
        <w:ind w:left="382" w:hanging="360"/>
      </w:pPr>
      <w:rPr>
        <w:rFonts w:hint="default"/>
      </w:rPr>
    </w:lvl>
    <w:lvl w:ilvl="1" w:tplc="04090019">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4" w15:restartNumberingAfterBreak="0">
    <w:nsid w:val="3BBC5423"/>
    <w:multiLevelType w:val="multilevel"/>
    <w:tmpl w:val="D98421C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75626E"/>
    <w:multiLevelType w:val="multilevel"/>
    <w:tmpl w:val="DA4C582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ECC6148"/>
    <w:multiLevelType w:val="hybridMultilevel"/>
    <w:tmpl w:val="6FE29FB6"/>
    <w:lvl w:ilvl="0" w:tplc="CB9248C4">
      <w:start w:val="10"/>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B421A"/>
    <w:multiLevelType w:val="multilevel"/>
    <w:tmpl w:val="232A61DA"/>
    <w:lvl w:ilvl="0">
      <w:start w:val="3"/>
      <w:numFmt w:val="decimal"/>
      <w:lvlText w:val="%1."/>
      <w:lvlJc w:val="left"/>
      <w:pPr>
        <w:ind w:left="450" w:hanging="450"/>
      </w:pPr>
      <w:rPr>
        <w:rFonts w:hint="default"/>
      </w:rPr>
    </w:lvl>
    <w:lvl w:ilvl="1">
      <w:start w:val="1"/>
      <w:numFmt w:val="decimal"/>
      <w:lvlText w:val="%1.%2."/>
      <w:lvlJc w:val="left"/>
      <w:pPr>
        <w:ind w:left="2415" w:hanging="720"/>
      </w:pPr>
      <w:rPr>
        <w:rFonts w:hint="default"/>
        <w:b/>
      </w:rPr>
    </w:lvl>
    <w:lvl w:ilvl="2">
      <w:start w:val="1"/>
      <w:numFmt w:val="decimal"/>
      <w:lvlText w:val="%1.%2.%3."/>
      <w:lvlJc w:val="left"/>
      <w:pPr>
        <w:ind w:left="4110" w:hanging="720"/>
      </w:pPr>
      <w:rPr>
        <w:rFonts w:hint="default"/>
      </w:rPr>
    </w:lvl>
    <w:lvl w:ilvl="3">
      <w:start w:val="1"/>
      <w:numFmt w:val="decimal"/>
      <w:lvlText w:val="%1.%2.%3.%4."/>
      <w:lvlJc w:val="left"/>
      <w:pPr>
        <w:ind w:left="6165" w:hanging="108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915" w:hanging="1440"/>
      </w:pPr>
      <w:rPr>
        <w:rFonts w:hint="default"/>
      </w:rPr>
    </w:lvl>
    <w:lvl w:ilvl="6">
      <w:start w:val="1"/>
      <w:numFmt w:val="decimal"/>
      <w:lvlText w:val="%1.%2.%3.%4.%5.%6.%7."/>
      <w:lvlJc w:val="left"/>
      <w:pPr>
        <w:ind w:left="11970" w:hanging="1800"/>
      </w:pPr>
      <w:rPr>
        <w:rFonts w:hint="default"/>
      </w:rPr>
    </w:lvl>
    <w:lvl w:ilvl="7">
      <w:start w:val="1"/>
      <w:numFmt w:val="decimal"/>
      <w:lvlText w:val="%1.%2.%3.%4.%5.%6.%7.%8."/>
      <w:lvlJc w:val="left"/>
      <w:pPr>
        <w:ind w:left="13665" w:hanging="1800"/>
      </w:pPr>
      <w:rPr>
        <w:rFonts w:hint="default"/>
      </w:rPr>
    </w:lvl>
    <w:lvl w:ilvl="8">
      <w:start w:val="1"/>
      <w:numFmt w:val="decimal"/>
      <w:lvlText w:val="%1.%2.%3.%4.%5.%6.%7.%8.%9."/>
      <w:lvlJc w:val="left"/>
      <w:pPr>
        <w:ind w:left="15720" w:hanging="2160"/>
      </w:pPr>
      <w:rPr>
        <w:rFonts w:hint="default"/>
      </w:rPr>
    </w:lvl>
  </w:abstractNum>
  <w:abstractNum w:abstractNumId="28" w15:restartNumberingAfterBreak="0">
    <w:nsid w:val="5268294E"/>
    <w:multiLevelType w:val="hybridMultilevel"/>
    <w:tmpl w:val="843C6342"/>
    <w:lvl w:ilvl="0" w:tplc="D6AC0C0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B37A6"/>
    <w:multiLevelType w:val="hybridMultilevel"/>
    <w:tmpl w:val="41782116"/>
    <w:lvl w:ilvl="0" w:tplc="AF6412D2">
      <w:start w:val="3"/>
      <w:numFmt w:val="decimal"/>
      <w:lvlText w:val="%1."/>
      <w:lvlJc w:val="left"/>
      <w:pPr>
        <w:ind w:left="742" w:hanging="360"/>
      </w:pPr>
      <w:rPr>
        <w:rFonts w:hint="default"/>
      </w:rPr>
    </w:lvl>
    <w:lvl w:ilvl="1" w:tplc="04090019">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0" w15:restartNumberingAfterBreak="0">
    <w:nsid w:val="594856DF"/>
    <w:multiLevelType w:val="hybridMultilevel"/>
    <w:tmpl w:val="FFBA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A725C"/>
    <w:multiLevelType w:val="hybridMultilevel"/>
    <w:tmpl w:val="34B0D1EC"/>
    <w:lvl w:ilvl="0" w:tplc="F75C354A">
      <w:start w:val="1"/>
      <w:numFmt w:val="decimal"/>
      <w:lvlText w:val="%1)"/>
      <w:lvlJc w:val="left"/>
      <w:pPr>
        <w:ind w:left="785" w:hanging="360"/>
      </w:pPr>
      <w:rPr>
        <w:rFonts w:ascii="Times New Roman" w:eastAsia="Times New Roman" w:hAnsi="Times New Roman" w:cs="Times New Roman"/>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5D6D6BAD"/>
    <w:multiLevelType w:val="hybridMultilevel"/>
    <w:tmpl w:val="C9F69276"/>
    <w:lvl w:ilvl="0" w:tplc="3828C06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F538E"/>
    <w:multiLevelType w:val="hybridMultilevel"/>
    <w:tmpl w:val="3356D216"/>
    <w:lvl w:ilvl="0" w:tplc="ABE883EA">
      <w:start w:val="2"/>
      <w:numFmt w:val="decimal"/>
      <w:lvlText w:val="%1."/>
      <w:lvlJc w:val="left"/>
      <w:pPr>
        <w:ind w:left="435" w:hanging="360"/>
      </w:pPr>
      <w:rPr>
        <w:rFonts w:hint="default"/>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67685620"/>
    <w:multiLevelType w:val="multilevel"/>
    <w:tmpl w:val="A18625DA"/>
    <w:lvl w:ilvl="0">
      <w:start w:val="3"/>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6165" w:hanging="108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915" w:hanging="144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665" w:hanging="1800"/>
      </w:pPr>
      <w:rPr>
        <w:rFonts w:hint="default"/>
      </w:rPr>
    </w:lvl>
    <w:lvl w:ilvl="8">
      <w:start w:val="1"/>
      <w:numFmt w:val="decimal"/>
      <w:lvlText w:val="%1.%2.%3.%4.%5.%6.%7.%8.%9"/>
      <w:lvlJc w:val="left"/>
      <w:pPr>
        <w:ind w:left="15720" w:hanging="2160"/>
      </w:pPr>
      <w:rPr>
        <w:rFonts w:hint="default"/>
      </w:rPr>
    </w:lvl>
  </w:abstractNum>
  <w:abstractNum w:abstractNumId="35" w15:restartNumberingAfterBreak="0">
    <w:nsid w:val="6C5F578B"/>
    <w:multiLevelType w:val="hybridMultilevel"/>
    <w:tmpl w:val="1C986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230A3"/>
    <w:multiLevelType w:val="hybridMultilevel"/>
    <w:tmpl w:val="9FFCF302"/>
    <w:lvl w:ilvl="0" w:tplc="2B5EFA12">
      <w:start w:val="1"/>
      <w:numFmt w:val="decimal"/>
      <w:lvlText w:val="%1)"/>
      <w:lvlJc w:val="left"/>
      <w:pPr>
        <w:ind w:left="1080" w:hanging="360"/>
      </w:pPr>
      <w:rPr>
        <w:rFonts w:ascii="Times New Roman" w:eastAsia="Times New Roman" w:hAnsi="Times New Roman" w:cs="Times-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2964F1"/>
    <w:multiLevelType w:val="hybridMultilevel"/>
    <w:tmpl w:val="978676D6"/>
    <w:lvl w:ilvl="0" w:tplc="7778A418">
      <w:start w:val="1"/>
      <w:numFmt w:val="bullet"/>
      <w:lvlText w:val=""/>
      <w:lvlJc w:val="left"/>
      <w:pPr>
        <w:ind w:left="720" w:hanging="360"/>
      </w:pPr>
      <w:rPr>
        <w:rFonts w:ascii="Symbol" w:hAnsi="Symbol"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B09D5"/>
    <w:multiLevelType w:val="hybridMultilevel"/>
    <w:tmpl w:val="CD3C1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86CC5"/>
    <w:multiLevelType w:val="multilevel"/>
    <w:tmpl w:val="B8E6EF2E"/>
    <w:lvl w:ilvl="0">
      <w:start w:val="1"/>
      <w:numFmt w:val="decimal"/>
      <w:lvlText w:val="%1."/>
      <w:lvlJc w:val="left"/>
      <w:pPr>
        <w:ind w:left="644" w:hanging="360"/>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0" w15:restartNumberingAfterBreak="0">
    <w:nsid w:val="77DF0384"/>
    <w:multiLevelType w:val="multilevel"/>
    <w:tmpl w:val="2F36943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8720461"/>
    <w:multiLevelType w:val="hybridMultilevel"/>
    <w:tmpl w:val="7018AE3C"/>
    <w:lvl w:ilvl="0" w:tplc="463E1112">
      <w:start w:val="1"/>
      <w:numFmt w:val="bullet"/>
      <w:lvlText w:val=""/>
      <w:lvlJc w:val="left"/>
      <w:pPr>
        <w:ind w:left="720" w:hanging="360"/>
      </w:pPr>
      <w:rPr>
        <w:rFonts w:ascii="Symbol" w:hAnsi="Symbol"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F7904"/>
    <w:multiLevelType w:val="hybridMultilevel"/>
    <w:tmpl w:val="B2889A32"/>
    <w:lvl w:ilvl="0" w:tplc="21563D7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36B8A"/>
    <w:multiLevelType w:val="multilevel"/>
    <w:tmpl w:val="A378CE08"/>
    <w:lvl w:ilvl="0">
      <w:start w:val="4"/>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44" w15:restartNumberingAfterBreak="0">
    <w:nsid w:val="7A8A5D71"/>
    <w:multiLevelType w:val="hybridMultilevel"/>
    <w:tmpl w:val="D7AA0BE8"/>
    <w:lvl w:ilvl="0" w:tplc="567A0CA0">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5" w15:restartNumberingAfterBreak="0">
    <w:nsid w:val="7E5557C6"/>
    <w:multiLevelType w:val="multilevel"/>
    <w:tmpl w:val="FEC208A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3"/>
  </w:num>
  <w:num w:numId="3">
    <w:abstractNumId w:val="21"/>
  </w:num>
  <w:num w:numId="4">
    <w:abstractNumId w:val="44"/>
  </w:num>
  <w:num w:numId="5">
    <w:abstractNumId w:val="15"/>
  </w:num>
  <w:num w:numId="6">
    <w:abstractNumId w:val="12"/>
  </w:num>
  <w:num w:numId="7">
    <w:abstractNumId w:val="26"/>
  </w:num>
  <w:num w:numId="8">
    <w:abstractNumId w:val="14"/>
  </w:num>
  <w:num w:numId="9">
    <w:abstractNumId w:val="40"/>
  </w:num>
  <w:num w:numId="10">
    <w:abstractNumId w:val="31"/>
  </w:num>
  <w:num w:numId="11">
    <w:abstractNumId w:val="19"/>
  </w:num>
  <w:num w:numId="12">
    <w:abstractNumId w:val="38"/>
  </w:num>
  <w:num w:numId="13">
    <w:abstractNumId w:val="42"/>
  </w:num>
  <w:num w:numId="14">
    <w:abstractNumId w:val="32"/>
  </w:num>
  <w:num w:numId="15">
    <w:abstractNumId w:val="35"/>
  </w:num>
  <w:num w:numId="16">
    <w:abstractNumId w:val="10"/>
  </w:num>
  <w:num w:numId="17">
    <w:abstractNumId w:val="5"/>
  </w:num>
  <w:num w:numId="18">
    <w:abstractNumId w:val="33"/>
  </w:num>
  <w:num w:numId="19">
    <w:abstractNumId w:val="34"/>
  </w:num>
  <w:num w:numId="20">
    <w:abstractNumId w:val="27"/>
  </w:num>
  <w:num w:numId="21">
    <w:abstractNumId w:val="25"/>
  </w:num>
  <w:num w:numId="22">
    <w:abstractNumId w:val="22"/>
  </w:num>
  <w:num w:numId="23">
    <w:abstractNumId w:val="11"/>
  </w:num>
  <w:num w:numId="24">
    <w:abstractNumId w:val="16"/>
  </w:num>
  <w:num w:numId="25">
    <w:abstractNumId w:val="18"/>
  </w:num>
  <w:num w:numId="26">
    <w:abstractNumId w:val="9"/>
  </w:num>
  <w:num w:numId="27">
    <w:abstractNumId w:val="23"/>
  </w:num>
  <w:num w:numId="28">
    <w:abstractNumId w:val="7"/>
  </w:num>
  <w:num w:numId="29">
    <w:abstractNumId w:val="13"/>
  </w:num>
  <w:num w:numId="30">
    <w:abstractNumId w:val="2"/>
  </w:num>
  <w:num w:numId="31">
    <w:abstractNumId w:val="43"/>
  </w:num>
  <w:num w:numId="32">
    <w:abstractNumId w:val="8"/>
  </w:num>
  <w:num w:numId="33">
    <w:abstractNumId w:val="45"/>
  </w:num>
  <w:num w:numId="34">
    <w:abstractNumId w:val="29"/>
  </w:num>
  <w:num w:numId="35">
    <w:abstractNumId w:val="24"/>
  </w:num>
  <w:num w:numId="36">
    <w:abstractNumId w:val="4"/>
  </w:num>
  <w:num w:numId="37">
    <w:abstractNumId w:val="37"/>
  </w:num>
  <w:num w:numId="38">
    <w:abstractNumId w:val="41"/>
  </w:num>
  <w:num w:numId="39">
    <w:abstractNumId w:val="30"/>
  </w:num>
  <w:num w:numId="40">
    <w:abstractNumId w:val="17"/>
  </w:num>
  <w:num w:numId="41">
    <w:abstractNumId w:val="39"/>
  </w:num>
  <w:num w:numId="42">
    <w:abstractNumId w:val="36"/>
  </w:num>
  <w:num w:numId="43">
    <w:abstractNumId w:val="6"/>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AC"/>
    <w:rsid w:val="00000C71"/>
    <w:rsid w:val="00000E7F"/>
    <w:rsid w:val="00001EAA"/>
    <w:rsid w:val="000022E0"/>
    <w:rsid w:val="000027BC"/>
    <w:rsid w:val="0000319F"/>
    <w:rsid w:val="0000355F"/>
    <w:rsid w:val="00003C1D"/>
    <w:rsid w:val="00003CFB"/>
    <w:rsid w:val="00003FF0"/>
    <w:rsid w:val="00004903"/>
    <w:rsid w:val="00005DB3"/>
    <w:rsid w:val="000069DE"/>
    <w:rsid w:val="00006C30"/>
    <w:rsid w:val="000100C1"/>
    <w:rsid w:val="00010365"/>
    <w:rsid w:val="00010A04"/>
    <w:rsid w:val="00010D6F"/>
    <w:rsid w:val="00011529"/>
    <w:rsid w:val="00011D8D"/>
    <w:rsid w:val="00012252"/>
    <w:rsid w:val="00012607"/>
    <w:rsid w:val="000131A4"/>
    <w:rsid w:val="0001328D"/>
    <w:rsid w:val="000133D5"/>
    <w:rsid w:val="00013C23"/>
    <w:rsid w:val="00013FBE"/>
    <w:rsid w:val="000149F2"/>
    <w:rsid w:val="00014E1F"/>
    <w:rsid w:val="000150ED"/>
    <w:rsid w:val="00015426"/>
    <w:rsid w:val="000165EF"/>
    <w:rsid w:val="000167D1"/>
    <w:rsid w:val="00016CB3"/>
    <w:rsid w:val="0002002D"/>
    <w:rsid w:val="000210C9"/>
    <w:rsid w:val="00021240"/>
    <w:rsid w:val="0002147B"/>
    <w:rsid w:val="00021A43"/>
    <w:rsid w:val="00024217"/>
    <w:rsid w:val="00024762"/>
    <w:rsid w:val="000253BE"/>
    <w:rsid w:val="000254FF"/>
    <w:rsid w:val="000255DE"/>
    <w:rsid w:val="00025AC1"/>
    <w:rsid w:val="0002607E"/>
    <w:rsid w:val="0002661B"/>
    <w:rsid w:val="00026D55"/>
    <w:rsid w:val="0002702A"/>
    <w:rsid w:val="000275C6"/>
    <w:rsid w:val="00027C30"/>
    <w:rsid w:val="00030062"/>
    <w:rsid w:val="00030E69"/>
    <w:rsid w:val="00031DC4"/>
    <w:rsid w:val="00032B44"/>
    <w:rsid w:val="00032B9F"/>
    <w:rsid w:val="000332AB"/>
    <w:rsid w:val="00033A49"/>
    <w:rsid w:val="00035659"/>
    <w:rsid w:val="00036C18"/>
    <w:rsid w:val="00037733"/>
    <w:rsid w:val="0004120D"/>
    <w:rsid w:val="0004175A"/>
    <w:rsid w:val="00041908"/>
    <w:rsid w:val="00042471"/>
    <w:rsid w:val="00042BE1"/>
    <w:rsid w:val="00042EAC"/>
    <w:rsid w:val="000436C2"/>
    <w:rsid w:val="00043785"/>
    <w:rsid w:val="0004381B"/>
    <w:rsid w:val="000445BE"/>
    <w:rsid w:val="00044C2B"/>
    <w:rsid w:val="00044D7E"/>
    <w:rsid w:val="000457D5"/>
    <w:rsid w:val="00045DC2"/>
    <w:rsid w:val="00045F3F"/>
    <w:rsid w:val="0004617D"/>
    <w:rsid w:val="0004721B"/>
    <w:rsid w:val="0004793D"/>
    <w:rsid w:val="00050D86"/>
    <w:rsid w:val="000525DF"/>
    <w:rsid w:val="00053227"/>
    <w:rsid w:val="00053D2E"/>
    <w:rsid w:val="000544A2"/>
    <w:rsid w:val="00054536"/>
    <w:rsid w:val="000559C7"/>
    <w:rsid w:val="00055FF9"/>
    <w:rsid w:val="0005630B"/>
    <w:rsid w:val="00056BB2"/>
    <w:rsid w:val="00056F57"/>
    <w:rsid w:val="00057F97"/>
    <w:rsid w:val="00060342"/>
    <w:rsid w:val="000615AB"/>
    <w:rsid w:val="00061873"/>
    <w:rsid w:val="00061B18"/>
    <w:rsid w:val="00061EAD"/>
    <w:rsid w:val="0006295F"/>
    <w:rsid w:val="00063086"/>
    <w:rsid w:val="00063209"/>
    <w:rsid w:val="00063707"/>
    <w:rsid w:val="00063F75"/>
    <w:rsid w:val="00065543"/>
    <w:rsid w:val="00065A07"/>
    <w:rsid w:val="00066030"/>
    <w:rsid w:val="00066A38"/>
    <w:rsid w:val="00066B53"/>
    <w:rsid w:val="0006766B"/>
    <w:rsid w:val="00067838"/>
    <w:rsid w:val="00067CFB"/>
    <w:rsid w:val="000707DE"/>
    <w:rsid w:val="000708A7"/>
    <w:rsid w:val="00072238"/>
    <w:rsid w:val="0007267D"/>
    <w:rsid w:val="00072A16"/>
    <w:rsid w:val="000732B2"/>
    <w:rsid w:val="0007330F"/>
    <w:rsid w:val="000739C6"/>
    <w:rsid w:val="00073A11"/>
    <w:rsid w:val="00073FD2"/>
    <w:rsid w:val="0007410B"/>
    <w:rsid w:val="00074A33"/>
    <w:rsid w:val="00074B1D"/>
    <w:rsid w:val="00074D3B"/>
    <w:rsid w:val="0007539A"/>
    <w:rsid w:val="0007546B"/>
    <w:rsid w:val="00075F34"/>
    <w:rsid w:val="00076B0C"/>
    <w:rsid w:val="000774B1"/>
    <w:rsid w:val="00077A4C"/>
    <w:rsid w:val="00080212"/>
    <w:rsid w:val="00080321"/>
    <w:rsid w:val="000814A1"/>
    <w:rsid w:val="00081744"/>
    <w:rsid w:val="00081879"/>
    <w:rsid w:val="00081A15"/>
    <w:rsid w:val="00081BA9"/>
    <w:rsid w:val="00081BCA"/>
    <w:rsid w:val="00081F15"/>
    <w:rsid w:val="00081FCF"/>
    <w:rsid w:val="0008266D"/>
    <w:rsid w:val="000836E0"/>
    <w:rsid w:val="00083704"/>
    <w:rsid w:val="00083C0A"/>
    <w:rsid w:val="000845A8"/>
    <w:rsid w:val="00084949"/>
    <w:rsid w:val="0008519E"/>
    <w:rsid w:val="000854A3"/>
    <w:rsid w:val="000857BF"/>
    <w:rsid w:val="00085A26"/>
    <w:rsid w:val="00086A52"/>
    <w:rsid w:val="00086BB2"/>
    <w:rsid w:val="00087D6C"/>
    <w:rsid w:val="00090372"/>
    <w:rsid w:val="00090409"/>
    <w:rsid w:val="00090CE9"/>
    <w:rsid w:val="0009183F"/>
    <w:rsid w:val="00091A34"/>
    <w:rsid w:val="00091FD1"/>
    <w:rsid w:val="00092286"/>
    <w:rsid w:val="000922B6"/>
    <w:rsid w:val="00092402"/>
    <w:rsid w:val="0009250B"/>
    <w:rsid w:val="00092BE6"/>
    <w:rsid w:val="00093A65"/>
    <w:rsid w:val="0009431B"/>
    <w:rsid w:val="0009474A"/>
    <w:rsid w:val="00094E10"/>
    <w:rsid w:val="0009598D"/>
    <w:rsid w:val="00095B79"/>
    <w:rsid w:val="000961FC"/>
    <w:rsid w:val="000962DD"/>
    <w:rsid w:val="0009650A"/>
    <w:rsid w:val="00097139"/>
    <w:rsid w:val="00097451"/>
    <w:rsid w:val="000974A8"/>
    <w:rsid w:val="000A0901"/>
    <w:rsid w:val="000A1D07"/>
    <w:rsid w:val="000A1F66"/>
    <w:rsid w:val="000A28FA"/>
    <w:rsid w:val="000A378F"/>
    <w:rsid w:val="000A4CE2"/>
    <w:rsid w:val="000A6406"/>
    <w:rsid w:val="000A6A68"/>
    <w:rsid w:val="000A6B33"/>
    <w:rsid w:val="000A70A8"/>
    <w:rsid w:val="000A7709"/>
    <w:rsid w:val="000A790B"/>
    <w:rsid w:val="000A7FA2"/>
    <w:rsid w:val="000B0ABA"/>
    <w:rsid w:val="000B0B6E"/>
    <w:rsid w:val="000B0BDE"/>
    <w:rsid w:val="000B19FB"/>
    <w:rsid w:val="000B1B38"/>
    <w:rsid w:val="000B2FB7"/>
    <w:rsid w:val="000B36DA"/>
    <w:rsid w:val="000B380D"/>
    <w:rsid w:val="000B381C"/>
    <w:rsid w:val="000B3995"/>
    <w:rsid w:val="000B3E36"/>
    <w:rsid w:val="000B42E9"/>
    <w:rsid w:val="000B4568"/>
    <w:rsid w:val="000B4AA8"/>
    <w:rsid w:val="000B4E96"/>
    <w:rsid w:val="000B5684"/>
    <w:rsid w:val="000B5EC0"/>
    <w:rsid w:val="000B69E5"/>
    <w:rsid w:val="000B6D41"/>
    <w:rsid w:val="000B6E82"/>
    <w:rsid w:val="000B704A"/>
    <w:rsid w:val="000B76DC"/>
    <w:rsid w:val="000B7A3F"/>
    <w:rsid w:val="000C0698"/>
    <w:rsid w:val="000C0BA5"/>
    <w:rsid w:val="000C0C64"/>
    <w:rsid w:val="000C0F8A"/>
    <w:rsid w:val="000C1020"/>
    <w:rsid w:val="000C1EE4"/>
    <w:rsid w:val="000C2AB4"/>
    <w:rsid w:val="000C3029"/>
    <w:rsid w:val="000C34F6"/>
    <w:rsid w:val="000C4E10"/>
    <w:rsid w:val="000C5944"/>
    <w:rsid w:val="000C5C5A"/>
    <w:rsid w:val="000C6323"/>
    <w:rsid w:val="000C6458"/>
    <w:rsid w:val="000C697A"/>
    <w:rsid w:val="000C73E7"/>
    <w:rsid w:val="000C7F65"/>
    <w:rsid w:val="000D043F"/>
    <w:rsid w:val="000D09AD"/>
    <w:rsid w:val="000D11DC"/>
    <w:rsid w:val="000D1286"/>
    <w:rsid w:val="000D1526"/>
    <w:rsid w:val="000D2109"/>
    <w:rsid w:val="000D21E2"/>
    <w:rsid w:val="000D254E"/>
    <w:rsid w:val="000D258F"/>
    <w:rsid w:val="000D4759"/>
    <w:rsid w:val="000D4B9E"/>
    <w:rsid w:val="000D57BA"/>
    <w:rsid w:val="000D6136"/>
    <w:rsid w:val="000D6A69"/>
    <w:rsid w:val="000D7182"/>
    <w:rsid w:val="000D71B8"/>
    <w:rsid w:val="000D7C08"/>
    <w:rsid w:val="000D7DC1"/>
    <w:rsid w:val="000D7E84"/>
    <w:rsid w:val="000E1814"/>
    <w:rsid w:val="000E1BE2"/>
    <w:rsid w:val="000E1BF5"/>
    <w:rsid w:val="000E2C7A"/>
    <w:rsid w:val="000E38FE"/>
    <w:rsid w:val="000E59EC"/>
    <w:rsid w:val="000E5C8D"/>
    <w:rsid w:val="000E5D9B"/>
    <w:rsid w:val="000E5F95"/>
    <w:rsid w:val="000E6848"/>
    <w:rsid w:val="000E7A18"/>
    <w:rsid w:val="000E7A8A"/>
    <w:rsid w:val="000F102A"/>
    <w:rsid w:val="000F1EDB"/>
    <w:rsid w:val="000F1F3F"/>
    <w:rsid w:val="000F1FFD"/>
    <w:rsid w:val="000F304F"/>
    <w:rsid w:val="000F4BED"/>
    <w:rsid w:val="000F5180"/>
    <w:rsid w:val="000F625C"/>
    <w:rsid w:val="000F665E"/>
    <w:rsid w:val="000F668D"/>
    <w:rsid w:val="000F7A5D"/>
    <w:rsid w:val="000F7BAD"/>
    <w:rsid w:val="00100F11"/>
    <w:rsid w:val="00101CB4"/>
    <w:rsid w:val="00102169"/>
    <w:rsid w:val="00102403"/>
    <w:rsid w:val="001024DA"/>
    <w:rsid w:val="00102818"/>
    <w:rsid w:val="00102EB5"/>
    <w:rsid w:val="001030D6"/>
    <w:rsid w:val="00103327"/>
    <w:rsid w:val="001034A6"/>
    <w:rsid w:val="00103676"/>
    <w:rsid w:val="00103817"/>
    <w:rsid w:val="00103F67"/>
    <w:rsid w:val="0010559E"/>
    <w:rsid w:val="0010585E"/>
    <w:rsid w:val="00106004"/>
    <w:rsid w:val="00106833"/>
    <w:rsid w:val="0010729D"/>
    <w:rsid w:val="00107F87"/>
    <w:rsid w:val="00111F04"/>
    <w:rsid w:val="00113C38"/>
    <w:rsid w:val="001142E0"/>
    <w:rsid w:val="00116201"/>
    <w:rsid w:val="00116D5F"/>
    <w:rsid w:val="00116EF5"/>
    <w:rsid w:val="00117189"/>
    <w:rsid w:val="00117683"/>
    <w:rsid w:val="00117787"/>
    <w:rsid w:val="00117B08"/>
    <w:rsid w:val="00117CAD"/>
    <w:rsid w:val="00120802"/>
    <w:rsid w:val="00120A14"/>
    <w:rsid w:val="00120AF3"/>
    <w:rsid w:val="001211BD"/>
    <w:rsid w:val="001211D3"/>
    <w:rsid w:val="0012173E"/>
    <w:rsid w:val="001218B6"/>
    <w:rsid w:val="00122066"/>
    <w:rsid w:val="001232AE"/>
    <w:rsid w:val="00123EDB"/>
    <w:rsid w:val="001240CD"/>
    <w:rsid w:val="00124EAC"/>
    <w:rsid w:val="00125695"/>
    <w:rsid w:val="0012598A"/>
    <w:rsid w:val="001259DA"/>
    <w:rsid w:val="00126124"/>
    <w:rsid w:val="00126B13"/>
    <w:rsid w:val="001271D0"/>
    <w:rsid w:val="00127442"/>
    <w:rsid w:val="001274B6"/>
    <w:rsid w:val="00127949"/>
    <w:rsid w:val="00127CF6"/>
    <w:rsid w:val="001300EF"/>
    <w:rsid w:val="00130EE2"/>
    <w:rsid w:val="00131CB5"/>
    <w:rsid w:val="00132E00"/>
    <w:rsid w:val="001338F3"/>
    <w:rsid w:val="00133C89"/>
    <w:rsid w:val="0013471E"/>
    <w:rsid w:val="00134929"/>
    <w:rsid w:val="00134CAF"/>
    <w:rsid w:val="00134E35"/>
    <w:rsid w:val="00135108"/>
    <w:rsid w:val="00135473"/>
    <w:rsid w:val="00135A51"/>
    <w:rsid w:val="00135DCB"/>
    <w:rsid w:val="00136BBD"/>
    <w:rsid w:val="00136FDB"/>
    <w:rsid w:val="00137585"/>
    <w:rsid w:val="00137789"/>
    <w:rsid w:val="001401A8"/>
    <w:rsid w:val="001403BB"/>
    <w:rsid w:val="00140598"/>
    <w:rsid w:val="001408EC"/>
    <w:rsid w:val="00140E82"/>
    <w:rsid w:val="00141193"/>
    <w:rsid w:val="00141503"/>
    <w:rsid w:val="001421C2"/>
    <w:rsid w:val="00142D51"/>
    <w:rsid w:val="0014357A"/>
    <w:rsid w:val="00143CAA"/>
    <w:rsid w:val="00144067"/>
    <w:rsid w:val="00145427"/>
    <w:rsid w:val="0014618A"/>
    <w:rsid w:val="0014638C"/>
    <w:rsid w:val="001463C3"/>
    <w:rsid w:val="00146C44"/>
    <w:rsid w:val="00146E92"/>
    <w:rsid w:val="00150259"/>
    <w:rsid w:val="00150CD8"/>
    <w:rsid w:val="00150F51"/>
    <w:rsid w:val="0015165E"/>
    <w:rsid w:val="001533AA"/>
    <w:rsid w:val="00153941"/>
    <w:rsid w:val="00153B97"/>
    <w:rsid w:val="00153DF9"/>
    <w:rsid w:val="00155170"/>
    <w:rsid w:val="001551DF"/>
    <w:rsid w:val="00155341"/>
    <w:rsid w:val="00155383"/>
    <w:rsid w:val="00155A33"/>
    <w:rsid w:val="001564C7"/>
    <w:rsid w:val="00157B05"/>
    <w:rsid w:val="00157C39"/>
    <w:rsid w:val="00160927"/>
    <w:rsid w:val="00160A5A"/>
    <w:rsid w:val="00160CD9"/>
    <w:rsid w:val="001614BF"/>
    <w:rsid w:val="00161EE9"/>
    <w:rsid w:val="00162214"/>
    <w:rsid w:val="001644BF"/>
    <w:rsid w:val="001651E1"/>
    <w:rsid w:val="00165471"/>
    <w:rsid w:val="00165965"/>
    <w:rsid w:val="00165DAA"/>
    <w:rsid w:val="0016659B"/>
    <w:rsid w:val="00166926"/>
    <w:rsid w:val="001673BC"/>
    <w:rsid w:val="0017042E"/>
    <w:rsid w:val="00170670"/>
    <w:rsid w:val="001707D2"/>
    <w:rsid w:val="00170D18"/>
    <w:rsid w:val="00170F5F"/>
    <w:rsid w:val="00171676"/>
    <w:rsid w:val="00171BA5"/>
    <w:rsid w:val="00172798"/>
    <w:rsid w:val="00172ED0"/>
    <w:rsid w:val="001737B0"/>
    <w:rsid w:val="00173E88"/>
    <w:rsid w:val="00174638"/>
    <w:rsid w:val="00174888"/>
    <w:rsid w:val="00174D2A"/>
    <w:rsid w:val="00174F6C"/>
    <w:rsid w:val="001755C8"/>
    <w:rsid w:val="001756E9"/>
    <w:rsid w:val="00175938"/>
    <w:rsid w:val="0017598E"/>
    <w:rsid w:val="00175CD3"/>
    <w:rsid w:val="00175EE0"/>
    <w:rsid w:val="001771B9"/>
    <w:rsid w:val="0017744E"/>
    <w:rsid w:val="00177475"/>
    <w:rsid w:val="001778A0"/>
    <w:rsid w:val="001801F4"/>
    <w:rsid w:val="001804D9"/>
    <w:rsid w:val="00180D40"/>
    <w:rsid w:val="001817A5"/>
    <w:rsid w:val="00182211"/>
    <w:rsid w:val="001828C5"/>
    <w:rsid w:val="00182C2A"/>
    <w:rsid w:val="00182FAA"/>
    <w:rsid w:val="00182FF9"/>
    <w:rsid w:val="00183DA0"/>
    <w:rsid w:val="00185B3B"/>
    <w:rsid w:val="00185D6E"/>
    <w:rsid w:val="001860AF"/>
    <w:rsid w:val="0018669B"/>
    <w:rsid w:val="001866A1"/>
    <w:rsid w:val="00187002"/>
    <w:rsid w:val="00190447"/>
    <w:rsid w:val="00190585"/>
    <w:rsid w:val="001911F6"/>
    <w:rsid w:val="001917CF"/>
    <w:rsid w:val="00191C85"/>
    <w:rsid w:val="00191E6C"/>
    <w:rsid w:val="0019260E"/>
    <w:rsid w:val="00192B04"/>
    <w:rsid w:val="00193552"/>
    <w:rsid w:val="001941FA"/>
    <w:rsid w:val="00194DEB"/>
    <w:rsid w:val="00196482"/>
    <w:rsid w:val="00196DFD"/>
    <w:rsid w:val="00197045"/>
    <w:rsid w:val="001A040B"/>
    <w:rsid w:val="001A07AC"/>
    <w:rsid w:val="001A17D4"/>
    <w:rsid w:val="001A1AF2"/>
    <w:rsid w:val="001A1FED"/>
    <w:rsid w:val="001A2BC5"/>
    <w:rsid w:val="001A31F6"/>
    <w:rsid w:val="001A3DE9"/>
    <w:rsid w:val="001A50E6"/>
    <w:rsid w:val="001A576B"/>
    <w:rsid w:val="001A580C"/>
    <w:rsid w:val="001A584A"/>
    <w:rsid w:val="001A5D4F"/>
    <w:rsid w:val="001A6B7E"/>
    <w:rsid w:val="001A7696"/>
    <w:rsid w:val="001A79FE"/>
    <w:rsid w:val="001B0949"/>
    <w:rsid w:val="001B096C"/>
    <w:rsid w:val="001B0FA3"/>
    <w:rsid w:val="001B1104"/>
    <w:rsid w:val="001B11E3"/>
    <w:rsid w:val="001B1378"/>
    <w:rsid w:val="001B14E4"/>
    <w:rsid w:val="001B14F1"/>
    <w:rsid w:val="001B22E1"/>
    <w:rsid w:val="001B251E"/>
    <w:rsid w:val="001B2553"/>
    <w:rsid w:val="001B36C6"/>
    <w:rsid w:val="001B3772"/>
    <w:rsid w:val="001B3A18"/>
    <w:rsid w:val="001B4448"/>
    <w:rsid w:val="001B464F"/>
    <w:rsid w:val="001B4B75"/>
    <w:rsid w:val="001B5A6C"/>
    <w:rsid w:val="001B5D31"/>
    <w:rsid w:val="001B61CB"/>
    <w:rsid w:val="001B7FE8"/>
    <w:rsid w:val="001C0B19"/>
    <w:rsid w:val="001C0C9F"/>
    <w:rsid w:val="001C0F43"/>
    <w:rsid w:val="001C12D2"/>
    <w:rsid w:val="001C14EB"/>
    <w:rsid w:val="001C1671"/>
    <w:rsid w:val="001C264A"/>
    <w:rsid w:val="001C31F0"/>
    <w:rsid w:val="001C353B"/>
    <w:rsid w:val="001C3C27"/>
    <w:rsid w:val="001C45FB"/>
    <w:rsid w:val="001C4BFA"/>
    <w:rsid w:val="001C5C02"/>
    <w:rsid w:val="001C5CA9"/>
    <w:rsid w:val="001C60A0"/>
    <w:rsid w:val="001C7191"/>
    <w:rsid w:val="001C7246"/>
    <w:rsid w:val="001C7591"/>
    <w:rsid w:val="001C7FCD"/>
    <w:rsid w:val="001D04D9"/>
    <w:rsid w:val="001D0572"/>
    <w:rsid w:val="001D068C"/>
    <w:rsid w:val="001D071C"/>
    <w:rsid w:val="001D0726"/>
    <w:rsid w:val="001D073B"/>
    <w:rsid w:val="001D1000"/>
    <w:rsid w:val="001D213B"/>
    <w:rsid w:val="001D2DB2"/>
    <w:rsid w:val="001D36E1"/>
    <w:rsid w:val="001D3F73"/>
    <w:rsid w:val="001D3FDD"/>
    <w:rsid w:val="001D401E"/>
    <w:rsid w:val="001D4E00"/>
    <w:rsid w:val="001D5E7B"/>
    <w:rsid w:val="001D63BE"/>
    <w:rsid w:val="001D68FF"/>
    <w:rsid w:val="001D7512"/>
    <w:rsid w:val="001D792B"/>
    <w:rsid w:val="001E00C3"/>
    <w:rsid w:val="001E06C3"/>
    <w:rsid w:val="001E0EAB"/>
    <w:rsid w:val="001E1002"/>
    <w:rsid w:val="001E1A07"/>
    <w:rsid w:val="001E21F1"/>
    <w:rsid w:val="001E25A5"/>
    <w:rsid w:val="001E37CD"/>
    <w:rsid w:val="001E3BAB"/>
    <w:rsid w:val="001E4752"/>
    <w:rsid w:val="001E5265"/>
    <w:rsid w:val="001E59FE"/>
    <w:rsid w:val="001E5F1D"/>
    <w:rsid w:val="001E6041"/>
    <w:rsid w:val="001E61ED"/>
    <w:rsid w:val="001E7606"/>
    <w:rsid w:val="001E79BD"/>
    <w:rsid w:val="001E7C4E"/>
    <w:rsid w:val="001F0AF2"/>
    <w:rsid w:val="001F2439"/>
    <w:rsid w:val="001F3452"/>
    <w:rsid w:val="001F35B5"/>
    <w:rsid w:val="001F378F"/>
    <w:rsid w:val="001F3FE9"/>
    <w:rsid w:val="001F42BF"/>
    <w:rsid w:val="001F4BEF"/>
    <w:rsid w:val="001F57C8"/>
    <w:rsid w:val="001F5FF5"/>
    <w:rsid w:val="001F61D4"/>
    <w:rsid w:val="001F6693"/>
    <w:rsid w:val="001F681F"/>
    <w:rsid w:val="001F69A0"/>
    <w:rsid w:val="001F69E9"/>
    <w:rsid w:val="001F6DCC"/>
    <w:rsid w:val="001F6E71"/>
    <w:rsid w:val="001F7940"/>
    <w:rsid w:val="00201DB5"/>
    <w:rsid w:val="0020210C"/>
    <w:rsid w:val="00203596"/>
    <w:rsid w:val="002038F7"/>
    <w:rsid w:val="00203C67"/>
    <w:rsid w:val="00205A6D"/>
    <w:rsid w:val="00205E89"/>
    <w:rsid w:val="0020643F"/>
    <w:rsid w:val="002066DB"/>
    <w:rsid w:val="00207579"/>
    <w:rsid w:val="00207755"/>
    <w:rsid w:val="00207847"/>
    <w:rsid w:val="00210417"/>
    <w:rsid w:val="00210741"/>
    <w:rsid w:val="00210963"/>
    <w:rsid w:val="002109B2"/>
    <w:rsid w:val="00211D74"/>
    <w:rsid w:val="00213919"/>
    <w:rsid w:val="00213CF9"/>
    <w:rsid w:val="00213F95"/>
    <w:rsid w:val="00214B86"/>
    <w:rsid w:val="00215175"/>
    <w:rsid w:val="002158D1"/>
    <w:rsid w:val="00215F5B"/>
    <w:rsid w:val="00215FA3"/>
    <w:rsid w:val="00216388"/>
    <w:rsid w:val="00217622"/>
    <w:rsid w:val="00217AC0"/>
    <w:rsid w:val="0022019B"/>
    <w:rsid w:val="002203A3"/>
    <w:rsid w:val="00220851"/>
    <w:rsid w:val="00220A96"/>
    <w:rsid w:val="00220BA2"/>
    <w:rsid w:val="00222759"/>
    <w:rsid w:val="00222B4E"/>
    <w:rsid w:val="002230C7"/>
    <w:rsid w:val="00223677"/>
    <w:rsid w:val="002238F7"/>
    <w:rsid w:val="00223B62"/>
    <w:rsid w:val="00223E88"/>
    <w:rsid w:val="002243E3"/>
    <w:rsid w:val="002253AC"/>
    <w:rsid w:val="00226D8B"/>
    <w:rsid w:val="00226FBD"/>
    <w:rsid w:val="00227393"/>
    <w:rsid w:val="0022756C"/>
    <w:rsid w:val="00230156"/>
    <w:rsid w:val="0023041D"/>
    <w:rsid w:val="00231098"/>
    <w:rsid w:val="002317FA"/>
    <w:rsid w:val="0023184E"/>
    <w:rsid w:val="002325EB"/>
    <w:rsid w:val="00233E47"/>
    <w:rsid w:val="00234585"/>
    <w:rsid w:val="00234B00"/>
    <w:rsid w:val="00235490"/>
    <w:rsid w:val="00236EC8"/>
    <w:rsid w:val="002375EF"/>
    <w:rsid w:val="002379D4"/>
    <w:rsid w:val="00237D05"/>
    <w:rsid w:val="00237D66"/>
    <w:rsid w:val="002401B9"/>
    <w:rsid w:val="0024205C"/>
    <w:rsid w:val="00243065"/>
    <w:rsid w:val="002432CD"/>
    <w:rsid w:val="002439F3"/>
    <w:rsid w:val="0024435B"/>
    <w:rsid w:val="0024497A"/>
    <w:rsid w:val="00244C73"/>
    <w:rsid w:val="002467B0"/>
    <w:rsid w:val="00247718"/>
    <w:rsid w:val="00247DA1"/>
    <w:rsid w:val="00247F52"/>
    <w:rsid w:val="00247FFC"/>
    <w:rsid w:val="002511AA"/>
    <w:rsid w:val="0025144D"/>
    <w:rsid w:val="002518D3"/>
    <w:rsid w:val="00253E73"/>
    <w:rsid w:val="002557C2"/>
    <w:rsid w:val="00255B84"/>
    <w:rsid w:val="00255C8D"/>
    <w:rsid w:val="00255D71"/>
    <w:rsid w:val="002567A2"/>
    <w:rsid w:val="00256979"/>
    <w:rsid w:val="00257F89"/>
    <w:rsid w:val="00260906"/>
    <w:rsid w:val="00260E83"/>
    <w:rsid w:val="002621BF"/>
    <w:rsid w:val="0026269C"/>
    <w:rsid w:val="00262B0E"/>
    <w:rsid w:val="00263897"/>
    <w:rsid w:val="002653D1"/>
    <w:rsid w:val="002658CF"/>
    <w:rsid w:val="00266004"/>
    <w:rsid w:val="002661B0"/>
    <w:rsid w:val="002665BE"/>
    <w:rsid w:val="00266A76"/>
    <w:rsid w:val="00267119"/>
    <w:rsid w:val="0027006A"/>
    <w:rsid w:val="00270E6D"/>
    <w:rsid w:val="002715E0"/>
    <w:rsid w:val="00271864"/>
    <w:rsid w:val="002722D8"/>
    <w:rsid w:val="002736AD"/>
    <w:rsid w:val="00273914"/>
    <w:rsid w:val="0027582D"/>
    <w:rsid w:val="00276436"/>
    <w:rsid w:val="0027697E"/>
    <w:rsid w:val="00276DF8"/>
    <w:rsid w:val="0027726A"/>
    <w:rsid w:val="0028039D"/>
    <w:rsid w:val="00280502"/>
    <w:rsid w:val="0028073E"/>
    <w:rsid w:val="00280ABD"/>
    <w:rsid w:val="00280F25"/>
    <w:rsid w:val="0028125E"/>
    <w:rsid w:val="00281312"/>
    <w:rsid w:val="002813F5"/>
    <w:rsid w:val="002814DD"/>
    <w:rsid w:val="00281897"/>
    <w:rsid w:val="00282E52"/>
    <w:rsid w:val="002830A2"/>
    <w:rsid w:val="002838CA"/>
    <w:rsid w:val="00283AB5"/>
    <w:rsid w:val="00284F02"/>
    <w:rsid w:val="00285567"/>
    <w:rsid w:val="00285839"/>
    <w:rsid w:val="00286281"/>
    <w:rsid w:val="002862F7"/>
    <w:rsid w:val="00286E26"/>
    <w:rsid w:val="00286FBD"/>
    <w:rsid w:val="00287086"/>
    <w:rsid w:val="00287112"/>
    <w:rsid w:val="00287861"/>
    <w:rsid w:val="00287868"/>
    <w:rsid w:val="00287B0B"/>
    <w:rsid w:val="00290014"/>
    <w:rsid w:val="0029003E"/>
    <w:rsid w:val="002901E5"/>
    <w:rsid w:val="002905B6"/>
    <w:rsid w:val="00290E58"/>
    <w:rsid w:val="0029147E"/>
    <w:rsid w:val="00291C8A"/>
    <w:rsid w:val="00291E27"/>
    <w:rsid w:val="0029356F"/>
    <w:rsid w:val="00294315"/>
    <w:rsid w:val="0029456F"/>
    <w:rsid w:val="002949BD"/>
    <w:rsid w:val="00294E90"/>
    <w:rsid w:val="0029631F"/>
    <w:rsid w:val="0029688B"/>
    <w:rsid w:val="00296952"/>
    <w:rsid w:val="00296B3C"/>
    <w:rsid w:val="00296BEB"/>
    <w:rsid w:val="00297290"/>
    <w:rsid w:val="00297440"/>
    <w:rsid w:val="002A02A1"/>
    <w:rsid w:val="002A118A"/>
    <w:rsid w:val="002A11E7"/>
    <w:rsid w:val="002A13AA"/>
    <w:rsid w:val="002A2049"/>
    <w:rsid w:val="002A2136"/>
    <w:rsid w:val="002A3B59"/>
    <w:rsid w:val="002A3E52"/>
    <w:rsid w:val="002A4982"/>
    <w:rsid w:val="002A4A3C"/>
    <w:rsid w:val="002A4B2E"/>
    <w:rsid w:val="002A4D73"/>
    <w:rsid w:val="002A501C"/>
    <w:rsid w:val="002A5023"/>
    <w:rsid w:val="002A56CD"/>
    <w:rsid w:val="002A5A7E"/>
    <w:rsid w:val="002A63AF"/>
    <w:rsid w:val="002A6925"/>
    <w:rsid w:val="002A6A08"/>
    <w:rsid w:val="002A6A6B"/>
    <w:rsid w:val="002A7B9B"/>
    <w:rsid w:val="002A7D06"/>
    <w:rsid w:val="002B0000"/>
    <w:rsid w:val="002B0CFE"/>
    <w:rsid w:val="002B0DAC"/>
    <w:rsid w:val="002B1DCF"/>
    <w:rsid w:val="002B28B7"/>
    <w:rsid w:val="002B2D04"/>
    <w:rsid w:val="002B32A5"/>
    <w:rsid w:val="002B3AC2"/>
    <w:rsid w:val="002B3FE9"/>
    <w:rsid w:val="002B4082"/>
    <w:rsid w:val="002B4607"/>
    <w:rsid w:val="002B519F"/>
    <w:rsid w:val="002B5355"/>
    <w:rsid w:val="002B5529"/>
    <w:rsid w:val="002B5AF9"/>
    <w:rsid w:val="002B6C58"/>
    <w:rsid w:val="002B7F37"/>
    <w:rsid w:val="002C0177"/>
    <w:rsid w:val="002C072E"/>
    <w:rsid w:val="002C07D3"/>
    <w:rsid w:val="002C23F2"/>
    <w:rsid w:val="002C3040"/>
    <w:rsid w:val="002C3269"/>
    <w:rsid w:val="002C3742"/>
    <w:rsid w:val="002C4774"/>
    <w:rsid w:val="002C4966"/>
    <w:rsid w:val="002C4C8A"/>
    <w:rsid w:val="002C55E4"/>
    <w:rsid w:val="002C57DD"/>
    <w:rsid w:val="002C5B53"/>
    <w:rsid w:val="002C5F49"/>
    <w:rsid w:val="002C6202"/>
    <w:rsid w:val="002C66F5"/>
    <w:rsid w:val="002C7C74"/>
    <w:rsid w:val="002D05B7"/>
    <w:rsid w:val="002D08EE"/>
    <w:rsid w:val="002D0B73"/>
    <w:rsid w:val="002D0CAD"/>
    <w:rsid w:val="002D102A"/>
    <w:rsid w:val="002D15A3"/>
    <w:rsid w:val="002D1753"/>
    <w:rsid w:val="002D2187"/>
    <w:rsid w:val="002D2423"/>
    <w:rsid w:val="002D2468"/>
    <w:rsid w:val="002D2A17"/>
    <w:rsid w:val="002D2F02"/>
    <w:rsid w:val="002D5D16"/>
    <w:rsid w:val="002D658F"/>
    <w:rsid w:val="002D6B36"/>
    <w:rsid w:val="002D7070"/>
    <w:rsid w:val="002D747C"/>
    <w:rsid w:val="002D782F"/>
    <w:rsid w:val="002D7E8D"/>
    <w:rsid w:val="002E060B"/>
    <w:rsid w:val="002E0C96"/>
    <w:rsid w:val="002E0DC0"/>
    <w:rsid w:val="002E3007"/>
    <w:rsid w:val="002E34EB"/>
    <w:rsid w:val="002E39F7"/>
    <w:rsid w:val="002E418E"/>
    <w:rsid w:val="002E4548"/>
    <w:rsid w:val="002E4BBE"/>
    <w:rsid w:val="002E501E"/>
    <w:rsid w:val="002E50A2"/>
    <w:rsid w:val="002E5C85"/>
    <w:rsid w:val="002E5E61"/>
    <w:rsid w:val="002E702D"/>
    <w:rsid w:val="002E7406"/>
    <w:rsid w:val="002E7EA3"/>
    <w:rsid w:val="002F0943"/>
    <w:rsid w:val="002F0D58"/>
    <w:rsid w:val="002F36AF"/>
    <w:rsid w:val="002F3C99"/>
    <w:rsid w:val="002F4A58"/>
    <w:rsid w:val="002F4FA0"/>
    <w:rsid w:val="002F5158"/>
    <w:rsid w:val="002F55F0"/>
    <w:rsid w:val="002F6BFE"/>
    <w:rsid w:val="002F77D0"/>
    <w:rsid w:val="003000DC"/>
    <w:rsid w:val="003006CA"/>
    <w:rsid w:val="003006DF"/>
    <w:rsid w:val="00300836"/>
    <w:rsid w:val="00300AED"/>
    <w:rsid w:val="00302034"/>
    <w:rsid w:val="0030245C"/>
    <w:rsid w:val="00302B00"/>
    <w:rsid w:val="00302FAC"/>
    <w:rsid w:val="0030383E"/>
    <w:rsid w:val="003058B3"/>
    <w:rsid w:val="00305971"/>
    <w:rsid w:val="00306C3F"/>
    <w:rsid w:val="00307734"/>
    <w:rsid w:val="00307833"/>
    <w:rsid w:val="00310353"/>
    <w:rsid w:val="00310575"/>
    <w:rsid w:val="00310630"/>
    <w:rsid w:val="00311232"/>
    <w:rsid w:val="003117B3"/>
    <w:rsid w:val="00311D14"/>
    <w:rsid w:val="00312006"/>
    <w:rsid w:val="00312502"/>
    <w:rsid w:val="00312521"/>
    <w:rsid w:val="003129FB"/>
    <w:rsid w:val="00312BC9"/>
    <w:rsid w:val="00312D0C"/>
    <w:rsid w:val="00313091"/>
    <w:rsid w:val="0031335D"/>
    <w:rsid w:val="0031381B"/>
    <w:rsid w:val="0031394E"/>
    <w:rsid w:val="00313FDF"/>
    <w:rsid w:val="003143CF"/>
    <w:rsid w:val="00314509"/>
    <w:rsid w:val="003158BF"/>
    <w:rsid w:val="00315B72"/>
    <w:rsid w:val="00315BB5"/>
    <w:rsid w:val="00315E66"/>
    <w:rsid w:val="00316113"/>
    <w:rsid w:val="00316947"/>
    <w:rsid w:val="00317091"/>
    <w:rsid w:val="00317E60"/>
    <w:rsid w:val="00320232"/>
    <w:rsid w:val="0032025E"/>
    <w:rsid w:val="003206AD"/>
    <w:rsid w:val="00320FEC"/>
    <w:rsid w:val="00321071"/>
    <w:rsid w:val="00321600"/>
    <w:rsid w:val="00322476"/>
    <w:rsid w:val="00322578"/>
    <w:rsid w:val="003226E4"/>
    <w:rsid w:val="00322B6C"/>
    <w:rsid w:val="003240CB"/>
    <w:rsid w:val="0032418C"/>
    <w:rsid w:val="00324341"/>
    <w:rsid w:val="003243FC"/>
    <w:rsid w:val="003245F5"/>
    <w:rsid w:val="00324936"/>
    <w:rsid w:val="00324BFB"/>
    <w:rsid w:val="00325362"/>
    <w:rsid w:val="00327345"/>
    <w:rsid w:val="003275DE"/>
    <w:rsid w:val="0032785A"/>
    <w:rsid w:val="00330095"/>
    <w:rsid w:val="0033050A"/>
    <w:rsid w:val="00330801"/>
    <w:rsid w:val="00330E18"/>
    <w:rsid w:val="00331415"/>
    <w:rsid w:val="00331457"/>
    <w:rsid w:val="00331501"/>
    <w:rsid w:val="00332052"/>
    <w:rsid w:val="0033248B"/>
    <w:rsid w:val="00333EBB"/>
    <w:rsid w:val="0033423E"/>
    <w:rsid w:val="00334F88"/>
    <w:rsid w:val="003359EB"/>
    <w:rsid w:val="003359FD"/>
    <w:rsid w:val="00335B52"/>
    <w:rsid w:val="003364DD"/>
    <w:rsid w:val="00336C75"/>
    <w:rsid w:val="00337893"/>
    <w:rsid w:val="00337BCB"/>
    <w:rsid w:val="003416C4"/>
    <w:rsid w:val="003416FE"/>
    <w:rsid w:val="00341BFD"/>
    <w:rsid w:val="00341F8E"/>
    <w:rsid w:val="00342829"/>
    <w:rsid w:val="00342C90"/>
    <w:rsid w:val="003440D4"/>
    <w:rsid w:val="00344B1F"/>
    <w:rsid w:val="00344BC5"/>
    <w:rsid w:val="00345A46"/>
    <w:rsid w:val="00345AB8"/>
    <w:rsid w:val="00345FC0"/>
    <w:rsid w:val="00346025"/>
    <w:rsid w:val="00346393"/>
    <w:rsid w:val="003466BA"/>
    <w:rsid w:val="00346789"/>
    <w:rsid w:val="00346A16"/>
    <w:rsid w:val="00346C43"/>
    <w:rsid w:val="00350552"/>
    <w:rsid w:val="0035071E"/>
    <w:rsid w:val="003507AD"/>
    <w:rsid w:val="003524DF"/>
    <w:rsid w:val="00352BC5"/>
    <w:rsid w:val="00353045"/>
    <w:rsid w:val="003535A0"/>
    <w:rsid w:val="0035366B"/>
    <w:rsid w:val="00353973"/>
    <w:rsid w:val="003541EA"/>
    <w:rsid w:val="003541FA"/>
    <w:rsid w:val="0035472C"/>
    <w:rsid w:val="00354ABC"/>
    <w:rsid w:val="00354C2B"/>
    <w:rsid w:val="003553A9"/>
    <w:rsid w:val="0035553D"/>
    <w:rsid w:val="00355602"/>
    <w:rsid w:val="00355724"/>
    <w:rsid w:val="00356471"/>
    <w:rsid w:val="003565DC"/>
    <w:rsid w:val="003567BD"/>
    <w:rsid w:val="00360334"/>
    <w:rsid w:val="003609A0"/>
    <w:rsid w:val="00360FAC"/>
    <w:rsid w:val="00361128"/>
    <w:rsid w:val="0036217B"/>
    <w:rsid w:val="00363103"/>
    <w:rsid w:val="00363584"/>
    <w:rsid w:val="00363A46"/>
    <w:rsid w:val="003644D1"/>
    <w:rsid w:val="003649E0"/>
    <w:rsid w:val="00365601"/>
    <w:rsid w:val="0036663E"/>
    <w:rsid w:val="0036695B"/>
    <w:rsid w:val="00366A68"/>
    <w:rsid w:val="00366F6B"/>
    <w:rsid w:val="003678E0"/>
    <w:rsid w:val="00367A9E"/>
    <w:rsid w:val="00370192"/>
    <w:rsid w:val="00372DF1"/>
    <w:rsid w:val="0037323A"/>
    <w:rsid w:val="00374CD1"/>
    <w:rsid w:val="003761A4"/>
    <w:rsid w:val="00376608"/>
    <w:rsid w:val="00380170"/>
    <w:rsid w:val="003801A2"/>
    <w:rsid w:val="0038028D"/>
    <w:rsid w:val="003802A0"/>
    <w:rsid w:val="00380492"/>
    <w:rsid w:val="0038159B"/>
    <w:rsid w:val="00381B71"/>
    <w:rsid w:val="00382176"/>
    <w:rsid w:val="00382381"/>
    <w:rsid w:val="00382735"/>
    <w:rsid w:val="00382798"/>
    <w:rsid w:val="003827BA"/>
    <w:rsid w:val="00382F94"/>
    <w:rsid w:val="003836C2"/>
    <w:rsid w:val="003837E6"/>
    <w:rsid w:val="0038470D"/>
    <w:rsid w:val="00384776"/>
    <w:rsid w:val="00384B5C"/>
    <w:rsid w:val="00384C01"/>
    <w:rsid w:val="00384CEF"/>
    <w:rsid w:val="00385368"/>
    <w:rsid w:val="0038664C"/>
    <w:rsid w:val="00386C3A"/>
    <w:rsid w:val="00386F50"/>
    <w:rsid w:val="00387A47"/>
    <w:rsid w:val="003908B5"/>
    <w:rsid w:val="003909C2"/>
    <w:rsid w:val="00390ACF"/>
    <w:rsid w:val="00390CB0"/>
    <w:rsid w:val="00390EE8"/>
    <w:rsid w:val="0039250E"/>
    <w:rsid w:val="003928C7"/>
    <w:rsid w:val="0039293E"/>
    <w:rsid w:val="003933BF"/>
    <w:rsid w:val="00393403"/>
    <w:rsid w:val="003940DF"/>
    <w:rsid w:val="00394162"/>
    <w:rsid w:val="0039436E"/>
    <w:rsid w:val="003954E8"/>
    <w:rsid w:val="003955F3"/>
    <w:rsid w:val="00395CBC"/>
    <w:rsid w:val="00395E6F"/>
    <w:rsid w:val="00397D0E"/>
    <w:rsid w:val="00397E93"/>
    <w:rsid w:val="003A00ED"/>
    <w:rsid w:val="003A066A"/>
    <w:rsid w:val="003A0CD0"/>
    <w:rsid w:val="003A157E"/>
    <w:rsid w:val="003A19E1"/>
    <w:rsid w:val="003A26C2"/>
    <w:rsid w:val="003A3219"/>
    <w:rsid w:val="003A3DC0"/>
    <w:rsid w:val="003A40D6"/>
    <w:rsid w:val="003A4182"/>
    <w:rsid w:val="003A4263"/>
    <w:rsid w:val="003A466E"/>
    <w:rsid w:val="003A5871"/>
    <w:rsid w:val="003A6CA9"/>
    <w:rsid w:val="003A73BD"/>
    <w:rsid w:val="003B059F"/>
    <w:rsid w:val="003B191F"/>
    <w:rsid w:val="003B1A0C"/>
    <w:rsid w:val="003B1BAC"/>
    <w:rsid w:val="003B2AF6"/>
    <w:rsid w:val="003B3203"/>
    <w:rsid w:val="003B3879"/>
    <w:rsid w:val="003B3CF2"/>
    <w:rsid w:val="003B3D88"/>
    <w:rsid w:val="003B4731"/>
    <w:rsid w:val="003B53C8"/>
    <w:rsid w:val="003B5425"/>
    <w:rsid w:val="003B5E50"/>
    <w:rsid w:val="003B6578"/>
    <w:rsid w:val="003B6E0B"/>
    <w:rsid w:val="003B7DDC"/>
    <w:rsid w:val="003B7F06"/>
    <w:rsid w:val="003B7F3A"/>
    <w:rsid w:val="003C0450"/>
    <w:rsid w:val="003C0D9F"/>
    <w:rsid w:val="003C1135"/>
    <w:rsid w:val="003C1948"/>
    <w:rsid w:val="003C3BFB"/>
    <w:rsid w:val="003C3E3B"/>
    <w:rsid w:val="003C42D8"/>
    <w:rsid w:val="003C4D0F"/>
    <w:rsid w:val="003C5A78"/>
    <w:rsid w:val="003C5CB6"/>
    <w:rsid w:val="003C62A9"/>
    <w:rsid w:val="003C67D6"/>
    <w:rsid w:val="003C7707"/>
    <w:rsid w:val="003C7E54"/>
    <w:rsid w:val="003D315D"/>
    <w:rsid w:val="003D3484"/>
    <w:rsid w:val="003D383F"/>
    <w:rsid w:val="003D3EC7"/>
    <w:rsid w:val="003D3F74"/>
    <w:rsid w:val="003D4B4C"/>
    <w:rsid w:val="003D565B"/>
    <w:rsid w:val="003D57D6"/>
    <w:rsid w:val="003D5F41"/>
    <w:rsid w:val="003D668A"/>
    <w:rsid w:val="003D6C11"/>
    <w:rsid w:val="003D6FFC"/>
    <w:rsid w:val="003D74BA"/>
    <w:rsid w:val="003D7A43"/>
    <w:rsid w:val="003D7C3C"/>
    <w:rsid w:val="003D7E06"/>
    <w:rsid w:val="003E01BA"/>
    <w:rsid w:val="003E0BA9"/>
    <w:rsid w:val="003E0C6E"/>
    <w:rsid w:val="003E0E65"/>
    <w:rsid w:val="003E14FC"/>
    <w:rsid w:val="003E1727"/>
    <w:rsid w:val="003E218A"/>
    <w:rsid w:val="003E2605"/>
    <w:rsid w:val="003E27A9"/>
    <w:rsid w:val="003E2B57"/>
    <w:rsid w:val="003E3B77"/>
    <w:rsid w:val="003E3FF8"/>
    <w:rsid w:val="003E4484"/>
    <w:rsid w:val="003E44E3"/>
    <w:rsid w:val="003E45ED"/>
    <w:rsid w:val="003E5029"/>
    <w:rsid w:val="003E530D"/>
    <w:rsid w:val="003E5F0B"/>
    <w:rsid w:val="003E64D4"/>
    <w:rsid w:val="003E675D"/>
    <w:rsid w:val="003E6D59"/>
    <w:rsid w:val="003E79CF"/>
    <w:rsid w:val="003F1BE6"/>
    <w:rsid w:val="003F1C10"/>
    <w:rsid w:val="003F204E"/>
    <w:rsid w:val="003F2288"/>
    <w:rsid w:val="003F34F9"/>
    <w:rsid w:val="003F34FA"/>
    <w:rsid w:val="003F3987"/>
    <w:rsid w:val="003F3F9E"/>
    <w:rsid w:val="003F4AE2"/>
    <w:rsid w:val="003F4D89"/>
    <w:rsid w:val="003F4E0E"/>
    <w:rsid w:val="003F653D"/>
    <w:rsid w:val="003F6693"/>
    <w:rsid w:val="003F6C2B"/>
    <w:rsid w:val="003F6DEA"/>
    <w:rsid w:val="003F74CF"/>
    <w:rsid w:val="003F74E1"/>
    <w:rsid w:val="00400486"/>
    <w:rsid w:val="004007B2"/>
    <w:rsid w:val="00401A2B"/>
    <w:rsid w:val="00401FA7"/>
    <w:rsid w:val="004020C3"/>
    <w:rsid w:val="00402210"/>
    <w:rsid w:val="00402251"/>
    <w:rsid w:val="004027B5"/>
    <w:rsid w:val="004029D8"/>
    <w:rsid w:val="004032BB"/>
    <w:rsid w:val="004048F3"/>
    <w:rsid w:val="00404B76"/>
    <w:rsid w:val="004056A5"/>
    <w:rsid w:val="00407330"/>
    <w:rsid w:val="00407A74"/>
    <w:rsid w:val="00410C42"/>
    <w:rsid w:val="00410CCC"/>
    <w:rsid w:val="00410E5F"/>
    <w:rsid w:val="00411B2C"/>
    <w:rsid w:val="00411B85"/>
    <w:rsid w:val="00412785"/>
    <w:rsid w:val="004129F7"/>
    <w:rsid w:val="00412D8F"/>
    <w:rsid w:val="00412E5D"/>
    <w:rsid w:val="00414547"/>
    <w:rsid w:val="0041461D"/>
    <w:rsid w:val="00414E9F"/>
    <w:rsid w:val="00415BE5"/>
    <w:rsid w:val="00415C01"/>
    <w:rsid w:val="00415FA0"/>
    <w:rsid w:val="00416346"/>
    <w:rsid w:val="00416411"/>
    <w:rsid w:val="00417236"/>
    <w:rsid w:val="004177FB"/>
    <w:rsid w:val="0041784D"/>
    <w:rsid w:val="004179C9"/>
    <w:rsid w:val="004200FC"/>
    <w:rsid w:val="0042068F"/>
    <w:rsid w:val="0042085F"/>
    <w:rsid w:val="00420EA8"/>
    <w:rsid w:val="0042129E"/>
    <w:rsid w:val="00421856"/>
    <w:rsid w:val="00421B65"/>
    <w:rsid w:val="004221C6"/>
    <w:rsid w:val="00422530"/>
    <w:rsid w:val="004231A1"/>
    <w:rsid w:val="004236A7"/>
    <w:rsid w:val="004237FE"/>
    <w:rsid w:val="00424126"/>
    <w:rsid w:val="00425163"/>
    <w:rsid w:val="004257DA"/>
    <w:rsid w:val="004259B0"/>
    <w:rsid w:val="00425EF9"/>
    <w:rsid w:val="00426D04"/>
    <w:rsid w:val="004279CE"/>
    <w:rsid w:val="0043029E"/>
    <w:rsid w:val="00430710"/>
    <w:rsid w:val="00430F7F"/>
    <w:rsid w:val="004316EA"/>
    <w:rsid w:val="004318A9"/>
    <w:rsid w:val="00431E1D"/>
    <w:rsid w:val="00432620"/>
    <w:rsid w:val="00432EA0"/>
    <w:rsid w:val="00433327"/>
    <w:rsid w:val="00433C2D"/>
    <w:rsid w:val="00433E59"/>
    <w:rsid w:val="00434E91"/>
    <w:rsid w:val="004355D3"/>
    <w:rsid w:val="0043605F"/>
    <w:rsid w:val="00437294"/>
    <w:rsid w:val="00437E82"/>
    <w:rsid w:val="0044017D"/>
    <w:rsid w:val="004411DE"/>
    <w:rsid w:val="004427A4"/>
    <w:rsid w:val="004428BD"/>
    <w:rsid w:val="00442FBE"/>
    <w:rsid w:val="00443258"/>
    <w:rsid w:val="0044443D"/>
    <w:rsid w:val="00444531"/>
    <w:rsid w:val="0044487A"/>
    <w:rsid w:val="00444D82"/>
    <w:rsid w:val="00445BB8"/>
    <w:rsid w:val="00445BE8"/>
    <w:rsid w:val="00446056"/>
    <w:rsid w:val="00446F76"/>
    <w:rsid w:val="00447799"/>
    <w:rsid w:val="00447F8A"/>
    <w:rsid w:val="00450902"/>
    <w:rsid w:val="0045150A"/>
    <w:rsid w:val="00451A6A"/>
    <w:rsid w:val="00451E8F"/>
    <w:rsid w:val="00452635"/>
    <w:rsid w:val="00452786"/>
    <w:rsid w:val="00452920"/>
    <w:rsid w:val="00453429"/>
    <w:rsid w:val="00453747"/>
    <w:rsid w:val="004537F0"/>
    <w:rsid w:val="004538C7"/>
    <w:rsid w:val="004544D7"/>
    <w:rsid w:val="0045473E"/>
    <w:rsid w:val="00455F8E"/>
    <w:rsid w:val="0045646F"/>
    <w:rsid w:val="00456D4A"/>
    <w:rsid w:val="004600F4"/>
    <w:rsid w:val="00460176"/>
    <w:rsid w:val="0046140B"/>
    <w:rsid w:val="004616AB"/>
    <w:rsid w:val="00461A57"/>
    <w:rsid w:val="00463FA6"/>
    <w:rsid w:val="00464021"/>
    <w:rsid w:val="00464406"/>
    <w:rsid w:val="0046516B"/>
    <w:rsid w:val="00465B7E"/>
    <w:rsid w:val="004660EF"/>
    <w:rsid w:val="004671F7"/>
    <w:rsid w:val="00467EBB"/>
    <w:rsid w:val="004703FB"/>
    <w:rsid w:val="00470642"/>
    <w:rsid w:val="00470674"/>
    <w:rsid w:val="00470FDB"/>
    <w:rsid w:val="00471538"/>
    <w:rsid w:val="00471AFE"/>
    <w:rsid w:val="00471F1E"/>
    <w:rsid w:val="00471F53"/>
    <w:rsid w:val="004723ED"/>
    <w:rsid w:val="00472B54"/>
    <w:rsid w:val="00473569"/>
    <w:rsid w:val="0047393B"/>
    <w:rsid w:val="00473952"/>
    <w:rsid w:val="00473E52"/>
    <w:rsid w:val="004740B1"/>
    <w:rsid w:val="004741C0"/>
    <w:rsid w:val="00474FEA"/>
    <w:rsid w:val="00475155"/>
    <w:rsid w:val="00475974"/>
    <w:rsid w:val="00475CA1"/>
    <w:rsid w:val="00476819"/>
    <w:rsid w:val="00476A33"/>
    <w:rsid w:val="00476E75"/>
    <w:rsid w:val="00477E94"/>
    <w:rsid w:val="00480788"/>
    <w:rsid w:val="00480AC1"/>
    <w:rsid w:val="00481068"/>
    <w:rsid w:val="00481381"/>
    <w:rsid w:val="00481514"/>
    <w:rsid w:val="004816AF"/>
    <w:rsid w:val="00481F76"/>
    <w:rsid w:val="00482952"/>
    <w:rsid w:val="0048302D"/>
    <w:rsid w:val="00484854"/>
    <w:rsid w:val="00484D3E"/>
    <w:rsid w:val="0048603E"/>
    <w:rsid w:val="004864B0"/>
    <w:rsid w:val="00486D38"/>
    <w:rsid w:val="00486FBA"/>
    <w:rsid w:val="004872E4"/>
    <w:rsid w:val="00491194"/>
    <w:rsid w:val="0049138C"/>
    <w:rsid w:val="004914B9"/>
    <w:rsid w:val="0049167B"/>
    <w:rsid w:val="0049228D"/>
    <w:rsid w:val="00492AE9"/>
    <w:rsid w:val="004932D7"/>
    <w:rsid w:val="0049407F"/>
    <w:rsid w:val="004946E7"/>
    <w:rsid w:val="00494980"/>
    <w:rsid w:val="0049537D"/>
    <w:rsid w:val="00495FEA"/>
    <w:rsid w:val="0049623F"/>
    <w:rsid w:val="00496304"/>
    <w:rsid w:val="00496A0E"/>
    <w:rsid w:val="0049726C"/>
    <w:rsid w:val="00497C2C"/>
    <w:rsid w:val="004A008D"/>
    <w:rsid w:val="004A0212"/>
    <w:rsid w:val="004A0776"/>
    <w:rsid w:val="004A0DA9"/>
    <w:rsid w:val="004A1B6A"/>
    <w:rsid w:val="004A1E8B"/>
    <w:rsid w:val="004A1F34"/>
    <w:rsid w:val="004A2953"/>
    <w:rsid w:val="004A297A"/>
    <w:rsid w:val="004A2AF5"/>
    <w:rsid w:val="004A30EE"/>
    <w:rsid w:val="004A3334"/>
    <w:rsid w:val="004A3B1D"/>
    <w:rsid w:val="004A3F86"/>
    <w:rsid w:val="004A4831"/>
    <w:rsid w:val="004A4833"/>
    <w:rsid w:val="004A48AE"/>
    <w:rsid w:val="004A4D44"/>
    <w:rsid w:val="004A4D46"/>
    <w:rsid w:val="004A55AB"/>
    <w:rsid w:val="004A5692"/>
    <w:rsid w:val="004A6BEA"/>
    <w:rsid w:val="004A6FE9"/>
    <w:rsid w:val="004A7853"/>
    <w:rsid w:val="004B0F97"/>
    <w:rsid w:val="004B1417"/>
    <w:rsid w:val="004B23C0"/>
    <w:rsid w:val="004B2501"/>
    <w:rsid w:val="004B26F5"/>
    <w:rsid w:val="004B2C45"/>
    <w:rsid w:val="004B3F00"/>
    <w:rsid w:val="004B5203"/>
    <w:rsid w:val="004B5565"/>
    <w:rsid w:val="004B5675"/>
    <w:rsid w:val="004B66DA"/>
    <w:rsid w:val="004B6938"/>
    <w:rsid w:val="004B6EF5"/>
    <w:rsid w:val="004B7295"/>
    <w:rsid w:val="004B7D25"/>
    <w:rsid w:val="004C0329"/>
    <w:rsid w:val="004C03BE"/>
    <w:rsid w:val="004C07B7"/>
    <w:rsid w:val="004C0D23"/>
    <w:rsid w:val="004C0E0C"/>
    <w:rsid w:val="004C1309"/>
    <w:rsid w:val="004C2143"/>
    <w:rsid w:val="004C4116"/>
    <w:rsid w:val="004C4849"/>
    <w:rsid w:val="004C4D9F"/>
    <w:rsid w:val="004C5B8E"/>
    <w:rsid w:val="004C6463"/>
    <w:rsid w:val="004C6537"/>
    <w:rsid w:val="004C6FD2"/>
    <w:rsid w:val="004C79F0"/>
    <w:rsid w:val="004D0127"/>
    <w:rsid w:val="004D0AE3"/>
    <w:rsid w:val="004D0DD1"/>
    <w:rsid w:val="004D174F"/>
    <w:rsid w:val="004D2010"/>
    <w:rsid w:val="004D2A3D"/>
    <w:rsid w:val="004D2D7E"/>
    <w:rsid w:val="004D38B0"/>
    <w:rsid w:val="004D3DCC"/>
    <w:rsid w:val="004D3DF7"/>
    <w:rsid w:val="004D3E57"/>
    <w:rsid w:val="004D4428"/>
    <w:rsid w:val="004D51C4"/>
    <w:rsid w:val="004D5939"/>
    <w:rsid w:val="004D5C0C"/>
    <w:rsid w:val="004D6149"/>
    <w:rsid w:val="004D62CA"/>
    <w:rsid w:val="004D696B"/>
    <w:rsid w:val="004E037C"/>
    <w:rsid w:val="004E099B"/>
    <w:rsid w:val="004E0B2A"/>
    <w:rsid w:val="004E0C50"/>
    <w:rsid w:val="004E24FE"/>
    <w:rsid w:val="004E26FF"/>
    <w:rsid w:val="004E2D6F"/>
    <w:rsid w:val="004E37EA"/>
    <w:rsid w:val="004E38BC"/>
    <w:rsid w:val="004E4223"/>
    <w:rsid w:val="004E46F4"/>
    <w:rsid w:val="004E48FE"/>
    <w:rsid w:val="004E5357"/>
    <w:rsid w:val="004E54D7"/>
    <w:rsid w:val="004E5F52"/>
    <w:rsid w:val="004E705E"/>
    <w:rsid w:val="004E707D"/>
    <w:rsid w:val="004E796E"/>
    <w:rsid w:val="004E7BB1"/>
    <w:rsid w:val="004F1240"/>
    <w:rsid w:val="004F1E98"/>
    <w:rsid w:val="004F2568"/>
    <w:rsid w:val="004F2580"/>
    <w:rsid w:val="004F2714"/>
    <w:rsid w:val="004F2BF6"/>
    <w:rsid w:val="004F2E2F"/>
    <w:rsid w:val="004F2EB4"/>
    <w:rsid w:val="004F3482"/>
    <w:rsid w:val="004F3667"/>
    <w:rsid w:val="004F3781"/>
    <w:rsid w:val="004F3881"/>
    <w:rsid w:val="004F3E21"/>
    <w:rsid w:val="004F4170"/>
    <w:rsid w:val="004F4BFB"/>
    <w:rsid w:val="004F4EDF"/>
    <w:rsid w:val="004F524D"/>
    <w:rsid w:val="004F5AEE"/>
    <w:rsid w:val="004F5E25"/>
    <w:rsid w:val="004F68F0"/>
    <w:rsid w:val="004F6B44"/>
    <w:rsid w:val="004F7F4A"/>
    <w:rsid w:val="00500756"/>
    <w:rsid w:val="00500BDC"/>
    <w:rsid w:val="00501929"/>
    <w:rsid w:val="00501C22"/>
    <w:rsid w:val="00501F5F"/>
    <w:rsid w:val="00504D87"/>
    <w:rsid w:val="00505065"/>
    <w:rsid w:val="00505701"/>
    <w:rsid w:val="005061AC"/>
    <w:rsid w:val="00506740"/>
    <w:rsid w:val="0050777C"/>
    <w:rsid w:val="0050795D"/>
    <w:rsid w:val="0051083D"/>
    <w:rsid w:val="00510B8F"/>
    <w:rsid w:val="005112ED"/>
    <w:rsid w:val="00512BFA"/>
    <w:rsid w:val="00512FF4"/>
    <w:rsid w:val="005138A4"/>
    <w:rsid w:val="005138F0"/>
    <w:rsid w:val="005139D5"/>
    <w:rsid w:val="00514294"/>
    <w:rsid w:val="0051483D"/>
    <w:rsid w:val="005159C4"/>
    <w:rsid w:val="00515BB8"/>
    <w:rsid w:val="00515DD4"/>
    <w:rsid w:val="00515F21"/>
    <w:rsid w:val="0051696D"/>
    <w:rsid w:val="00517444"/>
    <w:rsid w:val="00517AD0"/>
    <w:rsid w:val="00517E2C"/>
    <w:rsid w:val="005217FC"/>
    <w:rsid w:val="005219CB"/>
    <w:rsid w:val="00521E52"/>
    <w:rsid w:val="00522140"/>
    <w:rsid w:val="00523D16"/>
    <w:rsid w:val="00523D22"/>
    <w:rsid w:val="00524823"/>
    <w:rsid w:val="00524C88"/>
    <w:rsid w:val="00525382"/>
    <w:rsid w:val="00525816"/>
    <w:rsid w:val="00526783"/>
    <w:rsid w:val="00526FF0"/>
    <w:rsid w:val="0052798E"/>
    <w:rsid w:val="00527D75"/>
    <w:rsid w:val="0053091E"/>
    <w:rsid w:val="005310E6"/>
    <w:rsid w:val="00531461"/>
    <w:rsid w:val="00531898"/>
    <w:rsid w:val="0053189A"/>
    <w:rsid w:val="00531AC0"/>
    <w:rsid w:val="00531B69"/>
    <w:rsid w:val="00532CFD"/>
    <w:rsid w:val="00532DDD"/>
    <w:rsid w:val="005334A8"/>
    <w:rsid w:val="005339F9"/>
    <w:rsid w:val="00533FDE"/>
    <w:rsid w:val="00534495"/>
    <w:rsid w:val="005353B4"/>
    <w:rsid w:val="005360C9"/>
    <w:rsid w:val="005371EE"/>
    <w:rsid w:val="00541000"/>
    <w:rsid w:val="0054243A"/>
    <w:rsid w:val="0054260F"/>
    <w:rsid w:val="00542F90"/>
    <w:rsid w:val="00543565"/>
    <w:rsid w:val="0054365B"/>
    <w:rsid w:val="00543673"/>
    <w:rsid w:val="00543DED"/>
    <w:rsid w:val="00543FAA"/>
    <w:rsid w:val="005445EB"/>
    <w:rsid w:val="005451BB"/>
    <w:rsid w:val="005457E6"/>
    <w:rsid w:val="005464D2"/>
    <w:rsid w:val="0055009E"/>
    <w:rsid w:val="00551C30"/>
    <w:rsid w:val="0055219A"/>
    <w:rsid w:val="00552ED5"/>
    <w:rsid w:val="005531C5"/>
    <w:rsid w:val="0055356A"/>
    <w:rsid w:val="005541D1"/>
    <w:rsid w:val="00554C2C"/>
    <w:rsid w:val="00554FCD"/>
    <w:rsid w:val="005554F0"/>
    <w:rsid w:val="00555969"/>
    <w:rsid w:val="0055648F"/>
    <w:rsid w:val="005572E4"/>
    <w:rsid w:val="005576D4"/>
    <w:rsid w:val="00557CF0"/>
    <w:rsid w:val="005601BC"/>
    <w:rsid w:val="005601C0"/>
    <w:rsid w:val="005605AC"/>
    <w:rsid w:val="005605D7"/>
    <w:rsid w:val="005609B3"/>
    <w:rsid w:val="00560F24"/>
    <w:rsid w:val="00561DD4"/>
    <w:rsid w:val="00562794"/>
    <w:rsid w:val="00562A5C"/>
    <w:rsid w:val="00563C73"/>
    <w:rsid w:val="005646F8"/>
    <w:rsid w:val="005649F8"/>
    <w:rsid w:val="00564BFD"/>
    <w:rsid w:val="00564CC6"/>
    <w:rsid w:val="00565094"/>
    <w:rsid w:val="0056602A"/>
    <w:rsid w:val="00566160"/>
    <w:rsid w:val="00567252"/>
    <w:rsid w:val="005676A9"/>
    <w:rsid w:val="00567D0D"/>
    <w:rsid w:val="00567DAC"/>
    <w:rsid w:val="00567E9E"/>
    <w:rsid w:val="0057043C"/>
    <w:rsid w:val="00570D14"/>
    <w:rsid w:val="00571348"/>
    <w:rsid w:val="005718B0"/>
    <w:rsid w:val="005735EC"/>
    <w:rsid w:val="005738D1"/>
    <w:rsid w:val="00574861"/>
    <w:rsid w:val="00574C2F"/>
    <w:rsid w:val="00574C7A"/>
    <w:rsid w:val="005750D2"/>
    <w:rsid w:val="00575D27"/>
    <w:rsid w:val="00576185"/>
    <w:rsid w:val="00576912"/>
    <w:rsid w:val="005809FE"/>
    <w:rsid w:val="00581334"/>
    <w:rsid w:val="00581338"/>
    <w:rsid w:val="005826B3"/>
    <w:rsid w:val="00582A4E"/>
    <w:rsid w:val="00583264"/>
    <w:rsid w:val="00585950"/>
    <w:rsid w:val="00586758"/>
    <w:rsid w:val="0058700F"/>
    <w:rsid w:val="00587590"/>
    <w:rsid w:val="00587BB6"/>
    <w:rsid w:val="00587E06"/>
    <w:rsid w:val="0059191C"/>
    <w:rsid w:val="00591BE1"/>
    <w:rsid w:val="00592374"/>
    <w:rsid w:val="0059282C"/>
    <w:rsid w:val="00592CF8"/>
    <w:rsid w:val="00593693"/>
    <w:rsid w:val="0059391F"/>
    <w:rsid w:val="00594596"/>
    <w:rsid w:val="00594803"/>
    <w:rsid w:val="00594EA2"/>
    <w:rsid w:val="00595150"/>
    <w:rsid w:val="00595D4E"/>
    <w:rsid w:val="00595F9C"/>
    <w:rsid w:val="00596706"/>
    <w:rsid w:val="00596F90"/>
    <w:rsid w:val="0059720C"/>
    <w:rsid w:val="00597573"/>
    <w:rsid w:val="005A0250"/>
    <w:rsid w:val="005A101F"/>
    <w:rsid w:val="005A148D"/>
    <w:rsid w:val="005A1791"/>
    <w:rsid w:val="005A20F4"/>
    <w:rsid w:val="005A287E"/>
    <w:rsid w:val="005A30B0"/>
    <w:rsid w:val="005A3296"/>
    <w:rsid w:val="005A3D3A"/>
    <w:rsid w:val="005A3E31"/>
    <w:rsid w:val="005A490C"/>
    <w:rsid w:val="005A4ADB"/>
    <w:rsid w:val="005A4CAE"/>
    <w:rsid w:val="005A52F3"/>
    <w:rsid w:val="005A5573"/>
    <w:rsid w:val="005A6122"/>
    <w:rsid w:val="005A6CB7"/>
    <w:rsid w:val="005A6CD4"/>
    <w:rsid w:val="005A6EB0"/>
    <w:rsid w:val="005A743A"/>
    <w:rsid w:val="005A7636"/>
    <w:rsid w:val="005B0A4C"/>
    <w:rsid w:val="005B1C71"/>
    <w:rsid w:val="005B2648"/>
    <w:rsid w:val="005B274B"/>
    <w:rsid w:val="005B34E7"/>
    <w:rsid w:val="005B4492"/>
    <w:rsid w:val="005B50AF"/>
    <w:rsid w:val="005B54AF"/>
    <w:rsid w:val="005B5629"/>
    <w:rsid w:val="005B58A7"/>
    <w:rsid w:val="005B59AD"/>
    <w:rsid w:val="005B5E2F"/>
    <w:rsid w:val="005B5FE1"/>
    <w:rsid w:val="005B606E"/>
    <w:rsid w:val="005B68DD"/>
    <w:rsid w:val="005B693C"/>
    <w:rsid w:val="005B6F0C"/>
    <w:rsid w:val="005C0CB1"/>
    <w:rsid w:val="005C134E"/>
    <w:rsid w:val="005C2508"/>
    <w:rsid w:val="005C2F50"/>
    <w:rsid w:val="005C3176"/>
    <w:rsid w:val="005C325D"/>
    <w:rsid w:val="005C33A4"/>
    <w:rsid w:val="005C3C2B"/>
    <w:rsid w:val="005C4F94"/>
    <w:rsid w:val="005C5626"/>
    <w:rsid w:val="005C5FBA"/>
    <w:rsid w:val="005C66D4"/>
    <w:rsid w:val="005C6C61"/>
    <w:rsid w:val="005D00F2"/>
    <w:rsid w:val="005D02AE"/>
    <w:rsid w:val="005D03D8"/>
    <w:rsid w:val="005D085E"/>
    <w:rsid w:val="005D093C"/>
    <w:rsid w:val="005D0A18"/>
    <w:rsid w:val="005D13A6"/>
    <w:rsid w:val="005D2533"/>
    <w:rsid w:val="005D2553"/>
    <w:rsid w:val="005D3738"/>
    <w:rsid w:val="005D3EE2"/>
    <w:rsid w:val="005D428C"/>
    <w:rsid w:val="005D4734"/>
    <w:rsid w:val="005D4B0D"/>
    <w:rsid w:val="005D50C5"/>
    <w:rsid w:val="005D5271"/>
    <w:rsid w:val="005D6839"/>
    <w:rsid w:val="005D6A75"/>
    <w:rsid w:val="005D707F"/>
    <w:rsid w:val="005D7A14"/>
    <w:rsid w:val="005E1095"/>
    <w:rsid w:val="005E1856"/>
    <w:rsid w:val="005E2378"/>
    <w:rsid w:val="005E2863"/>
    <w:rsid w:val="005E2AD6"/>
    <w:rsid w:val="005E2C3F"/>
    <w:rsid w:val="005E38BD"/>
    <w:rsid w:val="005E391B"/>
    <w:rsid w:val="005E3D98"/>
    <w:rsid w:val="005E3E6C"/>
    <w:rsid w:val="005E3FFC"/>
    <w:rsid w:val="005E46A4"/>
    <w:rsid w:val="005E46FC"/>
    <w:rsid w:val="005E5543"/>
    <w:rsid w:val="005E565F"/>
    <w:rsid w:val="005E6301"/>
    <w:rsid w:val="005E6419"/>
    <w:rsid w:val="005E7868"/>
    <w:rsid w:val="005E7DDA"/>
    <w:rsid w:val="005F05AD"/>
    <w:rsid w:val="005F1722"/>
    <w:rsid w:val="005F1D60"/>
    <w:rsid w:val="005F1F0D"/>
    <w:rsid w:val="005F37BB"/>
    <w:rsid w:val="005F3C9B"/>
    <w:rsid w:val="005F4BB6"/>
    <w:rsid w:val="005F4E93"/>
    <w:rsid w:val="005F501D"/>
    <w:rsid w:val="005F50AD"/>
    <w:rsid w:val="005F5446"/>
    <w:rsid w:val="005F56FE"/>
    <w:rsid w:val="005F57B4"/>
    <w:rsid w:val="005F5CE9"/>
    <w:rsid w:val="005F6715"/>
    <w:rsid w:val="005F7352"/>
    <w:rsid w:val="0060012D"/>
    <w:rsid w:val="00600393"/>
    <w:rsid w:val="006011E9"/>
    <w:rsid w:val="006015A4"/>
    <w:rsid w:val="0060177A"/>
    <w:rsid w:val="006018D1"/>
    <w:rsid w:val="00601F6F"/>
    <w:rsid w:val="006024F2"/>
    <w:rsid w:val="00602709"/>
    <w:rsid w:val="00602C7E"/>
    <w:rsid w:val="00602FC5"/>
    <w:rsid w:val="0060325D"/>
    <w:rsid w:val="006039C0"/>
    <w:rsid w:val="00604BEE"/>
    <w:rsid w:val="00604F29"/>
    <w:rsid w:val="00605006"/>
    <w:rsid w:val="00605078"/>
    <w:rsid w:val="00605A77"/>
    <w:rsid w:val="00605B4E"/>
    <w:rsid w:val="00610602"/>
    <w:rsid w:val="00611B36"/>
    <w:rsid w:val="006120BD"/>
    <w:rsid w:val="006123EA"/>
    <w:rsid w:val="00612554"/>
    <w:rsid w:val="006141A4"/>
    <w:rsid w:val="00614997"/>
    <w:rsid w:val="00614AF5"/>
    <w:rsid w:val="00614E09"/>
    <w:rsid w:val="00615BAF"/>
    <w:rsid w:val="00615E73"/>
    <w:rsid w:val="00615F3C"/>
    <w:rsid w:val="006162A2"/>
    <w:rsid w:val="00616854"/>
    <w:rsid w:val="00616E41"/>
    <w:rsid w:val="00617AEC"/>
    <w:rsid w:val="00617B13"/>
    <w:rsid w:val="00617DE8"/>
    <w:rsid w:val="00621B55"/>
    <w:rsid w:val="00621C69"/>
    <w:rsid w:val="0062210F"/>
    <w:rsid w:val="00622D25"/>
    <w:rsid w:val="00622F04"/>
    <w:rsid w:val="00623528"/>
    <w:rsid w:val="00623A0F"/>
    <w:rsid w:val="00625B26"/>
    <w:rsid w:val="00625F9A"/>
    <w:rsid w:val="00627409"/>
    <w:rsid w:val="00627CA7"/>
    <w:rsid w:val="00627D22"/>
    <w:rsid w:val="00630129"/>
    <w:rsid w:val="00630245"/>
    <w:rsid w:val="006319F4"/>
    <w:rsid w:val="00631EFE"/>
    <w:rsid w:val="00632C11"/>
    <w:rsid w:val="00633D57"/>
    <w:rsid w:val="00634F4F"/>
    <w:rsid w:val="00634FAB"/>
    <w:rsid w:val="00636289"/>
    <w:rsid w:val="006369D3"/>
    <w:rsid w:val="00640111"/>
    <w:rsid w:val="0064033F"/>
    <w:rsid w:val="00640C9C"/>
    <w:rsid w:val="00640DCC"/>
    <w:rsid w:val="00641C42"/>
    <w:rsid w:val="006429B1"/>
    <w:rsid w:val="00642DAC"/>
    <w:rsid w:val="0064337F"/>
    <w:rsid w:val="00643509"/>
    <w:rsid w:val="006435EF"/>
    <w:rsid w:val="00643B76"/>
    <w:rsid w:val="00643C17"/>
    <w:rsid w:val="00644493"/>
    <w:rsid w:val="006447FA"/>
    <w:rsid w:val="00645297"/>
    <w:rsid w:val="00645AC5"/>
    <w:rsid w:val="00645BD4"/>
    <w:rsid w:val="00645FD9"/>
    <w:rsid w:val="00646F4B"/>
    <w:rsid w:val="0064781F"/>
    <w:rsid w:val="00647F78"/>
    <w:rsid w:val="00650316"/>
    <w:rsid w:val="00650B7C"/>
    <w:rsid w:val="0065149D"/>
    <w:rsid w:val="00651EE2"/>
    <w:rsid w:val="0065369C"/>
    <w:rsid w:val="0065379E"/>
    <w:rsid w:val="00653CDA"/>
    <w:rsid w:val="00653D9D"/>
    <w:rsid w:val="006548D2"/>
    <w:rsid w:val="00654E8D"/>
    <w:rsid w:val="006552B1"/>
    <w:rsid w:val="006554B2"/>
    <w:rsid w:val="00655C69"/>
    <w:rsid w:val="00656696"/>
    <w:rsid w:val="00656C73"/>
    <w:rsid w:val="00656EED"/>
    <w:rsid w:val="0065703A"/>
    <w:rsid w:val="00657707"/>
    <w:rsid w:val="00657BC0"/>
    <w:rsid w:val="0066003D"/>
    <w:rsid w:val="00660889"/>
    <w:rsid w:val="00660F03"/>
    <w:rsid w:val="006611E9"/>
    <w:rsid w:val="00661B07"/>
    <w:rsid w:val="00661DB1"/>
    <w:rsid w:val="00663604"/>
    <w:rsid w:val="00663CCF"/>
    <w:rsid w:val="00663DFD"/>
    <w:rsid w:val="00663FEC"/>
    <w:rsid w:val="00664C73"/>
    <w:rsid w:val="00664CEB"/>
    <w:rsid w:val="0066662C"/>
    <w:rsid w:val="00666D0B"/>
    <w:rsid w:val="00666DA0"/>
    <w:rsid w:val="00666F57"/>
    <w:rsid w:val="00666F6B"/>
    <w:rsid w:val="00666FCE"/>
    <w:rsid w:val="006672A8"/>
    <w:rsid w:val="006707A9"/>
    <w:rsid w:val="00671762"/>
    <w:rsid w:val="00671E3C"/>
    <w:rsid w:val="00672380"/>
    <w:rsid w:val="0067405B"/>
    <w:rsid w:val="006740B2"/>
    <w:rsid w:val="00675310"/>
    <w:rsid w:val="006754B6"/>
    <w:rsid w:val="00675B6A"/>
    <w:rsid w:val="0067713C"/>
    <w:rsid w:val="00677218"/>
    <w:rsid w:val="006776EF"/>
    <w:rsid w:val="00680A66"/>
    <w:rsid w:val="0068105A"/>
    <w:rsid w:val="00681485"/>
    <w:rsid w:val="00681CC7"/>
    <w:rsid w:val="006842B1"/>
    <w:rsid w:val="00684F2C"/>
    <w:rsid w:val="006857BD"/>
    <w:rsid w:val="0068655C"/>
    <w:rsid w:val="00686E3C"/>
    <w:rsid w:val="006871B3"/>
    <w:rsid w:val="00687D25"/>
    <w:rsid w:val="00687FFE"/>
    <w:rsid w:val="00690877"/>
    <w:rsid w:val="00690905"/>
    <w:rsid w:val="00690BBD"/>
    <w:rsid w:val="00690BFE"/>
    <w:rsid w:val="0069103B"/>
    <w:rsid w:val="00691842"/>
    <w:rsid w:val="00692E4A"/>
    <w:rsid w:val="00693D62"/>
    <w:rsid w:val="00693E45"/>
    <w:rsid w:val="00693F79"/>
    <w:rsid w:val="00694291"/>
    <w:rsid w:val="00694766"/>
    <w:rsid w:val="00695418"/>
    <w:rsid w:val="00695846"/>
    <w:rsid w:val="006968E5"/>
    <w:rsid w:val="006A0080"/>
    <w:rsid w:val="006A02A3"/>
    <w:rsid w:val="006A0617"/>
    <w:rsid w:val="006A0CE7"/>
    <w:rsid w:val="006A10F7"/>
    <w:rsid w:val="006A1310"/>
    <w:rsid w:val="006A26D1"/>
    <w:rsid w:val="006A38F1"/>
    <w:rsid w:val="006A4977"/>
    <w:rsid w:val="006A4B30"/>
    <w:rsid w:val="006A60A7"/>
    <w:rsid w:val="006A6237"/>
    <w:rsid w:val="006A6243"/>
    <w:rsid w:val="006A65BE"/>
    <w:rsid w:val="006A6D62"/>
    <w:rsid w:val="006A70DC"/>
    <w:rsid w:val="006A75AD"/>
    <w:rsid w:val="006A7B9E"/>
    <w:rsid w:val="006A7ECF"/>
    <w:rsid w:val="006B11A5"/>
    <w:rsid w:val="006B2521"/>
    <w:rsid w:val="006B28B3"/>
    <w:rsid w:val="006B440B"/>
    <w:rsid w:val="006B4ED4"/>
    <w:rsid w:val="006B5576"/>
    <w:rsid w:val="006B686E"/>
    <w:rsid w:val="006B6917"/>
    <w:rsid w:val="006B746E"/>
    <w:rsid w:val="006B7A43"/>
    <w:rsid w:val="006B7B0D"/>
    <w:rsid w:val="006B7C97"/>
    <w:rsid w:val="006B7FDC"/>
    <w:rsid w:val="006C007B"/>
    <w:rsid w:val="006C0E87"/>
    <w:rsid w:val="006C0FF7"/>
    <w:rsid w:val="006C1408"/>
    <w:rsid w:val="006C189E"/>
    <w:rsid w:val="006C1DFD"/>
    <w:rsid w:val="006C2280"/>
    <w:rsid w:val="006C2C9D"/>
    <w:rsid w:val="006C32C2"/>
    <w:rsid w:val="006C448F"/>
    <w:rsid w:val="006C44AC"/>
    <w:rsid w:val="006C452A"/>
    <w:rsid w:val="006C597F"/>
    <w:rsid w:val="006C5E37"/>
    <w:rsid w:val="006C7C35"/>
    <w:rsid w:val="006C7FB8"/>
    <w:rsid w:val="006D0436"/>
    <w:rsid w:val="006D04EE"/>
    <w:rsid w:val="006D05F4"/>
    <w:rsid w:val="006D0C9E"/>
    <w:rsid w:val="006D1A93"/>
    <w:rsid w:val="006D1AB7"/>
    <w:rsid w:val="006D257D"/>
    <w:rsid w:val="006D2830"/>
    <w:rsid w:val="006D345C"/>
    <w:rsid w:val="006D37B2"/>
    <w:rsid w:val="006D3892"/>
    <w:rsid w:val="006D3D11"/>
    <w:rsid w:val="006D4047"/>
    <w:rsid w:val="006D4B7F"/>
    <w:rsid w:val="006D53A0"/>
    <w:rsid w:val="006D5C01"/>
    <w:rsid w:val="006D629C"/>
    <w:rsid w:val="006D6B95"/>
    <w:rsid w:val="006D7059"/>
    <w:rsid w:val="006D794D"/>
    <w:rsid w:val="006D7C9D"/>
    <w:rsid w:val="006E006C"/>
    <w:rsid w:val="006E027E"/>
    <w:rsid w:val="006E0E00"/>
    <w:rsid w:val="006E1D81"/>
    <w:rsid w:val="006E2C79"/>
    <w:rsid w:val="006E2C7D"/>
    <w:rsid w:val="006E2EA4"/>
    <w:rsid w:val="006E36D8"/>
    <w:rsid w:val="006E3F11"/>
    <w:rsid w:val="006E46DB"/>
    <w:rsid w:val="006E476A"/>
    <w:rsid w:val="006E61D7"/>
    <w:rsid w:val="006E6D42"/>
    <w:rsid w:val="006E6DCD"/>
    <w:rsid w:val="006E7994"/>
    <w:rsid w:val="006F0B29"/>
    <w:rsid w:val="006F0D5A"/>
    <w:rsid w:val="006F0EDD"/>
    <w:rsid w:val="006F1202"/>
    <w:rsid w:val="006F1AC9"/>
    <w:rsid w:val="006F1E2A"/>
    <w:rsid w:val="006F3952"/>
    <w:rsid w:val="006F3AB5"/>
    <w:rsid w:val="006F3E5E"/>
    <w:rsid w:val="006F40A0"/>
    <w:rsid w:val="006F5026"/>
    <w:rsid w:val="006F5C4F"/>
    <w:rsid w:val="006F5D05"/>
    <w:rsid w:val="006F6000"/>
    <w:rsid w:val="006F63D6"/>
    <w:rsid w:val="006F6789"/>
    <w:rsid w:val="006F7175"/>
    <w:rsid w:val="006F751C"/>
    <w:rsid w:val="0070040C"/>
    <w:rsid w:val="00700DEF"/>
    <w:rsid w:val="00701611"/>
    <w:rsid w:val="007018EF"/>
    <w:rsid w:val="00702186"/>
    <w:rsid w:val="007023F4"/>
    <w:rsid w:val="0070285C"/>
    <w:rsid w:val="00703A1F"/>
    <w:rsid w:val="00703B3B"/>
    <w:rsid w:val="00703CCB"/>
    <w:rsid w:val="0070472A"/>
    <w:rsid w:val="00704C76"/>
    <w:rsid w:val="00705413"/>
    <w:rsid w:val="007059C2"/>
    <w:rsid w:val="007061D8"/>
    <w:rsid w:val="00706F00"/>
    <w:rsid w:val="00707918"/>
    <w:rsid w:val="007079C6"/>
    <w:rsid w:val="00707BB6"/>
    <w:rsid w:val="00707D05"/>
    <w:rsid w:val="00707DF9"/>
    <w:rsid w:val="007100CD"/>
    <w:rsid w:val="00710E71"/>
    <w:rsid w:val="00712D2B"/>
    <w:rsid w:val="007134EB"/>
    <w:rsid w:val="007138C4"/>
    <w:rsid w:val="00713A6D"/>
    <w:rsid w:val="0071472D"/>
    <w:rsid w:val="00714A21"/>
    <w:rsid w:val="00714BAB"/>
    <w:rsid w:val="00714C04"/>
    <w:rsid w:val="00714F50"/>
    <w:rsid w:val="007154B0"/>
    <w:rsid w:val="00720A21"/>
    <w:rsid w:val="0072148E"/>
    <w:rsid w:val="007222EE"/>
    <w:rsid w:val="00722403"/>
    <w:rsid w:val="0072264B"/>
    <w:rsid w:val="007227F2"/>
    <w:rsid w:val="00723003"/>
    <w:rsid w:val="00723AA5"/>
    <w:rsid w:val="00723FA9"/>
    <w:rsid w:val="007246E7"/>
    <w:rsid w:val="00724A48"/>
    <w:rsid w:val="00724CEE"/>
    <w:rsid w:val="00725183"/>
    <w:rsid w:val="00725831"/>
    <w:rsid w:val="00725917"/>
    <w:rsid w:val="007259D8"/>
    <w:rsid w:val="00726625"/>
    <w:rsid w:val="0072711B"/>
    <w:rsid w:val="0073010A"/>
    <w:rsid w:val="00730806"/>
    <w:rsid w:val="00730E4A"/>
    <w:rsid w:val="00731267"/>
    <w:rsid w:val="007315E1"/>
    <w:rsid w:val="0073175F"/>
    <w:rsid w:val="007320E0"/>
    <w:rsid w:val="007322F6"/>
    <w:rsid w:val="00732F99"/>
    <w:rsid w:val="00733D6E"/>
    <w:rsid w:val="00733EAA"/>
    <w:rsid w:val="00735754"/>
    <w:rsid w:val="00736311"/>
    <w:rsid w:val="00736E0D"/>
    <w:rsid w:val="007400F6"/>
    <w:rsid w:val="007402C6"/>
    <w:rsid w:val="00740DE8"/>
    <w:rsid w:val="007415D3"/>
    <w:rsid w:val="007420FE"/>
    <w:rsid w:val="007427DE"/>
    <w:rsid w:val="00742CD3"/>
    <w:rsid w:val="00742E90"/>
    <w:rsid w:val="00743579"/>
    <w:rsid w:val="007461C3"/>
    <w:rsid w:val="007463D0"/>
    <w:rsid w:val="00746D3D"/>
    <w:rsid w:val="0075052F"/>
    <w:rsid w:val="00750DFA"/>
    <w:rsid w:val="007511D7"/>
    <w:rsid w:val="007514B7"/>
    <w:rsid w:val="007516BC"/>
    <w:rsid w:val="0075173D"/>
    <w:rsid w:val="00751E18"/>
    <w:rsid w:val="00752EA8"/>
    <w:rsid w:val="00752FE3"/>
    <w:rsid w:val="007531A7"/>
    <w:rsid w:val="0075358E"/>
    <w:rsid w:val="00753AB2"/>
    <w:rsid w:val="007540F3"/>
    <w:rsid w:val="00754281"/>
    <w:rsid w:val="00755D1D"/>
    <w:rsid w:val="00756AA0"/>
    <w:rsid w:val="00756CBC"/>
    <w:rsid w:val="0075728D"/>
    <w:rsid w:val="007574CB"/>
    <w:rsid w:val="00757755"/>
    <w:rsid w:val="00757AEC"/>
    <w:rsid w:val="007602DE"/>
    <w:rsid w:val="00760C8F"/>
    <w:rsid w:val="00761149"/>
    <w:rsid w:val="00761403"/>
    <w:rsid w:val="00761488"/>
    <w:rsid w:val="007618ED"/>
    <w:rsid w:val="00761902"/>
    <w:rsid w:val="00762366"/>
    <w:rsid w:val="00762375"/>
    <w:rsid w:val="00762908"/>
    <w:rsid w:val="00762EDA"/>
    <w:rsid w:val="007633DB"/>
    <w:rsid w:val="0076372B"/>
    <w:rsid w:val="00763786"/>
    <w:rsid w:val="00763DEB"/>
    <w:rsid w:val="00764076"/>
    <w:rsid w:val="0076415F"/>
    <w:rsid w:val="007641A0"/>
    <w:rsid w:val="00765794"/>
    <w:rsid w:val="0076589D"/>
    <w:rsid w:val="00766294"/>
    <w:rsid w:val="00766491"/>
    <w:rsid w:val="007668D7"/>
    <w:rsid w:val="00766941"/>
    <w:rsid w:val="00767421"/>
    <w:rsid w:val="00767507"/>
    <w:rsid w:val="00767D0E"/>
    <w:rsid w:val="00767D13"/>
    <w:rsid w:val="0077009F"/>
    <w:rsid w:val="00770EC9"/>
    <w:rsid w:val="007710E4"/>
    <w:rsid w:val="00772F3D"/>
    <w:rsid w:val="0077338C"/>
    <w:rsid w:val="00773671"/>
    <w:rsid w:val="007737A3"/>
    <w:rsid w:val="007738A7"/>
    <w:rsid w:val="00773A51"/>
    <w:rsid w:val="00773A62"/>
    <w:rsid w:val="00773DC4"/>
    <w:rsid w:val="007741A2"/>
    <w:rsid w:val="007742B1"/>
    <w:rsid w:val="00774515"/>
    <w:rsid w:val="00774836"/>
    <w:rsid w:val="00774BC5"/>
    <w:rsid w:val="00775A8C"/>
    <w:rsid w:val="00775C35"/>
    <w:rsid w:val="00776798"/>
    <w:rsid w:val="007768DF"/>
    <w:rsid w:val="007771E5"/>
    <w:rsid w:val="007772CA"/>
    <w:rsid w:val="0078049C"/>
    <w:rsid w:val="00782658"/>
    <w:rsid w:val="0078266A"/>
    <w:rsid w:val="00785056"/>
    <w:rsid w:val="00785B76"/>
    <w:rsid w:val="00786497"/>
    <w:rsid w:val="00786BB5"/>
    <w:rsid w:val="00786BC8"/>
    <w:rsid w:val="00787107"/>
    <w:rsid w:val="0079048A"/>
    <w:rsid w:val="00790926"/>
    <w:rsid w:val="00790CF3"/>
    <w:rsid w:val="00790E64"/>
    <w:rsid w:val="007920AC"/>
    <w:rsid w:val="00792FA9"/>
    <w:rsid w:val="00793CC2"/>
    <w:rsid w:val="007945AE"/>
    <w:rsid w:val="007947BD"/>
    <w:rsid w:val="00794CEC"/>
    <w:rsid w:val="007953AF"/>
    <w:rsid w:val="007956C4"/>
    <w:rsid w:val="00795752"/>
    <w:rsid w:val="00795841"/>
    <w:rsid w:val="00795932"/>
    <w:rsid w:val="0079609B"/>
    <w:rsid w:val="00796178"/>
    <w:rsid w:val="007965D7"/>
    <w:rsid w:val="00796785"/>
    <w:rsid w:val="007970DB"/>
    <w:rsid w:val="0079739E"/>
    <w:rsid w:val="0079794F"/>
    <w:rsid w:val="00797F97"/>
    <w:rsid w:val="007A015C"/>
    <w:rsid w:val="007A02C1"/>
    <w:rsid w:val="007A07C1"/>
    <w:rsid w:val="007A0BB9"/>
    <w:rsid w:val="007A1E77"/>
    <w:rsid w:val="007A2336"/>
    <w:rsid w:val="007A2867"/>
    <w:rsid w:val="007A2B62"/>
    <w:rsid w:val="007A4501"/>
    <w:rsid w:val="007A51C2"/>
    <w:rsid w:val="007A5FFF"/>
    <w:rsid w:val="007A78D7"/>
    <w:rsid w:val="007B100A"/>
    <w:rsid w:val="007B1416"/>
    <w:rsid w:val="007B16EB"/>
    <w:rsid w:val="007B1AF7"/>
    <w:rsid w:val="007B3FE9"/>
    <w:rsid w:val="007B5252"/>
    <w:rsid w:val="007B57AF"/>
    <w:rsid w:val="007B598E"/>
    <w:rsid w:val="007B5C0A"/>
    <w:rsid w:val="007B76C5"/>
    <w:rsid w:val="007B7BBC"/>
    <w:rsid w:val="007C06CF"/>
    <w:rsid w:val="007C0AB5"/>
    <w:rsid w:val="007C10CB"/>
    <w:rsid w:val="007C1AF0"/>
    <w:rsid w:val="007C1B98"/>
    <w:rsid w:val="007C3BA3"/>
    <w:rsid w:val="007C3E24"/>
    <w:rsid w:val="007C3FA3"/>
    <w:rsid w:val="007C4186"/>
    <w:rsid w:val="007C42CD"/>
    <w:rsid w:val="007C439B"/>
    <w:rsid w:val="007C490E"/>
    <w:rsid w:val="007C5C2E"/>
    <w:rsid w:val="007C6793"/>
    <w:rsid w:val="007C6B09"/>
    <w:rsid w:val="007C733F"/>
    <w:rsid w:val="007C7CE9"/>
    <w:rsid w:val="007D197E"/>
    <w:rsid w:val="007D2BEF"/>
    <w:rsid w:val="007D38A1"/>
    <w:rsid w:val="007D3F8E"/>
    <w:rsid w:val="007D47F3"/>
    <w:rsid w:val="007D5287"/>
    <w:rsid w:val="007D5588"/>
    <w:rsid w:val="007D55FD"/>
    <w:rsid w:val="007D5BE8"/>
    <w:rsid w:val="007D5FFB"/>
    <w:rsid w:val="007D6F15"/>
    <w:rsid w:val="007D77BC"/>
    <w:rsid w:val="007D7AFF"/>
    <w:rsid w:val="007D7D66"/>
    <w:rsid w:val="007E04AA"/>
    <w:rsid w:val="007E0756"/>
    <w:rsid w:val="007E0A70"/>
    <w:rsid w:val="007E0F54"/>
    <w:rsid w:val="007E190B"/>
    <w:rsid w:val="007E1999"/>
    <w:rsid w:val="007E1A17"/>
    <w:rsid w:val="007E1CD5"/>
    <w:rsid w:val="007E1F56"/>
    <w:rsid w:val="007E2AA8"/>
    <w:rsid w:val="007E3A86"/>
    <w:rsid w:val="007E478B"/>
    <w:rsid w:val="007E510A"/>
    <w:rsid w:val="007E5CFD"/>
    <w:rsid w:val="007E60A0"/>
    <w:rsid w:val="007E60E8"/>
    <w:rsid w:val="007E64B5"/>
    <w:rsid w:val="007E729F"/>
    <w:rsid w:val="007E779A"/>
    <w:rsid w:val="007E77CC"/>
    <w:rsid w:val="007F02B9"/>
    <w:rsid w:val="007F059A"/>
    <w:rsid w:val="007F0832"/>
    <w:rsid w:val="007F170B"/>
    <w:rsid w:val="007F1E50"/>
    <w:rsid w:val="007F325D"/>
    <w:rsid w:val="007F3407"/>
    <w:rsid w:val="007F3517"/>
    <w:rsid w:val="007F38D9"/>
    <w:rsid w:val="007F4D5E"/>
    <w:rsid w:val="007F5D3F"/>
    <w:rsid w:val="007F63BA"/>
    <w:rsid w:val="007F64EC"/>
    <w:rsid w:val="007F6E27"/>
    <w:rsid w:val="007F7463"/>
    <w:rsid w:val="007F7D92"/>
    <w:rsid w:val="008008DC"/>
    <w:rsid w:val="00800B69"/>
    <w:rsid w:val="00800F32"/>
    <w:rsid w:val="008011B0"/>
    <w:rsid w:val="0080140B"/>
    <w:rsid w:val="008015C3"/>
    <w:rsid w:val="00801E12"/>
    <w:rsid w:val="00802B49"/>
    <w:rsid w:val="00805A70"/>
    <w:rsid w:val="00805B57"/>
    <w:rsid w:val="00805C71"/>
    <w:rsid w:val="00805FE3"/>
    <w:rsid w:val="00806144"/>
    <w:rsid w:val="00806385"/>
    <w:rsid w:val="00807279"/>
    <w:rsid w:val="008075A3"/>
    <w:rsid w:val="008100F5"/>
    <w:rsid w:val="008104B8"/>
    <w:rsid w:val="00810DC6"/>
    <w:rsid w:val="00810F5B"/>
    <w:rsid w:val="008115A3"/>
    <w:rsid w:val="00811E77"/>
    <w:rsid w:val="00812053"/>
    <w:rsid w:val="008125AB"/>
    <w:rsid w:val="0081277F"/>
    <w:rsid w:val="00812B12"/>
    <w:rsid w:val="00813460"/>
    <w:rsid w:val="008135E4"/>
    <w:rsid w:val="00813AFD"/>
    <w:rsid w:val="00813EF4"/>
    <w:rsid w:val="00814A7B"/>
    <w:rsid w:val="00814B0D"/>
    <w:rsid w:val="00814E20"/>
    <w:rsid w:val="00815EE7"/>
    <w:rsid w:val="008161EE"/>
    <w:rsid w:val="00816947"/>
    <w:rsid w:val="0081699A"/>
    <w:rsid w:val="00816E3F"/>
    <w:rsid w:val="008178FF"/>
    <w:rsid w:val="00817E84"/>
    <w:rsid w:val="0082057C"/>
    <w:rsid w:val="00822405"/>
    <w:rsid w:val="00822F9C"/>
    <w:rsid w:val="00823057"/>
    <w:rsid w:val="00823576"/>
    <w:rsid w:val="00823A4F"/>
    <w:rsid w:val="00823CA8"/>
    <w:rsid w:val="008244F8"/>
    <w:rsid w:val="00825392"/>
    <w:rsid w:val="00826AC2"/>
    <w:rsid w:val="008274DC"/>
    <w:rsid w:val="0082770F"/>
    <w:rsid w:val="00827AEB"/>
    <w:rsid w:val="008326B9"/>
    <w:rsid w:val="0083381C"/>
    <w:rsid w:val="00833942"/>
    <w:rsid w:val="00833A37"/>
    <w:rsid w:val="00833B0D"/>
    <w:rsid w:val="008344D1"/>
    <w:rsid w:val="00835041"/>
    <w:rsid w:val="008354D3"/>
    <w:rsid w:val="00835BA7"/>
    <w:rsid w:val="00835D3D"/>
    <w:rsid w:val="008364EC"/>
    <w:rsid w:val="00836C56"/>
    <w:rsid w:val="00840C7D"/>
    <w:rsid w:val="00840CB4"/>
    <w:rsid w:val="00841589"/>
    <w:rsid w:val="008419CF"/>
    <w:rsid w:val="00842459"/>
    <w:rsid w:val="008429D1"/>
    <w:rsid w:val="00844258"/>
    <w:rsid w:val="00844288"/>
    <w:rsid w:val="00844C15"/>
    <w:rsid w:val="00844EB6"/>
    <w:rsid w:val="00844F1D"/>
    <w:rsid w:val="00845EB4"/>
    <w:rsid w:val="00846DB0"/>
    <w:rsid w:val="00847504"/>
    <w:rsid w:val="00850278"/>
    <w:rsid w:val="008506D8"/>
    <w:rsid w:val="0085083A"/>
    <w:rsid w:val="0085165C"/>
    <w:rsid w:val="0085168A"/>
    <w:rsid w:val="00851A76"/>
    <w:rsid w:val="00851ACE"/>
    <w:rsid w:val="00851F52"/>
    <w:rsid w:val="0085296A"/>
    <w:rsid w:val="00852E4D"/>
    <w:rsid w:val="00853252"/>
    <w:rsid w:val="00853470"/>
    <w:rsid w:val="00853EBA"/>
    <w:rsid w:val="00854083"/>
    <w:rsid w:val="008543DF"/>
    <w:rsid w:val="00854610"/>
    <w:rsid w:val="00855026"/>
    <w:rsid w:val="00855C20"/>
    <w:rsid w:val="00856AC9"/>
    <w:rsid w:val="00861D8B"/>
    <w:rsid w:val="00862545"/>
    <w:rsid w:val="00862C40"/>
    <w:rsid w:val="00862D49"/>
    <w:rsid w:val="00864D95"/>
    <w:rsid w:val="008651CB"/>
    <w:rsid w:val="00865FD2"/>
    <w:rsid w:val="00866A03"/>
    <w:rsid w:val="00866A5D"/>
    <w:rsid w:val="00866B59"/>
    <w:rsid w:val="00867122"/>
    <w:rsid w:val="0086762D"/>
    <w:rsid w:val="008679F8"/>
    <w:rsid w:val="00870C39"/>
    <w:rsid w:val="00870C99"/>
    <w:rsid w:val="00871E41"/>
    <w:rsid w:val="008721A9"/>
    <w:rsid w:val="008724A8"/>
    <w:rsid w:val="0087292A"/>
    <w:rsid w:val="00872DE5"/>
    <w:rsid w:val="00872EFF"/>
    <w:rsid w:val="00874CDD"/>
    <w:rsid w:val="00875460"/>
    <w:rsid w:val="00875ACD"/>
    <w:rsid w:val="008765CE"/>
    <w:rsid w:val="00876DC2"/>
    <w:rsid w:val="00876F44"/>
    <w:rsid w:val="008772AC"/>
    <w:rsid w:val="00880810"/>
    <w:rsid w:val="00881031"/>
    <w:rsid w:val="008815AC"/>
    <w:rsid w:val="00881E43"/>
    <w:rsid w:val="008824E6"/>
    <w:rsid w:val="008824EA"/>
    <w:rsid w:val="008834F0"/>
    <w:rsid w:val="008839D9"/>
    <w:rsid w:val="00883B58"/>
    <w:rsid w:val="00884447"/>
    <w:rsid w:val="008849C9"/>
    <w:rsid w:val="00884FF1"/>
    <w:rsid w:val="00885443"/>
    <w:rsid w:val="008858C6"/>
    <w:rsid w:val="00885AAC"/>
    <w:rsid w:val="00887011"/>
    <w:rsid w:val="0088705B"/>
    <w:rsid w:val="0089135D"/>
    <w:rsid w:val="008915EE"/>
    <w:rsid w:val="008918E0"/>
    <w:rsid w:val="00891EB7"/>
    <w:rsid w:val="00891EC2"/>
    <w:rsid w:val="0089264C"/>
    <w:rsid w:val="008926D6"/>
    <w:rsid w:val="00892D23"/>
    <w:rsid w:val="008931A0"/>
    <w:rsid w:val="00895264"/>
    <w:rsid w:val="00895301"/>
    <w:rsid w:val="0089572D"/>
    <w:rsid w:val="0089611A"/>
    <w:rsid w:val="00896BA1"/>
    <w:rsid w:val="008974A7"/>
    <w:rsid w:val="008A0131"/>
    <w:rsid w:val="008A0592"/>
    <w:rsid w:val="008A13CF"/>
    <w:rsid w:val="008A1A8E"/>
    <w:rsid w:val="008A20A5"/>
    <w:rsid w:val="008A25DF"/>
    <w:rsid w:val="008A2BF6"/>
    <w:rsid w:val="008A3106"/>
    <w:rsid w:val="008A3221"/>
    <w:rsid w:val="008A37D4"/>
    <w:rsid w:val="008A3FD0"/>
    <w:rsid w:val="008A519A"/>
    <w:rsid w:val="008A5289"/>
    <w:rsid w:val="008A52E5"/>
    <w:rsid w:val="008A6981"/>
    <w:rsid w:val="008A7708"/>
    <w:rsid w:val="008A7947"/>
    <w:rsid w:val="008A7BA3"/>
    <w:rsid w:val="008A7E7F"/>
    <w:rsid w:val="008B0347"/>
    <w:rsid w:val="008B0473"/>
    <w:rsid w:val="008B0899"/>
    <w:rsid w:val="008B0913"/>
    <w:rsid w:val="008B0E89"/>
    <w:rsid w:val="008B1436"/>
    <w:rsid w:val="008B1468"/>
    <w:rsid w:val="008B1897"/>
    <w:rsid w:val="008B1E00"/>
    <w:rsid w:val="008B1EBB"/>
    <w:rsid w:val="008B2130"/>
    <w:rsid w:val="008B29AB"/>
    <w:rsid w:val="008B2EF8"/>
    <w:rsid w:val="008B3182"/>
    <w:rsid w:val="008B3EB2"/>
    <w:rsid w:val="008B45E7"/>
    <w:rsid w:val="008B46CB"/>
    <w:rsid w:val="008B6324"/>
    <w:rsid w:val="008B64F3"/>
    <w:rsid w:val="008B6E95"/>
    <w:rsid w:val="008B7CA1"/>
    <w:rsid w:val="008C03F9"/>
    <w:rsid w:val="008C06E2"/>
    <w:rsid w:val="008C10FD"/>
    <w:rsid w:val="008C2EB4"/>
    <w:rsid w:val="008C2F0A"/>
    <w:rsid w:val="008C33FC"/>
    <w:rsid w:val="008C35F0"/>
    <w:rsid w:val="008C36DB"/>
    <w:rsid w:val="008C38F6"/>
    <w:rsid w:val="008C43E7"/>
    <w:rsid w:val="008C4AFC"/>
    <w:rsid w:val="008C4AFE"/>
    <w:rsid w:val="008C4D9A"/>
    <w:rsid w:val="008C59B9"/>
    <w:rsid w:val="008C6305"/>
    <w:rsid w:val="008C63E5"/>
    <w:rsid w:val="008C6663"/>
    <w:rsid w:val="008C6BF4"/>
    <w:rsid w:val="008C6C05"/>
    <w:rsid w:val="008C6EF5"/>
    <w:rsid w:val="008C74E9"/>
    <w:rsid w:val="008D010D"/>
    <w:rsid w:val="008D0CBF"/>
    <w:rsid w:val="008D15D3"/>
    <w:rsid w:val="008D161B"/>
    <w:rsid w:val="008D23E7"/>
    <w:rsid w:val="008D3046"/>
    <w:rsid w:val="008D35C8"/>
    <w:rsid w:val="008D3781"/>
    <w:rsid w:val="008D402E"/>
    <w:rsid w:val="008D445F"/>
    <w:rsid w:val="008D47F8"/>
    <w:rsid w:val="008D4E20"/>
    <w:rsid w:val="008D5324"/>
    <w:rsid w:val="008D53E7"/>
    <w:rsid w:val="008D60A8"/>
    <w:rsid w:val="008D62DE"/>
    <w:rsid w:val="008D6736"/>
    <w:rsid w:val="008D75D3"/>
    <w:rsid w:val="008D7741"/>
    <w:rsid w:val="008E02D9"/>
    <w:rsid w:val="008E067C"/>
    <w:rsid w:val="008E11EB"/>
    <w:rsid w:val="008E1AD5"/>
    <w:rsid w:val="008E21F9"/>
    <w:rsid w:val="008E24B3"/>
    <w:rsid w:val="008E2668"/>
    <w:rsid w:val="008E28CC"/>
    <w:rsid w:val="008E3285"/>
    <w:rsid w:val="008E43A7"/>
    <w:rsid w:val="008E49E5"/>
    <w:rsid w:val="008E4A58"/>
    <w:rsid w:val="008E4B11"/>
    <w:rsid w:val="008E59C1"/>
    <w:rsid w:val="008E5B14"/>
    <w:rsid w:val="008E6202"/>
    <w:rsid w:val="008E6669"/>
    <w:rsid w:val="008E697E"/>
    <w:rsid w:val="008E6A2F"/>
    <w:rsid w:val="008E6CAD"/>
    <w:rsid w:val="008E7279"/>
    <w:rsid w:val="008E7FAE"/>
    <w:rsid w:val="008F00C1"/>
    <w:rsid w:val="008F02F1"/>
    <w:rsid w:val="008F04BC"/>
    <w:rsid w:val="008F119F"/>
    <w:rsid w:val="008F13EE"/>
    <w:rsid w:val="008F1CBF"/>
    <w:rsid w:val="008F2517"/>
    <w:rsid w:val="008F37B4"/>
    <w:rsid w:val="008F39E5"/>
    <w:rsid w:val="008F3ADF"/>
    <w:rsid w:val="008F4039"/>
    <w:rsid w:val="008F4273"/>
    <w:rsid w:val="008F4ECA"/>
    <w:rsid w:val="008F5280"/>
    <w:rsid w:val="008F5282"/>
    <w:rsid w:val="008F5457"/>
    <w:rsid w:val="008F55FE"/>
    <w:rsid w:val="008F561D"/>
    <w:rsid w:val="008F569A"/>
    <w:rsid w:val="008F5BAD"/>
    <w:rsid w:val="008F5E81"/>
    <w:rsid w:val="008F634D"/>
    <w:rsid w:val="008F6504"/>
    <w:rsid w:val="008F6A63"/>
    <w:rsid w:val="008F6E44"/>
    <w:rsid w:val="008F71FE"/>
    <w:rsid w:val="008F72B7"/>
    <w:rsid w:val="008F744A"/>
    <w:rsid w:val="008F7AD8"/>
    <w:rsid w:val="009003B6"/>
    <w:rsid w:val="00900B86"/>
    <w:rsid w:val="00900E75"/>
    <w:rsid w:val="00901150"/>
    <w:rsid w:val="0090245D"/>
    <w:rsid w:val="00902B9C"/>
    <w:rsid w:val="00902FFE"/>
    <w:rsid w:val="009034E3"/>
    <w:rsid w:val="00903CBA"/>
    <w:rsid w:val="00904828"/>
    <w:rsid w:val="0090498E"/>
    <w:rsid w:val="00905087"/>
    <w:rsid w:val="009052AB"/>
    <w:rsid w:val="00905A1E"/>
    <w:rsid w:val="00905BC9"/>
    <w:rsid w:val="009062FC"/>
    <w:rsid w:val="009064CA"/>
    <w:rsid w:val="00906851"/>
    <w:rsid w:val="00907912"/>
    <w:rsid w:val="00907F38"/>
    <w:rsid w:val="0091095C"/>
    <w:rsid w:val="0091096F"/>
    <w:rsid w:val="00910D52"/>
    <w:rsid w:val="00910F5C"/>
    <w:rsid w:val="009110DF"/>
    <w:rsid w:val="0091220D"/>
    <w:rsid w:val="00912274"/>
    <w:rsid w:val="00912CAD"/>
    <w:rsid w:val="0091346C"/>
    <w:rsid w:val="00913868"/>
    <w:rsid w:val="009144FD"/>
    <w:rsid w:val="00914B47"/>
    <w:rsid w:val="00914BC8"/>
    <w:rsid w:val="00915055"/>
    <w:rsid w:val="0091521D"/>
    <w:rsid w:val="009164A8"/>
    <w:rsid w:val="00916607"/>
    <w:rsid w:val="00916FA9"/>
    <w:rsid w:val="00920591"/>
    <w:rsid w:val="0092086B"/>
    <w:rsid w:val="009208E8"/>
    <w:rsid w:val="00920DC1"/>
    <w:rsid w:val="009214EF"/>
    <w:rsid w:val="00921D56"/>
    <w:rsid w:val="00922586"/>
    <w:rsid w:val="009226D8"/>
    <w:rsid w:val="00922ED5"/>
    <w:rsid w:val="009232B7"/>
    <w:rsid w:val="009246B6"/>
    <w:rsid w:val="00924A7A"/>
    <w:rsid w:val="009252BB"/>
    <w:rsid w:val="00925343"/>
    <w:rsid w:val="00926739"/>
    <w:rsid w:val="009301EA"/>
    <w:rsid w:val="00931DAF"/>
    <w:rsid w:val="0093245B"/>
    <w:rsid w:val="009325DE"/>
    <w:rsid w:val="00932A1D"/>
    <w:rsid w:val="00933CE3"/>
    <w:rsid w:val="00934049"/>
    <w:rsid w:val="009343AB"/>
    <w:rsid w:val="00934B57"/>
    <w:rsid w:val="009359C8"/>
    <w:rsid w:val="00935AAB"/>
    <w:rsid w:val="00935CB2"/>
    <w:rsid w:val="00935CCC"/>
    <w:rsid w:val="00935D4A"/>
    <w:rsid w:val="00936200"/>
    <w:rsid w:val="00940293"/>
    <w:rsid w:val="00940460"/>
    <w:rsid w:val="00940906"/>
    <w:rsid w:val="00941BBD"/>
    <w:rsid w:val="00941E7B"/>
    <w:rsid w:val="00942053"/>
    <w:rsid w:val="00942D3A"/>
    <w:rsid w:val="00943115"/>
    <w:rsid w:val="00943466"/>
    <w:rsid w:val="00943E89"/>
    <w:rsid w:val="00944660"/>
    <w:rsid w:val="0094546A"/>
    <w:rsid w:val="009467EB"/>
    <w:rsid w:val="00946D7A"/>
    <w:rsid w:val="00946F3C"/>
    <w:rsid w:val="00947392"/>
    <w:rsid w:val="00950F26"/>
    <w:rsid w:val="009528BB"/>
    <w:rsid w:val="00952C0C"/>
    <w:rsid w:val="0095304E"/>
    <w:rsid w:val="00953BEF"/>
    <w:rsid w:val="00953F56"/>
    <w:rsid w:val="0095431C"/>
    <w:rsid w:val="0095469A"/>
    <w:rsid w:val="0095589C"/>
    <w:rsid w:val="00955907"/>
    <w:rsid w:val="0095667A"/>
    <w:rsid w:val="00957078"/>
    <w:rsid w:val="00957AF0"/>
    <w:rsid w:val="00957F0C"/>
    <w:rsid w:val="00960125"/>
    <w:rsid w:val="00960C7B"/>
    <w:rsid w:val="00960D49"/>
    <w:rsid w:val="00961187"/>
    <w:rsid w:val="00961A0D"/>
    <w:rsid w:val="00961EB7"/>
    <w:rsid w:val="00962420"/>
    <w:rsid w:val="009625FC"/>
    <w:rsid w:val="009636F0"/>
    <w:rsid w:val="0096373D"/>
    <w:rsid w:val="0096390E"/>
    <w:rsid w:val="00963EBD"/>
    <w:rsid w:val="0096456B"/>
    <w:rsid w:val="009645C7"/>
    <w:rsid w:val="009647FE"/>
    <w:rsid w:val="00964866"/>
    <w:rsid w:val="0096543A"/>
    <w:rsid w:val="00965C5C"/>
    <w:rsid w:val="00966101"/>
    <w:rsid w:val="00966C65"/>
    <w:rsid w:val="0096765E"/>
    <w:rsid w:val="009704D1"/>
    <w:rsid w:val="009704D5"/>
    <w:rsid w:val="0097105E"/>
    <w:rsid w:val="009716AB"/>
    <w:rsid w:val="00971D9D"/>
    <w:rsid w:val="00971FBF"/>
    <w:rsid w:val="00971FDA"/>
    <w:rsid w:val="009721DF"/>
    <w:rsid w:val="0097282B"/>
    <w:rsid w:val="00972CCC"/>
    <w:rsid w:val="00973FB5"/>
    <w:rsid w:val="00974070"/>
    <w:rsid w:val="009743A5"/>
    <w:rsid w:val="009758FA"/>
    <w:rsid w:val="00975996"/>
    <w:rsid w:val="00976CD4"/>
    <w:rsid w:val="00976F80"/>
    <w:rsid w:val="0097709E"/>
    <w:rsid w:val="009775F4"/>
    <w:rsid w:val="009779A5"/>
    <w:rsid w:val="00977A97"/>
    <w:rsid w:val="00977AE4"/>
    <w:rsid w:val="0098087E"/>
    <w:rsid w:val="009812FD"/>
    <w:rsid w:val="00981492"/>
    <w:rsid w:val="0098179B"/>
    <w:rsid w:val="00981D6D"/>
    <w:rsid w:val="00982176"/>
    <w:rsid w:val="00982666"/>
    <w:rsid w:val="0098277C"/>
    <w:rsid w:val="00982B9C"/>
    <w:rsid w:val="00982DF3"/>
    <w:rsid w:val="00983EE9"/>
    <w:rsid w:val="009842F2"/>
    <w:rsid w:val="00984670"/>
    <w:rsid w:val="00984BF3"/>
    <w:rsid w:val="00984CC9"/>
    <w:rsid w:val="00984D19"/>
    <w:rsid w:val="00984D2F"/>
    <w:rsid w:val="009859BB"/>
    <w:rsid w:val="00986B1B"/>
    <w:rsid w:val="00986EAE"/>
    <w:rsid w:val="009874DD"/>
    <w:rsid w:val="00987A3C"/>
    <w:rsid w:val="00987AD2"/>
    <w:rsid w:val="00987B7E"/>
    <w:rsid w:val="00987BA9"/>
    <w:rsid w:val="009904D8"/>
    <w:rsid w:val="00990AA0"/>
    <w:rsid w:val="00990FE3"/>
    <w:rsid w:val="00992243"/>
    <w:rsid w:val="00992619"/>
    <w:rsid w:val="00993734"/>
    <w:rsid w:val="0099392D"/>
    <w:rsid w:val="00993A8C"/>
    <w:rsid w:val="00993E51"/>
    <w:rsid w:val="009942C1"/>
    <w:rsid w:val="00995006"/>
    <w:rsid w:val="009951A6"/>
    <w:rsid w:val="00995299"/>
    <w:rsid w:val="0099568A"/>
    <w:rsid w:val="00995A67"/>
    <w:rsid w:val="00996B8F"/>
    <w:rsid w:val="00997038"/>
    <w:rsid w:val="009972E2"/>
    <w:rsid w:val="009A06D7"/>
    <w:rsid w:val="009A06DB"/>
    <w:rsid w:val="009A0A73"/>
    <w:rsid w:val="009A0BA8"/>
    <w:rsid w:val="009A185B"/>
    <w:rsid w:val="009A1CA9"/>
    <w:rsid w:val="009A1D21"/>
    <w:rsid w:val="009A2F57"/>
    <w:rsid w:val="009A337B"/>
    <w:rsid w:val="009A381C"/>
    <w:rsid w:val="009A3F2B"/>
    <w:rsid w:val="009A4518"/>
    <w:rsid w:val="009A48DF"/>
    <w:rsid w:val="009A5068"/>
    <w:rsid w:val="009A55CC"/>
    <w:rsid w:val="009A58C5"/>
    <w:rsid w:val="009A60BA"/>
    <w:rsid w:val="009A6D26"/>
    <w:rsid w:val="009A6E04"/>
    <w:rsid w:val="009A7095"/>
    <w:rsid w:val="009A7408"/>
    <w:rsid w:val="009B06E0"/>
    <w:rsid w:val="009B19B6"/>
    <w:rsid w:val="009B2554"/>
    <w:rsid w:val="009B2746"/>
    <w:rsid w:val="009B2767"/>
    <w:rsid w:val="009B2D0D"/>
    <w:rsid w:val="009B34E1"/>
    <w:rsid w:val="009B4691"/>
    <w:rsid w:val="009B4BAC"/>
    <w:rsid w:val="009B5146"/>
    <w:rsid w:val="009B52F9"/>
    <w:rsid w:val="009B5974"/>
    <w:rsid w:val="009B5BA3"/>
    <w:rsid w:val="009B633E"/>
    <w:rsid w:val="009B66E1"/>
    <w:rsid w:val="009B6A07"/>
    <w:rsid w:val="009B6B97"/>
    <w:rsid w:val="009B708D"/>
    <w:rsid w:val="009B7210"/>
    <w:rsid w:val="009B765B"/>
    <w:rsid w:val="009B7667"/>
    <w:rsid w:val="009B76E8"/>
    <w:rsid w:val="009B7F7D"/>
    <w:rsid w:val="009C02BC"/>
    <w:rsid w:val="009C11F8"/>
    <w:rsid w:val="009C166B"/>
    <w:rsid w:val="009C1A59"/>
    <w:rsid w:val="009C1E71"/>
    <w:rsid w:val="009C301D"/>
    <w:rsid w:val="009C3D7A"/>
    <w:rsid w:val="009C47E5"/>
    <w:rsid w:val="009C4E7C"/>
    <w:rsid w:val="009C575D"/>
    <w:rsid w:val="009C64EE"/>
    <w:rsid w:val="009C6CFD"/>
    <w:rsid w:val="009C725D"/>
    <w:rsid w:val="009C7A9E"/>
    <w:rsid w:val="009D008C"/>
    <w:rsid w:val="009D014A"/>
    <w:rsid w:val="009D09B6"/>
    <w:rsid w:val="009D0A30"/>
    <w:rsid w:val="009D0AF9"/>
    <w:rsid w:val="009D0B92"/>
    <w:rsid w:val="009D13FC"/>
    <w:rsid w:val="009D3270"/>
    <w:rsid w:val="009D3AF5"/>
    <w:rsid w:val="009D3C4C"/>
    <w:rsid w:val="009D3FE0"/>
    <w:rsid w:val="009D4AD1"/>
    <w:rsid w:val="009D598A"/>
    <w:rsid w:val="009D5F68"/>
    <w:rsid w:val="009D6C63"/>
    <w:rsid w:val="009D6CAF"/>
    <w:rsid w:val="009D723C"/>
    <w:rsid w:val="009D76BA"/>
    <w:rsid w:val="009E0B43"/>
    <w:rsid w:val="009E0CB3"/>
    <w:rsid w:val="009E1745"/>
    <w:rsid w:val="009E174D"/>
    <w:rsid w:val="009E2648"/>
    <w:rsid w:val="009E2E6C"/>
    <w:rsid w:val="009E2FD4"/>
    <w:rsid w:val="009E352A"/>
    <w:rsid w:val="009E3585"/>
    <w:rsid w:val="009E3E89"/>
    <w:rsid w:val="009E3FB2"/>
    <w:rsid w:val="009E4673"/>
    <w:rsid w:val="009E4A38"/>
    <w:rsid w:val="009E55E2"/>
    <w:rsid w:val="009E74F9"/>
    <w:rsid w:val="009E7B74"/>
    <w:rsid w:val="009E7BB7"/>
    <w:rsid w:val="009F0502"/>
    <w:rsid w:val="009F0797"/>
    <w:rsid w:val="009F0E5C"/>
    <w:rsid w:val="009F2490"/>
    <w:rsid w:val="009F2871"/>
    <w:rsid w:val="009F31A7"/>
    <w:rsid w:val="009F3426"/>
    <w:rsid w:val="009F3D16"/>
    <w:rsid w:val="009F3F07"/>
    <w:rsid w:val="009F3F7A"/>
    <w:rsid w:val="009F437B"/>
    <w:rsid w:val="009F4AA9"/>
    <w:rsid w:val="009F536F"/>
    <w:rsid w:val="009F5750"/>
    <w:rsid w:val="009F5AC5"/>
    <w:rsid w:val="009F67CE"/>
    <w:rsid w:val="009F73BC"/>
    <w:rsid w:val="009F74C6"/>
    <w:rsid w:val="009F795D"/>
    <w:rsid w:val="009F7BD4"/>
    <w:rsid w:val="00A00120"/>
    <w:rsid w:val="00A00139"/>
    <w:rsid w:val="00A0069D"/>
    <w:rsid w:val="00A01640"/>
    <w:rsid w:val="00A020DD"/>
    <w:rsid w:val="00A02271"/>
    <w:rsid w:val="00A028DC"/>
    <w:rsid w:val="00A0387B"/>
    <w:rsid w:val="00A039A2"/>
    <w:rsid w:val="00A04A04"/>
    <w:rsid w:val="00A04FD9"/>
    <w:rsid w:val="00A05F1D"/>
    <w:rsid w:val="00A05F5E"/>
    <w:rsid w:val="00A068F3"/>
    <w:rsid w:val="00A06C19"/>
    <w:rsid w:val="00A07AB4"/>
    <w:rsid w:val="00A10CF8"/>
    <w:rsid w:val="00A1101B"/>
    <w:rsid w:val="00A1183E"/>
    <w:rsid w:val="00A11AEB"/>
    <w:rsid w:val="00A12898"/>
    <w:rsid w:val="00A129AF"/>
    <w:rsid w:val="00A131DD"/>
    <w:rsid w:val="00A13711"/>
    <w:rsid w:val="00A144AB"/>
    <w:rsid w:val="00A15A8D"/>
    <w:rsid w:val="00A1675A"/>
    <w:rsid w:val="00A16A9F"/>
    <w:rsid w:val="00A17ED5"/>
    <w:rsid w:val="00A203D5"/>
    <w:rsid w:val="00A205DF"/>
    <w:rsid w:val="00A20646"/>
    <w:rsid w:val="00A20827"/>
    <w:rsid w:val="00A20A2E"/>
    <w:rsid w:val="00A21EFE"/>
    <w:rsid w:val="00A22840"/>
    <w:rsid w:val="00A22EAD"/>
    <w:rsid w:val="00A233CA"/>
    <w:rsid w:val="00A23A1D"/>
    <w:rsid w:val="00A23C8A"/>
    <w:rsid w:val="00A23D2A"/>
    <w:rsid w:val="00A23F60"/>
    <w:rsid w:val="00A24090"/>
    <w:rsid w:val="00A24291"/>
    <w:rsid w:val="00A248B5"/>
    <w:rsid w:val="00A24BCB"/>
    <w:rsid w:val="00A24BD1"/>
    <w:rsid w:val="00A25649"/>
    <w:rsid w:val="00A25989"/>
    <w:rsid w:val="00A26073"/>
    <w:rsid w:val="00A26D8A"/>
    <w:rsid w:val="00A27068"/>
    <w:rsid w:val="00A27918"/>
    <w:rsid w:val="00A27CB4"/>
    <w:rsid w:val="00A27EB3"/>
    <w:rsid w:val="00A3022A"/>
    <w:rsid w:val="00A31B31"/>
    <w:rsid w:val="00A31D40"/>
    <w:rsid w:val="00A31DBC"/>
    <w:rsid w:val="00A32387"/>
    <w:rsid w:val="00A32C61"/>
    <w:rsid w:val="00A32E00"/>
    <w:rsid w:val="00A33C49"/>
    <w:rsid w:val="00A3423B"/>
    <w:rsid w:val="00A34497"/>
    <w:rsid w:val="00A34728"/>
    <w:rsid w:val="00A35385"/>
    <w:rsid w:val="00A35EF1"/>
    <w:rsid w:val="00A36C8C"/>
    <w:rsid w:val="00A37327"/>
    <w:rsid w:val="00A37D7A"/>
    <w:rsid w:val="00A403C0"/>
    <w:rsid w:val="00A40854"/>
    <w:rsid w:val="00A4092C"/>
    <w:rsid w:val="00A40A3C"/>
    <w:rsid w:val="00A416DD"/>
    <w:rsid w:val="00A41EAA"/>
    <w:rsid w:val="00A42243"/>
    <w:rsid w:val="00A42430"/>
    <w:rsid w:val="00A4263F"/>
    <w:rsid w:val="00A4436E"/>
    <w:rsid w:val="00A4441A"/>
    <w:rsid w:val="00A44A9B"/>
    <w:rsid w:val="00A44D21"/>
    <w:rsid w:val="00A45BFB"/>
    <w:rsid w:val="00A46297"/>
    <w:rsid w:val="00A4638A"/>
    <w:rsid w:val="00A4692B"/>
    <w:rsid w:val="00A46938"/>
    <w:rsid w:val="00A47565"/>
    <w:rsid w:val="00A47AB1"/>
    <w:rsid w:val="00A47E60"/>
    <w:rsid w:val="00A5094C"/>
    <w:rsid w:val="00A51B07"/>
    <w:rsid w:val="00A52391"/>
    <w:rsid w:val="00A52729"/>
    <w:rsid w:val="00A5280C"/>
    <w:rsid w:val="00A52BAF"/>
    <w:rsid w:val="00A52DF2"/>
    <w:rsid w:val="00A531D4"/>
    <w:rsid w:val="00A5326E"/>
    <w:rsid w:val="00A548D0"/>
    <w:rsid w:val="00A55160"/>
    <w:rsid w:val="00A5520A"/>
    <w:rsid w:val="00A5528D"/>
    <w:rsid w:val="00A56271"/>
    <w:rsid w:val="00A56AAC"/>
    <w:rsid w:val="00A576F1"/>
    <w:rsid w:val="00A57E70"/>
    <w:rsid w:val="00A604A7"/>
    <w:rsid w:val="00A609D1"/>
    <w:rsid w:val="00A61609"/>
    <w:rsid w:val="00A6343A"/>
    <w:rsid w:val="00A647B4"/>
    <w:rsid w:val="00A64CDD"/>
    <w:rsid w:val="00A65CF3"/>
    <w:rsid w:val="00A66312"/>
    <w:rsid w:val="00A667AF"/>
    <w:rsid w:val="00A66DA1"/>
    <w:rsid w:val="00A70838"/>
    <w:rsid w:val="00A70D3A"/>
    <w:rsid w:val="00A7100F"/>
    <w:rsid w:val="00A71A82"/>
    <w:rsid w:val="00A71FC1"/>
    <w:rsid w:val="00A72131"/>
    <w:rsid w:val="00A73E75"/>
    <w:rsid w:val="00A7417B"/>
    <w:rsid w:val="00A74237"/>
    <w:rsid w:val="00A74A5F"/>
    <w:rsid w:val="00A74B87"/>
    <w:rsid w:val="00A7531A"/>
    <w:rsid w:val="00A7533C"/>
    <w:rsid w:val="00A753FF"/>
    <w:rsid w:val="00A7542E"/>
    <w:rsid w:val="00A754F6"/>
    <w:rsid w:val="00A75961"/>
    <w:rsid w:val="00A75C28"/>
    <w:rsid w:val="00A76E3F"/>
    <w:rsid w:val="00A77C81"/>
    <w:rsid w:val="00A80A0A"/>
    <w:rsid w:val="00A82060"/>
    <w:rsid w:val="00A822F2"/>
    <w:rsid w:val="00A83797"/>
    <w:rsid w:val="00A83824"/>
    <w:rsid w:val="00A83947"/>
    <w:rsid w:val="00A84121"/>
    <w:rsid w:val="00A85357"/>
    <w:rsid w:val="00A855E4"/>
    <w:rsid w:val="00A85E26"/>
    <w:rsid w:val="00A85F4C"/>
    <w:rsid w:val="00A860EB"/>
    <w:rsid w:val="00A863FF"/>
    <w:rsid w:val="00A86B63"/>
    <w:rsid w:val="00A87008"/>
    <w:rsid w:val="00A87243"/>
    <w:rsid w:val="00A872C7"/>
    <w:rsid w:val="00A90175"/>
    <w:rsid w:val="00A90774"/>
    <w:rsid w:val="00A90AA4"/>
    <w:rsid w:val="00A9124F"/>
    <w:rsid w:val="00A91703"/>
    <w:rsid w:val="00A91764"/>
    <w:rsid w:val="00A91FA0"/>
    <w:rsid w:val="00A92712"/>
    <w:rsid w:val="00A93E41"/>
    <w:rsid w:val="00A94A8F"/>
    <w:rsid w:val="00A94B17"/>
    <w:rsid w:val="00A9529E"/>
    <w:rsid w:val="00A9621F"/>
    <w:rsid w:val="00AA059E"/>
    <w:rsid w:val="00AA0D03"/>
    <w:rsid w:val="00AA0DA5"/>
    <w:rsid w:val="00AA2B6F"/>
    <w:rsid w:val="00AA2BDF"/>
    <w:rsid w:val="00AA310C"/>
    <w:rsid w:val="00AA32C0"/>
    <w:rsid w:val="00AA41C4"/>
    <w:rsid w:val="00AA44AD"/>
    <w:rsid w:val="00AA5197"/>
    <w:rsid w:val="00AA5485"/>
    <w:rsid w:val="00AA57D2"/>
    <w:rsid w:val="00AA5D24"/>
    <w:rsid w:val="00AA6B89"/>
    <w:rsid w:val="00AA6BB9"/>
    <w:rsid w:val="00AA72C9"/>
    <w:rsid w:val="00AB0F18"/>
    <w:rsid w:val="00AB2565"/>
    <w:rsid w:val="00AB2ECD"/>
    <w:rsid w:val="00AB3395"/>
    <w:rsid w:val="00AB3A10"/>
    <w:rsid w:val="00AB3A72"/>
    <w:rsid w:val="00AB41D7"/>
    <w:rsid w:val="00AB446E"/>
    <w:rsid w:val="00AB46D0"/>
    <w:rsid w:val="00AB5685"/>
    <w:rsid w:val="00AB569A"/>
    <w:rsid w:val="00AB5FA1"/>
    <w:rsid w:val="00AB610D"/>
    <w:rsid w:val="00AB6A88"/>
    <w:rsid w:val="00AB7202"/>
    <w:rsid w:val="00AB79A8"/>
    <w:rsid w:val="00AB7F2F"/>
    <w:rsid w:val="00AC08ED"/>
    <w:rsid w:val="00AC1C72"/>
    <w:rsid w:val="00AC1E0D"/>
    <w:rsid w:val="00AC2375"/>
    <w:rsid w:val="00AC2764"/>
    <w:rsid w:val="00AC336D"/>
    <w:rsid w:val="00AC3675"/>
    <w:rsid w:val="00AC36D0"/>
    <w:rsid w:val="00AC36E1"/>
    <w:rsid w:val="00AC4592"/>
    <w:rsid w:val="00AC46CE"/>
    <w:rsid w:val="00AC4CD0"/>
    <w:rsid w:val="00AC58C7"/>
    <w:rsid w:val="00AC638B"/>
    <w:rsid w:val="00AC69A5"/>
    <w:rsid w:val="00AC7753"/>
    <w:rsid w:val="00AC7984"/>
    <w:rsid w:val="00AD017C"/>
    <w:rsid w:val="00AD0503"/>
    <w:rsid w:val="00AD0558"/>
    <w:rsid w:val="00AD0957"/>
    <w:rsid w:val="00AD12F3"/>
    <w:rsid w:val="00AD160C"/>
    <w:rsid w:val="00AD19FB"/>
    <w:rsid w:val="00AD2F7A"/>
    <w:rsid w:val="00AD300F"/>
    <w:rsid w:val="00AD394C"/>
    <w:rsid w:val="00AD435E"/>
    <w:rsid w:val="00AD438C"/>
    <w:rsid w:val="00AD5E17"/>
    <w:rsid w:val="00AD65BC"/>
    <w:rsid w:val="00AD6779"/>
    <w:rsid w:val="00AD6941"/>
    <w:rsid w:val="00AD7623"/>
    <w:rsid w:val="00AD7632"/>
    <w:rsid w:val="00AD7840"/>
    <w:rsid w:val="00AE0614"/>
    <w:rsid w:val="00AE1F52"/>
    <w:rsid w:val="00AE23A8"/>
    <w:rsid w:val="00AE250B"/>
    <w:rsid w:val="00AE3264"/>
    <w:rsid w:val="00AE3551"/>
    <w:rsid w:val="00AE3A08"/>
    <w:rsid w:val="00AE3C57"/>
    <w:rsid w:val="00AE4124"/>
    <w:rsid w:val="00AE4CEF"/>
    <w:rsid w:val="00AE4FCB"/>
    <w:rsid w:val="00AE51D0"/>
    <w:rsid w:val="00AE55F7"/>
    <w:rsid w:val="00AE58BF"/>
    <w:rsid w:val="00AE79FB"/>
    <w:rsid w:val="00AE7F4E"/>
    <w:rsid w:val="00AF100B"/>
    <w:rsid w:val="00AF1885"/>
    <w:rsid w:val="00AF1BA5"/>
    <w:rsid w:val="00AF2F54"/>
    <w:rsid w:val="00AF48B2"/>
    <w:rsid w:val="00AF48C4"/>
    <w:rsid w:val="00AF4E6C"/>
    <w:rsid w:val="00AF4E7F"/>
    <w:rsid w:val="00AF5474"/>
    <w:rsid w:val="00AF5EE0"/>
    <w:rsid w:val="00AF6B74"/>
    <w:rsid w:val="00AF6E5F"/>
    <w:rsid w:val="00AF7366"/>
    <w:rsid w:val="00AF73D1"/>
    <w:rsid w:val="00AF7440"/>
    <w:rsid w:val="00AF7F93"/>
    <w:rsid w:val="00B017D4"/>
    <w:rsid w:val="00B017E8"/>
    <w:rsid w:val="00B0281F"/>
    <w:rsid w:val="00B02BB5"/>
    <w:rsid w:val="00B03CB2"/>
    <w:rsid w:val="00B04A17"/>
    <w:rsid w:val="00B05071"/>
    <w:rsid w:val="00B06229"/>
    <w:rsid w:val="00B06833"/>
    <w:rsid w:val="00B06F91"/>
    <w:rsid w:val="00B074E8"/>
    <w:rsid w:val="00B076F0"/>
    <w:rsid w:val="00B10685"/>
    <w:rsid w:val="00B11365"/>
    <w:rsid w:val="00B11546"/>
    <w:rsid w:val="00B117F5"/>
    <w:rsid w:val="00B12068"/>
    <w:rsid w:val="00B12765"/>
    <w:rsid w:val="00B12AFF"/>
    <w:rsid w:val="00B139A7"/>
    <w:rsid w:val="00B139C9"/>
    <w:rsid w:val="00B1521E"/>
    <w:rsid w:val="00B15AD5"/>
    <w:rsid w:val="00B15BB8"/>
    <w:rsid w:val="00B165DC"/>
    <w:rsid w:val="00B16D3E"/>
    <w:rsid w:val="00B1752E"/>
    <w:rsid w:val="00B17DC7"/>
    <w:rsid w:val="00B21078"/>
    <w:rsid w:val="00B21254"/>
    <w:rsid w:val="00B21711"/>
    <w:rsid w:val="00B22AB8"/>
    <w:rsid w:val="00B22CA0"/>
    <w:rsid w:val="00B22DE8"/>
    <w:rsid w:val="00B22E0D"/>
    <w:rsid w:val="00B239EA"/>
    <w:rsid w:val="00B24168"/>
    <w:rsid w:val="00B24248"/>
    <w:rsid w:val="00B2432C"/>
    <w:rsid w:val="00B245C3"/>
    <w:rsid w:val="00B2509D"/>
    <w:rsid w:val="00B25781"/>
    <w:rsid w:val="00B25963"/>
    <w:rsid w:val="00B26178"/>
    <w:rsid w:val="00B26906"/>
    <w:rsid w:val="00B26A99"/>
    <w:rsid w:val="00B27F0F"/>
    <w:rsid w:val="00B3111C"/>
    <w:rsid w:val="00B31CBB"/>
    <w:rsid w:val="00B31E9D"/>
    <w:rsid w:val="00B32FEC"/>
    <w:rsid w:val="00B3390E"/>
    <w:rsid w:val="00B3412A"/>
    <w:rsid w:val="00B34252"/>
    <w:rsid w:val="00B34285"/>
    <w:rsid w:val="00B3565A"/>
    <w:rsid w:val="00B35675"/>
    <w:rsid w:val="00B35EC4"/>
    <w:rsid w:val="00B372FB"/>
    <w:rsid w:val="00B378C0"/>
    <w:rsid w:val="00B37C79"/>
    <w:rsid w:val="00B401A0"/>
    <w:rsid w:val="00B401B0"/>
    <w:rsid w:val="00B401C4"/>
    <w:rsid w:val="00B402D9"/>
    <w:rsid w:val="00B40BBD"/>
    <w:rsid w:val="00B40F69"/>
    <w:rsid w:val="00B415BC"/>
    <w:rsid w:val="00B41910"/>
    <w:rsid w:val="00B41D16"/>
    <w:rsid w:val="00B41DED"/>
    <w:rsid w:val="00B421D0"/>
    <w:rsid w:val="00B42799"/>
    <w:rsid w:val="00B42907"/>
    <w:rsid w:val="00B42F96"/>
    <w:rsid w:val="00B430E0"/>
    <w:rsid w:val="00B432AC"/>
    <w:rsid w:val="00B4389B"/>
    <w:rsid w:val="00B43982"/>
    <w:rsid w:val="00B43A7B"/>
    <w:rsid w:val="00B43E51"/>
    <w:rsid w:val="00B44343"/>
    <w:rsid w:val="00B443A0"/>
    <w:rsid w:val="00B445A2"/>
    <w:rsid w:val="00B44BE7"/>
    <w:rsid w:val="00B44C18"/>
    <w:rsid w:val="00B46125"/>
    <w:rsid w:val="00B4645A"/>
    <w:rsid w:val="00B465F0"/>
    <w:rsid w:val="00B478CE"/>
    <w:rsid w:val="00B47EB0"/>
    <w:rsid w:val="00B501D1"/>
    <w:rsid w:val="00B5049B"/>
    <w:rsid w:val="00B5076E"/>
    <w:rsid w:val="00B50F42"/>
    <w:rsid w:val="00B51028"/>
    <w:rsid w:val="00B51651"/>
    <w:rsid w:val="00B522CE"/>
    <w:rsid w:val="00B52BD7"/>
    <w:rsid w:val="00B53A87"/>
    <w:rsid w:val="00B54683"/>
    <w:rsid w:val="00B5469E"/>
    <w:rsid w:val="00B5499F"/>
    <w:rsid w:val="00B55A49"/>
    <w:rsid w:val="00B55C8A"/>
    <w:rsid w:val="00B560EE"/>
    <w:rsid w:val="00B5637B"/>
    <w:rsid w:val="00B566F3"/>
    <w:rsid w:val="00B5736F"/>
    <w:rsid w:val="00B57634"/>
    <w:rsid w:val="00B57BCD"/>
    <w:rsid w:val="00B6010B"/>
    <w:rsid w:val="00B60842"/>
    <w:rsid w:val="00B60893"/>
    <w:rsid w:val="00B61150"/>
    <w:rsid w:val="00B61156"/>
    <w:rsid w:val="00B618B7"/>
    <w:rsid w:val="00B62648"/>
    <w:rsid w:val="00B628EC"/>
    <w:rsid w:val="00B62AFE"/>
    <w:rsid w:val="00B63B20"/>
    <w:rsid w:val="00B63C3F"/>
    <w:rsid w:val="00B64832"/>
    <w:rsid w:val="00B64E17"/>
    <w:rsid w:val="00B656AD"/>
    <w:rsid w:val="00B65897"/>
    <w:rsid w:val="00B66346"/>
    <w:rsid w:val="00B66371"/>
    <w:rsid w:val="00B66513"/>
    <w:rsid w:val="00B666B4"/>
    <w:rsid w:val="00B666F2"/>
    <w:rsid w:val="00B666FD"/>
    <w:rsid w:val="00B667DB"/>
    <w:rsid w:val="00B67ABF"/>
    <w:rsid w:val="00B70028"/>
    <w:rsid w:val="00B71676"/>
    <w:rsid w:val="00B720F8"/>
    <w:rsid w:val="00B72559"/>
    <w:rsid w:val="00B72751"/>
    <w:rsid w:val="00B72EE6"/>
    <w:rsid w:val="00B72F22"/>
    <w:rsid w:val="00B734B1"/>
    <w:rsid w:val="00B737D4"/>
    <w:rsid w:val="00B73F6D"/>
    <w:rsid w:val="00B762D2"/>
    <w:rsid w:val="00B8124E"/>
    <w:rsid w:val="00B8138B"/>
    <w:rsid w:val="00B8139B"/>
    <w:rsid w:val="00B81DB4"/>
    <w:rsid w:val="00B8225E"/>
    <w:rsid w:val="00B8269D"/>
    <w:rsid w:val="00B82737"/>
    <w:rsid w:val="00B82906"/>
    <w:rsid w:val="00B82936"/>
    <w:rsid w:val="00B82984"/>
    <w:rsid w:val="00B82D96"/>
    <w:rsid w:val="00B8362B"/>
    <w:rsid w:val="00B83A93"/>
    <w:rsid w:val="00B85103"/>
    <w:rsid w:val="00B85C27"/>
    <w:rsid w:val="00B8628C"/>
    <w:rsid w:val="00B86A05"/>
    <w:rsid w:val="00B87342"/>
    <w:rsid w:val="00B8773C"/>
    <w:rsid w:val="00B877DE"/>
    <w:rsid w:val="00B8784A"/>
    <w:rsid w:val="00B87896"/>
    <w:rsid w:val="00B87D8C"/>
    <w:rsid w:val="00B904E0"/>
    <w:rsid w:val="00B90EEF"/>
    <w:rsid w:val="00B91CBF"/>
    <w:rsid w:val="00B9295E"/>
    <w:rsid w:val="00B92A35"/>
    <w:rsid w:val="00B92D80"/>
    <w:rsid w:val="00B92E92"/>
    <w:rsid w:val="00B93C3F"/>
    <w:rsid w:val="00B9406B"/>
    <w:rsid w:val="00B94679"/>
    <w:rsid w:val="00B94A9F"/>
    <w:rsid w:val="00B954BA"/>
    <w:rsid w:val="00B9593D"/>
    <w:rsid w:val="00B96587"/>
    <w:rsid w:val="00B977C1"/>
    <w:rsid w:val="00B97E51"/>
    <w:rsid w:val="00B97F28"/>
    <w:rsid w:val="00BA001B"/>
    <w:rsid w:val="00BA0728"/>
    <w:rsid w:val="00BA0901"/>
    <w:rsid w:val="00BA0BBE"/>
    <w:rsid w:val="00BA106B"/>
    <w:rsid w:val="00BA1568"/>
    <w:rsid w:val="00BA177F"/>
    <w:rsid w:val="00BA17A4"/>
    <w:rsid w:val="00BA1915"/>
    <w:rsid w:val="00BA25C1"/>
    <w:rsid w:val="00BA2A2C"/>
    <w:rsid w:val="00BA2D29"/>
    <w:rsid w:val="00BA30F7"/>
    <w:rsid w:val="00BA320B"/>
    <w:rsid w:val="00BA365C"/>
    <w:rsid w:val="00BA3BD9"/>
    <w:rsid w:val="00BA41CE"/>
    <w:rsid w:val="00BA4568"/>
    <w:rsid w:val="00BA4963"/>
    <w:rsid w:val="00BA4BC6"/>
    <w:rsid w:val="00BA58C9"/>
    <w:rsid w:val="00BA5CA5"/>
    <w:rsid w:val="00BA69B9"/>
    <w:rsid w:val="00BA6DAD"/>
    <w:rsid w:val="00BA70F1"/>
    <w:rsid w:val="00BA7164"/>
    <w:rsid w:val="00BA785C"/>
    <w:rsid w:val="00BA786A"/>
    <w:rsid w:val="00BB109F"/>
    <w:rsid w:val="00BB158C"/>
    <w:rsid w:val="00BB18D7"/>
    <w:rsid w:val="00BB1B57"/>
    <w:rsid w:val="00BB1DBF"/>
    <w:rsid w:val="00BB237A"/>
    <w:rsid w:val="00BB3873"/>
    <w:rsid w:val="00BB40A4"/>
    <w:rsid w:val="00BB4398"/>
    <w:rsid w:val="00BB461B"/>
    <w:rsid w:val="00BB4AA5"/>
    <w:rsid w:val="00BB6E49"/>
    <w:rsid w:val="00BB7226"/>
    <w:rsid w:val="00BB73A4"/>
    <w:rsid w:val="00BB76F2"/>
    <w:rsid w:val="00BB7A9A"/>
    <w:rsid w:val="00BB7B14"/>
    <w:rsid w:val="00BC016B"/>
    <w:rsid w:val="00BC05E8"/>
    <w:rsid w:val="00BC0950"/>
    <w:rsid w:val="00BC120C"/>
    <w:rsid w:val="00BC188F"/>
    <w:rsid w:val="00BC1F05"/>
    <w:rsid w:val="00BC1F45"/>
    <w:rsid w:val="00BC212A"/>
    <w:rsid w:val="00BC25BB"/>
    <w:rsid w:val="00BC25D4"/>
    <w:rsid w:val="00BC2696"/>
    <w:rsid w:val="00BC27FB"/>
    <w:rsid w:val="00BC314D"/>
    <w:rsid w:val="00BC3195"/>
    <w:rsid w:val="00BC3678"/>
    <w:rsid w:val="00BC480E"/>
    <w:rsid w:val="00BC4842"/>
    <w:rsid w:val="00BC492C"/>
    <w:rsid w:val="00BC5213"/>
    <w:rsid w:val="00BC56C6"/>
    <w:rsid w:val="00BC5D91"/>
    <w:rsid w:val="00BC6602"/>
    <w:rsid w:val="00BC6DCE"/>
    <w:rsid w:val="00BC72D4"/>
    <w:rsid w:val="00BC7CC9"/>
    <w:rsid w:val="00BC7DDA"/>
    <w:rsid w:val="00BC7DE3"/>
    <w:rsid w:val="00BD1079"/>
    <w:rsid w:val="00BD1BF9"/>
    <w:rsid w:val="00BD2255"/>
    <w:rsid w:val="00BD2D83"/>
    <w:rsid w:val="00BD2F08"/>
    <w:rsid w:val="00BD3495"/>
    <w:rsid w:val="00BD3822"/>
    <w:rsid w:val="00BD4684"/>
    <w:rsid w:val="00BD539F"/>
    <w:rsid w:val="00BD53F3"/>
    <w:rsid w:val="00BD5FF1"/>
    <w:rsid w:val="00BD63C3"/>
    <w:rsid w:val="00BD649C"/>
    <w:rsid w:val="00BD655B"/>
    <w:rsid w:val="00BD6A2E"/>
    <w:rsid w:val="00BE0901"/>
    <w:rsid w:val="00BE0BE9"/>
    <w:rsid w:val="00BE1AE2"/>
    <w:rsid w:val="00BE226D"/>
    <w:rsid w:val="00BE2319"/>
    <w:rsid w:val="00BE26CD"/>
    <w:rsid w:val="00BE26F9"/>
    <w:rsid w:val="00BE29BD"/>
    <w:rsid w:val="00BE2A70"/>
    <w:rsid w:val="00BE3155"/>
    <w:rsid w:val="00BE367F"/>
    <w:rsid w:val="00BE39D3"/>
    <w:rsid w:val="00BE3EE4"/>
    <w:rsid w:val="00BE41EF"/>
    <w:rsid w:val="00BE4848"/>
    <w:rsid w:val="00BE5D10"/>
    <w:rsid w:val="00BE6CD2"/>
    <w:rsid w:val="00BE6D24"/>
    <w:rsid w:val="00BE70AC"/>
    <w:rsid w:val="00BE7297"/>
    <w:rsid w:val="00BE7ED5"/>
    <w:rsid w:val="00BF0279"/>
    <w:rsid w:val="00BF0EBB"/>
    <w:rsid w:val="00BF0FDB"/>
    <w:rsid w:val="00BF10DB"/>
    <w:rsid w:val="00BF192B"/>
    <w:rsid w:val="00BF1E6D"/>
    <w:rsid w:val="00BF3AAA"/>
    <w:rsid w:val="00BF3C9A"/>
    <w:rsid w:val="00BF3E2C"/>
    <w:rsid w:val="00BF5F65"/>
    <w:rsid w:val="00BF6797"/>
    <w:rsid w:val="00BF71F4"/>
    <w:rsid w:val="00BF79C3"/>
    <w:rsid w:val="00BF79DC"/>
    <w:rsid w:val="00C001B7"/>
    <w:rsid w:val="00C0131E"/>
    <w:rsid w:val="00C01526"/>
    <w:rsid w:val="00C02B7E"/>
    <w:rsid w:val="00C02BDF"/>
    <w:rsid w:val="00C032ED"/>
    <w:rsid w:val="00C0369B"/>
    <w:rsid w:val="00C05958"/>
    <w:rsid w:val="00C05A34"/>
    <w:rsid w:val="00C06019"/>
    <w:rsid w:val="00C0668A"/>
    <w:rsid w:val="00C06EAB"/>
    <w:rsid w:val="00C07248"/>
    <w:rsid w:val="00C074BA"/>
    <w:rsid w:val="00C076E6"/>
    <w:rsid w:val="00C10316"/>
    <w:rsid w:val="00C10778"/>
    <w:rsid w:val="00C109DA"/>
    <w:rsid w:val="00C10FCA"/>
    <w:rsid w:val="00C1102A"/>
    <w:rsid w:val="00C114DC"/>
    <w:rsid w:val="00C11C86"/>
    <w:rsid w:val="00C11DC7"/>
    <w:rsid w:val="00C12254"/>
    <w:rsid w:val="00C1283D"/>
    <w:rsid w:val="00C1308A"/>
    <w:rsid w:val="00C13450"/>
    <w:rsid w:val="00C14106"/>
    <w:rsid w:val="00C1553F"/>
    <w:rsid w:val="00C15B9B"/>
    <w:rsid w:val="00C15FFC"/>
    <w:rsid w:val="00C1677C"/>
    <w:rsid w:val="00C17513"/>
    <w:rsid w:val="00C20204"/>
    <w:rsid w:val="00C20651"/>
    <w:rsid w:val="00C209E1"/>
    <w:rsid w:val="00C21056"/>
    <w:rsid w:val="00C214AB"/>
    <w:rsid w:val="00C217E9"/>
    <w:rsid w:val="00C2232F"/>
    <w:rsid w:val="00C223C8"/>
    <w:rsid w:val="00C22468"/>
    <w:rsid w:val="00C225D4"/>
    <w:rsid w:val="00C22D79"/>
    <w:rsid w:val="00C2329E"/>
    <w:rsid w:val="00C23339"/>
    <w:rsid w:val="00C23BAC"/>
    <w:rsid w:val="00C240B5"/>
    <w:rsid w:val="00C2421F"/>
    <w:rsid w:val="00C24A7D"/>
    <w:rsid w:val="00C24F7E"/>
    <w:rsid w:val="00C250F4"/>
    <w:rsid w:val="00C2512D"/>
    <w:rsid w:val="00C254FF"/>
    <w:rsid w:val="00C2562E"/>
    <w:rsid w:val="00C26529"/>
    <w:rsid w:val="00C268A8"/>
    <w:rsid w:val="00C3079B"/>
    <w:rsid w:val="00C309D2"/>
    <w:rsid w:val="00C3130A"/>
    <w:rsid w:val="00C315C5"/>
    <w:rsid w:val="00C3171C"/>
    <w:rsid w:val="00C32293"/>
    <w:rsid w:val="00C32406"/>
    <w:rsid w:val="00C32B20"/>
    <w:rsid w:val="00C33CDC"/>
    <w:rsid w:val="00C34024"/>
    <w:rsid w:val="00C345D9"/>
    <w:rsid w:val="00C34BE2"/>
    <w:rsid w:val="00C34E88"/>
    <w:rsid w:val="00C355CC"/>
    <w:rsid w:val="00C36367"/>
    <w:rsid w:val="00C364AC"/>
    <w:rsid w:val="00C366A6"/>
    <w:rsid w:val="00C36A44"/>
    <w:rsid w:val="00C3757C"/>
    <w:rsid w:val="00C37BBF"/>
    <w:rsid w:val="00C402A3"/>
    <w:rsid w:val="00C40FCA"/>
    <w:rsid w:val="00C41AFF"/>
    <w:rsid w:val="00C423C2"/>
    <w:rsid w:val="00C437AF"/>
    <w:rsid w:val="00C43CAB"/>
    <w:rsid w:val="00C43DB9"/>
    <w:rsid w:val="00C43EFC"/>
    <w:rsid w:val="00C44B31"/>
    <w:rsid w:val="00C44C64"/>
    <w:rsid w:val="00C44D4D"/>
    <w:rsid w:val="00C44E83"/>
    <w:rsid w:val="00C45410"/>
    <w:rsid w:val="00C4544F"/>
    <w:rsid w:val="00C45F07"/>
    <w:rsid w:val="00C45F34"/>
    <w:rsid w:val="00C45FDD"/>
    <w:rsid w:val="00C47347"/>
    <w:rsid w:val="00C47416"/>
    <w:rsid w:val="00C47A10"/>
    <w:rsid w:val="00C5006E"/>
    <w:rsid w:val="00C507B1"/>
    <w:rsid w:val="00C514F3"/>
    <w:rsid w:val="00C520BB"/>
    <w:rsid w:val="00C52128"/>
    <w:rsid w:val="00C52237"/>
    <w:rsid w:val="00C524D7"/>
    <w:rsid w:val="00C52657"/>
    <w:rsid w:val="00C52951"/>
    <w:rsid w:val="00C53245"/>
    <w:rsid w:val="00C53789"/>
    <w:rsid w:val="00C5420E"/>
    <w:rsid w:val="00C545D0"/>
    <w:rsid w:val="00C54935"/>
    <w:rsid w:val="00C55114"/>
    <w:rsid w:val="00C55170"/>
    <w:rsid w:val="00C556CB"/>
    <w:rsid w:val="00C55E27"/>
    <w:rsid w:val="00C560EE"/>
    <w:rsid w:val="00C56558"/>
    <w:rsid w:val="00C56FE9"/>
    <w:rsid w:val="00C57F49"/>
    <w:rsid w:val="00C600EE"/>
    <w:rsid w:val="00C603ED"/>
    <w:rsid w:val="00C605DF"/>
    <w:rsid w:val="00C60700"/>
    <w:rsid w:val="00C61CDD"/>
    <w:rsid w:val="00C61F2E"/>
    <w:rsid w:val="00C62815"/>
    <w:rsid w:val="00C62A4F"/>
    <w:rsid w:val="00C63823"/>
    <w:rsid w:val="00C63B83"/>
    <w:rsid w:val="00C63BAC"/>
    <w:rsid w:val="00C64ACE"/>
    <w:rsid w:val="00C64B27"/>
    <w:rsid w:val="00C65674"/>
    <w:rsid w:val="00C65D1E"/>
    <w:rsid w:val="00C66E00"/>
    <w:rsid w:val="00C6738C"/>
    <w:rsid w:val="00C67808"/>
    <w:rsid w:val="00C67F65"/>
    <w:rsid w:val="00C70153"/>
    <w:rsid w:val="00C704BE"/>
    <w:rsid w:val="00C71220"/>
    <w:rsid w:val="00C718EA"/>
    <w:rsid w:val="00C71CA7"/>
    <w:rsid w:val="00C72C4A"/>
    <w:rsid w:val="00C72D0A"/>
    <w:rsid w:val="00C72FAB"/>
    <w:rsid w:val="00C73240"/>
    <w:rsid w:val="00C73265"/>
    <w:rsid w:val="00C73E75"/>
    <w:rsid w:val="00C744D5"/>
    <w:rsid w:val="00C74EEE"/>
    <w:rsid w:val="00C75073"/>
    <w:rsid w:val="00C755DC"/>
    <w:rsid w:val="00C75F18"/>
    <w:rsid w:val="00C762AC"/>
    <w:rsid w:val="00C7677A"/>
    <w:rsid w:val="00C76E33"/>
    <w:rsid w:val="00C771DD"/>
    <w:rsid w:val="00C77D7C"/>
    <w:rsid w:val="00C803F5"/>
    <w:rsid w:val="00C804BD"/>
    <w:rsid w:val="00C80AAA"/>
    <w:rsid w:val="00C8313D"/>
    <w:rsid w:val="00C83169"/>
    <w:rsid w:val="00C83B47"/>
    <w:rsid w:val="00C83C32"/>
    <w:rsid w:val="00C84181"/>
    <w:rsid w:val="00C85520"/>
    <w:rsid w:val="00C85B82"/>
    <w:rsid w:val="00C86210"/>
    <w:rsid w:val="00C869E4"/>
    <w:rsid w:val="00C86B5A"/>
    <w:rsid w:val="00C86CE4"/>
    <w:rsid w:val="00C87585"/>
    <w:rsid w:val="00C87841"/>
    <w:rsid w:val="00C87996"/>
    <w:rsid w:val="00C9005C"/>
    <w:rsid w:val="00C905A6"/>
    <w:rsid w:val="00C90BA2"/>
    <w:rsid w:val="00C90BAC"/>
    <w:rsid w:val="00C91E68"/>
    <w:rsid w:val="00C93627"/>
    <w:rsid w:val="00C936D5"/>
    <w:rsid w:val="00C939A0"/>
    <w:rsid w:val="00C9540A"/>
    <w:rsid w:val="00C95653"/>
    <w:rsid w:val="00C964CF"/>
    <w:rsid w:val="00C96A03"/>
    <w:rsid w:val="00C96DF4"/>
    <w:rsid w:val="00C97A6E"/>
    <w:rsid w:val="00CA0195"/>
    <w:rsid w:val="00CA0858"/>
    <w:rsid w:val="00CA0CDC"/>
    <w:rsid w:val="00CA0E95"/>
    <w:rsid w:val="00CA113A"/>
    <w:rsid w:val="00CA3128"/>
    <w:rsid w:val="00CA3DB4"/>
    <w:rsid w:val="00CA4785"/>
    <w:rsid w:val="00CA4BF5"/>
    <w:rsid w:val="00CA56DC"/>
    <w:rsid w:val="00CA6876"/>
    <w:rsid w:val="00CA68B0"/>
    <w:rsid w:val="00CA6AE9"/>
    <w:rsid w:val="00CA6E8B"/>
    <w:rsid w:val="00CA7729"/>
    <w:rsid w:val="00CB01A1"/>
    <w:rsid w:val="00CB035F"/>
    <w:rsid w:val="00CB09D6"/>
    <w:rsid w:val="00CB0AB7"/>
    <w:rsid w:val="00CB134F"/>
    <w:rsid w:val="00CB18DC"/>
    <w:rsid w:val="00CB2068"/>
    <w:rsid w:val="00CB2237"/>
    <w:rsid w:val="00CB23C4"/>
    <w:rsid w:val="00CB2917"/>
    <w:rsid w:val="00CB3166"/>
    <w:rsid w:val="00CB36B7"/>
    <w:rsid w:val="00CB376A"/>
    <w:rsid w:val="00CB3AFE"/>
    <w:rsid w:val="00CB452B"/>
    <w:rsid w:val="00CB49E3"/>
    <w:rsid w:val="00CB4A11"/>
    <w:rsid w:val="00CB4BD9"/>
    <w:rsid w:val="00CB4F19"/>
    <w:rsid w:val="00CB5178"/>
    <w:rsid w:val="00CB59F1"/>
    <w:rsid w:val="00CB5F73"/>
    <w:rsid w:val="00CB6591"/>
    <w:rsid w:val="00CB6A29"/>
    <w:rsid w:val="00CC072F"/>
    <w:rsid w:val="00CC0CB3"/>
    <w:rsid w:val="00CC0EFC"/>
    <w:rsid w:val="00CC1491"/>
    <w:rsid w:val="00CC23B1"/>
    <w:rsid w:val="00CC251A"/>
    <w:rsid w:val="00CC34FE"/>
    <w:rsid w:val="00CC3FEE"/>
    <w:rsid w:val="00CC40BF"/>
    <w:rsid w:val="00CC4871"/>
    <w:rsid w:val="00CC48B5"/>
    <w:rsid w:val="00CC4DDF"/>
    <w:rsid w:val="00CC52EB"/>
    <w:rsid w:val="00CC5699"/>
    <w:rsid w:val="00CC601A"/>
    <w:rsid w:val="00CC6262"/>
    <w:rsid w:val="00CC6C08"/>
    <w:rsid w:val="00CC6C90"/>
    <w:rsid w:val="00CC76BF"/>
    <w:rsid w:val="00CC7752"/>
    <w:rsid w:val="00CC7F54"/>
    <w:rsid w:val="00CC7FC6"/>
    <w:rsid w:val="00CC7FE9"/>
    <w:rsid w:val="00CD00F0"/>
    <w:rsid w:val="00CD02AE"/>
    <w:rsid w:val="00CD074B"/>
    <w:rsid w:val="00CD14DE"/>
    <w:rsid w:val="00CD241B"/>
    <w:rsid w:val="00CD30A3"/>
    <w:rsid w:val="00CD31BD"/>
    <w:rsid w:val="00CD33F0"/>
    <w:rsid w:val="00CD35F5"/>
    <w:rsid w:val="00CD4417"/>
    <w:rsid w:val="00CD5088"/>
    <w:rsid w:val="00CD51D3"/>
    <w:rsid w:val="00CD529D"/>
    <w:rsid w:val="00CD5EEC"/>
    <w:rsid w:val="00CD669A"/>
    <w:rsid w:val="00CD6833"/>
    <w:rsid w:val="00CD6841"/>
    <w:rsid w:val="00CD6A00"/>
    <w:rsid w:val="00CD6E50"/>
    <w:rsid w:val="00CD70A8"/>
    <w:rsid w:val="00CD77E0"/>
    <w:rsid w:val="00CE003B"/>
    <w:rsid w:val="00CE01C8"/>
    <w:rsid w:val="00CE0285"/>
    <w:rsid w:val="00CE0990"/>
    <w:rsid w:val="00CE0BA8"/>
    <w:rsid w:val="00CE103D"/>
    <w:rsid w:val="00CE1911"/>
    <w:rsid w:val="00CE25E4"/>
    <w:rsid w:val="00CE2668"/>
    <w:rsid w:val="00CE3450"/>
    <w:rsid w:val="00CE3A34"/>
    <w:rsid w:val="00CE3E3F"/>
    <w:rsid w:val="00CE3F83"/>
    <w:rsid w:val="00CE3FD3"/>
    <w:rsid w:val="00CE417D"/>
    <w:rsid w:val="00CE458D"/>
    <w:rsid w:val="00CE4AE8"/>
    <w:rsid w:val="00CE5D0B"/>
    <w:rsid w:val="00CE5D16"/>
    <w:rsid w:val="00CE5DD9"/>
    <w:rsid w:val="00CE5EA9"/>
    <w:rsid w:val="00CE602A"/>
    <w:rsid w:val="00CE6440"/>
    <w:rsid w:val="00CE6646"/>
    <w:rsid w:val="00CE6A7E"/>
    <w:rsid w:val="00CE7152"/>
    <w:rsid w:val="00CE7796"/>
    <w:rsid w:val="00CF1272"/>
    <w:rsid w:val="00CF1724"/>
    <w:rsid w:val="00CF173F"/>
    <w:rsid w:val="00CF22F6"/>
    <w:rsid w:val="00CF268A"/>
    <w:rsid w:val="00CF2A51"/>
    <w:rsid w:val="00CF2D47"/>
    <w:rsid w:val="00CF32D6"/>
    <w:rsid w:val="00CF34D4"/>
    <w:rsid w:val="00CF35CA"/>
    <w:rsid w:val="00CF3F4C"/>
    <w:rsid w:val="00CF413E"/>
    <w:rsid w:val="00CF484F"/>
    <w:rsid w:val="00CF4A6D"/>
    <w:rsid w:val="00CF60E2"/>
    <w:rsid w:val="00CF6A39"/>
    <w:rsid w:val="00CF6B97"/>
    <w:rsid w:val="00CF6ED9"/>
    <w:rsid w:val="00CF70BD"/>
    <w:rsid w:val="00CF72F8"/>
    <w:rsid w:val="00CF7B9E"/>
    <w:rsid w:val="00CF7E8A"/>
    <w:rsid w:val="00D007DC"/>
    <w:rsid w:val="00D009A1"/>
    <w:rsid w:val="00D00A50"/>
    <w:rsid w:val="00D01592"/>
    <w:rsid w:val="00D01A46"/>
    <w:rsid w:val="00D0351F"/>
    <w:rsid w:val="00D0356A"/>
    <w:rsid w:val="00D03C83"/>
    <w:rsid w:val="00D03E92"/>
    <w:rsid w:val="00D04823"/>
    <w:rsid w:val="00D0497F"/>
    <w:rsid w:val="00D04AC1"/>
    <w:rsid w:val="00D04DC3"/>
    <w:rsid w:val="00D05037"/>
    <w:rsid w:val="00D05C73"/>
    <w:rsid w:val="00D05DCC"/>
    <w:rsid w:val="00D05F1A"/>
    <w:rsid w:val="00D06070"/>
    <w:rsid w:val="00D06FAB"/>
    <w:rsid w:val="00D07309"/>
    <w:rsid w:val="00D07421"/>
    <w:rsid w:val="00D074C5"/>
    <w:rsid w:val="00D105AC"/>
    <w:rsid w:val="00D10CB2"/>
    <w:rsid w:val="00D10E18"/>
    <w:rsid w:val="00D1157C"/>
    <w:rsid w:val="00D1182B"/>
    <w:rsid w:val="00D119AD"/>
    <w:rsid w:val="00D11B79"/>
    <w:rsid w:val="00D11C8A"/>
    <w:rsid w:val="00D1206F"/>
    <w:rsid w:val="00D1217B"/>
    <w:rsid w:val="00D130E6"/>
    <w:rsid w:val="00D13118"/>
    <w:rsid w:val="00D13411"/>
    <w:rsid w:val="00D1365F"/>
    <w:rsid w:val="00D1388D"/>
    <w:rsid w:val="00D1482D"/>
    <w:rsid w:val="00D14E9E"/>
    <w:rsid w:val="00D1524A"/>
    <w:rsid w:val="00D15A61"/>
    <w:rsid w:val="00D15B2F"/>
    <w:rsid w:val="00D16663"/>
    <w:rsid w:val="00D17056"/>
    <w:rsid w:val="00D174AB"/>
    <w:rsid w:val="00D17FB8"/>
    <w:rsid w:val="00D201EB"/>
    <w:rsid w:val="00D20BBF"/>
    <w:rsid w:val="00D20BD8"/>
    <w:rsid w:val="00D213CC"/>
    <w:rsid w:val="00D21953"/>
    <w:rsid w:val="00D21EBC"/>
    <w:rsid w:val="00D2228C"/>
    <w:rsid w:val="00D229CB"/>
    <w:rsid w:val="00D22E0F"/>
    <w:rsid w:val="00D235E4"/>
    <w:rsid w:val="00D23674"/>
    <w:rsid w:val="00D24257"/>
    <w:rsid w:val="00D24FA8"/>
    <w:rsid w:val="00D252D0"/>
    <w:rsid w:val="00D25517"/>
    <w:rsid w:val="00D25DB4"/>
    <w:rsid w:val="00D26583"/>
    <w:rsid w:val="00D265D7"/>
    <w:rsid w:val="00D2696B"/>
    <w:rsid w:val="00D26A6C"/>
    <w:rsid w:val="00D26B24"/>
    <w:rsid w:val="00D26DEE"/>
    <w:rsid w:val="00D2702A"/>
    <w:rsid w:val="00D270AC"/>
    <w:rsid w:val="00D27305"/>
    <w:rsid w:val="00D27B93"/>
    <w:rsid w:val="00D27C1C"/>
    <w:rsid w:val="00D31077"/>
    <w:rsid w:val="00D31CDD"/>
    <w:rsid w:val="00D326DD"/>
    <w:rsid w:val="00D32CC8"/>
    <w:rsid w:val="00D3322E"/>
    <w:rsid w:val="00D3352D"/>
    <w:rsid w:val="00D33E44"/>
    <w:rsid w:val="00D34046"/>
    <w:rsid w:val="00D3488D"/>
    <w:rsid w:val="00D35253"/>
    <w:rsid w:val="00D353A8"/>
    <w:rsid w:val="00D354A0"/>
    <w:rsid w:val="00D359AB"/>
    <w:rsid w:val="00D35DC2"/>
    <w:rsid w:val="00D366D2"/>
    <w:rsid w:val="00D374BC"/>
    <w:rsid w:val="00D37581"/>
    <w:rsid w:val="00D37B22"/>
    <w:rsid w:val="00D37B6C"/>
    <w:rsid w:val="00D37CE1"/>
    <w:rsid w:val="00D4010E"/>
    <w:rsid w:val="00D401ED"/>
    <w:rsid w:val="00D410DD"/>
    <w:rsid w:val="00D414F5"/>
    <w:rsid w:val="00D42967"/>
    <w:rsid w:val="00D42A90"/>
    <w:rsid w:val="00D43192"/>
    <w:rsid w:val="00D43355"/>
    <w:rsid w:val="00D437A0"/>
    <w:rsid w:val="00D43D84"/>
    <w:rsid w:val="00D44AA8"/>
    <w:rsid w:val="00D44F5F"/>
    <w:rsid w:val="00D454B1"/>
    <w:rsid w:val="00D4555D"/>
    <w:rsid w:val="00D45F76"/>
    <w:rsid w:val="00D460A5"/>
    <w:rsid w:val="00D47F27"/>
    <w:rsid w:val="00D47F58"/>
    <w:rsid w:val="00D50FB9"/>
    <w:rsid w:val="00D5425E"/>
    <w:rsid w:val="00D54C80"/>
    <w:rsid w:val="00D54E6E"/>
    <w:rsid w:val="00D5519B"/>
    <w:rsid w:val="00D559EC"/>
    <w:rsid w:val="00D55A76"/>
    <w:rsid w:val="00D563C9"/>
    <w:rsid w:val="00D56819"/>
    <w:rsid w:val="00D5696C"/>
    <w:rsid w:val="00D56C5A"/>
    <w:rsid w:val="00D576EF"/>
    <w:rsid w:val="00D6017C"/>
    <w:rsid w:val="00D629D2"/>
    <w:rsid w:val="00D62C42"/>
    <w:rsid w:val="00D62E43"/>
    <w:rsid w:val="00D62E53"/>
    <w:rsid w:val="00D63559"/>
    <w:rsid w:val="00D6485D"/>
    <w:rsid w:val="00D64916"/>
    <w:rsid w:val="00D654EC"/>
    <w:rsid w:val="00D65C64"/>
    <w:rsid w:val="00D66376"/>
    <w:rsid w:val="00D66E41"/>
    <w:rsid w:val="00D67626"/>
    <w:rsid w:val="00D67951"/>
    <w:rsid w:val="00D67ACD"/>
    <w:rsid w:val="00D67FF8"/>
    <w:rsid w:val="00D7142B"/>
    <w:rsid w:val="00D71A2A"/>
    <w:rsid w:val="00D7215D"/>
    <w:rsid w:val="00D72322"/>
    <w:rsid w:val="00D72890"/>
    <w:rsid w:val="00D728BD"/>
    <w:rsid w:val="00D72FD8"/>
    <w:rsid w:val="00D7383E"/>
    <w:rsid w:val="00D755AE"/>
    <w:rsid w:val="00D75999"/>
    <w:rsid w:val="00D75CEA"/>
    <w:rsid w:val="00D761F0"/>
    <w:rsid w:val="00D761F1"/>
    <w:rsid w:val="00D769F4"/>
    <w:rsid w:val="00D76FC0"/>
    <w:rsid w:val="00D77591"/>
    <w:rsid w:val="00D800CE"/>
    <w:rsid w:val="00D80499"/>
    <w:rsid w:val="00D80A91"/>
    <w:rsid w:val="00D81435"/>
    <w:rsid w:val="00D82C04"/>
    <w:rsid w:val="00D83BA8"/>
    <w:rsid w:val="00D83DEA"/>
    <w:rsid w:val="00D84EF9"/>
    <w:rsid w:val="00D84F7C"/>
    <w:rsid w:val="00D85D51"/>
    <w:rsid w:val="00D85D94"/>
    <w:rsid w:val="00D85E63"/>
    <w:rsid w:val="00D862CA"/>
    <w:rsid w:val="00D87531"/>
    <w:rsid w:val="00D87CDC"/>
    <w:rsid w:val="00D912BD"/>
    <w:rsid w:val="00D918CE"/>
    <w:rsid w:val="00D93F63"/>
    <w:rsid w:val="00D948E6"/>
    <w:rsid w:val="00D95B10"/>
    <w:rsid w:val="00D960C1"/>
    <w:rsid w:val="00D96E42"/>
    <w:rsid w:val="00D97014"/>
    <w:rsid w:val="00D9737F"/>
    <w:rsid w:val="00D97B4C"/>
    <w:rsid w:val="00DA00C7"/>
    <w:rsid w:val="00DA03BD"/>
    <w:rsid w:val="00DA0744"/>
    <w:rsid w:val="00DA0C4A"/>
    <w:rsid w:val="00DA2427"/>
    <w:rsid w:val="00DA3BEF"/>
    <w:rsid w:val="00DA49CA"/>
    <w:rsid w:val="00DA4E5F"/>
    <w:rsid w:val="00DA5497"/>
    <w:rsid w:val="00DA54FF"/>
    <w:rsid w:val="00DA5545"/>
    <w:rsid w:val="00DA57C4"/>
    <w:rsid w:val="00DA58FE"/>
    <w:rsid w:val="00DA5EAE"/>
    <w:rsid w:val="00DA5F28"/>
    <w:rsid w:val="00DA6A65"/>
    <w:rsid w:val="00DA7684"/>
    <w:rsid w:val="00DB0E00"/>
    <w:rsid w:val="00DB4093"/>
    <w:rsid w:val="00DB4619"/>
    <w:rsid w:val="00DB54A2"/>
    <w:rsid w:val="00DB57E3"/>
    <w:rsid w:val="00DB5A3C"/>
    <w:rsid w:val="00DB685F"/>
    <w:rsid w:val="00DB69B3"/>
    <w:rsid w:val="00DB6C8B"/>
    <w:rsid w:val="00DB70E6"/>
    <w:rsid w:val="00DC0444"/>
    <w:rsid w:val="00DC07DA"/>
    <w:rsid w:val="00DC16F3"/>
    <w:rsid w:val="00DC2634"/>
    <w:rsid w:val="00DC2FB4"/>
    <w:rsid w:val="00DC3AF7"/>
    <w:rsid w:val="00DC3D68"/>
    <w:rsid w:val="00DC4E68"/>
    <w:rsid w:val="00DC4F99"/>
    <w:rsid w:val="00DC57A0"/>
    <w:rsid w:val="00DC590E"/>
    <w:rsid w:val="00DC5FA1"/>
    <w:rsid w:val="00DC657D"/>
    <w:rsid w:val="00DC6BAF"/>
    <w:rsid w:val="00DC7482"/>
    <w:rsid w:val="00DC768D"/>
    <w:rsid w:val="00DD08C3"/>
    <w:rsid w:val="00DD1062"/>
    <w:rsid w:val="00DD1652"/>
    <w:rsid w:val="00DD1A13"/>
    <w:rsid w:val="00DD20AD"/>
    <w:rsid w:val="00DD27A5"/>
    <w:rsid w:val="00DD2CB7"/>
    <w:rsid w:val="00DD3200"/>
    <w:rsid w:val="00DD407F"/>
    <w:rsid w:val="00DD4178"/>
    <w:rsid w:val="00DD42A7"/>
    <w:rsid w:val="00DD45A2"/>
    <w:rsid w:val="00DD47BC"/>
    <w:rsid w:val="00DD47E1"/>
    <w:rsid w:val="00DD4C65"/>
    <w:rsid w:val="00DD4F85"/>
    <w:rsid w:val="00DD6251"/>
    <w:rsid w:val="00DD707E"/>
    <w:rsid w:val="00DD7446"/>
    <w:rsid w:val="00DD7873"/>
    <w:rsid w:val="00DE0186"/>
    <w:rsid w:val="00DE02BA"/>
    <w:rsid w:val="00DE02C2"/>
    <w:rsid w:val="00DE051F"/>
    <w:rsid w:val="00DE0A54"/>
    <w:rsid w:val="00DE0E20"/>
    <w:rsid w:val="00DE1400"/>
    <w:rsid w:val="00DE1522"/>
    <w:rsid w:val="00DE1596"/>
    <w:rsid w:val="00DE172F"/>
    <w:rsid w:val="00DE2DC6"/>
    <w:rsid w:val="00DE34B6"/>
    <w:rsid w:val="00DE39C9"/>
    <w:rsid w:val="00DE4B24"/>
    <w:rsid w:val="00DE5C4C"/>
    <w:rsid w:val="00DE6DCC"/>
    <w:rsid w:val="00DE6FBC"/>
    <w:rsid w:val="00DE7811"/>
    <w:rsid w:val="00DE7E36"/>
    <w:rsid w:val="00DF0642"/>
    <w:rsid w:val="00DF2D86"/>
    <w:rsid w:val="00DF3BF8"/>
    <w:rsid w:val="00DF417B"/>
    <w:rsid w:val="00DF4D7C"/>
    <w:rsid w:val="00DF68E8"/>
    <w:rsid w:val="00DF6AB3"/>
    <w:rsid w:val="00DF771E"/>
    <w:rsid w:val="00DF7EB8"/>
    <w:rsid w:val="00E00126"/>
    <w:rsid w:val="00E02BD9"/>
    <w:rsid w:val="00E02C2D"/>
    <w:rsid w:val="00E03270"/>
    <w:rsid w:val="00E034DC"/>
    <w:rsid w:val="00E035D3"/>
    <w:rsid w:val="00E03E92"/>
    <w:rsid w:val="00E0404E"/>
    <w:rsid w:val="00E04741"/>
    <w:rsid w:val="00E04DB4"/>
    <w:rsid w:val="00E04E60"/>
    <w:rsid w:val="00E05723"/>
    <w:rsid w:val="00E05B2B"/>
    <w:rsid w:val="00E05EDB"/>
    <w:rsid w:val="00E0658B"/>
    <w:rsid w:val="00E0681A"/>
    <w:rsid w:val="00E06854"/>
    <w:rsid w:val="00E06DBC"/>
    <w:rsid w:val="00E079AA"/>
    <w:rsid w:val="00E1043C"/>
    <w:rsid w:val="00E108B5"/>
    <w:rsid w:val="00E11011"/>
    <w:rsid w:val="00E1206A"/>
    <w:rsid w:val="00E1291A"/>
    <w:rsid w:val="00E13B1D"/>
    <w:rsid w:val="00E1426F"/>
    <w:rsid w:val="00E1639B"/>
    <w:rsid w:val="00E168C3"/>
    <w:rsid w:val="00E16E25"/>
    <w:rsid w:val="00E172C6"/>
    <w:rsid w:val="00E17FCD"/>
    <w:rsid w:val="00E20B31"/>
    <w:rsid w:val="00E2118D"/>
    <w:rsid w:val="00E21727"/>
    <w:rsid w:val="00E2181B"/>
    <w:rsid w:val="00E21B7B"/>
    <w:rsid w:val="00E2210F"/>
    <w:rsid w:val="00E22DA3"/>
    <w:rsid w:val="00E24AA6"/>
    <w:rsid w:val="00E2555F"/>
    <w:rsid w:val="00E259D3"/>
    <w:rsid w:val="00E2607A"/>
    <w:rsid w:val="00E26283"/>
    <w:rsid w:val="00E26EC9"/>
    <w:rsid w:val="00E27011"/>
    <w:rsid w:val="00E27A13"/>
    <w:rsid w:val="00E27B4C"/>
    <w:rsid w:val="00E303BA"/>
    <w:rsid w:val="00E308D1"/>
    <w:rsid w:val="00E30AF8"/>
    <w:rsid w:val="00E30DA9"/>
    <w:rsid w:val="00E31279"/>
    <w:rsid w:val="00E313B4"/>
    <w:rsid w:val="00E31468"/>
    <w:rsid w:val="00E31591"/>
    <w:rsid w:val="00E315DD"/>
    <w:rsid w:val="00E3183C"/>
    <w:rsid w:val="00E31BA7"/>
    <w:rsid w:val="00E31FD8"/>
    <w:rsid w:val="00E329B4"/>
    <w:rsid w:val="00E337C6"/>
    <w:rsid w:val="00E33E7D"/>
    <w:rsid w:val="00E34436"/>
    <w:rsid w:val="00E34CE0"/>
    <w:rsid w:val="00E34EB6"/>
    <w:rsid w:val="00E35183"/>
    <w:rsid w:val="00E3545F"/>
    <w:rsid w:val="00E35D1A"/>
    <w:rsid w:val="00E36143"/>
    <w:rsid w:val="00E3675D"/>
    <w:rsid w:val="00E3677F"/>
    <w:rsid w:val="00E36F13"/>
    <w:rsid w:val="00E37190"/>
    <w:rsid w:val="00E3737A"/>
    <w:rsid w:val="00E37C26"/>
    <w:rsid w:val="00E37FEF"/>
    <w:rsid w:val="00E40849"/>
    <w:rsid w:val="00E40983"/>
    <w:rsid w:val="00E41B1C"/>
    <w:rsid w:val="00E41CD1"/>
    <w:rsid w:val="00E42B77"/>
    <w:rsid w:val="00E42F2C"/>
    <w:rsid w:val="00E43C59"/>
    <w:rsid w:val="00E43E79"/>
    <w:rsid w:val="00E43EB6"/>
    <w:rsid w:val="00E44616"/>
    <w:rsid w:val="00E45814"/>
    <w:rsid w:val="00E46016"/>
    <w:rsid w:val="00E4693F"/>
    <w:rsid w:val="00E46E5C"/>
    <w:rsid w:val="00E47365"/>
    <w:rsid w:val="00E50A0F"/>
    <w:rsid w:val="00E50FAD"/>
    <w:rsid w:val="00E5124D"/>
    <w:rsid w:val="00E52621"/>
    <w:rsid w:val="00E52C14"/>
    <w:rsid w:val="00E52D93"/>
    <w:rsid w:val="00E52E00"/>
    <w:rsid w:val="00E52E0D"/>
    <w:rsid w:val="00E53A56"/>
    <w:rsid w:val="00E53D43"/>
    <w:rsid w:val="00E54B7B"/>
    <w:rsid w:val="00E553F7"/>
    <w:rsid w:val="00E56547"/>
    <w:rsid w:val="00E5691B"/>
    <w:rsid w:val="00E57132"/>
    <w:rsid w:val="00E573F3"/>
    <w:rsid w:val="00E60ECC"/>
    <w:rsid w:val="00E621E0"/>
    <w:rsid w:val="00E62F69"/>
    <w:rsid w:val="00E6316F"/>
    <w:rsid w:val="00E63EC0"/>
    <w:rsid w:val="00E640ED"/>
    <w:rsid w:val="00E653C5"/>
    <w:rsid w:val="00E663F8"/>
    <w:rsid w:val="00E666BC"/>
    <w:rsid w:val="00E673B6"/>
    <w:rsid w:val="00E701C7"/>
    <w:rsid w:val="00E70399"/>
    <w:rsid w:val="00E72499"/>
    <w:rsid w:val="00E7313D"/>
    <w:rsid w:val="00E73309"/>
    <w:rsid w:val="00E73C45"/>
    <w:rsid w:val="00E7534C"/>
    <w:rsid w:val="00E75794"/>
    <w:rsid w:val="00E75CA1"/>
    <w:rsid w:val="00E75EF9"/>
    <w:rsid w:val="00E76221"/>
    <w:rsid w:val="00E76A1D"/>
    <w:rsid w:val="00E76F68"/>
    <w:rsid w:val="00E77CAB"/>
    <w:rsid w:val="00E77DAA"/>
    <w:rsid w:val="00E77FC5"/>
    <w:rsid w:val="00E80144"/>
    <w:rsid w:val="00E80DBB"/>
    <w:rsid w:val="00E812B5"/>
    <w:rsid w:val="00E817A5"/>
    <w:rsid w:val="00E819C4"/>
    <w:rsid w:val="00E8253B"/>
    <w:rsid w:val="00E831AE"/>
    <w:rsid w:val="00E83233"/>
    <w:rsid w:val="00E83336"/>
    <w:rsid w:val="00E83392"/>
    <w:rsid w:val="00E84563"/>
    <w:rsid w:val="00E85076"/>
    <w:rsid w:val="00E857D0"/>
    <w:rsid w:val="00E86334"/>
    <w:rsid w:val="00E92A7A"/>
    <w:rsid w:val="00E936AA"/>
    <w:rsid w:val="00E93DD5"/>
    <w:rsid w:val="00E9455C"/>
    <w:rsid w:val="00E94E84"/>
    <w:rsid w:val="00E9559F"/>
    <w:rsid w:val="00E95FE5"/>
    <w:rsid w:val="00E9601D"/>
    <w:rsid w:val="00E968F7"/>
    <w:rsid w:val="00E96E25"/>
    <w:rsid w:val="00E975D5"/>
    <w:rsid w:val="00E97F8A"/>
    <w:rsid w:val="00EA009E"/>
    <w:rsid w:val="00EA0137"/>
    <w:rsid w:val="00EA0B4C"/>
    <w:rsid w:val="00EA1247"/>
    <w:rsid w:val="00EA2AF3"/>
    <w:rsid w:val="00EA367D"/>
    <w:rsid w:val="00EA399F"/>
    <w:rsid w:val="00EA39B6"/>
    <w:rsid w:val="00EA3ACC"/>
    <w:rsid w:val="00EA3E98"/>
    <w:rsid w:val="00EA41D0"/>
    <w:rsid w:val="00EA50E0"/>
    <w:rsid w:val="00EA511D"/>
    <w:rsid w:val="00EA5FB6"/>
    <w:rsid w:val="00EA6A81"/>
    <w:rsid w:val="00EA6D45"/>
    <w:rsid w:val="00EA7179"/>
    <w:rsid w:val="00EA76B9"/>
    <w:rsid w:val="00EA7797"/>
    <w:rsid w:val="00EB01F5"/>
    <w:rsid w:val="00EB022D"/>
    <w:rsid w:val="00EB0263"/>
    <w:rsid w:val="00EB0328"/>
    <w:rsid w:val="00EB0718"/>
    <w:rsid w:val="00EB1158"/>
    <w:rsid w:val="00EB16FD"/>
    <w:rsid w:val="00EB1CC3"/>
    <w:rsid w:val="00EB2167"/>
    <w:rsid w:val="00EB263E"/>
    <w:rsid w:val="00EB2A79"/>
    <w:rsid w:val="00EB3B79"/>
    <w:rsid w:val="00EB3F6C"/>
    <w:rsid w:val="00EB4460"/>
    <w:rsid w:val="00EB45A5"/>
    <w:rsid w:val="00EB4EEF"/>
    <w:rsid w:val="00EB53AA"/>
    <w:rsid w:val="00EB5A37"/>
    <w:rsid w:val="00EB5E90"/>
    <w:rsid w:val="00EB6823"/>
    <w:rsid w:val="00EB6D2A"/>
    <w:rsid w:val="00EB79CB"/>
    <w:rsid w:val="00EC0BDD"/>
    <w:rsid w:val="00EC0D53"/>
    <w:rsid w:val="00EC0E30"/>
    <w:rsid w:val="00EC13B0"/>
    <w:rsid w:val="00EC19DE"/>
    <w:rsid w:val="00EC3CE8"/>
    <w:rsid w:val="00EC3F7D"/>
    <w:rsid w:val="00EC49F8"/>
    <w:rsid w:val="00EC56B5"/>
    <w:rsid w:val="00EC58F5"/>
    <w:rsid w:val="00EC5D0F"/>
    <w:rsid w:val="00EC6094"/>
    <w:rsid w:val="00EC680B"/>
    <w:rsid w:val="00EC6CF3"/>
    <w:rsid w:val="00EC7E35"/>
    <w:rsid w:val="00EC7E97"/>
    <w:rsid w:val="00ED0306"/>
    <w:rsid w:val="00ED0B0D"/>
    <w:rsid w:val="00ED1646"/>
    <w:rsid w:val="00ED16B4"/>
    <w:rsid w:val="00ED28DC"/>
    <w:rsid w:val="00ED29F4"/>
    <w:rsid w:val="00ED2F68"/>
    <w:rsid w:val="00ED316C"/>
    <w:rsid w:val="00ED339D"/>
    <w:rsid w:val="00ED36EA"/>
    <w:rsid w:val="00ED4AB8"/>
    <w:rsid w:val="00ED4F40"/>
    <w:rsid w:val="00ED53D8"/>
    <w:rsid w:val="00ED5478"/>
    <w:rsid w:val="00ED5D26"/>
    <w:rsid w:val="00ED65F3"/>
    <w:rsid w:val="00ED6B58"/>
    <w:rsid w:val="00ED7D13"/>
    <w:rsid w:val="00EE00AA"/>
    <w:rsid w:val="00EE0268"/>
    <w:rsid w:val="00EE0589"/>
    <w:rsid w:val="00EE0CEA"/>
    <w:rsid w:val="00EE1469"/>
    <w:rsid w:val="00EE150B"/>
    <w:rsid w:val="00EE17CC"/>
    <w:rsid w:val="00EE19DB"/>
    <w:rsid w:val="00EE1E81"/>
    <w:rsid w:val="00EE1EAC"/>
    <w:rsid w:val="00EE1F9C"/>
    <w:rsid w:val="00EE23F2"/>
    <w:rsid w:val="00EE26E9"/>
    <w:rsid w:val="00EE2DD2"/>
    <w:rsid w:val="00EE3DD8"/>
    <w:rsid w:val="00EE4A0D"/>
    <w:rsid w:val="00EE4A93"/>
    <w:rsid w:val="00EE5711"/>
    <w:rsid w:val="00EE6C3F"/>
    <w:rsid w:val="00EE70B4"/>
    <w:rsid w:val="00EE70E4"/>
    <w:rsid w:val="00EE71EB"/>
    <w:rsid w:val="00EE71F1"/>
    <w:rsid w:val="00EF00F3"/>
    <w:rsid w:val="00EF07C5"/>
    <w:rsid w:val="00EF130E"/>
    <w:rsid w:val="00EF145D"/>
    <w:rsid w:val="00EF172D"/>
    <w:rsid w:val="00EF1BA7"/>
    <w:rsid w:val="00EF1C06"/>
    <w:rsid w:val="00EF1FD0"/>
    <w:rsid w:val="00EF31FC"/>
    <w:rsid w:val="00EF3F5D"/>
    <w:rsid w:val="00EF403C"/>
    <w:rsid w:val="00EF42DE"/>
    <w:rsid w:val="00EF4473"/>
    <w:rsid w:val="00EF46EC"/>
    <w:rsid w:val="00EF4A5B"/>
    <w:rsid w:val="00EF51B3"/>
    <w:rsid w:val="00EF5354"/>
    <w:rsid w:val="00EF59B2"/>
    <w:rsid w:val="00EF5BD8"/>
    <w:rsid w:val="00EF5CE1"/>
    <w:rsid w:val="00EF7C34"/>
    <w:rsid w:val="00F004C8"/>
    <w:rsid w:val="00F00E37"/>
    <w:rsid w:val="00F00E63"/>
    <w:rsid w:val="00F00EFC"/>
    <w:rsid w:val="00F01C0E"/>
    <w:rsid w:val="00F023FD"/>
    <w:rsid w:val="00F025CE"/>
    <w:rsid w:val="00F0274F"/>
    <w:rsid w:val="00F02B65"/>
    <w:rsid w:val="00F03049"/>
    <w:rsid w:val="00F036BC"/>
    <w:rsid w:val="00F0392D"/>
    <w:rsid w:val="00F0410F"/>
    <w:rsid w:val="00F04A29"/>
    <w:rsid w:val="00F05951"/>
    <w:rsid w:val="00F05F4B"/>
    <w:rsid w:val="00F06091"/>
    <w:rsid w:val="00F065EA"/>
    <w:rsid w:val="00F06793"/>
    <w:rsid w:val="00F06E58"/>
    <w:rsid w:val="00F073AC"/>
    <w:rsid w:val="00F07A4E"/>
    <w:rsid w:val="00F07B24"/>
    <w:rsid w:val="00F07FAA"/>
    <w:rsid w:val="00F116A0"/>
    <w:rsid w:val="00F11B57"/>
    <w:rsid w:val="00F13F28"/>
    <w:rsid w:val="00F13FE5"/>
    <w:rsid w:val="00F1444D"/>
    <w:rsid w:val="00F14779"/>
    <w:rsid w:val="00F14CA3"/>
    <w:rsid w:val="00F158C9"/>
    <w:rsid w:val="00F169B9"/>
    <w:rsid w:val="00F17255"/>
    <w:rsid w:val="00F1740C"/>
    <w:rsid w:val="00F17575"/>
    <w:rsid w:val="00F17703"/>
    <w:rsid w:val="00F177EB"/>
    <w:rsid w:val="00F2016E"/>
    <w:rsid w:val="00F20AA3"/>
    <w:rsid w:val="00F21D0C"/>
    <w:rsid w:val="00F21E58"/>
    <w:rsid w:val="00F22AEF"/>
    <w:rsid w:val="00F2436A"/>
    <w:rsid w:val="00F25E3F"/>
    <w:rsid w:val="00F260E8"/>
    <w:rsid w:val="00F26139"/>
    <w:rsid w:val="00F26232"/>
    <w:rsid w:val="00F27D6D"/>
    <w:rsid w:val="00F307C7"/>
    <w:rsid w:val="00F3240B"/>
    <w:rsid w:val="00F32537"/>
    <w:rsid w:val="00F32640"/>
    <w:rsid w:val="00F32DDE"/>
    <w:rsid w:val="00F3381F"/>
    <w:rsid w:val="00F33CDD"/>
    <w:rsid w:val="00F342F1"/>
    <w:rsid w:val="00F34968"/>
    <w:rsid w:val="00F358F2"/>
    <w:rsid w:val="00F3682C"/>
    <w:rsid w:val="00F37E99"/>
    <w:rsid w:val="00F401DD"/>
    <w:rsid w:val="00F404A5"/>
    <w:rsid w:val="00F40618"/>
    <w:rsid w:val="00F40955"/>
    <w:rsid w:val="00F41765"/>
    <w:rsid w:val="00F41822"/>
    <w:rsid w:val="00F42564"/>
    <w:rsid w:val="00F42CD9"/>
    <w:rsid w:val="00F42E36"/>
    <w:rsid w:val="00F42ECB"/>
    <w:rsid w:val="00F43592"/>
    <w:rsid w:val="00F43D36"/>
    <w:rsid w:val="00F43D39"/>
    <w:rsid w:val="00F441E2"/>
    <w:rsid w:val="00F44413"/>
    <w:rsid w:val="00F44BD4"/>
    <w:rsid w:val="00F45094"/>
    <w:rsid w:val="00F460E6"/>
    <w:rsid w:val="00F47100"/>
    <w:rsid w:val="00F478BF"/>
    <w:rsid w:val="00F47E23"/>
    <w:rsid w:val="00F5003B"/>
    <w:rsid w:val="00F501A0"/>
    <w:rsid w:val="00F501C3"/>
    <w:rsid w:val="00F5116B"/>
    <w:rsid w:val="00F5176A"/>
    <w:rsid w:val="00F52530"/>
    <w:rsid w:val="00F5273E"/>
    <w:rsid w:val="00F529E6"/>
    <w:rsid w:val="00F52C56"/>
    <w:rsid w:val="00F53293"/>
    <w:rsid w:val="00F54BBB"/>
    <w:rsid w:val="00F54BFA"/>
    <w:rsid w:val="00F54FDC"/>
    <w:rsid w:val="00F551EE"/>
    <w:rsid w:val="00F557B2"/>
    <w:rsid w:val="00F557C7"/>
    <w:rsid w:val="00F558F7"/>
    <w:rsid w:val="00F55AB2"/>
    <w:rsid w:val="00F55BEB"/>
    <w:rsid w:val="00F560D3"/>
    <w:rsid w:val="00F56416"/>
    <w:rsid w:val="00F56805"/>
    <w:rsid w:val="00F5724F"/>
    <w:rsid w:val="00F57360"/>
    <w:rsid w:val="00F5748F"/>
    <w:rsid w:val="00F57A99"/>
    <w:rsid w:val="00F57F11"/>
    <w:rsid w:val="00F60F84"/>
    <w:rsid w:val="00F61CCB"/>
    <w:rsid w:val="00F622A8"/>
    <w:rsid w:val="00F625B8"/>
    <w:rsid w:val="00F62666"/>
    <w:rsid w:val="00F628F4"/>
    <w:rsid w:val="00F630CD"/>
    <w:rsid w:val="00F63AD3"/>
    <w:rsid w:val="00F63FF0"/>
    <w:rsid w:val="00F642E9"/>
    <w:rsid w:val="00F642EA"/>
    <w:rsid w:val="00F64377"/>
    <w:rsid w:val="00F64382"/>
    <w:rsid w:val="00F652C7"/>
    <w:rsid w:val="00F655E6"/>
    <w:rsid w:val="00F65612"/>
    <w:rsid w:val="00F6572A"/>
    <w:rsid w:val="00F65878"/>
    <w:rsid w:val="00F66584"/>
    <w:rsid w:val="00F67133"/>
    <w:rsid w:val="00F707DA"/>
    <w:rsid w:val="00F70AA6"/>
    <w:rsid w:val="00F7186C"/>
    <w:rsid w:val="00F71A4F"/>
    <w:rsid w:val="00F71D45"/>
    <w:rsid w:val="00F72A66"/>
    <w:rsid w:val="00F7364D"/>
    <w:rsid w:val="00F73ABA"/>
    <w:rsid w:val="00F742FE"/>
    <w:rsid w:val="00F74617"/>
    <w:rsid w:val="00F76208"/>
    <w:rsid w:val="00F76368"/>
    <w:rsid w:val="00F7640E"/>
    <w:rsid w:val="00F766C7"/>
    <w:rsid w:val="00F76C2B"/>
    <w:rsid w:val="00F77642"/>
    <w:rsid w:val="00F776FD"/>
    <w:rsid w:val="00F80FFB"/>
    <w:rsid w:val="00F815B4"/>
    <w:rsid w:val="00F81C72"/>
    <w:rsid w:val="00F81E61"/>
    <w:rsid w:val="00F827BB"/>
    <w:rsid w:val="00F82879"/>
    <w:rsid w:val="00F8293B"/>
    <w:rsid w:val="00F8332C"/>
    <w:rsid w:val="00F83BCD"/>
    <w:rsid w:val="00F83EEE"/>
    <w:rsid w:val="00F8408B"/>
    <w:rsid w:val="00F841F5"/>
    <w:rsid w:val="00F85892"/>
    <w:rsid w:val="00F85DB0"/>
    <w:rsid w:val="00F86070"/>
    <w:rsid w:val="00F8680A"/>
    <w:rsid w:val="00F86B5E"/>
    <w:rsid w:val="00F86C1C"/>
    <w:rsid w:val="00F8737A"/>
    <w:rsid w:val="00F87FA7"/>
    <w:rsid w:val="00F9019F"/>
    <w:rsid w:val="00F9104C"/>
    <w:rsid w:val="00F918E3"/>
    <w:rsid w:val="00F92208"/>
    <w:rsid w:val="00F9269F"/>
    <w:rsid w:val="00F926F5"/>
    <w:rsid w:val="00F92846"/>
    <w:rsid w:val="00F93781"/>
    <w:rsid w:val="00F937D1"/>
    <w:rsid w:val="00F937E1"/>
    <w:rsid w:val="00F949B8"/>
    <w:rsid w:val="00F959E5"/>
    <w:rsid w:val="00F95ACF"/>
    <w:rsid w:val="00F9613F"/>
    <w:rsid w:val="00F96E84"/>
    <w:rsid w:val="00F96FBE"/>
    <w:rsid w:val="00F97311"/>
    <w:rsid w:val="00F978C7"/>
    <w:rsid w:val="00F97D92"/>
    <w:rsid w:val="00F97E3E"/>
    <w:rsid w:val="00FA0010"/>
    <w:rsid w:val="00FA0131"/>
    <w:rsid w:val="00FA0615"/>
    <w:rsid w:val="00FA08A8"/>
    <w:rsid w:val="00FA08FB"/>
    <w:rsid w:val="00FA1A96"/>
    <w:rsid w:val="00FA2258"/>
    <w:rsid w:val="00FA22F9"/>
    <w:rsid w:val="00FA2B30"/>
    <w:rsid w:val="00FA2DCF"/>
    <w:rsid w:val="00FA3106"/>
    <w:rsid w:val="00FA4410"/>
    <w:rsid w:val="00FA4619"/>
    <w:rsid w:val="00FA5907"/>
    <w:rsid w:val="00FA7E1E"/>
    <w:rsid w:val="00FB0680"/>
    <w:rsid w:val="00FB0ACC"/>
    <w:rsid w:val="00FB1196"/>
    <w:rsid w:val="00FB147C"/>
    <w:rsid w:val="00FB1F7B"/>
    <w:rsid w:val="00FB3260"/>
    <w:rsid w:val="00FB32FA"/>
    <w:rsid w:val="00FB3623"/>
    <w:rsid w:val="00FB3BF6"/>
    <w:rsid w:val="00FB3CC2"/>
    <w:rsid w:val="00FB4A57"/>
    <w:rsid w:val="00FB5495"/>
    <w:rsid w:val="00FB5FD6"/>
    <w:rsid w:val="00FB64F5"/>
    <w:rsid w:val="00FB67E9"/>
    <w:rsid w:val="00FB6CBE"/>
    <w:rsid w:val="00FB6CE1"/>
    <w:rsid w:val="00FB6CED"/>
    <w:rsid w:val="00FB6D77"/>
    <w:rsid w:val="00FB779F"/>
    <w:rsid w:val="00FB7A09"/>
    <w:rsid w:val="00FB7BD6"/>
    <w:rsid w:val="00FB7C0D"/>
    <w:rsid w:val="00FC01B5"/>
    <w:rsid w:val="00FC1F2B"/>
    <w:rsid w:val="00FC1F75"/>
    <w:rsid w:val="00FC24D2"/>
    <w:rsid w:val="00FC2617"/>
    <w:rsid w:val="00FC2DE5"/>
    <w:rsid w:val="00FC30C1"/>
    <w:rsid w:val="00FC33CB"/>
    <w:rsid w:val="00FC42A3"/>
    <w:rsid w:val="00FC4AF3"/>
    <w:rsid w:val="00FC4BC4"/>
    <w:rsid w:val="00FC5C8E"/>
    <w:rsid w:val="00FC5ED8"/>
    <w:rsid w:val="00FC5F26"/>
    <w:rsid w:val="00FC6059"/>
    <w:rsid w:val="00FC62AD"/>
    <w:rsid w:val="00FC695E"/>
    <w:rsid w:val="00FC7CA8"/>
    <w:rsid w:val="00FD085B"/>
    <w:rsid w:val="00FD0D4E"/>
    <w:rsid w:val="00FD0EC9"/>
    <w:rsid w:val="00FD11E2"/>
    <w:rsid w:val="00FD20E0"/>
    <w:rsid w:val="00FD28B7"/>
    <w:rsid w:val="00FD2A0C"/>
    <w:rsid w:val="00FD3E15"/>
    <w:rsid w:val="00FD3E6B"/>
    <w:rsid w:val="00FD4EC8"/>
    <w:rsid w:val="00FD55E8"/>
    <w:rsid w:val="00FD578A"/>
    <w:rsid w:val="00FD5E8E"/>
    <w:rsid w:val="00FD6CDB"/>
    <w:rsid w:val="00FD7E64"/>
    <w:rsid w:val="00FE03A5"/>
    <w:rsid w:val="00FE06AB"/>
    <w:rsid w:val="00FE24AB"/>
    <w:rsid w:val="00FE268F"/>
    <w:rsid w:val="00FE2D71"/>
    <w:rsid w:val="00FE2EDF"/>
    <w:rsid w:val="00FE3FD8"/>
    <w:rsid w:val="00FE4221"/>
    <w:rsid w:val="00FE4773"/>
    <w:rsid w:val="00FE4B6B"/>
    <w:rsid w:val="00FE522F"/>
    <w:rsid w:val="00FE5CC7"/>
    <w:rsid w:val="00FE5FF8"/>
    <w:rsid w:val="00FE61A8"/>
    <w:rsid w:val="00FE678D"/>
    <w:rsid w:val="00FE70A0"/>
    <w:rsid w:val="00FE764B"/>
    <w:rsid w:val="00FE7D4D"/>
    <w:rsid w:val="00FF00E2"/>
    <w:rsid w:val="00FF04B1"/>
    <w:rsid w:val="00FF0635"/>
    <w:rsid w:val="00FF141E"/>
    <w:rsid w:val="00FF1514"/>
    <w:rsid w:val="00FF17B0"/>
    <w:rsid w:val="00FF2CAD"/>
    <w:rsid w:val="00FF3B89"/>
    <w:rsid w:val="00FF3E94"/>
    <w:rsid w:val="00FF4917"/>
    <w:rsid w:val="00FF5C5C"/>
    <w:rsid w:val="00FF5C81"/>
    <w:rsid w:val="00FF5EA8"/>
    <w:rsid w:val="00FF65A4"/>
    <w:rsid w:val="00FF6AEF"/>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CB93"/>
  <w15:chartTrackingRefBased/>
  <w15:docId w15:val="{499607EC-7831-40CD-84DF-B700B51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1F8"/>
    <w:rPr>
      <w:lang w:val="uk-UA" w:eastAsia="uk-UA"/>
    </w:rPr>
  </w:style>
  <w:style w:type="paragraph" w:styleId="1">
    <w:name w:val="heading 1"/>
    <w:basedOn w:val="a"/>
    <w:next w:val="a"/>
    <w:link w:val="10"/>
    <w:uiPriority w:val="9"/>
    <w:qFormat/>
    <w:rsid w:val="007C1B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6295F"/>
    <w:pPr>
      <w:keepNext/>
      <w:spacing w:line="360" w:lineRule="auto"/>
      <w:jc w:val="center"/>
      <w:outlineLvl w:val="1"/>
    </w:pPr>
    <w:rPr>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95F"/>
    <w:rPr>
      <w:bCs/>
      <w:i/>
      <w:iCs/>
      <w:sz w:val="24"/>
      <w:szCs w:val="24"/>
      <w:lang w:eastAsia="ru-RU"/>
    </w:rPr>
  </w:style>
  <w:style w:type="paragraph" w:customStyle="1" w:styleId="a3">
    <w:name w:val="Название"/>
    <w:basedOn w:val="a"/>
    <w:link w:val="a4"/>
    <w:qFormat/>
    <w:rsid w:val="0006295F"/>
    <w:pPr>
      <w:spacing w:line="360" w:lineRule="auto"/>
      <w:jc w:val="center"/>
    </w:pPr>
    <w:rPr>
      <w:b/>
      <w:sz w:val="28"/>
      <w:szCs w:val="28"/>
      <w:u w:val="single"/>
    </w:rPr>
  </w:style>
  <w:style w:type="character" w:customStyle="1" w:styleId="a4">
    <w:name w:val="Название Знак"/>
    <w:link w:val="a3"/>
    <w:rsid w:val="0006295F"/>
    <w:rPr>
      <w:b/>
      <w:sz w:val="28"/>
      <w:szCs w:val="28"/>
      <w:u w:val="single"/>
      <w:lang w:val="ru-RU" w:eastAsia="ru-RU"/>
    </w:rPr>
  </w:style>
  <w:style w:type="table" w:styleId="a5">
    <w:name w:val="Table Grid"/>
    <w:basedOn w:val="a1"/>
    <w:rsid w:val="00C9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C90BAC"/>
  </w:style>
  <w:style w:type="character" w:customStyle="1" w:styleId="a7">
    <w:name w:val="Текст сноски Знак"/>
    <w:link w:val="a6"/>
    <w:semiHidden/>
    <w:rsid w:val="00C90BAC"/>
    <w:rPr>
      <w:lang w:val="ru-RU" w:eastAsia="ru-RU"/>
    </w:rPr>
  </w:style>
  <w:style w:type="character" w:styleId="a8">
    <w:name w:val="footnote reference"/>
    <w:semiHidden/>
    <w:rsid w:val="00C90BAC"/>
    <w:rPr>
      <w:vertAlign w:val="superscript"/>
    </w:rPr>
  </w:style>
  <w:style w:type="paragraph" w:customStyle="1" w:styleId="Default">
    <w:name w:val="Default"/>
    <w:rsid w:val="00C90BAC"/>
    <w:pPr>
      <w:autoSpaceDE w:val="0"/>
      <w:autoSpaceDN w:val="0"/>
      <w:adjustRightInd w:val="0"/>
    </w:pPr>
    <w:rPr>
      <w:color w:val="000000"/>
      <w:sz w:val="24"/>
      <w:szCs w:val="24"/>
      <w:lang w:val="ru-RU" w:eastAsia="ru-RU"/>
    </w:rPr>
  </w:style>
  <w:style w:type="paragraph" w:styleId="a9">
    <w:name w:val="header"/>
    <w:basedOn w:val="a"/>
    <w:link w:val="aa"/>
    <w:uiPriority w:val="99"/>
    <w:rsid w:val="00C90BAC"/>
    <w:pPr>
      <w:tabs>
        <w:tab w:val="center" w:pos="4677"/>
        <w:tab w:val="right" w:pos="9355"/>
      </w:tabs>
    </w:pPr>
  </w:style>
  <w:style w:type="character" w:customStyle="1" w:styleId="aa">
    <w:name w:val="Верхний колонтитул Знак"/>
    <w:link w:val="a9"/>
    <w:uiPriority w:val="99"/>
    <w:rsid w:val="00C90BAC"/>
    <w:rPr>
      <w:sz w:val="24"/>
      <w:szCs w:val="24"/>
      <w:lang w:val="ru-RU" w:eastAsia="ru-RU"/>
    </w:rPr>
  </w:style>
  <w:style w:type="paragraph" w:styleId="ab">
    <w:name w:val="footer"/>
    <w:basedOn w:val="a"/>
    <w:link w:val="ac"/>
    <w:uiPriority w:val="99"/>
    <w:rsid w:val="00C90BAC"/>
    <w:pPr>
      <w:tabs>
        <w:tab w:val="center" w:pos="4677"/>
        <w:tab w:val="right" w:pos="9355"/>
      </w:tabs>
    </w:pPr>
  </w:style>
  <w:style w:type="character" w:customStyle="1" w:styleId="ac">
    <w:name w:val="Нижний колонтитул Знак"/>
    <w:link w:val="ab"/>
    <w:uiPriority w:val="99"/>
    <w:rsid w:val="00C90BAC"/>
    <w:rPr>
      <w:sz w:val="24"/>
      <w:szCs w:val="24"/>
      <w:lang w:val="ru-RU" w:eastAsia="ru-RU"/>
    </w:rPr>
  </w:style>
  <w:style w:type="paragraph" w:styleId="ad">
    <w:name w:val="endnote text"/>
    <w:basedOn w:val="a"/>
    <w:link w:val="ae"/>
    <w:semiHidden/>
    <w:rsid w:val="00C90BAC"/>
  </w:style>
  <w:style w:type="character" w:customStyle="1" w:styleId="ae">
    <w:name w:val="Текст концевой сноски Знак"/>
    <w:link w:val="ad"/>
    <w:semiHidden/>
    <w:rsid w:val="00C90BAC"/>
    <w:rPr>
      <w:lang w:val="ru-RU" w:eastAsia="ru-RU"/>
    </w:rPr>
  </w:style>
  <w:style w:type="character" w:styleId="af">
    <w:name w:val="endnote reference"/>
    <w:semiHidden/>
    <w:rsid w:val="00C90BAC"/>
    <w:rPr>
      <w:vertAlign w:val="superscript"/>
    </w:rPr>
  </w:style>
  <w:style w:type="paragraph" w:styleId="af0">
    <w:name w:val="Balloon Text"/>
    <w:basedOn w:val="a"/>
    <w:link w:val="af1"/>
    <w:semiHidden/>
    <w:rsid w:val="00C90BAC"/>
    <w:rPr>
      <w:rFonts w:ascii="Tahoma" w:hAnsi="Tahoma"/>
      <w:sz w:val="16"/>
      <w:szCs w:val="16"/>
    </w:rPr>
  </w:style>
  <w:style w:type="character" w:customStyle="1" w:styleId="af1">
    <w:name w:val="Текст выноски Знак"/>
    <w:link w:val="af0"/>
    <w:semiHidden/>
    <w:rsid w:val="00C90BAC"/>
    <w:rPr>
      <w:rFonts w:ascii="Tahoma" w:hAnsi="Tahoma" w:cs="Tahoma"/>
      <w:sz w:val="16"/>
      <w:szCs w:val="16"/>
      <w:lang w:val="ru-RU" w:eastAsia="ru-RU"/>
    </w:rPr>
  </w:style>
  <w:style w:type="character" w:styleId="af2">
    <w:name w:val="page number"/>
    <w:basedOn w:val="a0"/>
    <w:rsid w:val="00C90BAC"/>
  </w:style>
  <w:style w:type="character" w:customStyle="1" w:styleId="hps">
    <w:name w:val="hps"/>
    <w:basedOn w:val="a0"/>
    <w:rsid w:val="00C90BAC"/>
  </w:style>
  <w:style w:type="paragraph" w:styleId="3">
    <w:name w:val="Body Text Indent 3"/>
    <w:basedOn w:val="a"/>
    <w:link w:val="30"/>
    <w:rsid w:val="00C90BAC"/>
    <w:pPr>
      <w:ind w:firstLine="540"/>
    </w:pPr>
    <w:rPr>
      <w:lang w:val="x-none"/>
    </w:rPr>
  </w:style>
  <w:style w:type="character" w:customStyle="1" w:styleId="30">
    <w:name w:val="Основной текст с отступом 3 Знак"/>
    <w:link w:val="3"/>
    <w:rsid w:val="00C90BAC"/>
    <w:rPr>
      <w:sz w:val="24"/>
      <w:szCs w:val="24"/>
      <w:lang w:eastAsia="ru-RU"/>
    </w:rPr>
  </w:style>
  <w:style w:type="paragraph" w:styleId="21">
    <w:name w:val="Body Text Indent 2"/>
    <w:basedOn w:val="a"/>
    <w:link w:val="22"/>
    <w:uiPriority w:val="99"/>
    <w:unhideWhenUsed/>
    <w:rsid w:val="00ED316C"/>
    <w:pPr>
      <w:spacing w:after="120" w:line="480" w:lineRule="auto"/>
      <w:ind w:left="283"/>
    </w:pPr>
  </w:style>
  <w:style w:type="character" w:customStyle="1" w:styleId="22">
    <w:name w:val="Основной текст с отступом 2 Знак"/>
    <w:link w:val="21"/>
    <w:uiPriority w:val="99"/>
    <w:rsid w:val="00ED316C"/>
    <w:rPr>
      <w:sz w:val="24"/>
      <w:szCs w:val="24"/>
      <w:lang w:val="ru-RU" w:eastAsia="ru-RU"/>
    </w:rPr>
  </w:style>
  <w:style w:type="paragraph" w:styleId="af3">
    <w:name w:val="List Paragraph"/>
    <w:basedOn w:val="a"/>
    <w:uiPriority w:val="1"/>
    <w:qFormat/>
    <w:rsid w:val="00EE0589"/>
    <w:pPr>
      <w:ind w:left="720"/>
      <w:contextualSpacing/>
    </w:pPr>
  </w:style>
  <w:style w:type="paragraph" w:styleId="HTML">
    <w:name w:val="HTML Preformatted"/>
    <w:basedOn w:val="a"/>
    <w:link w:val="HTML0"/>
    <w:uiPriority w:val="99"/>
    <w:unhideWhenUsed/>
    <w:rsid w:val="001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177475"/>
    <w:rPr>
      <w:rFonts w:ascii="Courier New" w:hAnsi="Courier New" w:cs="Courier New"/>
    </w:rPr>
  </w:style>
  <w:style w:type="character" w:styleId="af4">
    <w:name w:val="Hyperlink"/>
    <w:uiPriority w:val="99"/>
    <w:unhideWhenUsed/>
    <w:rsid w:val="00177475"/>
    <w:rPr>
      <w:color w:val="0000FF"/>
      <w:u w:val="single"/>
    </w:rPr>
  </w:style>
  <w:style w:type="character" w:styleId="af5">
    <w:name w:val="Emphasis"/>
    <w:uiPriority w:val="20"/>
    <w:qFormat/>
    <w:rsid w:val="002A118A"/>
    <w:rPr>
      <w:i/>
      <w:iCs/>
    </w:rPr>
  </w:style>
  <w:style w:type="character" w:customStyle="1" w:styleId="atn">
    <w:name w:val="atn"/>
    <w:basedOn w:val="a0"/>
    <w:rsid w:val="00A47AB1"/>
  </w:style>
  <w:style w:type="character" w:customStyle="1" w:styleId="longtext">
    <w:name w:val="long_text"/>
    <w:basedOn w:val="a0"/>
    <w:rsid w:val="00A47AB1"/>
  </w:style>
  <w:style w:type="character" w:customStyle="1" w:styleId="shorttext">
    <w:name w:val="short_text"/>
    <w:basedOn w:val="a0"/>
    <w:rsid w:val="00A47AB1"/>
  </w:style>
  <w:style w:type="paragraph" w:styleId="23">
    <w:name w:val="Body Text 2"/>
    <w:basedOn w:val="a"/>
    <w:link w:val="24"/>
    <w:semiHidden/>
    <w:rsid w:val="00A47AB1"/>
    <w:pPr>
      <w:autoSpaceDE w:val="0"/>
      <w:autoSpaceDN w:val="0"/>
      <w:adjustRightInd w:val="0"/>
    </w:pPr>
    <w:rPr>
      <w:b/>
      <w:bCs/>
      <w:sz w:val="28"/>
      <w:lang w:val="x-none"/>
    </w:rPr>
  </w:style>
  <w:style w:type="character" w:customStyle="1" w:styleId="24">
    <w:name w:val="Основной текст 2 Знак"/>
    <w:link w:val="23"/>
    <w:semiHidden/>
    <w:rsid w:val="00A47AB1"/>
    <w:rPr>
      <w:b/>
      <w:bCs/>
      <w:sz w:val="28"/>
      <w:szCs w:val="24"/>
      <w:lang w:eastAsia="ru-RU"/>
    </w:rPr>
  </w:style>
  <w:style w:type="character" w:customStyle="1" w:styleId="st1">
    <w:name w:val="st1"/>
    <w:rsid w:val="00414547"/>
  </w:style>
  <w:style w:type="paragraph" w:styleId="af6">
    <w:name w:val="Subtitle"/>
    <w:basedOn w:val="a"/>
    <w:next w:val="a"/>
    <w:link w:val="af7"/>
    <w:uiPriority w:val="11"/>
    <w:qFormat/>
    <w:rsid w:val="00532DDD"/>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af7">
    <w:name w:val="Подзаголовок Знак"/>
    <w:basedOn w:val="a0"/>
    <w:link w:val="af6"/>
    <w:uiPriority w:val="11"/>
    <w:rsid w:val="00532DDD"/>
    <w:rPr>
      <w:rFonts w:asciiTheme="minorHAnsi" w:eastAsiaTheme="minorEastAsia" w:hAnsiTheme="minorHAnsi" w:cstheme="minorBidi"/>
      <w:color w:val="5A5A5A" w:themeColor="text1" w:themeTint="A5"/>
      <w:spacing w:val="15"/>
      <w:sz w:val="22"/>
      <w:szCs w:val="22"/>
    </w:rPr>
  </w:style>
  <w:style w:type="paragraph" w:styleId="af8">
    <w:name w:val="Body Text"/>
    <w:basedOn w:val="a"/>
    <w:link w:val="af9"/>
    <w:uiPriority w:val="99"/>
    <w:unhideWhenUsed/>
    <w:rsid w:val="00E34EB6"/>
    <w:pPr>
      <w:spacing w:after="120"/>
    </w:pPr>
  </w:style>
  <w:style w:type="character" w:customStyle="1" w:styleId="af9">
    <w:name w:val="Основной текст Знак"/>
    <w:basedOn w:val="a0"/>
    <w:link w:val="af8"/>
    <w:uiPriority w:val="99"/>
    <w:rsid w:val="00E34EB6"/>
    <w:rPr>
      <w:lang w:val="uk-UA" w:eastAsia="uk-UA"/>
    </w:rPr>
  </w:style>
  <w:style w:type="character" w:customStyle="1" w:styleId="10">
    <w:name w:val="Заголовок 1 Знак"/>
    <w:basedOn w:val="a0"/>
    <w:link w:val="1"/>
    <w:uiPriority w:val="9"/>
    <w:rsid w:val="007C1B98"/>
    <w:rPr>
      <w:rFonts w:asciiTheme="majorHAnsi" w:eastAsiaTheme="majorEastAsia" w:hAnsiTheme="majorHAnsi" w:cstheme="majorBidi"/>
      <w:color w:val="2E74B5" w:themeColor="accent1" w:themeShade="BF"/>
      <w:sz w:val="32"/>
      <w:szCs w:val="32"/>
      <w:lang w:val="uk-UA" w:eastAsia="uk-UA"/>
    </w:rPr>
  </w:style>
  <w:style w:type="character" w:customStyle="1" w:styleId="UnresolvedMention">
    <w:name w:val="Unresolved Mention"/>
    <w:basedOn w:val="a0"/>
    <w:uiPriority w:val="99"/>
    <w:semiHidden/>
    <w:unhideWhenUsed/>
    <w:rsid w:val="007D77BC"/>
    <w:rPr>
      <w:color w:val="605E5C"/>
      <w:shd w:val="clear" w:color="auto" w:fill="E1DFDD"/>
    </w:rPr>
  </w:style>
  <w:style w:type="character" w:styleId="afa">
    <w:name w:val="Strong"/>
    <w:basedOn w:val="a0"/>
    <w:uiPriority w:val="22"/>
    <w:qFormat/>
    <w:rsid w:val="00393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418">
      <w:bodyDiv w:val="1"/>
      <w:marLeft w:val="0"/>
      <w:marRight w:val="0"/>
      <w:marTop w:val="0"/>
      <w:marBottom w:val="0"/>
      <w:divBdr>
        <w:top w:val="none" w:sz="0" w:space="0" w:color="auto"/>
        <w:left w:val="none" w:sz="0" w:space="0" w:color="auto"/>
        <w:bottom w:val="none" w:sz="0" w:space="0" w:color="auto"/>
        <w:right w:val="none" w:sz="0" w:space="0" w:color="auto"/>
      </w:divBdr>
      <w:divsChild>
        <w:div w:id="153496776">
          <w:marLeft w:val="0"/>
          <w:marRight w:val="0"/>
          <w:marTop w:val="0"/>
          <w:marBottom w:val="0"/>
          <w:divBdr>
            <w:top w:val="none" w:sz="0" w:space="0" w:color="auto"/>
            <w:left w:val="none" w:sz="0" w:space="0" w:color="auto"/>
            <w:bottom w:val="none" w:sz="0" w:space="0" w:color="auto"/>
            <w:right w:val="none" w:sz="0" w:space="0" w:color="auto"/>
          </w:divBdr>
        </w:div>
        <w:div w:id="182716962">
          <w:marLeft w:val="0"/>
          <w:marRight w:val="0"/>
          <w:marTop w:val="0"/>
          <w:marBottom w:val="0"/>
          <w:divBdr>
            <w:top w:val="none" w:sz="0" w:space="0" w:color="auto"/>
            <w:left w:val="none" w:sz="0" w:space="0" w:color="auto"/>
            <w:bottom w:val="none" w:sz="0" w:space="0" w:color="auto"/>
            <w:right w:val="none" w:sz="0" w:space="0" w:color="auto"/>
          </w:divBdr>
        </w:div>
        <w:div w:id="266694543">
          <w:marLeft w:val="0"/>
          <w:marRight w:val="0"/>
          <w:marTop w:val="0"/>
          <w:marBottom w:val="0"/>
          <w:divBdr>
            <w:top w:val="none" w:sz="0" w:space="0" w:color="auto"/>
            <w:left w:val="none" w:sz="0" w:space="0" w:color="auto"/>
            <w:bottom w:val="none" w:sz="0" w:space="0" w:color="auto"/>
            <w:right w:val="none" w:sz="0" w:space="0" w:color="auto"/>
          </w:divBdr>
        </w:div>
        <w:div w:id="301814412">
          <w:marLeft w:val="0"/>
          <w:marRight w:val="0"/>
          <w:marTop w:val="0"/>
          <w:marBottom w:val="0"/>
          <w:divBdr>
            <w:top w:val="none" w:sz="0" w:space="0" w:color="auto"/>
            <w:left w:val="none" w:sz="0" w:space="0" w:color="auto"/>
            <w:bottom w:val="none" w:sz="0" w:space="0" w:color="auto"/>
            <w:right w:val="none" w:sz="0" w:space="0" w:color="auto"/>
          </w:divBdr>
        </w:div>
        <w:div w:id="329719627">
          <w:marLeft w:val="0"/>
          <w:marRight w:val="0"/>
          <w:marTop w:val="0"/>
          <w:marBottom w:val="0"/>
          <w:divBdr>
            <w:top w:val="none" w:sz="0" w:space="0" w:color="auto"/>
            <w:left w:val="none" w:sz="0" w:space="0" w:color="auto"/>
            <w:bottom w:val="none" w:sz="0" w:space="0" w:color="auto"/>
            <w:right w:val="none" w:sz="0" w:space="0" w:color="auto"/>
          </w:divBdr>
        </w:div>
        <w:div w:id="404378632">
          <w:marLeft w:val="0"/>
          <w:marRight w:val="0"/>
          <w:marTop w:val="0"/>
          <w:marBottom w:val="0"/>
          <w:divBdr>
            <w:top w:val="none" w:sz="0" w:space="0" w:color="auto"/>
            <w:left w:val="none" w:sz="0" w:space="0" w:color="auto"/>
            <w:bottom w:val="none" w:sz="0" w:space="0" w:color="auto"/>
            <w:right w:val="none" w:sz="0" w:space="0" w:color="auto"/>
          </w:divBdr>
        </w:div>
        <w:div w:id="419641694">
          <w:marLeft w:val="0"/>
          <w:marRight w:val="0"/>
          <w:marTop w:val="0"/>
          <w:marBottom w:val="0"/>
          <w:divBdr>
            <w:top w:val="none" w:sz="0" w:space="0" w:color="auto"/>
            <w:left w:val="none" w:sz="0" w:space="0" w:color="auto"/>
            <w:bottom w:val="none" w:sz="0" w:space="0" w:color="auto"/>
            <w:right w:val="none" w:sz="0" w:space="0" w:color="auto"/>
          </w:divBdr>
        </w:div>
        <w:div w:id="555160668">
          <w:marLeft w:val="0"/>
          <w:marRight w:val="0"/>
          <w:marTop w:val="0"/>
          <w:marBottom w:val="0"/>
          <w:divBdr>
            <w:top w:val="none" w:sz="0" w:space="0" w:color="auto"/>
            <w:left w:val="none" w:sz="0" w:space="0" w:color="auto"/>
            <w:bottom w:val="none" w:sz="0" w:space="0" w:color="auto"/>
            <w:right w:val="none" w:sz="0" w:space="0" w:color="auto"/>
          </w:divBdr>
        </w:div>
        <w:div w:id="555968501">
          <w:marLeft w:val="0"/>
          <w:marRight w:val="0"/>
          <w:marTop w:val="0"/>
          <w:marBottom w:val="0"/>
          <w:divBdr>
            <w:top w:val="none" w:sz="0" w:space="0" w:color="auto"/>
            <w:left w:val="none" w:sz="0" w:space="0" w:color="auto"/>
            <w:bottom w:val="none" w:sz="0" w:space="0" w:color="auto"/>
            <w:right w:val="none" w:sz="0" w:space="0" w:color="auto"/>
          </w:divBdr>
        </w:div>
        <w:div w:id="595403099">
          <w:marLeft w:val="0"/>
          <w:marRight w:val="0"/>
          <w:marTop w:val="0"/>
          <w:marBottom w:val="0"/>
          <w:divBdr>
            <w:top w:val="none" w:sz="0" w:space="0" w:color="auto"/>
            <w:left w:val="none" w:sz="0" w:space="0" w:color="auto"/>
            <w:bottom w:val="none" w:sz="0" w:space="0" w:color="auto"/>
            <w:right w:val="none" w:sz="0" w:space="0" w:color="auto"/>
          </w:divBdr>
        </w:div>
        <w:div w:id="862982953">
          <w:marLeft w:val="0"/>
          <w:marRight w:val="0"/>
          <w:marTop w:val="0"/>
          <w:marBottom w:val="0"/>
          <w:divBdr>
            <w:top w:val="none" w:sz="0" w:space="0" w:color="auto"/>
            <w:left w:val="none" w:sz="0" w:space="0" w:color="auto"/>
            <w:bottom w:val="none" w:sz="0" w:space="0" w:color="auto"/>
            <w:right w:val="none" w:sz="0" w:space="0" w:color="auto"/>
          </w:divBdr>
        </w:div>
        <w:div w:id="1037856369">
          <w:marLeft w:val="0"/>
          <w:marRight w:val="0"/>
          <w:marTop w:val="0"/>
          <w:marBottom w:val="0"/>
          <w:divBdr>
            <w:top w:val="none" w:sz="0" w:space="0" w:color="auto"/>
            <w:left w:val="none" w:sz="0" w:space="0" w:color="auto"/>
            <w:bottom w:val="none" w:sz="0" w:space="0" w:color="auto"/>
            <w:right w:val="none" w:sz="0" w:space="0" w:color="auto"/>
          </w:divBdr>
        </w:div>
        <w:div w:id="1169953172">
          <w:marLeft w:val="0"/>
          <w:marRight w:val="0"/>
          <w:marTop w:val="0"/>
          <w:marBottom w:val="0"/>
          <w:divBdr>
            <w:top w:val="none" w:sz="0" w:space="0" w:color="auto"/>
            <w:left w:val="none" w:sz="0" w:space="0" w:color="auto"/>
            <w:bottom w:val="none" w:sz="0" w:space="0" w:color="auto"/>
            <w:right w:val="none" w:sz="0" w:space="0" w:color="auto"/>
          </w:divBdr>
        </w:div>
        <w:div w:id="1190146201">
          <w:marLeft w:val="0"/>
          <w:marRight w:val="0"/>
          <w:marTop w:val="0"/>
          <w:marBottom w:val="0"/>
          <w:divBdr>
            <w:top w:val="none" w:sz="0" w:space="0" w:color="auto"/>
            <w:left w:val="none" w:sz="0" w:space="0" w:color="auto"/>
            <w:bottom w:val="none" w:sz="0" w:space="0" w:color="auto"/>
            <w:right w:val="none" w:sz="0" w:space="0" w:color="auto"/>
          </w:divBdr>
        </w:div>
        <w:div w:id="1307005143">
          <w:marLeft w:val="0"/>
          <w:marRight w:val="0"/>
          <w:marTop w:val="0"/>
          <w:marBottom w:val="0"/>
          <w:divBdr>
            <w:top w:val="none" w:sz="0" w:space="0" w:color="auto"/>
            <w:left w:val="none" w:sz="0" w:space="0" w:color="auto"/>
            <w:bottom w:val="none" w:sz="0" w:space="0" w:color="auto"/>
            <w:right w:val="none" w:sz="0" w:space="0" w:color="auto"/>
          </w:divBdr>
        </w:div>
        <w:div w:id="1361856302">
          <w:marLeft w:val="0"/>
          <w:marRight w:val="0"/>
          <w:marTop w:val="0"/>
          <w:marBottom w:val="0"/>
          <w:divBdr>
            <w:top w:val="none" w:sz="0" w:space="0" w:color="auto"/>
            <w:left w:val="none" w:sz="0" w:space="0" w:color="auto"/>
            <w:bottom w:val="none" w:sz="0" w:space="0" w:color="auto"/>
            <w:right w:val="none" w:sz="0" w:space="0" w:color="auto"/>
          </w:divBdr>
        </w:div>
        <w:div w:id="1400832815">
          <w:marLeft w:val="0"/>
          <w:marRight w:val="0"/>
          <w:marTop w:val="0"/>
          <w:marBottom w:val="0"/>
          <w:divBdr>
            <w:top w:val="none" w:sz="0" w:space="0" w:color="auto"/>
            <w:left w:val="none" w:sz="0" w:space="0" w:color="auto"/>
            <w:bottom w:val="none" w:sz="0" w:space="0" w:color="auto"/>
            <w:right w:val="none" w:sz="0" w:space="0" w:color="auto"/>
          </w:divBdr>
        </w:div>
        <w:div w:id="1501695195">
          <w:marLeft w:val="0"/>
          <w:marRight w:val="0"/>
          <w:marTop w:val="0"/>
          <w:marBottom w:val="0"/>
          <w:divBdr>
            <w:top w:val="none" w:sz="0" w:space="0" w:color="auto"/>
            <w:left w:val="none" w:sz="0" w:space="0" w:color="auto"/>
            <w:bottom w:val="none" w:sz="0" w:space="0" w:color="auto"/>
            <w:right w:val="none" w:sz="0" w:space="0" w:color="auto"/>
          </w:divBdr>
        </w:div>
        <w:div w:id="1554729205">
          <w:marLeft w:val="0"/>
          <w:marRight w:val="0"/>
          <w:marTop w:val="0"/>
          <w:marBottom w:val="0"/>
          <w:divBdr>
            <w:top w:val="none" w:sz="0" w:space="0" w:color="auto"/>
            <w:left w:val="none" w:sz="0" w:space="0" w:color="auto"/>
            <w:bottom w:val="none" w:sz="0" w:space="0" w:color="auto"/>
            <w:right w:val="none" w:sz="0" w:space="0" w:color="auto"/>
          </w:divBdr>
        </w:div>
        <w:div w:id="1575314802">
          <w:marLeft w:val="0"/>
          <w:marRight w:val="0"/>
          <w:marTop w:val="0"/>
          <w:marBottom w:val="0"/>
          <w:divBdr>
            <w:top w:val="none" w:sz="0" w:space="0" w:color="auto"/>
            <w:left w:val="none" w:sz="0" w:space="0" w:color="auto"/>
            <w:bottom w:val="none" w:sz="0" w:space="0" w:color="auto"/>
            <w:right w:val="none" w:sz="0" w:space="0" w:color="auto"/>
          </w:divBdr>
        </w:div>
        <w:div w:id="1582910880">
          <w:marLeft w:val="0"/>
          <w:marRight w:val="0"/>
          <w:marTop w:val="0"/>
          <w:marBottom w:val="0"/>
          <w:divBdr>
            <w:top w:val="none" w:sz="0" w:space="0" w:color="auto"/>
            <w:left w:val="none" w:sz="0" w:space="0" w:color="auto"/>
            <w:bottom w:val="none" w:sz="0" w:space="0" w:color="auto"/>
            <w:right w:val="none" w:sz="0" w:space="0" w:color="auto"/>
          </w:divBdr>
        </w:div>
        <w:div w:id="1743722597">
          <w:marLeft w:val="0"/>
          <w:marRight w:val="0"/>
          <w:marTop w:val="0"/>
          <w:marBottom w:val="0"/>
          <w:divBdr>
            <w:top w:val="none" w:sz="0" w:space="0" w:color="auto"/>
            <w:left w:val="none" w:sz="0" w:space="0" w:color="auto"/>
            <w:bottom w:val="none" w:sz="0" w:space="0" w:color="auto"/>
            <w:right w:val="none" w:sz="0" w:space="0" w:color="auto"/>
          </w:divBdr>
        </w:div>
        <w:div w:id="1777676311">
          <w:marLeft w:val="0"/>
          <w:marRight w:val="0"/>
          <w:marTop w:val="0"/>
          <w:marBottom w:val="0"/>
          <w:divBdr>
            <w:top w:val="none" w:sz="0" w:space="0" w:color="auto"/>
            <w:left w:val="none" w:sz="0" w:space="0" w:color="auto"/>
            <w:bottom w:val="none" w:sz="0" w:space="0" w:color="auto"/>
            <w:right w:val="none" w:sz="0" w:space="0" w:color="auto"/>
          </w:divBdr>
        </w:div>
        <w:div w:id="1813252690">
          <w:marLeft w:val="0"/>
          <w:marRight w:val="0"/>
          <w:marTop w:val="0"/>
          <w:marBottom w:val="0"/>
          <w:divBdr>
            <w:top w:val="none" w:sz="0" w:space="0" w:color="auto"/>
            <w:left w:val="none" w:sz="0" w:space="0" w:color="auto"/>
            <w:bottom w:val="none" w:sz="0" w:space="0" w:color="auto"/>
            <w:right w:val="none" w:sz="0" w:space="0" w:color="auto"/>
          </w:divBdr>
        </w:div>
        <w:div w:id="1850485657">
          <w:marLeft w:val="0"/>
          <w:marRight w:val="0"/>
          <w:marTop w:val="0"/>
          <w:marBottom w:val="0"/>
          <w:divBdr>
            <w:top w:val="none" w:sz="0" w:space="0" w:color="auto"/>
            <w:left w:val="none" w:sz="0" w:space="0" w:color="auto"/>
            <w:bottom w:val="none" w:sz="0" w:space="0" w:color="auto"/>
            <w:right w:val="none" w:sz="0" w:space="0" w:color="auto"/>
          </w:divBdr>
        </w:div>
        <w:div w:id="1953121577">
          <w:marLeft w:val="0"/>
          <w:marRight w:val="0"/>
          <w:marTop w:val="0"/>
          <w:marBottom w:val="0"/>
          <w:divBdr>
            <w:top w:val="none" w:sz="0" w:space="0" w:color="auto"/>
            <w:left w:val="none" w:sz="0" w:space="0" w:color="auto"/>
            <w:bottom w:val="none" w:sz="0" w:space="0" w:color="auto"/>
            <w:right w:val="none" w:sz="0" w:space="0" w:color="auto"/>
          </w:divBdr>
        </w:div>
        <w:div w:id="2031445019">
          <w:marLeft w:val="0"/>
          <w:marRight w:val="0"/>
          <w:marTop w:val="0"/>
          <w:marBottom w:val="0"/>
          <w:divBdr>
            <w:top w:val="none" w:sz="0" w:space="0" w:color="auto"/>
            <w:left w:val="none" w:sz="0" w:space="0" w:color="auto"/>
            <w:bottom w:val="none" w:sz="0" w:space="0" w:color="auto"/>
            <w:right w:val="none" w:sz="0" w:space="0" w:color="auto"/>
          </w:divBdr>
        </w:div>
        <w:div w:id="2078820476">
          <w:marLeft w:val="0"/>
          <w:marRight w:val="0"/>
          <w:marTop w:val="0"/>
          <w:marBottom w:val="0"/>
          <w:divBdr>
            <w:top w:val="none" w:sz="0" w:space="0" w:color="auto"/>
            <w:left w:val="none" w:sz="0" w:space="0" w:color="auto"/>
            <w:bottom w:val="none" w:sz="0" w:space="0" w:color="auto"/>
            <w:right w:val="none" w:sz="0" w:space="0" w:color="auto"/>
          </w:divBdr>
        </w:div>
      </w:divsChild>
    </w:div>
    <w:div w:id="95758713">
      <w:bodyDiv w:val="1"/>
      <w:marLeft w:val="0"/>
      <w:marRight w:val="0"/>
      <w:marTop w:val="0"/>
      <w:marBottom w:val="0"/>
      <w:divBdr>
        <w:top w:val="none" w:sz="0" w:space="0" w:color="auto"/>
        <w:left w:val="none" w:sz="0" w:space="0" w:color="auto"/>
        <w:bottom w:val="none" w:sz="0" w:space="0" w:color="auto"/>
        <w:right w:val="none" w:sz="0" w:space="0" w:color="auto"/>
      </w:divBdr>
    </w:div>
    <w:div w:id="105081785">
      <w:bodyDiv w:val="1"/>
      <w:marLeft w:val="0"/>
      <w:marRight w:val="0"/>
      <w:marTop w:val="0"/>
      <w:marBottom w:val="0"/>
      <w:divBdr>
        <w:top w:val="none" w:sz="0" w:space="0" w:color="auto"/>
        <w:left w:val="none" w:sz="0" w:space="0" w:color="auto"/>
        <w:bottom w:val="none" w:sz="0" w:space="0" w:color="auto"/>
        <w:right w:val="none" w:sz="0" w:space="0" w:color="auto"/>
      </w:divBdr>
    </w:div>
    <w:div w:id="481434964">
      <w:bodyDiv w:val="1"/>
      <w:marLeft w:val="0"/>
      <w:marRight w:val="0"/>
      <w:marTop w:val="0"/>
      <w:marBottom w:val="0"/>
      <w:divBdr>
        <w:top w:val="none" w:sz="0" w:space="0" w:color="auto"/>
        <w:left w:val="none" w:sz="0" w:space="0" w:color="auto"/>
        <w:bottom w:val="none" w:sz="0" w:space="0" w:color="auto"/>
        <w:right w:val="none" w:sz="0" w:space="0" w:color="auto"/>
      </w:divBdr>
    </w:div>
    <w:div w:id="669647457">
      <w:bodyDiv w:val="1"/>
      <w:marLeft w:val="0"/>
      <w:marRight w:val="0"/>
      <w:marTop w:val="0"/>
      <w:marBottom w:val="0"/>
      <w:divBdr>
        <w:top w:val="none" w:sz="0" w:space="0" w:color="auto"/>
        <w:left w:val="none" w:sz="0" w:space="0" w:color="auto"/>
        <w:bottom w:val="none" w:sz="0" w:space="0" w:color="auto"/>
        <w:right w:val="none" w:sz="0" w:space="0" w:color="auto"/>
      </w:divBdr>
    </w:div>
    <w:div w:id="1604457016">
      <w:bodyDiv w:val="1"/>
      <w:marLeft w:val="0"/>
      <w:marRight w:val="0"/>
      <w:marTop w:val="0"/>
      <w:marBottom w:val="0"/>
      <w:divBdr>
        <w:top w:val="none" w:sz="0" w:space="0" w:color="auto"/>
        <w:left w:val="none" w:sz="0" w:space="0" w:color="auto"/>
        <w:bottom w:val="none" w:sz="0" w:space="0" w:color="auto"/>
        <w:right w:val="none" w:sz="0" w:space="0" w:color="auto"/>
      </w:divBdr>
    </w:div>
    <w:div w:id="18307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ink/ink2.xml"/><Relationship Id="rId51" Type="http://schemas.openxmlformats.org/officeDocument/2006/relationships/theme" Target="theme/theme1.xml"/><Relationship Id="rId3" Type="http://schemas.openxmlformats.org/officeDocument/2006/relationships/styles" Target="styles.xml"/><Relationship Id="rId47" Type="http://schemas.openxmlformats.org/officeDocument/2006/relationships/customXml" Target="ink/ink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customXml" Target="ink/ink3.xml"/><Relationship Id="rId29"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8" Type="http://schemas.openxmlformats.org/officeDocument/2006/relationships/image" Target="media/image2.png"/><Relationship Id="rId49"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http://histans.com/EHU/M/Maly_gerb_Ukrainy.jpg" TargetMode="External"/><Relationship Id="rId14" Type="http://schemas.openxmlformats.org/officeDocument/2006/relationships/header" Target="header3.xml"/><Relationship Id="rId27" Type="http://schemas.openxmlformats.org/officeDocument/2006/relationships/image" Target="media/image7.png"/><Relationship Id="rId30" Type="http://schemas.openxmlformats.org/officeDocument/2006/relationships/customXml" Target="ink/ink5.xml"/><Relationship Id="rId48" Type="http://schemas.openxmlformats.org/officeDocument/2006/relationships/image" Target="media/image1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09:34:57.769"/>
    </inkml:context>
    <inkml:brush xml:id="br0">
      <inkml:brushProperty name="width" value="0.05" units="cm"/>
      <inkml:brushProperty name="height" value="0.05" units="cm"/>
      <inkml:brushProperty name="color" value="#66CC00"/>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09:34:05.756"/>
    </inkml:context>
    <inkml:brush xml:id="br0">
      <inkml:brushProperty name="width" value="0.05" units="cm"/>
      <inkml:brushProperty name="height" value="0.05" units="cm"/>
      <inkml:brushProperty name="color" value="#66CC00"/>
      <inkml:brushProperty name="ignorePressure" value="1"/>
    </inkml:brush>
  </inkml:definitions>
  <inkml:trace contextRef="#ctx0" brushRef="#br0">0 0,'0'0</inkml:trace>
  <inkml:trace contextRef="#ctx0" brushRef="#br0" timeOffset="1920.26">11 11,'0'0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09:33:59.949"/>
    </inkml:context>
    <inkml:brush xml:id="br0">
      <inkml:brushProperty name="width" value="0.05" units="cm"/>
      <inkml:brushProperty name="height" value="0.05" units="cm"/>
      <inkml:brushProperty name="color" value="#66CC00"/>
      <inkml:brushProperty name="ignorePressure" value="1"/>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6:31:23.893"/>
    </inkml:context>
    <inkml:brush xml:id="br0">
      <inkml:brushProperty name="width" value="0.05" units="cm"/>
      <inkml:brushProperty name="height" value="0.05" units="cm"/>
      <inkml:brushProperty name="color" value="#66CC00"/>
      <inkml:brushProperty name="ignorePressure" value="1"/>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6:31:23.148"/>
    </inkml:context>
    <inkml:brush xml:id="br0">
      <inkml:brushProperty name="width" value="0.05" units="cm"/>
      <inkml:brushProperty name="height" value="0.05" units="cm"/>
      <inkml:brushProperty name="color" value="#66CC00"/>
      <inkml:brushProperty name="ignorePressure" value="1"/>
    </inkml:brush>
  </inkml:definitions>
  <inkml:trace contextRef="#ctx0" brushRef="#br0">1 1,'0'2,"0"0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6:31:21.852"/>
    </inkml:context>
    <inkml:brush xml:id="br0">
      <inkml:brushProperty name="width" value="0.05" units="cm"/>
      <inkml:brushProperty name="height" value="0.05" units="cm"/>
      <inkml:brushProperty name="color" value="#66CC00"/>
      <inkml:brushProperty name="ignorePressure" value="1"/>
    </inkml:brush>
  </inkml:definitions>
  <inkml:trace contextRef="#ctx0" brushRef="#br0">0 5,'0'-2,"0"-1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194E-A6E6-40BE-9BA5-E8825BD1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11218</Words>
  <Characters>63948</Characters>
  <Application>Microsoft Office Word</Application>
  <DocSecurity>0</DocSecurity>
  <Lines>532</Lines>
  <Paragraphs>150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75016</CharactersWithSpaces>
  <SharedDoc>false</SharedDoc>
  <HLinks>
    <vt:vector size="6" baseType="variant">
      <vt:variant>
        <vt:i4>1179668</vt:i4>
      </vt:variant>
      <vt:variant>
        <vt:i4>-1</vt:i4>
      </vt:variant>
      <vt:variant>
        <vt:i4>1081</vt:i4>
      </vt:variant>
      <vt:variant>
        <vt:i4>1</vt:i4>
      </vt:variant>
      <vt:variant>
        <vt:lpwstr>http://histans.com/EHU/M/Maly_gerb_Ukrainy.jpg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Семенченко Олена Іванівна</cp:lastModifiedBy>
  <cp:revision>2</cp:revision>
  <cp:lastPrinted>2024-05-09T08:51:00Z</cp:lastPrinted>
  <dcterms:created xsi:type="dcterms:W3CDTF">2024-05-15T06:36:00Z</dcterms:created>
  <dcterms:modified xsi:type="dcterms:W3CDTF">2024-05-15T06:36:00Z</dcterms:modified>
</cp:coreProperties>
</file>