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372F" w:rsidRPr="00B83AF7" w:rsidRDefault="008D2157">
      <w:pPr>
        <w:ind w:left="6237"/>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ЗАТВЕРДЖЕНО</w:t>
      </w:r>
    </w:p>
    <w:p w:rsidR="001F372F" w:rsidRPr="00B83AF7" w:rsidRDefault="008D2157" w:rsidP="00D6349A">
      <w:pPr>
        <w:spacing w:after="0"/>
        <w:ind w:left="6237"/>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 xml:space="preserve">Наказ Міністерства охорони </w:t>
      </w:r>
    </w:p>
    <w:p w:rsidR="001F372F" w:rsidRPr="00B83AF7" w:rsidRDefault="008D2157" w:rsidP="00D6349A">
      <w:pPr>
        <w:spacing w:after="0"/>
        <w:ind w:left="6237"/>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 xml:space="preserve">здоров’я України </w:t>
      </w:r>
    </w:p>
    <w:p w:rsidR="001F372F" w:rsidRPr="00B83AF7" w:rsidRDefault="00915BA6">
      <w:pPr>
        <w:ind w:left="6237"/>
        <w:rPr>
          <w:rFonts w:ascii="Times New Roman" w:eastAsia="Times New Roman" w:hAnsi="Times New Roman" w:cs="Times New Roman"/>
          <w:sz w:val="28"/>
          <w:szCs w:val="28"/>
        </w:rPr>
      </w:pPr>
      <w:r>
        <w:rPr>
          <w:rFonts w:ascii="Times New Roman" w:eastAsia="Times New Roman" w:hAnsi="Times New Roman" w:cs="Times New Roman"/>
          <w:sz w:val="28"/>
          <w:szCs w:val="28"/>
        </w:rPr>
        <w:t>___</w:t>
      </w:r>
      <w:r w:rsidR="008D2157" w:rsidRPr="00B83AF7">
        <w:rPr>
          <w:rFonts w:ascii="Times New Roman" w:eastAsia="Times New Roman" w:hAnsi="Times New Roman" w:cs="Times New Roman"/>
          <w:sz w:val="28"/>
          <w:szCs w:val="28"/>
        </w:rPr>
        <w:t>__________ №___</w:t>
      </w:r>
      <w:r w:rsidR="00831EE8" w:rsidRPr="00B83AF7">
        <w:rPr>
          <w:rFonts w:ascii="Times New Roman" w:eastAsia="Times New Roman" w:hAnsi="Times New Roman" w:cs="Times New Roman"/>
          <w:sz w:val="28"/>
          <w:szCs w:val="28"/>
        </w:rPr>
        <w:t>__</w:t>
      </w:r>
      <w:r w:rsidR="008D2157" w:rsidRPr="00B83AF7">
        <w:rPr>
          <w:rFonts w:ascii="Times New Roman" w:eastAsia="Times New Roman" w:hAnsi="Times New Roman" w:cs="Times New Roman"/>
          <w:sz w:val="28"/>
          <w:szCs w:val="28"/>
        </w:rPr>
        <w:t>__</w:t>
      </w:r>
    </w:p>
    <w:p w:rsidR="001F372F" w:rsidRPr="00B83AF7" w:rsidRDefault="001F372F">
      <w:pPr>
        <w:jc w:val="both"/>
        <w:rPr>
          <w:rFonts w:ascii="Times New Roman" w:eastAsia="Times New Roman" w:hAnsi="Times New Roman" w:cs="Times New Roman"/>
          <w:b/>
          <w:sz w:val="24"/>
          <w:szCs w:val="24"/>
        </w:rPr>
      </w:pPr>
    </w:p>
    <w:p w:rsidR="00831EE8" w:rsidRPr="00B83AF7" w:rsidRDefault="008D2157" w:rsidP="00831EE8">
      <w:pPr>
        <w:spacing w:after="0"/>
        <w:jc w:val="center"/>
        <w:rPr>
          <w:rFonts w:ascii="Times New Roman" w:eastAsia="Times New Roman" w:hAnsi="Times New Roman" w:cs="Times New Roman"/>
          <w:b/>
          <w:sz w:val="28"/>
          <w:szCs w:val="28"/>
        </w:rPr>
      </w:pPr>
      <w:r w:rsidRPr="00B83AF7">
        <w:rPr>
          <w:rFonts w:ascii="Times New Roman" w:eastAsia="Times New Roman" w:hAnsi="Times New Roman" w:cs="Times New Roman"/>
          <w:b/>
          <w:sz w:val="28"/>
          <w:szCs w:val="28"/>
        </w:rPr>
        <w:t xml:space="preserve">Вимоги </w:t>
      </w:r>
    </w:p>
    <w:p w:rsidR="001F372F" w:rsidRPr="00B83AF7" w:rsidRDefault="008D2157" w:rsidP="00831EE8">
      <w:pPr>
        <w:spacing w:after="0"/>
        <w:jc w:val="center"/>
        <w:rPr>
          <w:rFonts w:ascii="Times New Roman" w:eastAsia="Times New Roman" w:hAnsi="Times New Roman" w:cs="Times New Roman"/>
          <w:b/>
          <w:sz w:val="28"/>
          <w:szCs w:val="28"/>
        </w:rPr>
      </w:pPr>
      <w:r w:rsidRPr="00B83AF7">
        <w:rPr>
          <w:rFonts w:ascii="Times New Roman" w:eastAsia="Times New Roman" w:hAnsi="Times New Roman" w:cs="Times New Roman"/>
          <w:b/>
          <w:sz w:val="28"/>
          <w:szCs w:val="28"/>
        </w:rPr>
        <w:t>до специфікації електронного формату загального технічного документ</w:t>
      </w:r>
      <w:r w:rsidR="00831EE8" w:rsidRPr="00B83AF7">
        <w:rPr>
          <w:rFonts w:ascii="Times New Roman" w:eastAsia="Times New Roman" w:hAnsi="Times New Roman" w:cs="Times New Roman"/>
          <w:b/>
          <w:sz w:val="28"/>
          <w:szCs w:val="28"/>
        </w:rPr>
        <w:t>а</w:t>
      </w:r>
      <w:r w:rsidRPr="00B83AF7">
        <w:rPr>
          <w:rFonts w:ascii="Times New Roman" w:eastAsia="Times New Roman" w:hAnsi="Times New Roman" w:cs="Times New Roman"/>
          <w:b/>
          <w:sz w:val="28"/>
          <w:szCs w:val="28"/>
        </w:rPr>
        <w:t xml:space="preserve"> (eCTD) до Модуля 1 з рекомендаціями щодо подачі матеріалів реєстраційного досьє в електронному форматі загального технічного документа (</w:t>
      </w:r>
      <w:r w:rsidR="00816EB3" w:rsidRPr="00B83AF7">
        <w:rPr>
          <w:rFonts w:ascii="Times New Roman" w:eastAsia="Times New Roman" w:hAnsi="Times New Roman" w:cs="Times New Roman"/>
          <w:b/>
          <w:sz w:val="28"/>
          <w:szCs w:val="28"/>
        </w:rPr>
        <w:t>eCTD</w:t>
      </w:r>
      <w:r w:rsidRPr="00B83AF7">
        <w:rPr>
          <w:rFonts w:ascii="Times New Roman" w:eastAsia="Times New Roman" w:hAnsi="Times New Roman" w:cs="Times New Roman"/>
          <w:b/>
          <w:sz w:val="28"/>
          <w:szCs w:val="28"/>
        </w:rPr>
        <w:t>)</w:t>
      </w:r>
    </w:p>
    <w:p w:rsidR="001F372F" w:rsidRPr="00B83AF7" w:rsidRDefault="001F372F">
      <w:pPr>
        <w:jc w:val="both"/>
        <w:rPr>
          <w:rFonts w:ascii="Times New Roman" w:eastAsia="Times New Roman" w:hAnsi="Times New Roman" w:cs="Times New Roman"/>
          <w:b/>
          <w:sz w:val="24"/>
          <w:szCs w:val="24"/>
        </w:rPr>
      </w:pPr>
    </w:p>
    <w:p w:rsidR="001F372F" w:rsidRPr="00B83AF7" w:rsidRDefault="008D2157">
      <w:pPr>
        <w:pBdr>
          <w:top w:val="nil"/>
          <w:left w:val="nil"/>
          <w:bottom w:val="nil"/>
          <w:right w:val="nil"/>
          <w:between w:val="nil"/>
        </w:pBdr>
        <w:spacing w:line="276" w:lineRule="auto"/>
        <w:jc w:val="center"/>
        <w:rPr>
          <w:rFonts w:ascii="Times New Roman" w:eastAsia="Times New Roman" w:hAnsi="Times New Roman" w:cs="Times New Roman"/>
          <w:b/>
          <w:sz w:val="28"/>
          <w:szCs w:val="28"/>
        </w:rPr>
      </w:pPr>
      <w:r w:rsidRPr="00B83AF7">
        <w:rPr>
          <w:rFonts w:ascii="Times New Roman" w:eastAsia="Times New Roman" w:hAnsi="Times New Roman" w:cs="Times New Roman"/>
          <w:b/>
          <w:sz w:val="28"/>
          <w:szCs w:val="28"/>
        </w:rPr>
        <w:t xml:space="preserve">І. </w:t>
      </w:r>
      <w:r w:rsidR="00831EE8" w:rsidRPr="00B83AF7">
        <w:rPr>
          <w:rFonts w:ascii="Times New Roman" w:eastAsia="Times New Roman" w:hAnsi="Times New Roman" w:cs="Times New Roman"/>
          <w:b/>
          <w:sz w:val="28"/>
          <w:szCs w:val="28"/>
        </w:rPr>
        <w:t>Загальні положення</w:t>
      </w:r>
    </w:p>
    <w:p w:rsidR="000758ED" w:rsidRDefault="001B28CC" w:rsidP="008A4FD9">
      <w:pPr>
        <w:spacing w:after="0"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8D2157" w:rsidRPr="00B83AF7">
        <w:rPr>
          <w:rFonts w:ascii="Times New Roman" w:eastAsia="Times New Roman" w:hAnsi="Times New Roman" w:cs="Times New Roman"/>
          <w:sz w:val="28"/>
          <w:szCs w:val="28"/>
        </w:rPr>
        <w:t xml:space="preserve">. Ці Вимоги </w:t>
      </w:r>
      <w:r w:rsidR="0083455C" w:rsidRPr="00380D14">
        <w:rPr>
          <w:rFonts w:ascii="Times New Roman" w:eastAsia="Times New Roman" w:hAnsi="Times New Roman" w:cs="Times New Roman"/>
          <w:sz w:val="28"/>
          <w:szCs w:val="28"/>
        </w:rPr>
        <w:t>розроблені</w:t>
      </w:r>
      <w:r w:rsidR="0083455C">
        <w:rPr>
          <w:rFonts w:ascii="Times New Roman" w:eastAsia="Times New Roman" w:hAnsi="Times New Roman" w:cs="Times New Roman"/>
          <w:sz w:val="28"/>
          <w:szCs w:val="28"/>
        </w:rPr>
        <w:t xml:space="preserve"> </w:t>
      </w:r>
      <w:r w:rsidR="0083455C" w:rsidRPr="00380D14">
        <w:rPr>
          <w:rFonts w:ascii="Times New Roman" w:eastAsia="Times New Roman" w:hAnsi="Times New Roman" w:cs="Times New Roman"/>
          <w:sz w:val="28"/>
          <w:szCs w:val="28"/>
        </w:rPr>
        <w:t xml:space="preserve">з метою надання рекомендацій щодо подання </w:t>
      </w:r>
      <w:r w:rsidR="00763FCA">
        <w:rPr>
          <w:rFonts w:ascii="Times New Roman" w:eastAsia="Times New Roman" w:hAnsi="Times New Roman" w:cs="Times New Roman"/>
          <w:sz w:val="28"/>
          <w:szCs w:val="28"/>
        </w:rPr>
        <w:t xml:space="preserve">матеріалів </w:t>
      </w:r>
      <w:r w:rsidR="00B359E9" w:rsidRPr="00B83AF7">
        <w:rPr>
          <w:rFonts w:ascii="Times New Roman" w:eastAsia="Times New Roman" w:hAnsi="Times New Roman" w:cs="Times New Roman"/>
          <w:sz w:val="28"/>
          <w:szCs w:val="28"/>
        </w:rPr>
        <w:t xml:space="preserve">реєстраційного досьє в електронному форматі загального технічного документу </w:t>
      </w:r>
      <w:r w:rsidR="00B359E9" w:rsidRPr="00B83AF7">
        <w:rPr>
          <w:rFonts w:ascii="Times New Roman" w:eastAsia="Times New Roman" w:hAnsi="Times New Roman" w:cs="Times New Roman"/>
          <w:sz w:val="28"/>
          <w:szCs w:val="28"/>
          <w:lang w:val="en-US"/>
        </w:rPr>
        <w:t>eCTD</w:t>
      </w:r>
      <w:r w:rsidR="00763FCA">
        <w:rPr>
          <w:rFonts w:ascii="Times New Roman" w:eastAsia="Times New Roman" w:hAnsi="Times New Roman" w:cs="Times New Roman"/>
          <w:sz w:val="28"/>
          <w:szCs w:val="28"/>
        </w:rPr>
        <w:t xml:space="preserve"> (далі – досьє)</w:t>
      </w:r>
      <w:r w:rsidR="00B359E9" w:rsidRPr="00B83AF7">
        <w:rPr>
          <w:rFonts w:ascii="Times New Roman" w:eastAsia="Times New Roman" w:hAnsi="Times New Roman" w:cs="Times New Roman"/>
          <w:sz w:val="28"/>
          <w:szCs w:val="28"/>
        </w:rPr>
        <w:t xml:space="preserve">, що </w:t>
      </w:r>
      <w:r w:rsidR="0042246D" w:rsidRPr="00B83AF7">
        <w:rPr>
          <w:rFonts w:ascii="Times New Roman" w:eastAsia="Times New Roman" w:hAnsi="Times New Roman" w:cs="Times New Roman"/>
          <w:sz w:val="28"/>
          <w:szCs w:val="28"/>
        </w:rPr>
        <w:t>застосовуються</w:t>
      </w:r>
      <w:r w:rsidR="008D2157" w:rsidRPr="00B83AF7">
        <w:rPr>
          <w:rFonts w:ascii="Times New Roman" w:eastAsia="Times New Roman" w:hAnsi="Times New Roman" w:cs="Times New Roman"/>
          <w:sz w:val="28"/>
          <w:szCs w:val="28"/>
        </w:rPr>
        <w:t xml:space="preserve"> разом зі специфікацією eCTD v3.2.2, розроблен</w:t>
      </w:r>
      <w:r w:rsidR="00831EE8" w:rsidRPr="00B83AF7">
        <w:rPr>
          <w:rFonts w:ascii="Times New Roman" w:eastAsia="Times New Roman" w:hAnsi="Times New Roman" w:cs="Times New Roman"/>
          <w:sz w:val="28"/>
          <w:szCs w:val="28"/>
        </w:rPr>
        <w:t>ою</w:t>
      </w:r>
      <w:r w:rsidR="008D2157" w:rsidRPr="00B83AF7">
        <w:rPr>
          <w:rFonts w:ascii="Times New Roman" w:eastAsia="Times New Roman" w:hAnsi="Times New Roman" w:cs="Times New Roman"/>
          <w:sz w:val="28"/>
          <w:szCs w:val="28"/>
        </w:rPr>
        <w:t xml:space="preserve"> Міжнародною радою з гармонізації технічних вимог до лікарських засобів для людини (ІCH), для подання eCTD до Державного експертного центру </w:t>
      </w:r>
      <w:r w:rsidR="00831EE8" w:rsidRPr="00B83AF7">
        <w:rPr>
          <w:rFonts w:ascii="Times New Roman" w:eastAsia="Times New Roman" w:hAnsi="Times New Roman" w:cs="Times New Roman"/>
          <w:sz w:val="28"/>
          <w:szCs w:val="28"/>
        </w:rPr>
        <w:t xml:space="preserve">Міністерства охорони здоров’я </w:t>
      </w:r>
      <w:r w:rsidR="008D2157" w:rsidRPr="00B83AF7">
        <w:rPr>
          <w:rFonts w:ascii="Times New Roman" w:eastAsia="Times New Roman" w:hAnsi="Times New Roman" w:cs="Times New Roman"/>
          <w:sz w:val="28"/>
          <w:szCs w:val="28"/>
        </w:rPr>
        <w:t xml:space="preserve">України (далі – ДЕЦ). </w:t>
      </w:r>
    </w:p>
    <w:p w:rsidR="00424BF5" w:rsidRPr="00B83AF7" w:rsidRDefault="00424BF5" w:rsidP="008A4FD9">
      <w:pPr>
        <w:spacing w:after="0" w:line="276" w:lineRule="auto"/>
        <w:ind w:firstLine="567"/>
        <w:jc w:val="both"/>
        <w:rPr>
          <w:rFonts w:ascii="Times New Roman" w:eastAsia="Times New Roman" w:hAnsi="Times New Roman" w:cs="Times New Roman"/>
          <w:sz w:val="28"/>
          <w:szCs w:val="28"/>
        </w:rPr>
      </w:pPr>
    </w:p>
    <w:p w:rsidR="001F372F" w:rsidRPr="00B83AF7" w:rsidRDefault="001B28CC" w:rsidP="008A4FD9">
      <w:pPr>
        <w:spacing w:after="0" w:line="276" w:lineRule="auto"/>
        <w:ind w:firstLine="567"/>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2</w:t>
      </w:r>
      <w:r w:rsidR="008D2157" w:rsidRPr="00B83AF7">
        <w:rPr>
          <w:rFonts w:ascii="Times New Roman" w:eastAsia="Times New Roman" w:hAnsi="Times New Roman" w:cs="Times New Roman"/>
          <w:sz w:val="28"/>
          <w:szCs w:val="28"/>
          <w:highlight w:val="white"/>
        </w:rPr>
        <w:t>. У цих Вимогах терміни вживаються в такому значенні:</w:t>
      </w:r>
    </w:p>
    <w:p w:rsidR="001F372F" w:rsidRPr="00B83AF7" w:rsidRDefault="008D2157" w:rsidP="008A4FD9">
      <w:pPr>
        <w:spacing w:after="0" w:line="276" w:lineRule="auto"/>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базове подання (</w:t>
      </w:r>
      <w:proofErr w:type="spellStart"/>
      <w:r w:rsidRPr="00B83AF7">
        <w:rPr>
          <w:rFonts w:ascii="Times New Roman" w:eastAsia="Times New Roman" w:hAnsi="Times New Roman" w:cs="Times New Roman"/>
          <w:sz w:val="28"/>
          <w:szCs w:val="28"/>
        </w:rPr>
        <w:t>baseline</w:t>
      </w:r>
      <w:proofErr w:type="spellEnd"/>
      <w:r w:rsidRPr="00B83AF7">
        <w:rPr>
          <w:rFonts w:ascii="Times New Roman" w:eastAsia="Times New Roman" w:hAnsi="Times New Roman" w:cs="Times New Roman"/>
          <w:sz w:val="28"/>
          <w:szCs w:val="28"/>
        </w:rPr>
        <w:t xml:space="preserve"> </w:t>
      </w:r>
      <w:proofErr w:type="spellStart"/>
      <w:r w:rsidRPr="00B83AF7">
        <w:rPr>
          <w:rFonts w:ascii="Times New Roman" w:eastAsia="Times New Roman" w:hAnsi="Times New Roman" w:cs="Times New Roman"/>
          <w:sz w:val="28"/>
          <w:szCs w:val="28"/>
        </w:rPr>
        <w:t>submission</w:t>
      </w:r>
      <w:proofErr w:type="spellEnd"/>
      <w:r w:rsidRPr="00B83AF7">
        <w:rPr>
          <w:rFonts w:ascii="Times New Roman" w:eastAsia="Times New Roman" w:hAnsi="Times New Roman" w:cs="Times New Roman"/>
          <w:sz w:val="28"/>
          <w:szCs w:val="28"/>
        </w:rPr>
        <w:t>) – повторне подання документів, які вже були надані та рекомендовані до затвердження ДЕЦ, але в іншому форматі</w:t>
      </w:r>
      <w:r w:rsidR="005814B7" w:rsidRPr="005814B7">
        <w:rPr>
          <w:rFonts w:ascii="Times New Roman" w:eastAsia="Times New Roman" w:hAnsi="Times New Roman" w:cs="Times New Roman"/>
          <w:sz w:val="28"/>
          <w:szCs w:val="28"/>
        </w:rPr>
        <w:t xml:space="preserve"> </w:t>
      </w:r>
      <w:r w:rsidR="005814B7">
        <w:rPr>
          <w:rFonts w:ascii="Times New Roman" w:eastAsia="Times New Roman" w:hAnsi="Times New Roman" w:cs="Times New Roman"/>
          <w:sz w:val="28"/>
          <w:szCs w:val="28"/>
        </w:rPr>
        <w:t xml:space="preserve">відмінному від </w:t>
      </w:r>
      <w:r w:rsidR="005814B7" w:rsidRPr="00B83AF7">
        <w:rPr>
          <w:rFonts w:ascii="Times New Roman" w:eastAsia="Times New Roman" w:hAnsi="Times New Roman" w:cs="Times New Roman"/>
          <w:sz w:val="28"/>
          <w:szCs w:val="28"/>
        </w:rPr>
        <w:t>eCTD</w:t>
      </w:r>
      <w:r w:rsidRPr="00B83AF7">
        <w:rPr>
          <w:rFonts w:ascii="Times New Roman" w:eastAsia="Times New Roman" w:hAnsi="Times New Roman" w:cs="Times New Roman"/>
          <w:sz w:val="28"/>
          <w:szCs w:val="28"/>
        </w:rPr>
        <w:t>;</w:t>
      </w:r>
    </w:p>
    <w:p w:rsidR="001F372F" w:rsidRPr="00B83AF7" w:rsidRDefault="008D2157" w:rsidP="008A4FD9">
      <w:pPr>
        <w:spacing w:after="0" w:line="276" w:lineRule="auto"/>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послідовність (</w:t>
      </w:r>
      <w:proofErr w:type="spellStart"/>
      <w:r w:rsidRPr="00B83AF7">
        <w:rPr>
          <w:rFonts w:ascii="Times New Roman" w:eastAsia="Times New Roman" w:hAnsi="Times New Roman" w:cs="Times New Roman"/>
          <w:sz w:val="28"/>
          <w:szCs w:val="28"/>
        </w:rPr>
        <w:t>sequence</w:t>
      </w:r>
      <w:proofErr w:type="spellEnd"/>
      <w:r w:rsidRPr="00B83AF7">
        <w:rPr>
          <w:rFonts w:ascii="Times New Roman" w:eastAsia="Times New Roman" w:hAnsi="Times New Roman" w:cs="Times New Roman"/>
          <w:sz w:val="28"/>
          <w:szCs w:val="28"/>
        </w:rPr>
        <w:t>) – єдиний набір інформації та/або електронних документів, що у певний момент часу надаються заявником як частина або як повне досьє. Послідовності можуть бути пов’язані одна з одною у межах однієї регуляторної дії. Завжди слід вказувати номер пов’язаної послідовності. У разі дій тільки з однією послідовністю застосовується номер тієї самої послідовності;</w:t>
      </w:r>
    </w:p>
    <w:p w:rsidR="001F372F" w:rsidRPr="00B83AF7" w:rsidRDefault="008D2157" w:rsidP="008A4FD9">
      <w:pPr>
        <w:spacing w:after="0" w:line="276" w:lineRule="auto"/>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регуляторна дія/процедура (</w:t>
      </w:r>
      <w:proofErr w:type="spellStart"/>
      <w:r w:rsidRPr="00B83AF7">
        <w:rPr>
          <w:rFonts w:ascii="Times New Roman" w:eastAsia="Times New Roman" w:hAnsi="Times New Roman" w:cs="Times New Roman"/>
          <w:sz w:val="28"/>
          <w:szCs w:val="28"/>
        </w:rPr>
        <w:t>regulatory</w:t>
      </w:r>
      <w:proofErr w:type="spellEnd"/>
      <w:r w:rsidRPr="00B83AF7">
        <w:rPr>
          <w:rFonts w:ascii="Times New Roman" w:eastAsia="Times New Roman" w:hAnsi="Times New Roman" w:cs="Times New Roman"/>
          <w:sz w:val="28"/>
          <w:szCs w:val="28"/>
        </w:rPr>
        <w:t xml:space="preserve"> </w:t>
      </w:r>
      <w:proofErr w:type="spellStart"/>
      <w:r w:rsidRPr="00B83AF7">
        <w:rPr>
          <w:rFonts w:ascii="Times New Roman" w:eastAsia="Times New Roman" w:hAnsi="Times New Roman" w:cs="Times New Roman"/>
          <w:sz w:val="28"/>
          <w:szCs w:val="28"/>
        </w:rPr>
        <w:t>activity</w:t>
      </w:r>
      <w:proofErr w:type="spellEnd"/>
      <w:r w:rsidRPr="00B83AF7">
        <w:rPr>
          <w:rFonts w:ascii="Times New Roman" w:eastAsia="Times New Roman" w:hAnsi="Times New Roman" w:cs="Times New Roman"/>
          <w:sz w:val="28"/>
          <w:szCs w:val="28"/>
        </w:rPr>
        <w:t xml:space="preserve">) – одна послідовність або набір послідовностей, що охоплює певну реєстраційну процедуру з початку до завершення; </w:t>
      </w:r>
    </w:p>
    <w:p w:rsidR="001F372F" w:rsidRPr="00B83AF7" w:rsidRDefault="008D2157" w:rsidP="008A4FD9">
      <w:pPr>
        <w:spacing w:after="0" w:line="276" w:lineRule="auto"/>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 xml:space="preserve">розширення вузлів – спосіб надання додаткової організаційної інформації до eCTD. Розширення вузла слід </w:t>
      </w:r>
      <w:proofErr w:type="spellStart"/>
      <w:r w:rsidRPr="00B83AF7">
        <w:rPr>
          <w:rFonts w:ascii="Times New Roman" w:eastAsia="Times New Roman" w:hAnsi="Times New Roman" w:cs="Times New Roman"/>
          <w:sz w:val="28"/>
          <w:szCs w:val="28"/>
        </w:rPr>
        <w:t>візуалізовувати</w:t>
      </w:r>
      <w:proofErr w:type="spellEnd"/>
      <w:r w:rsidRPr="00B83AF7">
        <w:rPr>
          <w:rFonts w:ascii="Times New Roman" w:eastAsia="Times New Roman" w:hAnsi="Times New Roman" w:cs="Times New Roman"/>
          <w:sz w:val="28"/>
          <w:szCs w:val="28"/>
        </w:rPr>
        <w:t xml:space="preserve"> як додатковий заголовок у структурі ЗТД, що повинно відображатися під час перегляду магістрального файлу XML;</w:t>
      </w:r>
    </w:p>
    <w:p w:rsidR="001F372F" w:rsidRPr="00B83AF7" w:rsidRDefault="008D2157" w:rsidP="008A4FD9">
      <w:pPr>
        <w:spacing w:after="0" w:line="276" w:lineRule="auto"/>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тип подання (</w:t>
      </w:r>
      <w:proofErr w:type="spellStart"/>
      <w:r w:rsidRPr="00B83AF7">
        <w:rPr>
          <w:rFonts w:ascii="Times New Roman" w:eastAsia="Times New Roman" w:hAnsi="Times New Roman" w:cs="Times New Roman"/>
          <w:sz w:val="28"/>
          <w:szCs w:val="28"/>
        </w:rPr>
        <w:t>submission</w:t>
      </w:r>
      <w:proofErr w:type="spellEnd"/>
      <w:r w:rsidRPr="00B83AF7">
        <w:rPr>
          <w:rFonts w:ascii="Times New Roman" w:eastAsia="Times New Roman" w:hAnsi="Times New Roman" w:cs="Times New Roman"/>
          <w:sz w:val="28"/>
          <w:szCs w:val="28"/>
        </w:rPr>
        <w:t xml:space="preserve"> </w:t>
      </w:r>
      <w:proofErr w:type="spellStart"/>
      <w:r w:rsidRPr="00B83AF7">
        <w:rPr>
          <w:rFonts w:ascii="Times New Roman" w:eastAsia="Times New Roman" w:hAnsi="Times New Roman" w:cs="Times New Roman"/>
          <w:sz w:val="28"/>
          <w:szCs w:val="28"/>
        </w:rPr>
        <w:t>type</w:t>
      </w:r>
      <w:proofErr w:type="spellEnd"/>
      <w:r w:rsidRPr="00B83AF7">
        <w:rPr>
          <w:rFonts w:ascii="Times New Roman" w:eastAsia="Times New Roman" w:hAnsi="Times New Roman" w:cs="Times New Roman"/>
          <w:sz w:val="28"/>
          <w:szCs w:val="28"/>
        </w:rPr>
        <w:t xml:space="preserve">) – подання, що описує регуляторну дію, стосовно якої надаються документи </w:t>
      </w:r>
      <w:r w:rsidR="008A4FD9">
        <w:rPr>
          <w:rFonts w:ascii="Times New Roman" w:eastAsia="Times New Roman" w:hAnsi="Times New Roman" w:cs="Times New Roman"/>
          <w:sz w:val="28"/>
          <w:szCs w:val="28"/>
        </w:rPr>
        <w:t>,</w:t>
      </w:r>
      <w:r w:rsidRPr="00B83AF7">
        <w:rPr>
          <w:rFonts w:ascii="Times New Roman" w:eastAsia="Times New Roman" w:hAnsi="Times New Roman" w:cs="Times New Roman"/>
          <w:sz w:val="28"/>
          <w:szCs w:val="28"/>
        </w:rPr>
        <w:t>зазначені у додатку 1 до цих Вимог;</w:t>
      </w:r>
    </w:p>
    <w:p w:rsidR="001F372F" w:rsidRPr="00B83AF7" w:rsidRDefault="008D2157" w:rsidP="008A4FD9">
      <w:pPr>
        <w:spacing w:after="0" w:line="276" w:lineRule="auto"/>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lastRenderedPageBreak/>
        <w:t>тип одиниці подання (</w:t>
      </w:r>
      <w:proofErr w:type="spellStart"/>
      <w:r w:rsidRPr="00B83AF7">
        <w:rPr>
          <w:rFonts w:ascii="Times New Roman" w:eastAsia="Times New Roman" w:hAnsi="Times New Roman" w:cs="Times New Roman"/>
          <w:sz w:val="28"/>
          <w:szCs w:val="28"/>
        </w:rPr>
        <w:t>submission</w:t>
      </w:r>
      <w:proofErr w:type="spellEnd"/>
      <w:r w:rsidRPr="00B83AF7">
        <w:rPr>
          <w:rFonts w:ascii="Times New Roman" w:eastAsia="Times New Roman" w:hAnsi="Times New Roman" w:cs="Times New Roman"/>
          <w:sz w:val="28"/>
          <w:szCs w:val="28"/>
        </w:rPr>
        <w:t xml:space="preserve"> </w:t>
      </w:r>
      <w:proofErr w:type="spellStart"/>
      <w:r w:rsidRPr="00B83AF7">
        <w:rPr>
          <w:rFonts w:ascii="Times New Roman" w:eastAsia="Times New Roman" w:hAnsi="Times New Roman" w:cs="Times New Roman"/>
          <w:sz w:val="28"/>
          <w:szCs w:val="28"/>
        </w:rPr>
        <w:t>unit</w:t>
      </w:r>
      <w:proofErr w:type="spellEnd"/>
      <w:r w:rsidRPr="00B83AF7">
        <w:rPr>
          <w:rFonts w:ascii="Times New Roman" w:eastAsia="Times New Roman" w:hAnsi="Times New Roman" w:cs="Times New Roman"/>
          <w:sz w:val="28"/>
          <w:szCs w:val="28"/>
        </w:rPr>
        <w:t xml:space="preserve"> </w:t>
      </w:r>
      <w:proofErr w:type="spellStart"/>
      <w:r w:rsidRPr="00B83AF7">
        <w:rPr>
          <w:rFonts w:ascii="Times New Roman" w:eastAsia="Times New Roman" w:hAnsi="Times New Roman" w:cs="Times New Roman"/>
          <w:sz w:val="28"/>
          <w:szCs w:val="28"/>
        </w:rPr>
        <w:t>type</w:t>
      </w:r>
      <w:proofErr w:type="spellEnd"/>
      <w:r w:rsidRPr="00B83AF7">
        <w:rPr>
          <w:rFonts w:ascii="Times New Roman" w:eastAsia="Times New Roman" w:hAnsi="Times New Roman" w:cs="Times New Roman"/>
          <w:sz w:val="28"/>
          <w:szCs w:val="28"/>
        </w:rPr>
        <w:t>) – елемент типу одиниці подання набору метаданих конверта описує вміст на нижчому рівні («</w:t>
      </w:r>
      <w:proofErr w:type="spellStart"/>
      <w:r w:rsidRPr="00B83AF7">
        <w:rPr>
          <w:rFonts w:ascii="Times New Roman" w:eastAsia="Times New Roman" w:hAnsi="Times New Roman" w:cs="Times New Roman"/>
          <w:sz w:val="28"/>
          <w:szCs w:val="28"/>
        </w:rPr>
        <w:t>піддіяльність</w:t>
      </w:r>
      <w:proofErr w:type="spellEnd"/>
      <w:r w:rsidRPr="00B83AF7">
        <w:rPr>
          <w:rFonts w:ascii="Times New Roman" w:eastAsia="Times New Roman" w:hAnsi="Times New Roman" w:cs="Times New Roman"/>
          <w:sz w:val="28"/>
          <w:szCs w:val="28"/>
        </w:rPr>
        <w:t>»), який подається стосовно визначеної регуляторної діяльності, наприклад, початкове подання, відповідь заявника на зауваження або будь-яка інша додаткова інформація.</w:t>
      </w:r>
    </w:p>
    <w:p w:rsidR="001F372F" w:rsidRDefault="008D2157" w:rsidP="008A4FD9">
      <w:pPr>
        <w:spacing w:after="0" w:line="276" w:lineRule="auto"/>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 xml:space="preserve">Інші терміни вживаються у значеннях, наведених у </w:t>
      </w:r>
      <w:r w:rsidR="000B24F5" w:rsidRPr="00B83AF7">
        <w:rPr>
          <w:rFonts w:ascii="Times New Roman" w:eastAsia="Times New Roman" w:hAnsi="Times New Roman" w:cs="Times New Roman"/>
          <w:sz w:val="28"/>
          <w:szCs w:val="28"/>
        </w:rPr>
        <w:t xml:space="preserve">законах України </w:t>
      </w:r>
      <w:r w:rsidR="0031667C" w:rsidRPr="00B83AF7">
        <w:rPr>
          <w:rFonts w:ascii="Times New Roman" w:eastAsia="Times New Roman" w:hAnsi="Times New Roman" w:cs="Times New Roman"/>
          <w:sz w:val="28"/>
          <w:szCs w:val="28"/>
        </w:rPr>
        <w:t>«</w:t>
      </w:r>
      <w:r w:rsidR="000B24F5" w:rsidRPr="00B83AF7">
        <w:rPr>
          <w:rFonts w:ascii="Times New Roman" w:eastAsia="Times New Roman" w:hAnsi="Times New Roman" w:cs="Times New Roman"/>
          <w:sz w:val="28"/>
          <w:szCs w:val="28"/>
        </w:rPr>
        <w:t>Про лікарські засоби</w:t>
      </w:r>
      <w:r w:rsidR="0031667C" w:rsidRPr="00B83AF7">
        <w:rPr>
          <w:rFonts w:ascii="Times New Roman" w:eastAsia="Times New Roman" w:hAnsi="Times New Roman" w:cs="Times New Roman"/>
          <w:sz w:val="28"/>
          <w:szCs w:val="28"/>
        </w:rPr>
        <w:t>»</w:t>
      </w:r>
      <w:r w:rsidR="000B24F5" w:rsidRPr="00B83AF7">
        <w:rPr>
          <w:rFonts w:ascii="Times New Roman" w:eastAsia="Times New Roman" w:hAnsi="Times New Roman" w:cs="Times New Roman"/>
          <w:sz w:val="28"/>
          <w:szCs w:val="28"/>
        </w:rPr>
        <w:t xml:space="preserve">, </w:t>
      </w:r>
      <w:r w:rsidR="001B28CC" w:rsidRPr="00CC1F3D">
        <w:rPr>
          <w:rFonts w:ascii="Times New Roman" w:hAnsi="Times New Roman" w:cs="Times New Roman"/>
          <w:sz w:val="28"/>
          <w:szCs w:val="28"/>
        </w:rPr>
        <w:t>«</w:t>
      </w:r>
      <w:r w:rsidR="001B28CC" w:rsidRPr="00757641">
        <w:rPr>
          <w:rFonts w:ascii="Times New Roman" w:hAnsi="Times New Roman" w:cs="Times New Roman"/>
          <w:sz w:val="28"/>
          <w:szCs w:val="28"/>
        </w:rPr>
        <w:t>Про електронну ідентифікацію та електронні довірчі послуги</w:t>
      </w:r>
      <w:r w:rsidR="001B28CC" w:rsidRPr="00CC1F3D">
        <w:rPr>
          <w:rFonts w:ascii="Times New Roman" w:hAnsi="Times New Roman" w:cs="Times New Roman"/>
          <w:sz w:val="28"/>
          <w:szCs w:val="28"/>
        </w:rPr>
        <w:t>»</w:t>
      </w:r>
      <w:r w:rsidR="001B28CC">
        <w:rPr>
          <w:rFonts w:ascii="Times New Roman" w:hAnsi="Times New Roman" w:cs="Times New Roman"/>
          <w:sz w:val="28"/>
          <w:szCs w:val="28"/>
        </w:rPr>
        <w:t>,</w:t>
      </w:r>
      <w:r w:rsidR="001B28CC" w:rsidRPr="00B83AF7">
        <w:rPr>
          <w:rFonts w:ascii="Times New Roman" w:eastAsia="Times New Roman" w:hAnsi="Times New Roman" w:cs="Times New Roman"/>
          <w:sz w:val="28"/>
          <w:szCs w:val="28"/>
        </w:rPr>
        <w:t xml:space="preserve"> </w:t>
      </w:r>
      <w:r w:rsidR="000B24F5" w:rsidRPr="00B83AF7">
        <w:rPr>
          <w:rFonts w:ascii="Times New Roman" w:eastAsia="Times New Roman" w:hAnsi="Times New Roman" w:cs="Times New Roman"/>
          <w:sz w:val="28"/>
          <w:szCs w:val="28"/>
        </w:rPr>
        <w:t>«Про захист інформації в інформаційно-комунікаційних систем</w:t>
      </w:r>
      <w:r w:rsidR="0031667C" w:rsidRPr="00B83AF7">
        <w:rPr>
          <w:rFonts w:ascii="Times New Roman" w:eastAsia="Times New Roman" w:hAnsi="Times New Roman" w:cs="Times New Roman"/>
          <w:sz w:val="28"/>
          <w:szCs w:val="28"/>
        </w:rPr>
        <w:t>ах»,</w:t>
      </w:r>
      <w:r w:rsidR="000B24F5" w:rsidRPr="00B83AF7">
        <w:rPr>
          <w:rFonts w:ascii="Times New Roman" w:eastAsia="Times New Roman" w:hAnsi="Times New Roman" w:cs="Times New Roman"/>
          <w:sz w:val="28"/>
          <w:szCs w:val="28"/>
        </w:rPr>
        <w:t xml:space="preserve"> Порядку державної реєстрації (перереєстрації) лікарських засобів і Розмірів збору за державну реєстрацію (перереєстрацію) лікарських засобів, затверджених постановою Кабінету Міністрів України від 26 травня 2005 року №</w:t>
      </w:r>
      <w:r w:rsidR="0031667C" w:rsidRPr="00B83AF7">
        <w:rPr>
          <w:rFonts w:ascii="Times New Roman" w:eastAsia="Times New Roman" w:hAnsi="Times New Roman" w:cs="Times New Roman"/>
          <w:sz w:val="28"/>
          <w:szCs w:val="28"/>
        </w:rPr>
        <w:t> </w:t>
      </w:r>
      <w:r w:rsidR="000B24F5" w:rsidRPr="00B83AF7">
        <w:rPr>
          <w:rFonts w:ascii="Times New Roman" w:eastAsia="Times New Roman" w:hAnsi="Times New Roman" w:cs="Times New Roman"/>
          <w:sz w:val="28"/>
          <w:szCs w:val="28"/>
        </w:rPr>
        <w:t>376</w:t>
      </w:r>
      <w:r w:rsidR="0031667C" w:rsidRPr="00B83AF7">
        <w:rPr>
          <w:rFonts w:ascii="Times New Roman" w:eastAsia="Times New Roman" w:hAnsi="Times New Roman" w:cs="Times New Roman"/>
          <w:sz w:val="28"/>
          <w:szCs w:val="28"/>
        </w:rPr>
        <w:t xml:space="preserve">, </w:t>
      </w:r>
      <w:r w:rsidR="000B24F5" w:rsidRPr="00B83AF7">
        <w:rPr>
          <w:rFonts w:ascii="Times New Roman" w:eastAsia="Times New Roman" w:hAnsi="Times New Roman" w:cs="Times New Roman"/>
          <w:sz w:val="28"/>
          <w:szCs w:val="28"/>
        </w:rPr>
        <w:t xml:space="preserve"> </w:t>
      </w:r>
      <w:r w:rsidR="00763FCA" w:rsidRPr="00B83AF7">
        <w:rPr>
          <w:rFonts w:ascii="Times New Roman" w:eastAsia="Times New Roman" w:hAnsi="Times New Roman" w:cs="Times New Roman"/>
          <w:sz w:val="28"/>
          <w:szCs w:val="28"/>
        </w:rPr>
        <w:t>Порядку проведення експертизи реєстраційних матеріалів на лікарські засоби, що подаються на державну реєстрацію (перереєстрацію), а також експертизи матеріалів про внесення змін до реєстраційних матеріалів протягом дії реєстраційного посвідчення, затвердженого наказом Міністерства охорони здоров’я України від 26 серпня 2005 року № 426, зареєстрованого у Міністерстві юстиції України 19 вересня 2005 року за № 1069/11349 (у редакції наказу Міністерства охорони здоров’я України від 23 липня 2015 року № 460)</w:t>
      </w:r>
      <w:r w:rsidR="0075600E">
        <w:rPr>
          <w:rFonts w:ascii="Times New Roman" w:eastAsia="Times New Roman" w:hAnsi="Times New Roman" w:cs="Times New Roman"/>
          <w:sz w:val="28"/>
          <w:szCs w:val="28"/>
        </w:rPr>
        <w:t xml:space="preserve"> (далі -</w:t>
      </w:r>
      <w:r w:rsidR="001B28CC">
        <w:rPr>
          <w:rFonts w:ascii="Times New Roman" w:eastAsia="Times New Roman" w:hAnsi="Times New Roman" w:cs="Times New Roman"/>
          <w:sz w:val="28"/>
          <w:szCs w:val="28"/>
        </w:rPr>
        <w:t xml:space="preserve"> </w:t>
      </w:r>
      <w:r w:rsidRPr="00B83AF7">
        <w:rPr>
          <w:rFonts w:ascii="Times New Roman" w:eastAsia="Times New Roman" w:hAnsi="Times New Roman" w:cs="Times New Roman"/>
          <w:sz w:val="28"/>
          <w:szCs w:val="28"/>
        </w:rPr>
        <w:t>Поряд</w:t>
      </w:r>
      <w:r w:rsidR="00B46CBA">
        <w:rPr>
          <w:rFonts w:ascii="Times New Roman" w:eastAsia="Times New Roman" w:hAnsi="Times New Roman" w:cs="Times New Roman"/>
          <w:sz w:val="28"/>
          <w:szCs w:val="28"/>
        </w:rPr>
        <w:t>о</w:t>
      </w:r>
      <w:r w:rsidRPr="00B83AF7">
        <w:rPr>
          <w:rFonts w:ascii="Times New Roman" w:eastAsia="Times New Roman" w:hAnsi="Times New Roman" w:cs="Times New Roman"/>
          <w:sz w:val="28"/>
          <w:szCs w:val="28"/>
        </w:rPr>
        <w:t>к № 426</w:t>
      </w:r>
      <w:r w:rsidR="0075600E">
        <w:rPr>
          <w:rFonts w:ascii="Times New Roman" w:eastAsia="Times New Roman" w:hAnsi="Times New Roman" w:cs="Times New Roman"/>
          <w:sz w:val="28"/>
          <w:szCs w:val="28"/>
        </w:rPr>
        <w:t>)</w:t>
      </w:r>
      <w:r w:rsidRPr="00B83AF7">
        <w:rPr>
          <w:rFonts w:ascii="Times New Roman" w:eastAsia="Times New Roman" w:hAnsi="Times New Roman" w:cs="Times New Roman"/>
          <w:sz w:val="28"/>
          <w:szCs w:val="28"/>
        </w:rPr>
        <w:t>, та інших нормативно-правових актах.</w:t>
      </w:r>
      <w:r w:rsidR="00121E1F" w:rsidRPr="00B83AF7">
        <w:rPr>
          <w:rFonts w:ascii="Times New Roman" w:eastAsia="Times New Roman" w:hAnsi="Times New Roman" w:cs="Times New Roman"/>
          <w:sz w:val="28"/>
          <w:szCs w:val="28"/>
        </w:rPr>
        <w:t xml:space="preserve"> </w:t>
      </w:r>
    </w:p>
    <w:p w:rsidR="00424BF5" w:rsidRPr="00B83AF7" w:rsidRDefault="00424BF5" w:rsidP="008A4FD9">
      <w:pPr>
        <w:spacing w:after="0" w:line="276" w:lineRule="auto"/>
        <w:ind w:firstLine="567"/>
        <w:jc w:val="both"/>
        <w:rPr>
          <w:rFonts w:ascii="Times New Roman" w:eastAsia="Times New Roman" w:hAnsi="Times New Roman" w:cs="Times New Roman"/>
          <w:sz w:val="28"/>
          <w:szCs w:val="28"/>
        </w:rPr>
      </w:pPr>
    </w:p>
    <w:p w:rsidR="001F372F" w:rsidRPr="00B83AF7" w:rsidRDefault="001B28CC" w:rsidP="008A4FD9">
      <w:pPr>
        <w:spacing w:after="0"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8D2157" w:rsidRPr="00B83AF7">
        <w:rPr>
          <w:rFonts w:ascii="Times New Roman" w:eastAsia="Times New Roman" w:hAnsi="Times New Roman" w:cs="Times New Roman"/>
          <w:sz w:val="28"/>
          <w:szCs w:val="28"/>
        </w:rPr>
        <w:t xml:space="preserve">. У цих Вимогах </w:t>
      </w:r>
      <w:r w:rsidR="000B24F5" w:rsidRPr="00B83AF7">
        <w:rPr>
          <w:rFonts w:ascii="Times New Roman" w:eastAsia="Times New Roman" w:hAnsi="Times New Roman" w:cs="Times New Roman"/>
          <w:sz w:val="28"/>
          <w:szCs w:val="28"/>
        </w:rPr>
        <w:t>вживаються скорочення, що мають такі значення:</w:t>
      </w:r>
      <w:r w:rsidR="000B24F5" w:rsidRPr="00B83AF7" w:rsidDel="000B24F5">
        <w:rPr>
          <w:rFonts w:ascii="Times New Roman" w:eastAsia="Times New Roman" w:hAnsi="Times New Roman" w:cs="Times New Roman"/>
          <w:sz w:val="28"/>
          <w:szCs w:val="28"/>
        </w:rPr>
        <w:t xml:space="preserve"> </w:t>
      </w:r>
      <w:r w:rsidR="008D2157" w:rsidRPr="00B83AF7">
        <w:rPr>
          <w:rFonts w:ascii="Times New Roman" w:eastAsia="Times New Roman" w:hAnsi="Times New Roman" w:cs="Times New Roman"/>
          <w:sz w:val="28"/>
          <w:szCs w:val="28"/>
        </w:rPr>
        <w:t xml:space="preserve"> </w:t>
      </w:r>
    </w:p>
    <w:p w:rsidR="001F372F" w:rsidRPr="00B83AF7" w:rsidRDefault="008D2157" w:rsidP="008A4FD9">
      <w:pPr>
        <w:spacing w:after="0" w:line="276" w:lineRule="auto"/>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АФІ - активний фармацевтичний інгредієнт ;</w:t>
      </w:r>
    </w:p>
    <w:p w:rsidR="001F372F" w:rsidRPr="00B83AF7" w:rsidRDefault="008D2157" w:rsidP="008A4FD9">
      <w:pPr>
        <w:spacing w:after="0" w:line="276" w:lineRule="auto"/>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ЗТД - загальний технічний документ;</w:t>
      </w:r>
    </w:p>
    <w:p w:rsidR="001F372F" w:rsidRPr="00B83AF7" w:rsidRDefault="008D2157" w:rsidP="008A4FD9">
      <w:pPr>
        <w:spacing w:after="0" w:line="276" w:lineRule="auto"/>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ЛЗ - лікарський засіб;</w:t>
      </w:r>
    </w:p>
    <w:p w:rsidR="001F372F" w:rsidRPr="00B83AF7" w:rsidRDefault="008D2157" w:rsidP="008A4FD9">
      <w:pPr>
        <w:spacing w:after="0" w:line="276" w:lineRule="auto"/>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МКЯ</w:t>
      </w:r>
      <w:r w:rsidR="002F433C" w:rsidRPr="00B83AF7">
        <w:rPr>
          <w:rFonts w:ascii="Times New Roman" w:eastAsia="Times New Roman" w:hAnsi="Times New Roman" w:cs="Times New Roman"/>
          <w:sz w:val="28"/>
          <w:szCs w:val="28"/>
        </w:rPr>
        <w:t xml:space="preserve"> </w:t>
      </w:r>
      <w:r w:rsidRPr="00B83AF7">
        <w:rPr>
          <w:rFonts w:ascii="Times New Roman" w:eastAsia="Times New Roman" w:hAnsi="Times New Roman" w:cs="Times New Roman"/>
          <w:sz w:val="28"/>
          <w:szCs w:val="28"/>
        </w:rPr>
        <w:t>- методи контролю якості;</w:t>
      </w:r>
    </w:p>
    <w:p w:rsidR="001F372F" w:rsidRPr="00B83AF7" w:rsidRDefault="008D2157" w:rsidP="008A4FD9">
      <w:pPr>
        <w:spacing w:after="0" w:line="276" w:lineRule="auto"/>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МОЗ - Міністерство охорони здоров'я України;</w:t>
      </w:r>
    </w:p>
    <w:p w:rsidR="001F372F" w:rsidRPr="00B83AF7" w:rsidRDefault="008D2157" w:rsidP="008A4FD9">
      <w:pPr>
        <w:spacing w:after="0" w:line="276" w:lineRule="auto"/>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ДЕЦ - Державне підприємство «Державний експертний центр Міністерства охорони здоров'я України»;</w:t>
      </w:r>
    </w:p>
    <w:p w:rsidR="001F372F" w:rsidRPr="00B83AF7" w:rsidRDefault="008D2157" w:rsidP="008A4FD9">
      <w:pPr>
        <w:spacing w:after="0" w:line="276" w:lineRule="auto"/>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специфікація ICH eCTD - ICH eCTD специфікація версія 3.2.2;</w:t>
      </w:r>
    </w:p>
    <w:p w:rsidR="001F372F" w:rsidRPr="00B83AF7" w:rsidRDefault="008D2157" w:rsidP="008A4FD9">
      <w:pPr>
        <w:spacing w:after="0" w:line="276" w:lineRule="auto"/>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DTD – визначення типу документа;</w:t>
      </w:r>
    </w:p>
    <w:p w:rsidR="001F372F" w:rsidRPr="00B83AF7" w:rsidRDefault="008D2157" w:rsidP="008A4FD9">
      <w:pPr>
        <w:spacing w:after="0" w:line="276" w:lineRule="auto"/>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eCTD - електронний формат загального технічного документа;</w:t>
      </w:r>
    </w:p>
    <w:p w:rsidR="001F372F" w:rsidRPr="00B83AF7" w:rsidRDefault="008D2157" w:rsidP="008A4FD9">
      <w:pPr>
        <w:spacing w:after="0" w:line="276" w:lineRule="auto"/>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UUID</w:t>
      </w:r>
      <w:r w:rsidR="000758ED" w:rsidRPr="00B83AF7">
        <w:rPr>
          <w:rFonts w:ascii="Times New Roman" w:eastAsia="Times New Roman" w:hAnsi="Times New Roman" w:cs="Times New Roman"/>
          <w:sz w:val="28"/>
          <w:szCs w:val="28"/>
        </w:rPr>
        <w:t xml:space="preserve"> (</w:t>
      </w:r>
      <w:proofErr w:type="spellStart"/>
      <w:r w:rsidR="000758ED" w:rsidRPr="00B83AF7">
        <w:rPr>
          <w:rFonts w:ascii="Times New Roman" w:eastAsia="Times New Roman" w:hAnsi="Times New Roman" w:cs="Times New Roman"/>
          <w:sz w:val="28"/>
          <w:szCs w:val="28"/>
        </w:rPr>
        <w:t>Universally</w:t>
      </w:r>
      <w:proofErr w:type="spellEnd"/>
      <w:r w:rsidR="000758ED" w:rsidRPr="00B83AF7">
        <w:rPr>
          <w:rFonts w:ascii="Times New Roman" w:eastAsia="Times New Roman" w:hAnsi="Times New Roman" w:cs="Times New Roman"/>
          <w:sz w:val="28"/>
          <w:szCs w:val="28"/>
        </w:rPr>
        <w:t xml:space="preserve"> </w:t>
      </w:r>
      <w:proofErr w:type="spellStart"/>
      <w:r w:rsidR="000758ED" w:rsidRPr="00B83AF7">
        <w:rPr>
          <w:rFonts w:ascii="Times New Roman" w:eastAsia="Times New Roman" w:hAnsi="Times New Roman" w:cs="Times New Roman"/>
          <w:sz w:val="28"/>
          <w:szCs w:val="28"/>
        </w:rPr>
        <w:t>Unique</w:t>
      </w:r>
      <w:proofErr w:type="spellEnd"/>
      <w:r w:rsidR="000758ED" w:rsidRPr="00B83AF7">
        <w:rPr>
          <w:rFonts w:ascii="Times New Roman" w:eastAsia="Times New Roman" w:hAnsi="Times New Roman" w:cs="Times New Roman"/>
          <w:sz w:val="28"/>
          <w:szCs w:val="28"/>
        </w:rPr>
        <w:t xml:space="preserve"> </w:t>
      </w:r>
      <w:proofErr w:type="spellStart"/>
      <w:r w:rsidR="000758ED" w:rsidRPr="00B83AF7">
        <w:rPr>
          <w:rFonts w:ascii="Times New Roman" w:eastAsia="Times New Roman" w:hAnsi="Times New Roman" w:cs="Times New Roman"/>
          <w:sz w:val="28"/>
          <w:szCs w:val="28"/>
        </w:rPr>
        <w:t>Identifier</w:t>
      </w:r>
      <w:proofErr w:type="spellEnd"/>
      <w:r w:rsidR="000758ED" w:rsidRPr="00B83AF7">
        <w:rPr>
          <w:rFonts w:ascii="Times New Roman" w:eastAsia="Times New Roman" w:hAnsi="Times New Roman" w:cs="Times New Roman"/>
          <w:sz w:val="28"/>
          <w:szCs w:val="28"/>
        </w:rPr>
        <w:t>)</w:t>
      </w:r>
      <w:r w:rsidRPr="00B83AF7">
        <w:rPr>
          <w:rFonts w:ascii="Times New Roman" w:eastAsia="Times New Roman" w:hAnsi="Times New Roman" w:cs="Times New Roman"/>
          <w:sz w:val="28"/>
          <w:szCs w:val="28"/>
        </w:rPr>
        <w:t xml:space="preserve"> – універсальний унікальний ідентифікатор;  </w:t>
      </w:r>
    </w:p>
    <w:p w:rsidR="001F372F" w:rsidRPr="00B83AF7" w:rsidRDefault="008D2157" w:rsidP="008A4FD9">
      <w:pPr>
        <w:spacing w:after="0" w:line="276" w:lineRule="auto"/>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XML – розширювана мова розмітки;</w:t>
      </w:r>
    </w:p>
    <w:p w:rsidR="001F372F" w:rsidRPr="00B83AF7" w:rsidRDefault="008D2157" w:rsidP="008A4FD9">
      <w:pPr>
        <w:spacing w:after="0" w:line="276" w:lineRule="auto"/>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OCR  - оптичне розпізнавання символів;</w:t>
      </w:r>
    </w:p>
    <w:p w:rsidR="00915BA6" w:rsidRDefault="008D2157" w:rsidP="008A4FD9">
      <w:pPr>
        <w:spacing w:after="0" w:line="276" w:lineRule="auto"/>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ICH M2 EWG - Робоча експертна група ICH M2.</w:t>
      </w:r>
    </w:p>
    <w:p w:rsidR="00424BF5" w:rsidRPr="00B83AF7" w:rsidRDefault="00424BF5" w:rsidP="008A4FD9">
      <w:pPr>
        <w:spacing w:after="0" w:line="276" w:lineRule="auto"/>
        <w:ind w:firstLine="567"/>
        <w:jc w:val="both"/>
        <w:rPr>
          <w:rFonts w:ascii="Times New Roman" w:eastAsia="Times New Roman" w:hAnsi="Times New Roman" w:cs="Times New Roman"/>
          <w:sz w:val="28"/>
          <w:szCs w:val="28"/>
        </w:rPr>
      </w:pPr>
    </w:p>
    <w:p w:rsidR="001F372F" w:rsidRPr="00B83AF7" w:rsidRDefault="001B28CC" w:rsidP="008A4FD9">
      <w:pPr>
        <w:pBdr>
          <w:top w:val="nil"/>
          <w:left w:val="nil"/>
          <w:bottom w:val="nil"/>
          <w:right w:val="nil"/>
          <w:between w:val="nil"/>
        </w:pBdr>
        <w:spacing w:after="0"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w:t>
      </w:r>
      <w:r w:rsidR="000758ED" w:rsidRPr="00B83AF7">
        <w:rPr>
          <w:rFonts w:ascii="Times New Roman" w:eastAsia="Times New Roman" w:hAnsi="Times New Roman" w:cs="Times New Roman"/>
          <w:sz w:val="28"/>
          <w:szCs w:val="28"/>
        </w:rPr>
        <w:t xml:space="preserve">. </w:t>
      </w:r>
      <w:r w:rsidR="0031667C" w:rsidRPr="00B83AF7">
        <w:rPr>
          <w:rFonts w:ascii="Times New Roman" w:eastAsia="Times New Roman" w:hAnsi="Times New Roman" w:cs="Times New Roman"/>
          <w:sz w:val="28"/>
          <w:szCs w:val="28"/>
        </w:rPr>
        <w:t>Ф</w:t>
      </w:r>
      <w:r w:rsidR="008D2157" w:rsidRPr="00B83AF7">
        <w:rPr>
          <w:rFonts w:ascii="Times New Roman" w:eastAsia="Times New Roman" w:hAnsi="Times New Roman" w:cs="Times New Roman"/>
          <w:sz w:val="28"/>
          <w:szCs w:val="28"/>
        </w:rPr>
        <w:t xml:space="preserve">актори, які можуть вплинути на зміст </w:t>
      </w:r>
      <w:r w:rsidR="0031667C" w:rsidRPr="00B83AF7">
        <w:rPr>
          <w:rFonts w:ascii="Times New Roman" w:eastAsia="Times New Roman" w:hAnsi="Times New Roman" w:cs="Times New Roman"/>
          <w:sz w:val="28"/>
          <w:szCs w:val="28"/>
        </w:rPr>
        <w:t>Вимог</w:t>
      </w:r>
      <w:r w:rsidR="008D2157" w:rsidRPr="00B83AF7">
        <w:rPr>
          <w:rFonts w:ascii="Times New Roman" w:eastAsia="Times New Roman" w:hAnsi="Times New Roman" w:cs="Times New Roman"/>
          <w:sz w:val="28"/>
          <w:szCs w:val="28"/>
        </w:rPr>
        <w:t>, як підстава внесення змін:</w:t>
      </w:r>
    </w:p>
    <w:p w:rsidR="001F372F" w:rsidRPr="00B83AF7" w:rsidRDefault="008D2157" w:rsidP="008A4FD9">
      <w:pPr>
        <w:spacing w:after="0" w:line="276" w:lineRule="auto"/>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зміна змісту ЗТД шляхом внесення змін до інформації на тому ж рівні деталізації або надання більш детального визначення змісту та структури;</w:t>
      </w:r>
    </w:p>
    <w:p w:rsidR="001F372F" w:rsidRPr="00B83AF7" w:rsidRDefault="008D2157" w:rsidP="008A4FD9">
      <w:pPr>
        <w:spacing w:after="0" w:line="276" w:lineRule="auto"/>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зміна національних вимог до досьє, які виходять за сферу застосування ЗТД;</w:t>
      </w:r>
    </w:p>
    <w:p w:rsidR="001F372F" w:rsidRPr="00B83AF7" w:rsidRDefault="008D2157" w:rsidP="008A4FD9">
      <w:pPr>
        <w:spacing w:after="0" w:line="276" w:lineRule="auto"/>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оновлення стандартів, які вже використовуються в eCTD;</w:t>
      </w:r>
    </w:p>
    <w:p w:rsidR="001F372F" w:rsidRPr="00B83AF7" w:rsidRDefault="008D2157" w:rsidP="008A4FD9">
      <w:pPr>
        <w:spacing w:after="0" w:line="276" w:lineRule="auto"/>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наявність нових стандартів, які покращують умови для створення та/або використання eCTD;</w:t>
      </w:r>
    </w:p>
    <w:p w:rsidR="001F372F" w:rsidRPr="00B83AF7" w:rsidRDefault="008D2157" w:rsidP="008A4FD9">
      <w:pPr>
        <w:spacing w:after="0" w:line="276" w:lineRule="auto"/>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наявність нових функціональних вимог;</w:t>
      </w:r>
    </w:p>
    <w:p w:rsidR="001F372F" w:rsidRPr="00B83AF7" w:rsidRDefault="008D2157" w:rsidP="008A4FD9">
      <w:pPr>
        <w:spacing w:after="0" w:line="276" w:lineRule="auto"/>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досвід використання eCTD усіма сторонами процесу.</w:t>
      </w:r>
    </w:p>
    <w:p w:rsidR="001F372F" w:rsidRPr="00B83AF7" w:rsidRDefault="001F372F" w:rsidP="008A4FD9">
      <w:pPr>
        <w:spacing w:after="0" w:line="276" w:lineRule="auto"/>
        <w:jc w:val="both"/>
        <w:rPr>
          <w:rFonts w:ascii="Times New Roman" w:eastAsia="Times New Roman" w:hAnsi="Times New Roman" w:cs="Times New Roman"/>
          <w:sz w:val="24"/>
          <w:szCs w:val="24"/>
        </w:rPr>
      </w:pPr>
    </w:p>
    <w:p w:rsidR="001F372F" w:rsidRPr="00B83AF7" w:rsidRDefault="008D2157" w:rsidP="008A4FD9">
      <w:pPr>
        <w:pBdr>
          <w:top w:val="nil"/>
          <w:left w:val="nil"/>
          <w:bottom w:val="nil"/>
          <w:right w:val="nil"/>
          <w:between w:val="nil"/>
        </w:pBdr>
        <w:spacing w:after="0" w:line="276" w:lineRule="auto"/>
        <w:jc w:val="center"/>
        <w:rPr>
          <w:rFonts w:ascii="Times New Roman" w:eastAsia="Times New Roman" w:hAnsi="Times New Roman" w:cs="Times New Roman"/>
          <w:b/>
          <w:sz w:val="28"/>
          <w:szCs w:val="28"/>
        </w:rPr>
      </w:pPr>
      <w:r w:rsidRPr="00B83AF7">
        <w:rPr>
          <w:rFonts w:ascii="Times New Roman" w:eastAsia="Times New Roman" w:hAnsi="Times New Roman" w:cs="Times New Roman"/>
          <w:b/>
          <w:sz w:val="28"/>
          <w:szCs w:val="28"/>
        </w:rPr>
        <w:t xml:space="preserve">ІІ. </w:t>
      </w:r>
      <w:r w:rsidR="005814B7">
        <w:rPr>
          <w:rFonts w:ascii="Times New Roman" w:eastAsia="Times New Roman" w:hAnsi="Times New Roman" w:cs="Times New Roman"/>
          <w:b/>
          <w:sz w:val="28"/>
          <w:szCs w:val="28"/>
        </w:rPr>
        <w:t>З</w:t>
      </w:r>
      <w:r w:rsidR="005814B7" w:rsidRPr="00B83AF7">
        <w:rPr>
          <w:rFonts w:ascii="Times New Roman" w:eastAsia="Times New Roman" w:hAnsi="Times New Roman" w:cs="Times New Roman"/>
          <w:b/>
          <w:sz w:val="28"/>
          <w:szCs w:val="28"/>
        </w:rPr>
        <w:t>агальн</w:t>
      </w:r>
      <w:r w:rsidR="005814B7">
        <w:rPr>
          <w:rFonts w:ascii="Times New Roman" w:eastAsia="Times New Roman" w:hAnsi="Times New Roman" w:cs="Times New Roman"/>
          <w:b/>
          <w:sz w:val="28"/>
          <w:szCs w:val="28"/>
        </w:rPr>
        <w:t>ий</w:t>
      </w:r>
      <w:r w:rsidR="005814B7" w:rsidRPr="00B83AF7">
        <w:rPr>
          <w:rFonts w:ascii="Times New Roman" w:eastAsia="Times New Roman" w:hAnsi="Times New Roman" w:cs="Times New Roman"/>
          <w:b/>
          <w:sz w:val="28"/>
          <w:szCs w:val="28"/>
        </w:rPr>
        <w:t xml:space="preserve"> технічн</w:t>
      </w:r>
      <w:r w:rsidR="005814B7">
        <w:rPr>
          <w:rFonts w:ascii="Times New Roman" w:eastAsia="Times New Roman" w:hAnsi="Times New Roman" w:cs="Times New Roman"/>
          <w:b/>
          <w:sz w:val="28"/>
          <w:szCs w:val="28"/>
        </w:rPr>
        <w:t>ий</w:t>
      </w:r>
      <w:r w:rsidR="005814B7" w:rsidRPr="00B83AF7">
        <w:rPr>
          <w:rFonts w:ascii="Times New Roman" w:eastAsia="Times New Roman" w:hAnsi="Times New Roman" w:cs="Times New Roman"/>
          <w:b/>
          <w:sz w:val="28"/>
          <w:szCs w:val="28"/>
        </w:rPr>
        <w:t xml:space="preserve"> документ (eCTD) </w:t>
      </w:r>
    </w:p>
    <w:p w:rsidR="001F372F" w:rsidRPr="00B83AF7" w:rsidRDefault="001F372F" w:rsidP="008A4FD9">
      <w:pPr>
        <w:pBdr>
          <w:top w:val="nil"/>
          <w:left w:val="nil"/>
          <w:bottom w:val="nil"/>
          <w:right w:val="nil"/>
          <w:between w:val="nil"/>
        </w:pBdr>
        <w:spacing w:after="0" w:line="276" w:lineRule="auto"/>
        <w:jc w:val="center"/>
        <w:rPr>
          <w:rFonts w:ascii="Times New Roman" w:eastAsia="Times New Roman" w:hAnsi="Times New Roman" w:cs="Times New Roman"/>
          <w:sz w:val="28"/>
          <w:szCs w:val="28"/>
        </w:rPr>
      </w:pPr>
    </w:p>
    <w:p w:rsidR="001F372F" w:rsidRPr="00B83AF7" w:rsidRDefault="00915BA6" w:rsidP="008A4FD9">
      <w:pPr>
        <w:pBdr>
          <w:top w:val="nil"/>
          <w:left w:val="nil"/>
          <w:bottom w:val="nil"/>
          <w:right w:val="nil"/>
          <w:between w:val="nil"/>
        </w:pBdr>
        <w:spacing w:after="0"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w:t>
      </w:r>
      <w:r w:rsidR="009C4CB6">
        <w:rPr>
          <w:rFonts w:ascii="Times New Roman" w:eastAsia="Times New Roman" w:hAnsi="Times New Roman" w:cs="Times New Roman"/>
          <w:sz w:val="28"/>
          <w:szCs w:val="28"/>
        </w:rPr>
        <w:t>П</w:t>
      </w:r>
      <w:r w:rsidR="009C4CB6" w:rsidRPr="009A351C">
        <w:rPr>
          <w:rFonts w:ascii="Times New Roman" w:eastAsia="Times New Roman" w:hAnsi="Times New Roman" w:cs="Times New Roman"/>
          <w:sz w:val="28"/>
          <w:szCs w:val="28"/>
        </w:rPr>
        <w:t>одання електронних матеріалів</w:t>
      </w:r>
      <w:r w:rsidR="008A4FD9">
        <w:rPr>
          <w:rFonts w:ascii="Times New Roman" w:eastAsia="Times New Roman" w:hAnsi="Times New Roman" w:cs="Times New Roman"/>
          <w:sz w:val="28"/>
          <w:szCs w:val="28"/>
        </w:rPr>
        <w:t xml:space="preserve"> реєстраційного досьє</w:t>
      </w:r>
      <w:r w:rsidR="009C4CB6" w:rsidRPr="009A351C">
        <w:rPr>
          <w:rFonts w:ascii="Times New Roman" w:eastAsia="Times New Roman" w:hAnsi="Times New Roman" w:cs="Times New Roman"/>
          <w:sz w:val="28"/>
          <w:szCs w:val="28"/>
        </w:rPr>
        <w:t xml:space="preserve"> лікарських засобів (</w:t>
      </w:r>
      <w:r w:rsidR="008A4FD9">
        <w:rPr>
          <w:rFonts w:ascii="Times New Roman" w:eastAsia="Times New Roman" w:hAnsi="Times New Roman" w:cs="Times New Roman"/>
          <w:sz w:val="28"/>
          <w:szCs w:val="28"/>
        </w:rPr>
        <w:t xml:space="preserve">далі - </w:t>
      </w:r>
      <w:r w:rsidR="009C4CB6" w:rsidRPr="009A351C">
        <w:rPr>
          <w:rFonts w:ascii="Times New Roman" w:eastAsia="Times New Roman" w:hAnsi="Times New Roman" w:cs="Times New Roman"/>
          <w:sz w:val="28"/>
          <w:szCs w:val="28"/>
        </w:rPr>
        <w:t>ЛЗ) для використання людиною під час процедур реєстрації, перереєстрації та внесення змін</w:t>
      </w:r>
      <w:r w:rsidR="009C4CB6" w:rsidRPr="00B83AF7">
        <w:rPr>
          <w:rFonts w:ascii="Times New Roman" w:eastAsia="Times New Roman" w:hAnsi="Times New Roman" w:cs="Times New Roman"/>
          <w:sz w:val="28"/>
          <w:szCs w:val="28"/>
        </w:rPr>
        <w:t xml:space="preserve"> </w:t>
      </w:r>
      <w:r w:rsidR="009C4CB6">
        <w:rPr>
          <w:rFonts w:ascii="Times New Roman" w:eastAsia="Times New Roman" w:hAnsi="Times New Roman" w:cs="Times New Roman"/>
          <w:sz w:val="28"/>
          <w:szCs w:val="28"/>
        </w:rPr>
        <w:t xml:space="preserve">в </w:t>
      </w:r>
      <w:r w:rsidR="008D2157" w:rsidRPr="00B83AF7">
        <w:rPr>
          <w:rFonts w:ascii="Times New Roman" w:eastAsia="Times New Roman" w:hAnsi="Times New Roman" w:cs="Times New Roman"/>
          <w:sz w:val="28"/>
          <w:szCs w:val="28"/>
        </w:rPr>
        <w:t xml:space="preserve">eCTD </w:t>
      </w:r>
      <w:r w:rsidR="000758ED" w:rsidRPr="00B83AF7">
        <w:rPr>
          <w:rFonts w:ascii="Times New Roman" w:eastAsia="Times New Roman" w:hAnsi="Times New Roman" w:cs="Times New Roman"/>
          <w:sz w:val="28"/>
          <w:szCs w:val="28"/>
        </w:rPr>
        <w:t>формат</w:t>
      </w:r>
      <w:r w:rsidR="009C4CB6">
        <w:rPr>
          <w:rFonts w:ascii="Times New Roman" w:eastAsia="Times New Roman" w:hAnsi="Times New Roman" w:cs="Times New Roman"/>
          <w:sz w:val="28"/>
          <w:szCs w:val="28"/>
        </w:rPr>
        <w:t>і</w:t>
      </w:r>
      <w:r w:rsidR="000758ED" w:rsidRPr="00B83AF7">
        <w:rPr>
          <w:rFonts w:ascii="Times New Roman" w:eastAsia="Times New Roman" w:hAnsi="Times New Roman" w:cs="Times New Roman"/>
          <w:sz w:val="28"/>
          <w:szCs w:val="28"/>
        </w:rPr>
        <w:t xml:space="preserve"> </w:t>
      </w:r>
      <w:r w:rsidR="008D2157" w:rsidRPr="00B83AF7">
        <w:rPr>
          <w:rFonts w:ascii="Times New Roman" w:eastAsia="Times New Roman" w:hAnsi="Times New Roman" w:cs="Times New Roman"/>
          <w:sz w:val="28"/>
          <w:szCs w:val="28"/>
        </w:rPr>
        <w:t xml:space="preserve">охоплює всі лікарські форми та сили дії (дозування) лікарського засобу з однією назвою. </w:t>
      </w:r>
      <w:r w:rsidR="00FE6AB3" w:rsidRPr="00380D14">
        <w:rPr>
          <w:rFonts w:ascii="Times New Roman" w:eastAsia="Times New Roman" w:hAnsi="Times New Roman" w:cs="Times New Roman"/>
          <w:sz w:val="28"/>
          <w:szCs w:val="28"/>
        </w:rPr>
        <w:t>У</w:t>
      </w:r>
      <w:r w:rsidR="00FE6AB3">
        <w:rPr>
          <w:rFonts w:ascii="Times New Roman" w:eastAsia="Times New Roman" w:hAnsi="Times New Roman" w:cs="Times New Roman"/>
          <w:sz w:val="28"/>
          <w:szCs w:val="28"/>
        </w:rPr>
        <w:t xml:space="preserve"> </w:t>
      </w:r>
      <w:r w:rsidR="00FE6AB3" w:rsidRPr="00380D14">
        <w:rPr>
          <w:rFonts w:ascii="Times New Roman" w:eastAsia="Times New Roman" w:hAnsi="Times New Roman" w:cs="Times New Roman"/>
          <w:sz w:val="28"/>
          <w:szCs w:val="28"/>
        </w:rPr>
        <w:t>випадку формування окремих</w:t>
      </w:r>
      <w:r w:rsidR="008D2157" w:rsidRPr="00B83AF7">
        <w:rPr>
          <w:rFonts w:ascii="Times New Roman" w:eastAsia="Times New Roman" w:hAnsi="Times New Roman" w:cs="Times New Roman"/>
          <w:sz w:val="28"/>
          <w:szCs w:val="28"/>
        </w:rPr>
        <w:t xml:space="preserve"> eCTD на кожне дозування або лікарську форму, очікується, що кожне з цих eCTD буде підтримуватися індивідуально, так що подання однієї послідовності, яка охоплює більше ніж одне дозування або лікарську форму, буде неможливим.</w:t>
      </w:r>
    </w:p>
    <w:p w:rsidR="001F372F" w:rsidRPr="00B83AF7" w:rsidRDefault="00FE6AB3" w:rsidP="008A4FD9">
      <w:pPr>
        <w:spacing w:after="0" w:line="276" w:lineRule="auto"/>
        <w:ind w:firstLine="567"/>
        <w:jc w:val="both"/>
        <w:rPr>
          <w:rFonts w:ascii="Times New Roman" w:eastAsia="Times New Roman" w:hAnsi="Times New Roman" w:cs="Times New Roman"/>
          <w:sz w:val="28"/>
          <w:szCs w:val="28"/>
        </w:rPr>
      </w:pPr>
      <w:r w:rsidRPr="00380D14">
        <w:rPr>
          <w:rFonts w:ascii="Times New Roman" w:eastAsia="Times New Roman" w:hAnsi="Times New Roman" w:cs="Times New Roman"/>
          <w:sz w:val="28"/>
          <w:szCs w:val="28"/>
        </w:rPr>
        <w:t xml:space="preserve">Під час переходу на </w:t>
      </w:r>
      <w:r w:rsidRPr="00B83AF7">
        <w:rPr>
          <w:rFonts w:ascii="Times New Roman" w:eastAsia="Times New Roman" w:hAnsi="Times New Roman" w:cs="Times New Roman"/>
          <w:sz w:val="28"/>
          <w:szCs w:val="28"/>
        </w:rPr>
        <w:t>eCTD</w:t>
      </w:r>
      <w:r w:rsidRPr="00380D14">
        <w:rPr>
          <w:rFonts w:ascii="Times New Roman" w:eastAsia="Times New Roman" w:hAnsi="Times New Roman" w:cs="Times New Roman"/>
          <w:sz w:val="28"/>
          <w:szCs w:val="28"/>
        </w:rPr>
        <w:t xml:space="preserve"> для надання ДЕЦ доступу до всієї або принаймні до частини попередньо поданої документації в рамках життєвого циклу </w:t>
      </w:r>
      <w:r w:rsidRPr="00B83AF7">
        <w:rPr>
          <w:rFonts w:ascii="Times New Roman" w:eastAsia="Times New Roman" w:hAnsi="Times New Roman" w:cs="Times New Roman"/>
          <w:sz w:val="28"/>
          <w:szCs w:val="28"/>
        </w:rPr>
        <w:t>eCTD</w:t>
      </w:r>
      <w:r w:rsidRPr="00380D14">
        <w:rPr>
          <w:rFonts w:ascii="Times New Roman" w:eastAsia="Times New Roman" w:hAnsi="Times New Roman" w:cs="Times New Roman"/>
          <w:sz w:val="28"/>
          <w:szCs w:val="28"/>
        </w:rPr>
        <w:t>, рекомендоване базове подання (</w:t>
      </w:r>
      <w:proofErr w:type="spellStart"/>
      <w:r w:rsidRPr="00B83AF7">
        <w:rPr>
          <w:rFonts w:ascii="Times New Roman" w:eastAsia="Times New Roman" w:hAnsi="Times New Roman" w:cs="Times New Roman"/>
          <w:sz w:val="28"/>
          <w:szCs w:val="28"/>
        </w:rPr>
        <w:t>baseline</w:t>
      </w:r>
      <w:proofErr w:type="spellEnd"/>
      <w:r w:rsidRPr="00B83AF7">
        <w:rPr>
          <w:rFonts w:ascii="Times New Roman" w:eastAsia="Times New Roman" w:hAnsi="Times New Roman" w:cs="Times New Roman"/>
          <w:sz w:val="28"/>
          <w:szCs w:val="28"/>
        </w:rPr>
        <w:t xml:space="preserve"> </w:t>
      </w:r>
      <w:proofErr w:type="spellStart"/>
      <w:r w:rsidRPr="00B83AF7">
        <w:rPr>
          <w:rFonts w:ascii="Times New Roman" w:eastAsia="Times New Roman" w:hAnsi="Times New Roman" w:cs="Times New Roman"/>
          <w:sz w:val="28"/>
          <w:szCs w:val="28"/>
        </w:rPr>
        <w:t>submission</w:t>
      </w:r>
      <w:proofErr w:type="spellEnd"/>
      <w:r w:rsidRPr="00380D14">
        <w:rPr>
          <w:rFonts w:ascii="Times New Roman" w:eastAsia="Times New Roman" w:hAnsi="Times New Roman" w:cs="Times New Roman"/>
          <w:sz w:val="28"/>
          <w:szCs w:val="28"/>
        </w:rPr>
        <w:t>)</w:t>
      </w:r>
      <w:r w:rsidR="008D2157" w:rsidRPr="00B83AF7">
        <w:rPr>
          <w:rFonts w:ascii="Times New Roman" w:eastAsia="Times New Roman" w:hAnsi="Times New Roman" w:cs="Times New Roman"/>
          <w:sz w:val="28"/>
          <w:szCs w:val="28"/>
        </w:rPr>
        <w:t>.</w:t>
      </w:r>
    </w:p>
    <w:p w:rsidR="001F372F" w:rsidRPr="00B83AF7" w:rsidRDefault="001F372F" w:rsidP="008A4FD9">
      <w:pPr>
        <w:spacing w:after="0" w:line="276" w:lineRule="auto"/>
        <w:ind w:firstLine="567"/>
        <w:jc w:val="both"/>
        <w:rPr>
          <w:rFonts w:ascii="Times New Roman" w:eastAsia="Times New Roman" w:hAnsi="Times New Roman" w:cs="Times New Roman"/>
          <w:sz w:val="28"/>
          <w:szCs w:val="28"/>
        </w:rPr>
      </w:pPr>
    </w:p>
    <w:p w:rsidR="001F372F" w:rsidRPr="00B83AF7" w:rsidRDefault="00915BA6" w:rsidP="008A4FD9">
      <w:pPr>
        <w:pBdr>
          <w:top w:val="nil"/>
          <w:left w:val="nil"/>
          <w:bottom w:val="nil"/>
          <w:right w:val="nil"/>
          <w:between w:val="nil"/>
        </w:pBdr>
        <w:spacing w:after="0"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w:t>
      </w:r>
      <w:r w:rsidR="008D2157" w:rsidRPr="00B83AF7">
        <w:rPr>
          <w:rFonts w:ascii="Times New Roman" w:eastAsia="Times New Roman" w:hAnsi="Times New Roman" w:cs="Times New Roman"/>
          <w:sz w:val="28"/>
          <w:szCs w:val="28"/>
        </w:rPr>
        <w:t>Деталізація документа</w:t>
      </w:r>
      <w:r w:rsidR="009A351C" w:rsidRPr="00B83AF7">
        <w:rPr>
          <w:rFonts w:ascii="Times New Roman" w:eastAsia="Times New Roman" w:hAnsi="Times New Roman" w:cs="Times New Roman"/>
          <w:sz w:val="28"/>
          <w:szCs w:val="28"/>
        </w:rPr>
        <w:t xml:space="preserve"> при п</w:t>
      </w:r>
      <w:r w:rsidR="008D2157" w:rsidRPr="00B83AF7">
        <w:rPr>
          <w:rFonts w:ascii="Times New Roman" w:eastAsia="Times New Roman" w:hAnsi="Times New Roman" w:cs="Times New Roman"/>
          <w:sz w:val="28"/>
          <w:szCs w:val="28"/>
        </w:rPr>
        <w:t>одан</w:t>
      </w:r>
      <w:r w:rsidR="009A351C" w:rsidRPr="00B83AF7">
        <w:rPr>
          <w:rFonts w:ascii="Times New Roman" w:eastAsia="Times New Roman" w:hAnsi="Times New Roman" w:cs="Times New Roman"/>
          <w:sz w:val="28"/>
          <w:szCs w:val="28"/>
        </w:rPr>
        <w:t xml:space="preserve">і </w:t>
      </w:r>
      <w:r w:rsidR="008D2157" w:rsidRPr="00B83AF7">
        <w:rPr>
          <w:rFonts w:ascii="Times New Roman" w:eastAsia="Times New Roman" w:hAnsi="Times New Roman" w:cs="Times New Roman"/>
          <w:sz w:val="28"/>
          <w:szCs w:val="28"/>
        </w:rPr>
        <w:t xml:space="preserve">є набором документів, </w:t>
      </w:r>
      <w:r w:rsidR="00FE6AB3">
        <w:rPr>
          <w:rFonts w:ascii="Times New Roman" w:eastAsia="Times New Roman" w:hAnsi="Times New Roman" w:cs="Times New Roman"/>
          <w:sz w:val="28"/>
          <w:szCs w:val="28"/>
        </w:rPr>
        <w:t>як окремо поданих файлів</w:t>
      </w:r>
      <w:r w:rsidR="008D2157" w:rsidRPr="00B83AF7">
        <w:rPr>
          <w:rFonts w:ascii="Times New Roman" w:eastAsia="Times New Roman" w:hAnsi="Times New Roman" w:cs="Times New Roman"/>
          <w:sz w:val="28"/>
          <w:szCs w:val="28"/>
        </w:rPr>
        <w:t xml:space="preserve">. Детальна структура eCTD </w:t>
      </w:r>
      <w:r w:rsidR="00FE6AB3">
        <w:rPr>
          <w:rFonts w:ascii="Times New Roman" w:eastAsia="Times New Roman" w:hAnsi="Times New Roman" w:cs="Times New Roman"/>
          <w:sz w:val="28"/>
          <w:szCs w:val="28"/>
        </w:rPr>
        <w:t>базується на</w:t>
      </w:r>
      <w:r w:rsidR="008D2157" w:rsidRPr="00B83AF7">
        <w:rPr>
          <w:rFonts w:ascii="Times New Roman" w:eastAsia="Times New Roman" w:hAnsi="Times New Roman" w:cs="Times New Roman"/>
          <w:sz w:val="28"/>
          <w:szCs w:val="28"/>
        </w:rPr>
        <w:t xml:space="preserve"> специфікації ICH M2 EWG, та </w:t>
      </w:r>
      <w:r w:rsidR="009A351C" w:rsidRPr="00B83AF7">
        <w:rPr>
          <w:rFonts w:ascii="Times New Roman" w:eastAsia="Times New Roman" w:hAnsi="Times New Roman" w:cs="Times New Roman"/>
          <w:sz w:val="28"/>
          <w:szCs w:val="28"/>
        </w:rPr>
        <w:t>ци</w:t>
      </w:r>
      <w:r w:rsidR="00FE6AB3">
        <w:rPr>
          <w:rFonts w:ascii="Times New Roman" w:eastAsia="Times New Roman" w:hAnsi="Times New Roman" w:cs="Times New Roman"/>
          <w:sz w:val="28"/>
          <w:szCs w:val="28"/>
        </w:rPr>
        <w:t>х</w:t>
      </w:r>
      <w:r w:rsidR="009A351C" w:rsidRPr="00B83AF7">
        <w:rPr>
          <w:rFonts w:ascii="Times New Roman" w:eastAsia="Times New Roman" w:hAnsi="Times New Roman" w:cs="Times New Roman"/>
          <w:sz w:val="28"/>
          <w:szCs w:val="28"/>
        </w:rPr>
        <w:t xml:space="preserve"> Вимога</w:t>
      </w:r>
      <w:r w:rsidR="00FE6AB3">
        <w:rPr>
          <w:rFonts w:ascii="Times New Roman" w:eastAsia="Times New Roman" w:hAnsi="Times New Roman" w:cs="Times New Roman"/>
          <w:sz w:val="28"/>
          <w:szCs w:val="28"/>
        </w:rPr>
        <w:t>х</w:t>
      </w:r>
      <w:r w:rsidR="008D2157" w:rsidRPr="00B83AF7">
        <w:rPr>
          <w:rFonts w:ascii="Times New Roman" w:eastAsia="Times New Roman" w:hAnsi="Times New Roman" w:cs="Times New Roman"/>
          <w:sz w:val="28"/>
          <w:szCs w:val="28"/>
        </w:rPr>
        <w:t xml:space="preserve">. </w:t>
      </w:r>
    </w:p>
    <w:p w:rsidR="001F372F" w:rsidRPr="00B83AF7" w:rsidRDefault="001F372F" w:rsidP="008A4FD9">
      <w:pPr>
        <w:spacing w:after="0" w:line="276" w:lineRule="auto"/>
        <w:ind w:firstLine="567"/>
        <w:jc w:val="both"/>
        <w:rPr>
          <w:rFonts w:ascii="Times New Roman" w:eastAsia="Times New Roman" w:hAnsi="Times New Roman" w:cs="Times New Roman"/>
          <w:sz w:val="28"/>
          <w:szCs w:val="28"/>
        </w:rPr>
      </w:pPr>
    </w:p>
    <w:p w:rsidR="00FE6AB3" w:rsidRDefault="00915BA6" w:rsidP="008A4FD9">
      <w:pPr>
        <w:pBdr>
          <w:top w:val="nil"/>
          <w:left w:val="nil"/>
          <w:bottom w:val="nil"/>
          <w:right w:val="nil"/>
          <w:between w:val="nil"/>
        </w:pBdr>
        <w:spacing w:after="0"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w:t>
      </w:r>
      <w:r w:rsidR="008A4FD9">
        <w:rPr>
          <w:rFonts w:ascii="Times New Roman" w:eastAsia="Times New Roman" w:hAnsi="Times New Roman" w:cs="Times New Roman"/>
          <w:sz w:val="28"/>
          <w:szCs w:val="28"/>
        </w:rPr>
        <w:t>Н</w:t>
      </w:r>
      <w:r w:rsidR="008D2157" w:rsidRPr="00B83AF7">
        <w:rPr>
          <w:rFonts w:ascii="Times New Roman" w:eastAsia="Times New Roman" w:hAnsi="Times New Roman" w:cs="Times New Roman"/>
          <w:sz w:val="28"/>
          <w:szCs w:val="28"/>
        </w:rPr>
        <w:t xml:space="preserve">айменування файлів eCTD, що описані в </w:t>
      </w:r>
      <w:r w:rsidR="002D35FC" w:rsidRPr="00B83AF7">
        <w:rPr>
          <w:rFonts w:ascii="Times New Roman" w:eastAsia="Times New Roman" w:hAnsi="Times New Roman" w:cs="Times New Roman"/>
          <w:sz w:val="28"/>
          <w:szCs w:val="28"/>
        </w:rPr>
        <w:t>цих Вимогах</w:t>
      </w:r>
      <w:r w:rsidR="008D2157" w:rsidRPr="00B83AF7">
        <w:rPr>
          <w:rFonts w:ascii="Times New Roman" w:eastAsia="Times New Roman" w:hAnsi="Times New Roman" w:cs="Times New Roman"/>
          <w:sz w:val="28"/>
          <w:szCs w:val="28"/>
        </w:rPr>
        <w:t xml:space="preserve">, </w:t>
      </w:r>
      <w:r w:rsidR="002D35FC" w:rsidRPr="00B83AF7">
        <w:rPr>
          <w:rFonts w:ascii="Times New Roman" w:eastAsia="Times New Roman" w:hAnsi="Times New Roman" w:cs="Times New Roman"/>
          <w:sz w:val="28"/>
          <w:szCs w:val="28"/>
        </w:rPr>
        <w:t xml:space="preserve">базуються на </w:t>
      </w:r>
      <w:r w:rsidR="008D2157" w:rsidRPr="00B83AF7">
        <w:rPr>
          <w:rFonts w:ascii="Times New Roman" w:eastAsia="Times New Roman" w:hAnsi="Times New Roman" w:cs="Times New Roman"/>
          <w:sz w:val="28"/>
          <w:szCs w:val="28"/>
        </w:rPr>
        <w:t xml:space="preserve">ICH M2 EWG, і </w:t>
      </w:r>
      <w:r w:rsidR="002D35FC" w:rsidRPr="00B83AF7">
        <w:rPr>
          <w:rFonts w:ascii="Times New Roman" w:eastAsia="Times New Roman" w:hAnsi="Times New Roman" w:cs="Times New Roman"/>
          <w:sz w:val="28"/>
          <w:szCs w:val="28"/>
        </w:rPr>
        <w:t>мають рекомендаційних характер</w:t>
      </w:r>
      <w:r w:rsidR="008D2157" w:rsidRPr="00B83AF7">
        <w:rPr>
          <w:rFonts w:ascii="Times New Roman" w:eastAsia="Times New Roman" w:hAnsi="Times New Roman" w:cs="Times New Roman"/>
          <w:sz w:val="28"/>
          <w:szCs w:val="28"/>
        </w:rPr>
        <w:t xml:space="preserve">. </w:t>
      </w:r>
    </w:p>
    <w:p w:rsidR="001F372F" w:rsidRPr="00B83AF7" w:rsidRDefault="00FE6AB3" w:rsidP="008A4FD9">
      <w:pPr>
        <w:pBdr>
          <w:top w:val="nil"/>
          <w:left w:val="nil"/>
          <w:bottom w:val="nil"/>
          <w:right w:val="nil"/>
          <w:between w:val="nil"/>
        </w:pBdr>
        <w:spacing w:after="0" w:line="276" w:lineRule="auto"/>
        <w:ind w:firstLine="567"/>
        <w:jc w:val="both"/>
        <w:rPr>
          <w:rFonts w:ascii="Times New Roman" w:eastAsia="Times New Roman" w:hAnsi="Times New Roman" w:cs="Times New Roman"/>
          <w:sz w:val="28"/>
          <w:szCs w:val="28"/>
        </w:rPr>
      </w:pPr>
      <w:r w:rsidRPr="00380D14">
        <w:rPr>
          <w:rFonts w:ascii="Times New Roman" w:eastAsia="Times New Roman" w:hAnsi="Times New Roman" w:cs="Times New Roman"/>
          <w:sz w:val="28"/>
          <w:szCs w:val="28"/>
        </w:rPr>
        <w:t>У разі наявності декількох файлів в одному розділі, коли доступне лише одне рекомендоване ім'я, розділення файлів досягається додаванням суфіксу до імені файлу або використанням змінних елементів імені файлу</w:t>
      </w:r>
      <w:r w:rsidR="008D2157" w:rsidRPr="00B83AF7">
        <w:rPr>
          <w:rFonts w:ascii="Times New Roman" w:eastAsia="Times New Roman" w:hAnsi="Times New Roman" w:cs="Times New Roman"/>
          <w:sz w:val="28"/>
          <w:szCs w:val="28"/>
        </w:rPr>
        <w:t>.</w:t>
      </w:r>
    </w:p>
    <w:p w:rsidR="001F372F" w:rsidRPr="00B83AF7" w:rsidRDefault="008D2157" w:rsidP="008A4FD9">
      <w:pPr>
        <w:spacing w:after="0" w:line="276" w:lineRule="auto"/>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 xml:space="preserve">Імена файлів </w:t>
      </w:r>
      <w:r w:rsidR="00FE6AB3">
        <w:rPr>
          <w:rFonts w:ascii="Times New Roman" w:eastAsia="Times New Roman" w:hAnsi="Times New Roman" w:cs="Times New Roman"/>
          <w:sz w:val="28"/>
          <w:szCs w:val="28"/>
        </w:rPr>
        <w:t xml:space="preserve">в </w:t>
      </w:r>
      <w:r w:rsidR="00FE6AB3" w:rsidRPr="00B83AF7">
        <w:rPr>
          <w:rFonts w:ascii="Times New Roman" w:eastAsia="Times New Roman" w:hAnsi="Times New Roman" w:cs="Times New Roman"/>
          <w:sz w:val="28"/>
          <w:szCs w:val="28"/>
        </w:rPr>
        <w:t xml:space="preserve">eCTD </w:t>
      </w:r>
      <w:r w:rsidR="00FE6AB3">
        <w:rPr>
          <w:rFonts w:ascii="Times New Roman" w:eastAsia="Times New Roman" w:hAnsi="Times New Roman" w:cs="Times New Roman"/>
          <w:sz w:val="28"/>
          <w:szCs w:val="28"/>
        </w:rPr>
        <w:t>формуються з</w:t>
      </w:r>
      <w:r w:rsidR="00FE6AB3" w:rsidRPr="00B83AF7">
        <w:rPr>
          <w:rFonts w:ascii="Times New Roman" w:eastAsia="Times New Roman" w:hAnsi="Times New Roman" w:cs="Times New Roman"/>
          <w:sz w:val="28"/>
          <w:szCs w:val="28"/>
        </w:rPr>
        <w:t xml:space="preserve"> </w:t>
      </w:r>
      <w:r w:rsidRPr="00B83AF7">
        <w:rPr>
          <w:rFonts w:ascii="Times New Roman" w:eastAsia="Times New Roman" w:hAnsi="Times New Roman" w:cs="Times New Roman"/>
          <w:sz w:val="28"/>
          <w:szCs w:val="28"/>
        </w:rPr>
        <w:t>фіксован</w:t>
      </w:r>
      <w:r w:rsidR="00FE6AB3">
        <w:rPr>
          <w:rFonts w:ascii="Times New Roman" w:eastAsia="Times New Roman" w:hAnsi="Times New Roman" w:cs="Times New Roman"/>
          <w:sz w:val="28"/>
          <w:szCs w:val="28"/>
        </w:rPr>
        <w:t>их</w:t>
      </w:r>
      <w:r w:rsidRPr="00B83AF7">
        <w:rPr>
          <w:rFonts w:ascii="Times New Roman" w:eastAsia="Times New Roman" w:hAnsi="Times New Roman" w:cs="Times New Roman"/>
          <w:sz w:val="28"/>
          <w:szCs w:val="28"/>
        </w:rPr>
        <w:t xml:space="preserve"> та </w:t>
      </w:r>
      <w:r w:rsidR="00FE6AB3" w:rsidRPr="00B83AF7">
        <w:rPr>
          <w:rFonts w:ascii="Times New Roman" w:eastAsia="Times New Roman" w:hAnsi="Times New Roman" w:cs="Times New Roman"/>
          <w:sz w:val="28"/>
          <w:szCs w:val="28"/>
        </w:rPr>
        <w:t>змінн</w:t>
      </w:r>
      <w:r w:rsidR="00FE6AB3">
        <w:rPr>
          <w:rFonts w:ascii="Times New Roman" w:eastAsia="Times New Roman" w:hAnsi="Times New Roman" w:cs="Times New Roman"/>
          <w:sz w:val="28"/>
          <w:szCs w:val="28"/>
        </w:rPr>
        <w:t>их</w:t>
      </w:r>
      <w:r w:rsidR="00FE6AB3" w:rsidRPr="00B83AF7">
        <w:rPr>
          <w:rFonts w:ascii="Times New Roman" w:eastAsia="Times New Roman" w:hAnsi="Times New Roman" w:cs="Times New Roman"/>
          <w:sz w:val="28"/>
          <w:szCs w:val="28"/>
        </w:rPr>
        <w:t xml:space="preserve"> компонент</w:t>
      </w:r>
      <w:r w:rsidR="00FE6AB3">
        <w:rPr>
          <w:rFonts w:ascii="Times New Roman" w:eastAsia="Times New Roman" w:hAnsi="Times New Roman" w:cs="Times New Roman"/>
          <w:sz w:val="28"/>
          <w:szCs w:val="28"/>
        </w:rPr>
        <w:t>ів</w:t>
      </w:r>
      <w:r w:rsidRPr="00B83AF7">
        <w:rPr>
          <w:rFonts w:ascii="Times New Roman" w:eastAsia="Times New Roman" w:hAnsi="Times New Roman" w:cs="Times New Roman"/>
          <w:sz w:val="28"/>
          <w:szCs w:val="28"/>
        </w:rPr>
        <w:t>. Компоненти відокремлюються дефісом. Всередині кожного компонента не використову</w:t>
      </w:r>
      <w:r w:rsidR="00CD5F55">
        <w:rPr>
          <w:rFonts w:ascii="Times New Roman" w:eastAsia="Times New Roman" w:hAnsi="Times New Roman" w:cs="Times New Roman"/>
          <w:sz w:val="28"/>
          <w:szCs w:val="28"/>
        </w:rPr>
        <w:t>ються</w:t>
      </w:r>
      <w:r w:rsidRPr="00B83AF7">
        <w:rPr>
          <w:rFonts w:ascii="Times New Roman" w:eastAsia="Times New Roman" w:hAnsi="Times New Roman" w:cs="Times New Roman"/>
          <w:sz w:val="28"/>
          <w:szCs w:val="28"/>
        </w:rPr>
        <w:t xml:space="preserve"> дефіси або пробіли.</w:t>
      </w:r>
    </w:p>
    <w:p w:rsidR="00CD5F55" w:rsidRDefault="00CD5F55" w:rsidP="008A4FD9">
      <w:pPr>
        <w:spacing w:after="0" w:line="276" w:lineRule="auto"/>
        <w:ind w:firstLine="567"/>
        <w:jc w:val="both"/>
        <w:rPr>
          <w:rFonts w:ascii="Times New Roman" w:eastAsia="Times New Roman" w:hAnsi="Times New Roman" w:cs="Times New Roman"/>
          <w:sz w:val="28"/>
          <w:szCs w:val="28"/>
        </w:rPr>
      </w:pPr>
      <w:r w:rsidRPr="00380D14">
        <w:rPr>
          <w:rFonts w:ascii="Times New Roman" w:eastAsia="Times New Roman" w:hAnsi="Times New Roman" w:cs="Times New Roman"/>
          <w:sz w:val="28"/>
          <w:szCs w:val="28"/>
        </w:rPr>
        <w:t xml:space="preserve">Для найменування файлів в </w:t>
      </w:r>
      <w:r w:rsidRPr="00B83AF7">
        <w:rPr>
          <w:rFonts w:ascii="Times New Roman" w:eastAsia="Times New Roman" w:hAnsi="Times New Roman" w:cs="Times New Roman"/>
          <w:sz w:val="28"/>
          <w:szCs w:val="28"/>
        </w:rPr>
        <w:t>eCTD</w:t>
      </w:r>
      <w:r w:rsidRPr="00380D14">
        <w:rPr>
          <w:rFonts w:ascii="Times New Roman" w:eastAsia="Times New Roman" w:hAnsi="Times New Roman" w:cs="Times New Roman"/>
          <w:sz w:val="28"/>
          <w:szCs w:val="28"/>
        </w:rPr>
        <w:t xml:space="preserve"> слід використовувати фіксовані компоненти. Змінний компонент слід використовувати, якщо це доцільно для подальшої </w:t>
      </w:r>
      <w:r w:rsidRPr="00380D14">
        <w:rPr>
          <w:rFonts w:ascii="Times New Roman" w:eastAsia="Times New Roman" w:hAnsi="Times New Roman" w:cs="Times New Roman"/>
          <w:sz w:val="28"/>
          <w:szCs w:val="28"/>
        </w:rPr>
        <w:lastRenderedPageBreak/>
        <w:t>ідентифікації окремих файлів або їх елементів. Змінний компонент є осмисленою послідовністю слів без відокремлення і має бути максимально коротким і змістовним. У разі потреби слід застосовувати розширення файлів відповідно до цих Вимог.</w:t>
      </w:r>
      <w:r w:rsidRPr="00B83AF7" w:rsidDel="00CD5F55">
        <w:rPr>
          <w:rFonts w:ascii="Times New Roman" w:eastAsia="Times New Roman" w:hAnsi="Times New Roman" w:cs="Times New Roman"/>
          <w:sz w:val="28"/>
          <w:szCs w:val="28"/>
        </w:rPr>
        <w:t xml:space="preserve"> </w:t>
      </w:r>
    </w:p>
    <w:p w:rsidR="002D35FC" w:rsidRPr="00B83AF7" w:rsidRDefault="008D2157" w:rsidP="008A4FD9">
      <w:pPr>
        <w:spacing w:after="0" w:line="276" w:lineRule="auto"/>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Першим компонентом імені файлу</w:t>
      </w:r>
      <w:r w:rsidR="002D35FC" w:rsidRPr="00B83AF7">
        <w:rPr>
          <w:rFonts w:ascii="Times New Roman" w:eastAsia="Times New Roman" w:hAnsi="Times New Roman" w:cs="Times New Roman"/>
          <w:sz w:val="28"/>
          <w:szCs w:val="28"/>
        </w:rPr>
        <w:t xml:space="preserve"> визначається </w:t>
      </w:r>
      <w:r w:rsidRPr="00B83AF7">
        <w:rPr>
          <w:rFonts w:ascii="Times New Roman" w:eastAsia="Times New Roman" w:hAnsi="Times New Roman" w:cs="Times New Roman"/>
          <w:sz w:val="28"/>
          <w:szCs w:val="28"/>
        </w:rPr>
        <w:t>код країни</w:t>
      </w:r>
      <w:r w:rsidR="002D35FC" w:rsidRPr="00B83AF7">
        <w:rPr>
          <w:rFonts w:ascii="Times New Roman" w:eastAsia="Times New Roman" w:hAnsi="Times New Roman" w:cs="Times New Roman"/>
          <w:sz w:val="28"/>
          <w:szCs w:val="28"/>
        </w:rPr>
        <w:t xml:space="preserve"> (у разі якщо застосовується)</w:t>
      </w:r>
      <w:r w:rsidRPr="00B83AF7">
        <w:rPr>
          <w:rFonts w:ascii="Times New Roman" w:eastAsia="Times New Roman" w:hAnsi="Times New Roman" w:cs="Times New Roman"/>
          <w:sz w:val="28"/>
          <w:szCs w:val="28"/>
        </w:rPr>
        <w:t xml:space="preserve">. </w:t>
      </w:r>
    </w:p>
    <w:p w:rsidR="002D35FC" w:rsidRPr="00B83AF7" w:rsidRDefault="008D2157" w:rsidP="008A4FD9">
      <w:pPr>
        <w:spacing w:after="0" w:line="276" w:lineRule="auto"/>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 xml:space="preserve">Другим компонентом імені файлу є код типу документа. </w:t>
      </w:r>
    </w:p>
    <w:p w:rsidR="001F372F" w:rsidRPr="00B83AF7" w:rsidRDefault="008D2157" w:rsidP="008A4FD9">
      <w:pPr>
        <w:spacing w:after="0" w:line="276" w:lineRule="auto"/>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Треті</w:t>
      </w:r>
      <w:r w:rsidR="00CD5F55">
        <w:rPr>
          <w:rFonts w:ascii="Times New Roman" w:eastAsia="Times New Roman" w:hAnsi="Times New Roman" w:cs="Times New Roman"/>
          <w:sz w:val="28"/>
          <w:szCs w:val="28"/>
        </w:rPr>
        <w:t>м</w:t>
      </w:r>
      <w:r w:rsidRPr="00B83AF7">
        <w:rPr>
          <w:rFonts w:ascii="Times New Roman" w:eastAsia="Times New Roman" w:hAnsi="Times New Roman" w:cs="Times New Roman"/>
          <w:sz w:val="28"/>
          <w:szCs w:val="28"/>
        </w:rPr>
        <w:t xml:space="preserve"> </w:t>
      </w:r>
      <w:r w:rsidR="002D35FC" w:rsidRPr="00B83AF7">
        <w:rPr>
          <w:rFonts w:ascii="Times New Roman" w:eastAsia="Times New Roman" w:hAnsi="Times New Roman" w:cs="Times New Roman"/>
          <w:sz w:val="28"/>
          <w:szCs w:val="28"/>
        </w:rPr>
        <w:t xml:space="preserve">є змінний </w:t>
      </w:r>
      <w:r w:rsidR="00CD5F55" w:rsidRPr="00B83AF7">
        <w:rPr>
          <w:rFonts w:ascii="Times New Roman" w:eastAsia="Times New Roman" w:hAnsi="Times New Roman" w:cs="Times New Roman"/>
          <w:sz w:val="28"/>
          <w:szCs w:val="28"/>
        </w:rPr>
        <w:t xml:space="preserve">компонент </w:t>
      </w:r>
      <w:r w:rsidR="002D35FC" w:rsidRPr="00B83AF7">
        <w:rPr>
          <w:rFonts w:ascii="Times New Roman" w:eastAsia="Times New Roman" w:hAnsi="Times New Roman" w:cs="Times New Roman"/>
          <w:sz w:val="28"/>
          <w:szCs w:val="28"/>
        </w:rPr>
        <w:t>(у разі якщо застосовується)</w:t>
      </w:r>
      <w:r w:rsidRPr="00B83AF7">
        <w:rPr>
          <w:rFonts w:ascii="Times New Roman" w:eastAsia="Times New Roman" w:hAnsi="Times New Roman" w:cs="Times New Roman"/>
          <w:sz w:val="28"/>
          <w:szCs w:val="28"/>
        </w:rPr>
        <w:t>. У ц</w:t>
      </w:r>
      <w:r w:rsidR="002D35FC" w:rsidRPr="00B83AF7">
        <w:rPr>
          <w:rFonts w:ascii="Times New Roman" w:eastAsia="Times New Roman" w:hAnsi="Times New Roman" w:cs="Times New Roman"/>
          <w:sz w:val="28"/>
          <w:szCs w:val="28"/>
        </w:rPr>
        <w:t>их Вимогах</w:t>
      </w:r>
      <w:r w:rsidRPr="00B83AF7">
        <w:rPr>
          <w:rFonts w:ascii="Times New Roman" w:eastAsia="Times New Roman" w:hAnsi="Times New Roman" w:cs="Times New Roman"/>
          <w:sz w:val="28"/>
          <w:szCs w:val="28"/>
        </w:rPr>
        <w:t xml:space="preserve"> відсутні рекомендації для змінних компонентів. Формат файлу вказується розширенням файлу. Імена файлів </w:t>
      </w:r>
      <w:r w:rsidR="002F433C" w:rsidRPr="00B83AF7">
        <w:rPr>
          <w:rFonts w:ascii="Times New Roman" w:eastAsia="Times New Roman" w:hAnsi="Times New Roman" w:cs="Times New Roman"/>
          <w:sz w:val="28"/>
          <w:szCs w:val="28"/>
        </w:rPr>
        <w:t>пишуться</w:t>
      </w:r>
      <w:r w:rsidRPr="00B83AF7">
        <w:rPr>
          <w:rFonts w:ascii="Times New Roman" w:eastAsia="Times New Roman" w:hAnsi="Times New Roman" w:cs="Times New Roman"/>
          <w:sz w:val="28"/>
          <w:szCs w:val="28"/>
        </w:rPr>
        <w:t xml:space="preserve"> малими літерами відповідно до специфікації ICH eCTD.</w:t>
      </w:r>
    </w:p>
    <w:p w:rsidR="001F372F" w:rsidRPr="00B83AF7" w:rsidRDefault="008D2157" w:rsidP="008A4FD9">
      <w:pPr>
        <w:spacing w:after="0" w:line="276" w:lineRule="auto"/>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Приклади:</w:t>
      </w:r>
    </w:p>
    <w:p w:rsidR="001F372F" w:rsidRPr="00B83AF7" w:rsidRDefault="008D2157" w:rsidP="008A4FD9">
      <w:pPr>
        <w:pBdr>
          <w:top w:val="nil"/>
          <w:left w:val="nil"/>
          <w:bottom w:val="nil"/>
          <w:right w:val="nil"/>
          <w:between w:val="nil"/>
        </w:pBdr>
        <w:spacing w:after="0" w:line="276" w:lineRule="auto"/>
        <w:ind w:left="567"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 xml:space="preserve">ua-cover.pdf;  </w:t>
      </w:r>
    </w:p>
    <w:p w:rsidR="001F372F" w:rsidRPr="00B83AF7" w:rsidRDefault="008D2157" w:rsidP="008A4FD9">
      <w:pPr>
        <w:pBdr>
          <w:top w:val="nil"/>
          <w:left w:val="nil"/>
          <w:bottom w:val="nil"/>
          <w:right w:val="nil"/>
          <w:between w:val="nil"/>
        </w:pBdr>
        <w:spacing w:after="0" w:line="276" w:lineRule="auto"/>
        <w:ind w:left="567"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 xml:space="preserve">ua-form-annex17.pdf. </w:t>
      </w:r>
    </w:p>
    <w:p w:rsidR="001F372F" w:rsidRPr="00B83AF7" w:rsidRDefault="008D2157" w:rsidP="008A4FD9">
      <w:pPr>
        <w:spacing w:after="0" w:line="276" w:lineRule="auto"/>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 xml:space="preserve">У m1-responses/ </w:t>
      </w:r>
      <w:r w:rsidR="00534820">
        <w:rPr>
          <w:rFonts w:ascii="Times New Roman" w:eastAsia="Times New Roman" w:hAnsi="Times New Roman" w:cs="Times New Roman"/>
          <w:sz w:val="28"/>
          <w:szCs w:val="28"/>
        </w:rPr>
        <w:t xml:space="preserve">бажане </w:t>
      </w:r>
      <w:r w:rsidR="00534820" w:rsidRPr="00B83AF7">
        <w:rPr>
          <w:rFonts w:ascii="Times New Roman" w:eastAsia="Times New Roman" w:hAnsi="Times New Roman" w:cs="Times New Roman"/>
          <w:sz w:val="28"/>
          <w:szCs w:val="28"/>
        </w:rPr>
        <w:t>використ</w:t>
      </w:r>
      <w:r w:rsidR="00534820">
        <w:rPr>
          <w:rFonts w:ascii="Times New Roman" w:eastAsia="Times New Roman" w:hAnsi="Times New Roman" w:cs="Times New Roman"/>
          <w:sz w:val="28"/>
          <w:szCs w:val="28"/>
        </w:rPr>
        <w:t>ання</w:t>
      </w:r>
      <w:r w:rsidR="00534820" w:rsidRPr="00B83AF7">
        <w:rPr>
          <w:rFonts w:ascii="Times New Roman" w:eastAsia="Times New Roman" w:hAnsi="Times New Roman" w:cs="Times New Roman"/>
          <w:sz w:val="28"/>
          <w:szCs w:val="28"/>
        </w:rPr>
        <w:t xml:space="preserve"> </w:t>
      </w:r>
      <w:r w:rsidRPr="00B83AF7">
        <w:rPr>
          <w:rFonts w:ascii="Times New Roman" w:eastAsia="Times New Roman" w:hAnsi="Times New Roman" w:cs="Times New Roman"/>
          <w:sz w:val="28"/>
          <w:szCs w:val="28"/>
        </w:rPr>
        <w:t>responses{-var}.pdf , користуючись -</w:t>
      </w:r>
      <w:proofErr w:type="spellStart"/>
      <w:r w:rsidRPr="00B83AF7">
        <w:rPr>
          <w:rFonts w:ascii="Times New Roman" w:eastAsia="Times New Roman" w:hAnsi="Times New Roman" w:cs="Times New Roman"/>
          <w:sz w:val="28"/>
          <w:szCs w:val="28"/>
        </w:rPr>
        <w:t>var</w:t>
      </w:r>
      <w:proofErr w:type="spellEnd"/>
      <w:r w:rsidRPr="00B83AF7">
        <w:rPr>
          <w:rFonts w:ascii="Times New Roman" w:eastAsia="Times New Roman" w:hAnsi="Times New Roman" w:cs="Times New Roman"/>
          <w:sz w:val="28"/>
          <w:szCs w:val="28"/>
        </w:rPr>
        <w:t xml:space="preserve"> (-змін) - компонентом імені файлу для визначення вмісту. Рекомендується використовувати змінний компонент назви файлу та найменування гілки </w:t>
      </w:r>
      <w:r w:rsidR="00534820" w:rsidRPr="00380D14">
        <w:rPr>
          <w:rFonts w:ascii="Times New Roman" w:eastAsia="Times New Roman" w:hAnsi="Times New Roman" w:cs="Times New Roman"/>
          <w:sz w:val="28"/>
          <w:szCs w:val="28"/>
        </w:rPr>
        <w:t>для чіткості відображення інформації при розгляді</w:t>
      </w:r>
      <w:r w:rsidRPr="00B83AF7">
        <w:rPr>
          <w:rFonts w:ascii="Times New Roman" w:eastAsia="Times New Roman" w:hAnsi="Times New Roman" w:cs="Times New Roman"/>
          <w:sz w:val="28"/>
          <w:szCs w:val="28"/>
        </w:rPr>
        <w:t>.</w:t>
      </w:r>
    </w:p>
    <w:p w:rsidR="001F372F" w:rsidRPr="00B83AF7" w:rsidRDefault="00534820" w:rsidP="008A4FD9">
      <w:pPr>
        <w:spacing w:after="0" w:line="276" w:lineRule="auto"/>
        <w:ind w:firstLine="567"/>
        <w:jc w:val="both"/>
        <w:rPr>
          <w:rFonts w:ascii="Times New Roman" w:eastAsia="Times New Roman" w:hAnsi="Times New Roman" w:cs="Times New Roman"/>
          <w:sz w:val="28"/>
          <w:szCs w:val="28"/>
        </w:rPr>
      </w:pPr>
      <w:r w:rsidRPr="00380D14">
        <w:rPr>
          <w:rFonts w:ascii="Times New Roman" w:eastAsia="Times New Roman" w:hAnsi="Times New Roman" w:cs="Times New Roman"/>
          <w:sz w:val="28"/>
          <w:szCs w:val="28"/>
        </w:rPr>
        <w:t>Листи, в складі реєстраційного досьє, містять</w:t>
      </w:r>
      <w:r>
        <w:rPr>
          <w:rFonts w:ascii="Times New Roman" w:eastAsia="Times New Roman" w:hAnsi="Times New Roman" w:cs="Times New Roman"/>
          <w:sz w:val="28"/>
          <w:szCs w:val="28"/>
        </w:rPr>
        <w:t xml:space="preserve"> </w:t>
      </w:r>
      <w:r w:rsidRPr="00380D14">
        <w:rPr>
          <w:rFonts w:ascii="Times New Roman" w:eastAsia="Times New Roman" w:hAnsi="Times New Roman" w:cs="Times New Roman"/>
          <w:sz w:val="28"/>
          <w:szCs w:val="28"/>
        </w:rPr>
        <w:t>в назві слово</w:t>
      </w:r>
      <w:r w:rsidRPr="00B83AF7" w:rsidDel="00534820">
        <w:rPr>
          <w:rFonts w:ascii="Times New Roman" w:eastAsia="Times New Roman" w:hAnsi="Times New Roman" w:cs="Times New Roman"/>
          <w:sz w:val="28"/>
          <w:szCs w:val="28"/>
        </w:rPr>
        <w:t xml:space="preserve"> </w:t>
      </w:r>
      <w:r w:rsidR="008D2157" w:rsidRPr="00B83AF7">
        <w:rPr>
          <w:rFonts w:ascii="Times New Roman" w:eastAsia="Times New Roman" w:hAnsi="Times New Roman" w:cs="Times New Roman"/>
          <w:sz w:val="28"/>
          <w:szCs w:val="28"/>
        </w:rPr>
        <w:t>«</w:t>
      </w:r>
      <w:proofErr w:type="spellStart"/>
      <w:r w:rsidR="008D2157" w:rsidRPr="00B83AF7">
        <w:rPr>
          <w:rFonts w:ascii="Times New Roman" w:eastAsia="Times New Roman" w:hAnsi="Times New Roman" w:cs="Times New Roman"/>
          <w:sz w:val="28"/>
          <w:szCs w:val="28"/>
        </w:rPr>
        <w:t>letter</w:t>
      </w:r>
      <w:proofErr w:type="spellEnd"/>
      <w:r w:rsidR="008D2157" w:rsidRPr="00B83AF7">
        <w:rPr>
          <w:rFonts w:ascii="Times New Roman" w:eastAsia="Times New Roman" w:hAnsi="Times New Roman" w:cs="Times New Roman"/>
          <w:sz w:val="28"/>
          <w:szCs w:val="28"/>
        </w:rPr>
        <w:t xml:space="preserve">». </w:t>
      </w:r>
    </w:p>
    <w:p w:rsidR="001F372F" w:rsidRPr="00B83AF7" w:rsidRDefault="008D2157" w:rsidP="008A4FD9">
      <w:pPr>
        <w:spacing w:after="0" w:line="276" w:lineRule="auto"/>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При написанні назв файлів використовуються латинські літери.</w:t>
      </w:r>
    </w:p>
    <w:p w:rsidR="001F372F" w:rsidRPr="00B83AF7" w:rsidRDefault="001F372F" w:rsidP="008A4FD9">
      <w:pPr>
        <w:spacing w:after="0" w:line="276" w:lineRule="auto"/>
        <w:ind w:firstLine="567"/>
        <w:jc w:val="both"/>
        <w:rPr>
          <w:rFonts w:ascii="Times New Roman" w:eastAsia="Times New Roman" w:hAnsi="Times New Roman" w:cs="Times New Roman"/>
          <w:sz w:val="28"/>
          <w:szCs w:val="28"/>
        </w:rPr>
      </w:pPr>
    </w:p>
    <w:p w:rsidR="001F372F" w:rsidRPr="00B83AF7" w:rsidRDefault="00915BA6" w:rsidP="008A4FD9">
      <w:pPr>
        <w:pBdr>
          <w:top w:val="nil"/>
          <w:left w:val="nil"/>
          <w:bottom w:val="nil"/>
          <w:right w:val="nil"/>
          <w:between w:val="nil"/>
        </w:pBdr>
        <w:spacing w:after="0"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w:t>
      </w:r>
      <w:r w:rsidR="00E81336" w:rsidRPr="00380D14">
        <w:rPr>
          <w:rFonts w:ascii="Times New Roman" w:eastAsia="Times New Roman" w:hAnsi="Times New Roman" w:cs="Times New Roman"/>
          <w:sz w:val="28"/>
          <w:szCs w:val="28"/>
        </w:rPr>
        <w:t xml:space="preserve">Для забезпечення можливості перегляду поточного стану розгляду інформації, наданої у відповідному місці досьє </w:t>
      </w:r>
      <w:r w:rsidR="00E81336" w:rsidRPr="00B83AF7">
        <w:rPr>
          <w:rFonts w:ascii="Times New Roman" w:eastAsia="Times New Roman" w:hAnsi="Times New Roman" w:cs="Times New Roman"/>
          <w:sz w:val="28"/>
          <w:szCs w:val="28"/>
        </w:rPr>
        <w:t>eCTD</w:t>
      </w:r>
      <w:r w:rsidR="00E81336" w:rsidRPr="00E81336">
        <w:rPr>
          <w:rFonts w:ascii="Times New Roman" w:eastAsia="Times New Roman" w:hAnsi="Times New Roman" w:cs="Times New Roman"/>
          <w:sz w:val="28"/>
          <w:szCs w:val="28"/>
        </w:rPr>
        <w:t xml:space="preserve"> </w:t>
      </w:r>
      <w:r w:rsidR="00E81336" w:rsidRPr="00380D14">
        <w:rPr>
          <w:rFonts w:ascii="Times New Roman" w:eastAsia="Times New Roman" w:hAnsi="Times New Roman" w:cs="Times New Roman"/>
          <w:sz w:val="28"/>
          <w:szCs w:val="28"/>
        </w:rPr>
        <w:t xml:space="preserve">забезпечено використання листування. Структура </w:t>
      </w:r>
      <w:r w:rsidR="00E81336" w:rsidRPr="00B83AF7">
        <w:rPr>
          <w:rFonts w:ascii="Times New Roman" w:eastAsia="Times New Roman" w:hAnsi="Times New Roman" w:cs="Times New Roman"/>
          <w:sz w:val="28"/>
          <w:szCs w:val="28"/>
        </w:rPr>
        <w:t>eCTD</w:t>
      </w:r>
      <w:r w:rsidR="00E81336" w:rsidRPr="00E81336">
        <w:rPr>
          <w:rFonts w:ascii="Times New Roman" w:eastAsia="Times New Roman" w:hAnsi="Times New Roman" w:cs="Times New Roman"/>
          <w:sz w:val="28"/>
          <w:szCs w:val="28"/>
        </w:rPr>
        <w:t xml:space="preserve"> </w:t>
      </w:r>
      <w:r w:rsidR="00E81336" w:rsidRPr="00380D14">
        <w:rPr>
          <w:rFonts w:ascii="Times New Roman" w:eastAsia="Times New Roman" w:hAnsi="Times New Roman" w:cs="Times New Roman"/>
          <w:sz w:val="28"/>
          <w:szCs w:val="28"/>
        </w:rPr>
        <w:t xml:space="preserve">формату забезпечує листування, яке безпосередньо стосується змісту досьє, що подані в такому форматі, крім випадків запитів які направляються поза </w:t>
      </w:r>
      <w:r w:rsidR="00E81336" w:rsidRPr="00B83AF7">
        <w:rPr>
          <w:rFonts w:ascii="Times New Roman" w:eastAsia="Times New Roman" w:hAnsi="Times New Roman" w:cs="Times New Roman"/>
          <w:sz w:val="28"/>
          <w:szCs w:val="28"/>
        </w:rPr>
        <w:t>eCTD</w:t>
      </w:r>
      <w:r w:rsidR="00E81336" w:rsidRPr="00E81336">
        <w:rPr>
          <w:rFonts w:ascii="Times New Roman" w:eastAsia="Times New Roman" w:hAnsi="Times New Roman" w:cs="Times New Roman"/>
          <w:sz w:val="28"/>
          <w:szCs w:val="28"/>
        </w:rPr>
        <w:t xml:space="preserve"> </w:t>
      </w:r>
      <w:r w:rsidR="00E81336" w:rsidRPr="00380D14">
        <w:rPr>
          <w:rFonts w:ascii="Times New Roman" w:eastAsia="Times New Roman" w:hAnsi="Times New Roman" w:cs="Times New Roman"/>
          <w:sz w:val="28"/>
          <w:szCs w:val="28"/>
        </w:rPr>
        <w:t>або консультацій з ДЕЦ</w:t>
      </w:r>
      <w:r w:rsidR="008D2157" w:rsidRPr="00B83AF7">
        <w:rPr>
          <w:rFonts w:ascii="Times New Roman" w:eastAsia="Times New Roman" w:hAnsi="Times New Roman" w:cs="Times New Roman"/>
          <w:sz w:val="28"/>
          <w:szCs w:val="28"/>
        </w:rPr>
        <w:t>.</w:t>
      </w:r>
    </w:p>
    <w:p w:rsidR="001F372F" w:rsidRPr="00B83AF7" w:rsidRDefault="001F372F" w:rsidP="008A4FD9">
      <w:pPr>
        <w:spacing w:after="0" w:line="276" w:lineRule="auto"/>
        <w:ind w:firstLine="567"/>
        <w:jc w:val="both"/>
        <w:rPr>
          <w:rFonts w:ascii="Times New Roman" w:eastAsia="Times New Roman" w:hAnsi="Times New Roman" w:cs="Times New Roman"/>
          <w:sz w:val="28"/>
          <w:szCs w:val="28"/>
        </w:rPr>
      </w:pPr>
    </w:p>
    <w:p w:rsidR="001F372F" w:rsidRPr="00B83AF7" w:rsidRDefault="00915BA6" w:rsidP="008A4FD9">
      <w:pPr>
        <w:pBdr>
          <w:top w:val="nil"/>
          <w:left w:val="nil"/>
          <w:bottom w:val="nil"/>
          <w:right w:val="nil"/>
          <w:between w:val="nil"/>
        </w:pBdr>
        <w:spacing w:after="0"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w:t>
      </w:r>
      <w:r w:rsidR="008D2157" w:rsidRPr="00B83AF7">
        <w:rPr>
          <w:rFonts w:ascii="Times New Roman" w:eastAsia="Times New Roman" w:hAnsi="Times New Roman" w:cs="Times New Roman"/>
          <w:sz w:val="28"/>
          <w:szCs w:val="28"/>
        </w:rPr>
        <w:t xml:space="preserve">Універсальний унікальний ідентифікатор послідовності eCTD, що вбудовуються відповідно до цієї специфікації, </w:t>
      </w:r>
      <w:r w:rsidR="002F433C" w:rsidRPr="00B83AF7">
        <w:rPr>
          <w:rFonts w:ascii="Times New Roman" w:eastAsia="Times New Roman" w:hAnsi="Times New Roman" w:cs="Times New Roman"/>
          <w:sz w:val="28"/>
          <w:szCs w:val="28"/>
        </w:rPr>
        <w:t>містять</w:t>
      </w:r>
      <w:r w:rsidR="008D2157" w:rsidRPr="00B83AF7">
        <w:rPr>
          <w:rFonts w:ascii="Times New Roman" w:eastAsia="Times New Roman" w:hAnsi="Times New Roman" w:cs="Times New Roman"/>
          <w:sz w:val="28"/>
          <w:szCs w:val="28"/>
        </w:rPr>
        <w:t xml:space="preserve"> універсальний унікальний ідентифікатор (UUID), що позв’язує послідовність з досьє eCTD, до якого вона належить.</w:t>
      </w:r>
    </w:p>
    <w:p w:rsidR="00943EC6" w:rsidRPr="00B83AF7" w:rsidRDefault="008D2157" w:rsidP="008A4FD9">
      <w:pPr>
        <w:spacing w:after="0" w:line="276" w:lineRule="auto"/>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 xml:space="preserve">UUID використовується для полегшення архівування послідовності з відповідним життєвим циклом eCTD, а також для автоматичного сортування вхідних документів eCTD до відповідного життєвого циклу eCTD. </w:t>
      </w:r>
    </w:p>
    <w:p w:rsidR="001F372F" w:rsidRPr="00B83AF7" w:rsidRDefault="008D2157" w:rsidP="008A4FD9">
      <w:pPr>
        <w:spacing w:after="0" w:line="276" w:lineRule="auto"/>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 xml:space="preserve">UUID для кожного життєвого циклу eCTD </w:t>
      </w:r>
      <w:r w:rsidR="00943EC6" w:rsidRPr="00B83AF7">
        <w:rPr>
          <w:rFonts w:ascii="Times New Roman" w:eastAsia="Times New Roman" w:hAnsi="Times New Roman" w:cs="Times New Roman"/>
          <w:sz w:val="28"/>
          <w:szCs w:val="28"/>
        </w:rPr>
        <w:t xml:space="preserve">є </w:t>
      </w:r>
      <w:r w:rsidRPr="00B83AF7">
        <w:rPr>
          <w:rFonts w:ascii="Times New Roman" w:eastAsia="Times New Roman" w:hAnsi="Times New Roman" w:cs="Times New Roman"/>
          <w:sz w:val="28"/>
          <w:szCs w:val="28"/>
        </w:rPr>
        <w:t>унікальним, і генеру</w:t>
      </w:r>
      <w:r w:rsidR="00943EC6" w:rsidRPr="00B83AF7">
        <w:rPr>
          <w:rFonts w:ascii="Times New Roman" w:eastAsia="Times New Roman" w:hAnsi="Times New Roman" w:cs="Times New Roman"/>
          <w:sz w:val="28"/>
          <w:szCs w:val="28"/>
        </w:rPr>
        <w:t>ється автоматично</w:t>
      </w:r>
      <w:r w:rsidRPr="00B83AF7">
        <w:rPr>
          <w:rFonts w:ascii="Times New Roman" w:eastAsia="Times New Roman" w:hAnsi="Times New Roman" w:cs="Times New Roman"/>
          <w:sz w:val="28"/>
          <w:szCs w:val="28"/>
        </w:rPr>
        <w:t xml:space="preserve"> системою, тобто створю</w:t>
      </w:r>
      <w:r w:rsidR="008A4FD9">
        <w:rPr>
          <w:rFonts w:ascii="Times New Roman" w:eastAsia="Times New Roman" w:hAnsi="Times New Roman" w:cs="Times New Roman"/>
          <w:sz w:val="28"/>
          <w:szCs w:val="28"/>
        </w:rPr>
        <w:t>ється</w:t>
      </w:r>
      <w:r w:rsidRPr="00B83AF7">
        <w:rPr>
          <w:rFonts w:ascii="Times New Roman" w:eastAsia="Times New Roman" w:hAnsi="Times New Roman" w:cs="Times New Roman"/>
          <w:sz w:val="28"/>
          <w:szCs w:val="28"/>
        </w:rPr>
        <w:t xml:space="preserve"> за допомогою інструменту створення eCTD або, якщо це неможливо, за допомогою онлайн-генератора UUID.</w:t>
      </w:r>
    </w:p>
    <w:p w:rsidR="001F372F" w:rsidRPr="00B83AF7" w:rsidRDefault="00C10DFB" w:rsidP="008A4FD9">
      <w:pPr>
        <w:spacing w:after="0" w:line="276" w:lineRule="auto"/>
        <w:ind w:firstLine="567"/>
        <w:jc w:val="both"/>
        <w:rPr>
          <w:rFonts w:ascii="Times New Roman" w:eastAsia="Times New Roman" w:hAnsi="Times New Roman" w:cs="Times New Roman"/>
          <w:sz w:val="28"/>
          <w:szCs w:val="28"/>
        </w:rPr>
      </w:pPr>
      <w:r w:rsidRPr="00380D14">
        <w:rPr>
          <w:rFonts w:ascii="Times New Roman" w:eastAsia="Times New Roman" w:hAnsi="Times New Roman" w:cs="Times New Roman"/>
          <w:sz w:val="28"/>
          <w:szCs w:val="28"/>
        </w:rPr>
        <w:lastRenderedPageBreak/>
        <w:t xml:space="preserve">Генерація </w:t>
      </w:r>
      <w:r w:rsidRPr="00B83AF7">
        <w:rPr>
          <w:rFonts w:ascii="Times New Roman" w:eastAsia="Times New Roman" w:hAnsi="Times New Roman" w:cs="Times New Roman"/>
          <w:sz w:val="28"/>
          <w:szCs w:val="28"/>
        </w:rPr>
        <w:t>UUID</w:t>
      </w:r>
      <w:r w:rsidRPr="00C10DFB">
        <w:rPr>
          <w:rFonts w:ascii="Times New Roman" w:eastAsia="Times New Roman" w:hAnsi="Times New Roman" w:cs="Times New Roman"/>
          <w:sz w:val="28"/>
          <w:szCs w:val="28"/>
        </w:rPr>
        <w:t xml:space="preserve"> відбувається у відповідності</w:t>
      </w:r>
      <w:r w:rsidRPr="00B83AF7" w:rsidDel="00C10DFB">
        <w:rPr>
          <w:rFonts w:ascii="Times New Roman" w:eastAsia="Times New Roman" w:hAnsi="Times New Roman" w:cs="Times New Roman"/>
          <w:sz w:val="28"/>
          <w:szCs w:val="28"/>
        </w:rPr>
        <w:t xml:space="preserve"> </w:t>
      </w:r>
      <w:r w:rsidR="00943EC6" w:rsidRPr="00B83AF7">
        <w:rPr>
          <w:rFonts w:ascii="Times New Roman" w:eastAsia="Times New Roman" w:hAnsi="Times New Roman" w:cs="Times New Roman"/>
          <w:sz w:val="28"/>
          <w:szCs w:val="28"/>
        </w:rPr>
        <w:t xml:space="preserve">до </w:t>
      </w:r>
      <w:r w:rsidR="008D2157" w:rsidRPr="00B83AF7">
        <w:rPr>
          <w:rFonts w:ascii="Times New Roman" w:eastAsia="Times New Roman" w:hAnsi="Times New Roman" w:cs="Times New Roman"/>
          <w:sz w:val="28"/>
          <w:szCs w:val="28"/>
        </w:rPr>
        <w:t>ISO/IEC 11578:1996</w:t>
      </w:r>
      <w:r w:rsidR="00E11DDF" w:rsidRPr="00B83AF7">
        <w:rPr>
          <w:rFonts w:ascii="Times New Roman" w:eastAsia="Times New Roman" w:hAnsi="Times New Roman" w:cs="Times New Roman"/>
          <w:sz w:val="28"/>
          <w:szCs w:val="28"/>
        </w:rPr>
        <w:t xml:space="preserve"> </w:t>
      </w:r>
      <w:r w:rsidR="008D2157" w:rsidRPr="00B83AF7">
        <w:rPr>
          <w:rFonts w:ascii="Times New Roman" w:eastAsia="Times New Roman" w:hAnsi="Times New Roman" w:cs="Times New Roman"/>
          <w:sz w:val="28"/>
          <w:szCs w:val="28"/>
        </w:rPr>
        <w:t xml:space="preserve">та ITU-T </w:t>
      </w:r>
      <w:proofErr w:type="spellStart"/>
      <w:r w:rsidR="008D2157" w:rsidRPr="00B83AF7">
        <w:rPr>
          <w:rFonts w:ascii="Times New Roman" w:eastAsia="Times New Roman" w:hAnsi="Times New Roman" w:cs="Times New Roman"/>
          <w:sz w:val="28"/>
          <w:szCs w:val="28"/>
        </w:rPr>
        <w:t>Rec</w:t>
      </w:r>
      <w:proofErr w:type="spellEnd"/>
      <w:r w:rsidR="008D2157" w:rsidRPr="00B83AF7">
        <w:rPr>
          <w:rFonts w:ascii="Times New Roman" w:eastAsia="Times New Roman" w:hAnsi="Times New Roman" w:cs="Times New Roman"/>
          <w:sz w:val="28"/>
          <w:szCs w:val="28"/>
        </w:rPr>
        <w:t xml:space="preserve"> X.667 |ISO/IEC 9834-8:2005. Це </w:t>
      </w:r>
      <w:proofErr w:type="spellStart"/>
      <w:r w:rsidR="008D2157" w:rsidRPr="00B83AF7">
        <w:rPr>
          <w:rFonts w:ascii="Times New Roman" w:eastAsia="Times New Roman" w:hAnsi="Times New Roman" w:cs="Times New Roman"/>
          <w:sz w:val="28"/>
          <w:szCs w:val="28"/>
        </w:rPr>
        <w:t>шістнадцяткове</w:t>
      </w:r>
      <w:proofErr w:type="spellEnd"/>
      <w:r w:rsidR="008D2157" w:rsidRPr="00B83AF7">
        <w:rPr>
          <w:rFonts w:ascii="Times New Roman" w:eastAsia="Times New Roman" w:hAnsi="Times New Roman" w:cs="Times New Roman"/>
          <w:sz w:val="28"/>
          <w:szCs w:val="28"/>
        </w:rPr>
        <w:t xml:space="preserve"> число у формі </w:t>
      </w:r>
      <w:proofErr w:type="spellStart"/>
      <w:r w:rsidR="008D2157" w:rsidRPr="00B83AF7">
        <w:rPr>
          <w:rFonts w:ascii="Times New Roman" w:eastAsia="Times New Roman" w:hAnsi="Times New Roman" w:cs="Times New Roman"/>
          <w:sz w:val="28"/>
          <w:szCs w:val="28"/>
        </w:rPr>
        <w:t>xxxxxxxx-xxxx-xxxx-xxxx</w:t>
      </w:r>
      <w:r w:rsidR="00011FD3" w:rsidRPr="00B83AF7">
        <w:rPr>
          <w:rFonts w:ascii="Times New Roman" w:eastAsia="Times New Roman" w:hAnsi="Times New Roman" w:cs="Times New Roman"/>
          <w:sz w:val="28"/>
          <w:szCs w:val="28"/>
        </w:rPr>
        <w:t>-</w:t>
      </w:r>
      <w:r w:rsidR="008D2157" w:rsidRPr="00B83AF7">
        <w:rPr>
          <w:rFonts w:ascii="Times New Roman" w:eastAsia="Times New Roman" w:hAnsi="Times New Roman" w:cs="Times New Roman"/>
          <w:sz w:val="28"/>
          <w:szCs w:val="28"/>
        </w:rPr>
        <w:t>xxxxxxxxxxxx</w:t>
      </w:r>
      <w:proofErr w:type="spellEnd"/>
      <w:r w:rsidR="008D2157" w:rsidRPr="00B83AF7">
        <w:rPr>
          <w:rFonts w:ascii="Times New Roman" w:eastAsia="Times New Roman" w:hAnsi="Times New Roman" w:cs="Times New Roman"/>
          <w:sz w:val="28"/>
          <w:szCs w:val="28"/>
        </w:rPr>
        <w:t>, що містить 32 символи та 4 дефіси. «x» замінюється на число або на букву.</w:t>
      </w:r>
    </w:p>
    <w:p w:rsidR="001F372F" w:rsidRPr="00B83AF7" w:rsidRDefault="008D2157" w:rsidP="008A4FD9">
      <w:pPr>
        <w:spacing w:after="0" w:line="276" w:lineRule="auto"/>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Немає обмежень щодо використання великих або малих літер. Рекомендовано використовувати UUID версії 4. UUID версії 4 –</w:t>
      </w:r>
      <w:r w:rsidR="00F629E1" w:rsidRPr="00B83AF7">
        <w:rPr>
          <w:rFonts w:ascii="Times New Roman" w:eastAsia="Times New Roman" w:hAnsi="Times New Roman" w:cs="Times New Roman"/>
          <w:sz w:val="28"/>
          <w:szCs w:val="28"/>
        </w:rPr>
        <w:t xml:space="preserve"> </w:t>
      </w:r>
      <w:r w:rsidRPr="00B83AF7">
        <w:rPr>
          <w:rFonts w:ascii="Times New Roman" w:eastAsia="Times New Roman" w:hAnsi="Times New Roman" w:cs="Times New Roman"/>
          <w:sz w:val="28"/>
          <w:szCs w:val="28"/>
        </w:rPr>
        <w:t>універсальний унікальний ідентифікатор, який генерується за допомогою</w:t>
      </w:r>
      <w:r w:rsidR="00943EC6" w:rsidRPr="00B83AF7">
        <w:rPr>
          <w:rFonts w:ascii="Times New Roman" w:eastAsia="Times New Roman" w:hAnsi="Times New Roman" w:cs="Times New Roman"/>
          <w:sz w:val="28"/>
          <w:szCs w:val="28"/>
        </w:rPr>
        <w:t xml:space="preserve"> набору послідовності</w:t>
      </w:r>
      <w:r w:rsidRPr="00B83AF7">
        <w:rPr>
          <w:rFonts w:ascii="Times New Roman" w:eastAsia="Times New Roman" w:hAnsi="Times New Roman" w:cs="Times New Roman"/>
          <w:sz w:val="28"/>
          <w:szCs w:val="28"/>
        </w:rPr>
        <w:t xml:space="preserve"> випадкових чисел</w:t>
      </w:r>
      <w:r w:rsidR="00F629E1" w:rsidRPr="00B83AF7">
        <w:rPr>
          <w:rFonts w:ascii="Times New Roman" w:eastAsia="Times New Roman" w:hAnsi="Times New Roman" w:cs="Times New Roman"/>
          <w:sz w:val="28"/>
          <w:szCs w:val="28"/>
        </w:rPr>
        <w:t>, н</w:t>
      </w:r>
      <w:r w:rsidRPr="00B83AF7">
        <w:rPr>
          <w:rFonts w:ascii="Times New Roman" w:eastAsia="Times New Roman" w:hAnsi="Times New Roman" w:cs="Times New Roman"/>
          <w:sz w:val="28"/>
          <w:szCs w:val="28"/>
        </w:rPr>
        <w:t>априклад</w:t>
      </w:r>
      <w:r w:rsidR="00F629E1" w:rsidRPr="00B83AF7">
        <w:rPr>
          <w:rFonts w:ascii="Times New Roman" w:eastAsia="Times New Roman" w:hAnsi="Times New Roman" w:cs="Times New Roman"/>
          <w:sz w:val="28"/>
          <w:szCs w:val="28"/>
        </w:rPr>
        <w:t>:</w:t>
      </w:r>
      <w:r w:rsidRPr="00B83AF7">
        <w:rPr>
          <w:rFonts w:ascii="Times New Roman" w:eastAsia="Times New Roman" w:hAnsi="Times New Roman" w:cs="Times New Roman"/>
          <w:sz w:val="28"/>
          <w:szCs w:val="28"/>
        </w:rPr>
        <w:t xml:space="preserve"> «f0d11e14-f076-4639-b5d7-1a8b72a54597».</w:t>
      </w:r>
    </w:p>
    <w:p w:rsidR="001F372F" w:rsidRPr="00B83AF7" w:rsidRDefault="008D2157" w:rsidP="008A4FD9">
      <w:pPr>
        <w:spacing w:after="0" w:line="276" w:lineRule="auto"/>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Використовується формат 8-4-4-4-12 символів.</w:t>
      </w:r>
    </w:p>
    <w:p w:rsidR="001F372F" w:rsidRPr="00B83AF7" w:rsidRDefault="008D2157" w:rsidP="008A4FD9">
      <w:pPr>
        <w:spacing w:after="0" w:line="276" w:lineRule="auto"/>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 xml:space="preserve">Ця структура гарантує унікальність для заявників і </w:t>
      </w:r>
      <w:r w:rsidR="008A4FD9">
        <w:rPr>
          <w:rFonts w:ascii="Times New Roman" w:eastAsia="Times New Roman" w:hAnsi="Times New Roman" w:cs="Times New Roman"/>
          <w:sz w:val="28"/>
          <w:szCs w:val="28"/>
        </w:rPr>
        <w:t xml:space="preserve">матеріалів реєстраційного </w:t>
      </w:r>
      <w:r w:rsidRPr="00B83AF7">
        <w:rPr>
          <w:rFonts w:ascii="Times New Roman" w:eastAsia="Times New Roman" w:hAnsi="Times New Roman" w:cs="Times New Roman"/>
          <w:sz w:val="28"/>
          <w:szCs w:val="28"/>
        </w:rPr>
        <w:t>досьє.</w:t>
      </w:r>
    </w:p>
    <w:p w:rsidR="001F372F" w:rsidRPr="00B83AF7" w:rsidRDefault="008D2157" w:rsidP="008A4FD9">
      <w:pPr>
        <w:spacing w:after="0" w:line="276" w:lineRule="auto"/>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UUID генерується вперше під час створення першої послідовності відповідно до цієї версії специфікації та надається в конверті eCTD.</w:t>
      </w:r>
    </w:p>
    <w:p w:rsidR="001F372F" w:rsidRPr="00B83AF7" w:rsidRDefault="008D2157" w:rsidP="008A4FD9">
      <w:pPr>
        <w:spacing w:after="0" w:line="276" w:lineRule="auto"/>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 xml:space="preserve">Усі наступні послідовності для того самого накопичувального досьє життєвого циклу ЛЗ міститимуть той самий UUID, що дозволяє автоматично </w:t>
      </w:r>
      <w:r w:rsidR="00E11DDF" w:rsidRPr="00B83AF7">
        <w:rPr>
          <w:rFonts w:ascii="Times New Roman" w:eastAsia="Times New Roman" w:hAnsi="Times New Roman" w:cs="Times New Roman"/>
          <w:sz w:val="28"/>
          <w:szCs w:val="28"/>
        </w:rPr>
        <w:t xml:space="preserve">ідентифікувати та </w:t>
      </w:r>
      <w:r w:rsidRPr="00B83AF7">
        <w:rPr>
          <w:rFonts w:ascii="Times New Roman" w:eastAsia="Times New Roman" w:hAnsi="Times New Roman" w:cs="Times New Roman"/>
          <w:sz w:val="28"/>
          <w:szCs w:val="28"/>
        </w:rPr>
        <w:t>розподілятися до відповідного досьє eCTD.</w:t>
      </w:r>
    </w:p>
    <w:p w:rsidR="001F372F" w:rsidRPr="00B83AF7" w:rsidRDefault="00C10DFB" w:rsidP="008A4FD9">
      <w:pPr>
        <w:spacing w:after="0" w:line="276" w:lineRule="auto"/>
        <w:ind w:firstLine="567"/>
        <w:jc w:val="both"/>
        <w:rPr>
          <w:rFonts w:ascii="Times New Roman" w:eastAsia="Times New Roman" w:hAnsi="Times New Roman" w:cs="Times New Roman"/>
          <w:sz w:val="28"/>
          <w:szCs w:val="28"/>
        </w:rPr>
      </w:pPr>
      <w:r w:rsidRPr="00380D14">
        <w:rPr>
          <w:rFonts w:ascii="Times New Roman" w:eastAsia="Times New Roman" w:hAnsi="Times New Roman" w:cs="Times New Roman"/>
          <w:sz w:val="28"/>
          <w:szCs w:val="28"/>
        </w:rPr>
        <w:t xml:space="preserve">При передачі досьє (наприклад при проведені процедурі передачі прав власності на зареєстрований лікарський засіб від затвердженого заявника (власника реєстраційного посвідчення) іншій юридичній/фізичній особі - новому заявнику (правонаступнику) відповідно до Порядку </w:t>
      </w:r>
      <w:r>
        <w:rPr>
          <w:rFonts w:ascii="Times New Roman" w:eastAsia="Times New Roman" w:hAnsi="Times New Roman" w:cs="Times New Roman"/>
          <w:sz w:val="28"/>
          <w:szCs w:val="28"/>
        </w:rPr>
        <w:t>№</w:t>
      </w:r>
      <w:r w:rsidRPr="00380D14">
        <w:rPr>
          <w:rFonts w:ascii="Times New Roman" w:eastAsia="Times New Roman" w:hAnsi="Times New Roman" w:cs="Times New Roman"/>
          <w:sz w:val="28"/>
          <w:szCs w:val="28"/>
        </w:rPr>
        <w:t xml:space="preserve"> 426) </w:t>
      </w:r>
      <w:r w:rsidRPr="00B83AF7">
        <w:rPr>
          <w:rFonts w:ascii="Times New Roman" w:eastAsia="Times New Roman" w:hAnsi="Times New Roman" w:cs="Times New Roman"/>
          <w:sz w:val="28"/>
          <w:szCs w:val="28"/>
        </w:rPr>
        <w:t>UUID</w:t>
      </w:r>
      <w:r w:rsidRPr="00380D14">
        <w:rPr>
          <w:rFonts w:ascii="Times New Roman" w:eastAsia="Times New Roman" w:hAnsi="Times New Roman" w:cs="Times New Roman"/>
          <w:sz w:val="28"/>
          <w:szCs w:val="28"/>
        </w:rPr>
        <w:t xml:space="preserve"> залишається незмінним. Під час цього процесу нумерація послідовності має продовжуватися для цього  </w:t>
      </w:r>
      <w:r w:rsidRPr="00B83AF7">
        <w:rPr>
          <w:rFonts w:ascii="Times New Roman" w:eastAsia="Times New Roman" w:hAnsi="Times New Roman" w:cs="Times New Roman"/>
          <w:sz w:val="28"/>
          <w:szCs w:val="28"/>
        </w:rPr>
        <w:t>UUID</w:t>
      </w:r>
      <w:r w:rsidRPr="00C10DFB">
        <w:rPr>
          <w:rFonts w:ascii="Times New Roman" w:eastAsia="Times New Roman" w:hAnsi="Times New Roman" w:cs="Times New Roman"/>
          <w:sz w:val="28"/>
          <w:szCs w:val="28"/>
        </w:rPr>
        <w:t>, і її не слід починати</w:t>
      </w:r>
      <w:r w:rsidR="00B70EEF">
        <w:rPr>
          <w:rFonts w:ascii="Times New Roman" w:eastAsia="Times New Roman" w:hAnsi="Times New Roman" w:cs="Times New Roman"/>
          <w:sz w:val="28"/>
          <w:szCs w:val="28"/>
        </w:rPr>
        <w:t xml:space="preserve"> </w:t>
      </w:r>
      <w:r w:rsidRPr="00C10DFB">
        <w:rPr>
          <w:rFonts w:ascii="Times New Roman" w:eastAsia="Times New Roman" w:hAnsi="Times New Roman" w:cs="Times New Roman"/>
          <w:sz w:val="28"/>
          <w:szCs w:val="28"/>
        </w:rPr>
        <w:t>з «0000»</w:t>
      </w:r>
      <w:r w:rsidR="008D2157" w:rsidRPr="00B83AF7">
        <w:rPr>
          <w:rFonts w:ascii="Times New Roman" w:eastAsia="Times New Roman" w:hAnsi="Times New Roman" w:cs="Times New Roman"/>
          <w:sz w:val="28"/>
          <w:szCs w:val="28"/>
        </w:rPr>
        <w:t>.</w:t>
      </w:r>
    </w:p>
    <w:p w:rsidR="001F372F" w:rsidRPr="00B83AF7" w:rsidRDefault="00967BA6" w:rsidP="008A4FD9">
      <w:pPr>
        <w:spacing w:after="0" w:line="276" w:lineRule="auto"/>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В</w:t>
      </w:r>
      <w:r w:rsidR="008D2157" w:rsidRPr="00B83AF7">
        <w:rPr>
          <w:rFonts w:ascii="Times New Roman" w:eastAsia="Times New Roman" w:hAnsi="Times New Roman" w:cs="Times New Roman"/>
          <w:sz w:val="28"/>
          <w:szCs w:val="28"/>
        </w:rPr>
        <w:t xml:space="preserve">инятками з вищезазначеного є випадки, коли eCTD розділено або об’єднано або eCTD повністю повторно завантажено шляхом подання нової послідовності </w:t>
      </w:r>
      <w:r w:rsidR="0069533A" w:rsidRPr="00B83AF7">
        <w:rPr>
          <w:rFonts w:ascii="Times New Roman" w:eastAsia="Times New Roman" w:hAnsi="Times New Roman" w:cs="Times New Roman"/>
          <w:sz w:val="28"/>
          <w:szCs w:val="28"/>
        </w:rPr>
        <w:t>«</w:t>
      </w:r>
      <w:r w:rsidR="008D2157" w:rsidRPr="00B83AF7">
        <w:rPr>
          <w:rFonts w:ascii="Times New Roman" w:eastAsia="Times New Roman" w:hAnsi="Times New Roman" w:cs="Times New Roman"/>
          <w:sz w:val="28"/>
          <w:szCs w:val="28"/>
        </w:rPr>
        <w:t>0000</w:t>
      </w:r>
      <w:r w:rsidR="0069533A" w:rsidRPr="00B83AF7">
        <w:rPr>
          <w:rFonts w:ascii="Times New Roman" w:eastAsia="Times New Roman" w:hAnsi="Times New Roman" w:cs="Times New Roman"/>
          <w:sz w:val="28"/>
          <w:szCs w:val="28"/>
        </w:rPr>
        <w:t>»</w:t>
      </w:r>
      <w:r w:rsidR="008D2157" w:rsidRPr="00B83AF7">
        <w:rPr>
          <w:rFonts w:ascii="Times New Roman" w:eastAsia="Times New Roman" w:hAnsi="Times New Roman" w:cs="Times New Roman"/>
          <w:sz w:val="28"/>
          <w:szCs w:val="28"/>
        </w:rPr>
        <w:t xml:space="preserve"> для цього eCTD.</w:t>
      </w:r>
    </w:p>
    <w:p w:rsidR="001F372F" w:rsidRPr="00B83AF7" w:rsidRDefault="008D2157" w:rsidP="008A4FD9">
      <w:pPr>
        <w:spacing w:after="0" w:line="276" w:lineRule="auto"/>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 xml:space="preserve">Будь-яке досьє з власним життєвим циклом ЛЗ </w:t>
      </w:r>
      <w:r w:rsidR="002F433C" w:rsidRPr="00B83AF7">
        <w:rPr>
          <w:rFonts w:ascii="Times New Roman" w:eastAsia="Times New Roman" w:hAnsi="Times New Roman" w:cs="Times New Roman"/>
          <w:sz w:val="28"/>
          <w:szCs w:val="28"/>
        </w:rPr>
        <w:t>має</w:t>
      </w:r>
      <w:r w:rsidRPr="00B83AF7">
        <w:rPr>
          <w:rFonts w:ascii="Times New Roman" w:eastAsia="Times New Roman" w:hAnsi="Times New Roman" w:cs="Times New Roman"/>
          <w:sz w:val="28"/>
          <w:szCs w:val="28"/>
        </w:rPr>
        <w:t xml:space="preserve"> власний UUID.</w:t>
      </w:r>
    </w:p>
    <w:p w:rsidR="001F372F" w:rsidRPr="00B83AF7" w:rsidRDefault="008D2157" w:rsidP="008A4FD9">
      <w:pPr>
        <w:spacing w:after="0" w:line="276" w:lineRule="auto"/>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Окрім технічної перевірки правильності UUID, ДЕЦ також може перевірити, чи не збігається UUID з іншим уже існуючим життєвим циклом eCTD ЛЗ у сховищі eCTD ДЕЦ.</w:t>
      </w:r>
    </w:p>
    <w:p w:rsidR="001F372F" w:rsidRPr="00B83AF7" w:rsidRDefault="001F372F" w:rsidP="008A4FD9">
      <w:pPr>
        <w:spacing w:after="0" w:line="276" w:lineRule="auto"/>
        <w:ind w:firstLine="567"/>
        <w:jc w:val="both"/>
        <w:rPr>
          <w:rFonts w:ascii="Times New Roman" w:eastAsia="Times New Roman" w:hAnsi="Times New Roman" w:cs="Times New Roman"/>
          <w:sz w:val="28"/>
          <w:szCs w:val="28"/>
        </w:rPr>
      </w:pPr>
    </w:p>
    <w:p w:rsidR="001F372F" w:rsidRPr="00B83AF7" w:rsidRDefault="009C4CB6" w:rsidP="008A4FD9">
      <w:pPr>
        <w:pBdr>
          <w:top w:val="nil"/>
          <w:left w:val="nil"/>
          <w:bottom w:val="nil"/>
          <w:right w:val="nil"/>
          <w:between w:val="nil"/>
        </w:pBdr>
        <w:spacing w:after="0"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 </w:t>
      </w:r>
      <w:r w:rsidR="008D2157" w:rsidRPr="00B83AF7">
        <w:rPr>
          <w:rFonts w:ascii="Times New Roman" w:eastAsia="Times New Roman" w:hAnsi="Times New Roman" w:cs="Times New Roman"/>
          <w:sz w:val="28"/>
          <w:szCs w:val="28"/>
        </w:rPr>
        <w:t xml:space="preserve">Усі PDF-файли, включені до eCTD (незалежно від модуля), </w:t>
      </w:r>
      <w:r w:rsidR="002F433C" w:rsidRPr="00B83AF7">
        <w:rPr>
          <w:rFonts w:ascii="Times New Roman" w:eastAsia="Times New Roman" w:hAnsi="Times New Roman" w:cs="Times New Roman"/>
          <w:sz w:val="28"/>
          <w:szCs w:val="28"/>
        </w:rPr>
        <w:t>є</w:t>
      </w:r>
      <w:r w:rsidR="008D2157" w:rsidRPr="00B83AF7">
        <w:rPr>
          <w:rFonts w:ascii="Times New Roman" w:eastAsia="Times New Roman" w:hAnsi="Times New Roman" w:cs="Times New Roman"/>
          <w:sz w:val="28"/>
          <w:szCs w:val="28"/>
        </w:rPr>
        <w:t xml:space="preserve"> версіями </w:t>
      </w:r>
      <w:r w:rsidR="00F629E1" w:rsidRPr="00B83AF7">
        <w:rPr>
          <w:rFonts w:ascii="Times New Roman" w:eastAsia="Times New Roman" w:hAnsi="Times New Roman" w:cs="Times New Roman"/>
          <w:sz w:val="28"/>
          <w:szCs w:val="28"/>
        </w:rPr>
        <w:t>«</w:t>
      </w:r>
      <w:r w:rsidR="00F629E1" w:rsidRPr="00B83AF7">
        <w:rPr>
          <w:rFonts w:ascii="Times New Roman" w:eastAsia="Times New Roman" w:hAnsi="Times New Roman" w:cs="Times New Roman"/>
          <w:sz w:val="28"/>
          <w:szCs w:val="28"/>
          <w:lang w:val="en-US"/>
        </w:rPr>
        <w:t>v</w:t>
      </w:r>
      <w:r w:rsidR="008D2157" w:rsidRPr="00B83AF7">
        <w:rPr>
          <w:rFonts w:ascii="Times New Roman" w:eastAsia="Times New Roman" w:hAnsi="Times New Roman" w:cs="Times New Roman"/>
          <w:sz w:val="28"/>
          <w:szCs w:val="28"/>
        </w:rPr>
        <w:t>1.4</w:t>
      </w:r>
      <w:r w:rsidR="00F629E1" w:rsidRPr="00B83AF7">
        <w:rPr>
          <w:rFonts w:ascii="Times New Roman" w:eastAsia="Times New Roman" w:hAnsi="Times New Roman" w:cs="Times New Roman"/>
          <w:sz w:val="28"/>
          <w:szCs w:val="28"/>
        </w:rPr>
        <w:t>»</w:t>
      </w:r>
      <w:r w:rsidR="008D2157" w:rsidRPr="00B83AF7">
        <w:rPr>
          <w:rFonts w:ascii="Times New Roman" w:eastAsia="Times New Roman" w:hAnsi="Times New Roman" w:cs="Times New Roman"/>
          <w:sz w:val="28"/>
          <w:szCs w:val="28"/>
        </w:rPr>
        <w:t xml:space="preserve">, </w:t>
      </w:r>
      <w:r w:rsidR="00F629E1" w:rsidRPr="00B83AF7">
        <w:rPr>
          <w:rFonts w:ascii="Times New Roman" w:eastAsia="Times New Roman" w:hAnsi="Times New Roman" w:cs="Times New Roman"/>
          <w:sz w:val="28"/>
          <w:szCs w:val="28"/>
        </w:rPr>
        <w:t>«</w:t>
      </w:r>
      <w:r w:rsidR="008D2157" w:rsidRPr="00B83AF7">
        <w:rPr>
          <w:rFonts w:ascii="Times New Roman" w:eastAsia="Times New Roman" w:hAnsi="Times New Roman" w:cs="Times New Roman"/>
          <w:sz w:val="28"/>
          <w:szCs w:val="28"/>
        </w:rPr>
        <w:t>v1.5</w:t>
      </w:r>
      <w:r w:rsidR="00F629E1" w:rsidRPr="00B83AF7">
        <w:rPr>
          <w:rFonts w:ascii="Times New Roman" w:eastAsia="Times New Roman" w:hAnsi="Times New Roman" w:cs="Times New Roman"/>
          <w:sz w:val="28"/>
          <w:szCs w:val="28"/>
        </w:rPr>
        <w:t>»</w:t>
      </w:r>
      <w:r w:rsidR="008D2157" w:rsidRPr="00B83AF7">
        <w:rPr>
          <w:rFonts w:ascii="Times New Roman" w:eastAsia="Times New Roman" w:hAnsi="Times New Roman" w:cs="Times New Roman"/>
          <w:sz w:val="28"/>
          <w:szCs w:val="28"/>
        </w:rPr>
        <w:t xml:space="preserve">, </w:t>
      </w:r>
      <w:r w:rsidR="00F629E1" w:rsidRPr="00B83AF7">
        <w:rPr>
          <w:rFonts w:ascii="Times New Roman" w:eastAsia="Times New Roman" w:hAnsi="Times New Roman" w:cs="Times New Roman"/>
          <w:sz w:val="28"/>
          <w:szCs w:val="28"/>
        </w:rPr>
        <w:t>«</w:t>
      </w:r>
      <w:r w:rsidR="008D2157" w:rsidRPr="00B83AF7">
        <w:rPr>
          <w:rFonts w:ascii="Times New Roman" w:eastAsia="Times New Roman" w:hAnsi="Times New Roman" w:cs="Times New Roman"/>
          <w:sz w:val="28"/>
          <w:szCs w:val="28"/>
        </w:rPr>
        <w:t>v1.6</w:t>
      </w:r>
      <w:r w:rsidR="00F629E1" w:rsidRPr="00B83AF7">
        <w:rPr>
          <w:rFonts w:ascii="Times New Roman" w:eastAsia="Times New Roman" w:hAnsi="Times New Roman" w:cs="Times New Roman"/>
          <w:sz w:val="28"/>
          <w:szCs w:val="28"/>
        </w:rPr>
        <w:t>»</w:t>
      </w:r>
      <w:r w:rsidR="008D2157" w:rsidRPr="00B83AF7">
        <w:rPr>
          <w:rFonts w:ascii="Times New Roman" w:eastAsia="Times New Roman" w:hAnsi="Times New Roman" w:cs="Times New Roman"/>
          <w:sz w:val="28"/>
          <w:szCs w:val="28"/>
        </w:rPr>
        <w:t xml:space="preserve"> або </w:t>
      </w:r>
      <w:r w:rsidR="00F629E1" w:rsidRPr="00B83AF7">
        <w:rPr>
          <w:rFonts w:ascii="Times New Roman" w:eastAsia="Times New Roman" w:hAnsi="Times New Roman" w:cs="Times New Roman"/>
          <w:sz w:val="28"/>
          <w:szCs w:val="28"/>
        </w:rPr>
        <w:t>«</w:t>
      </w:r>
      <w:r w:rsidR="008D2157" w:rsidRPr="00B83AF7">
        <w:rPr>
          <w:rFonts w:ascii="Times New Roman" w:eastAsia="Times New Roman" w:hAnsi="Times New Roman" w:cs="Times New Roman"/>
          <w:sz w:val="28"/>
          <w:szCs w:val="28"/>
        </w:rPr>
        <w:t>v1.7</w:t>
      </w:r>
      <w:r w:rsidR="00F629E1" w:rsidRPr="00B83AF7">
        <w:rPr>
          <w:rFonts w:ascii="Times New Roman" w:eastAsia="Times New Roman" w:hAnsi="Times New Roman" w:cs="Times New Roman"/>
          <w:sz w:val="28"/>
          <w:szCs w:val="28"/>
        </w:rPr>
        <w:t>»</w:t>
      </w:r>
      <w:r w:rsidR="008D2157" w:rsidRPr="00B83AF7">
        <w:rPr>
          <w:rFonts w:ascii="Times New Roman" w:eastAsia="Times New Roman" w:hAnsi="Times New Roman" w:cs="Times New Roman"/>
          <w:sz w:val="28"/>
          <w:szCs w:val="28"/>
        </w:rPr>
        <w:t>, за винятком випадків, коли існує вимога  використовувати більш пізню версію.</w:t>
      </w:r>
    </w:p>
    <w:p w:rsidR="001F372F" w:rsidRDefault="008F1C99" w:rsidP="008A4FD9">
      <w:pPr>
        <w:spacing w:after="0" w:line="276" w:lineRule="auto"/>
        <w:ind w:firstLine="567"/>
        <w:jc w:val="both"/>
        <w:rPr>
          <w:rFonts w:ascii="Times New Roman" w:eastAsia="Times New Roman" w:hAnsi="Times New Roman" w:cs="Times New Roman"/>
          <w:sz w:val="28"/>
          <w:szCs w:val="28"/>
        </w:rPr>
      </w:pPr>
      <w:r w:rsidRPr="00380D14">
        <w:rPr>
          <w:rFonts w:ascii="Times New Roman" w:eastAsia="Times New Roman" w:hAnsi="Times New Roman" w:cs="Times New Roman"/>
          <w:sz w:val="28"/>
          <w:szCs w:val="28"/>
        </w:rPr>
        <w:t xml:space="preserve">Перед завантаженням </w:t>
      </w:r>
      <w:r w:rsidRPr="00B83AF7">
        <w:rPr>
          <w:rFonts w:ascii="Times New Roman" w:eastAsia="Times New Roman" w:hAnsi="Times New Roman" w:cs="Times New Roman"/>
          <w:sz w:val="28"/>
          <w:szCs w:val="28"/>
        </w:rPr>
        <w:t xml:space="preserve">eCTD </w:t>
      </w:r>
      <w:r w:rsidRPr="00380D14">
        <w:rPr>
          <w:rFonts w:ascii="Times New Roman" w:eastAsia="Times New Roman" w:hAnsi="Times New Roman" w:cs="Times New Roman"/>
          <w:sz w:val="28"/>
          <w:szCs w:val="28"/>
        </w:rPr>
        <w:t xml:space="preserve">рекомендовано переконатись, що всі подання містять максимальну кількість вмісту, доступного для пошуку тексту, для полегшення оцінки вмісту </w:t>
      </w:r>
      <w:r w:rsidRPr="00B83AF7">
        <w:rPr>
          <w:rFonts w:ascii="Times New Roman" w:eastAsia="Times New Roman" w:hAnsi="Times New Roman" w:cs="Times New Roman"/>
          <w:sz w:val="28"/>
          <w:szCs w:val="28"/>
        </w:rPr>
        <w:t>eCTD</w:t>
      </w:r>
      <w:r w:rsidRPr="00380D14">
        <w:rPr>
          <w:rFonts w:ascii="Times New Roman" w:eastAsia="Times New Roman" w:hAnsi="Times New Roman" w:cs="Times New Roman"/>
          <w:sz w:val="28"/>
          <w:szCs w:val="28"/>
        </w:rPr>
        <w:t xml:space="preserve">. Таким чином, </w:t>
      </w:r>
      <w:r w:rsidRPr="00B83AF7">
        <w:rPr>
          <w:rFonts w:ascii="Times New Roman" w:eastAsia="Times New Roman" w:hAnsi="Times New Roman" w:cs="Times New Roman"/>
          <w:sz w:val="28"/>
          <w:szCs w:val="28"/>
        </w:rPr>
        <w:t>PDF</w:t>
      </w:r>
      <w:r w:rsidRPr="00380D14">
        <w:rPr>
          <w:rFonts w:ascii="Times New Roman" w:eastAsia="Times New Roman" w:hAnsi="Times New Roman" w:cs="Times New Roman"/>
          <w:sz w:val="28"/>
          <w:szCs w:val="28"/>
        </w:rPr>
        <w:t xml:space="preserve">-документи рекомендовано створювати з текстового джерела (наприклад, з формату </w:t>
      </w:r>
      <w:proofErr w:type="spellStart"/>
      <w:r>
        <w:rPr>
          <w:rFonts w:ascii="Times New Roman" w:eastAsia="Times New Roman" w:hAnsi="Times New Roman" w:cs="Times New Roman"/>
          <w:sz w:val="28"/>
          <w:szCs w:val="28"/>
          <w:lang w:val="en-US"/>
        </w:rPr>
        <w:t>docx</w:t>
      </w:r>
      <w:proofErr w:type="spellEnd"/>
      <w:r w:rsidRPr="00380D14">
        <w:rPr>
          <w:rFonts w:ascii="Times New Roman" w:eastAsia="Times New Roman" w:hAnsi="Times New Roman" w:cs="Times New Roman"/>
          <w:sz w:val="28"/>
          <w:szCs w:val="28"/>
        </w:rPr>
        <w:t xml:space="preserve">/). Якщо сканування </w:t>
      </w:r>
      <w:r w:rsidRPr="00380D14">
        <w:rPr>
          <w:rFonts w:ascii="Times New Roman" w:eastAsia="Times New Roman" w:hAnsi="Times New Roman" w:cs="Times New Roman"/>
          <w:sz w:val="28"/>
          <w:szCs w:val="28"/>
        </w:rPr>
        <w:lastRenderedPageBreak/>
        <w:t>неминуче, рекомендовано застосовувати оптичне розпізнавання символів (</w:t>
      </w:r>
      <w:r>
        <w:rPr>
          <w:rFonts w:ascii="Times New Roman" w:eastAsia="Times New Roman" w:hAnsi="Times New Roman" w:cs="Times New Roman"/>
          <w:sz w:val="28"/>
          <w:szCs w:val="28"/>
          <w:lang w:val="en-US"/>
        </w:rPr>
        <w:t>OCR</w:t>
      </w:r>
      <w:r w:rsidRPr="00380D14">
        <w:rPr>
          <w:rFonts w:ascii="Times New Roman" w:eastAsia="Times New Roman" w:hAnsi="Times New Roman" w:cs="Times New Roman"/>
          <w:sz w:val="28"/>
          <w:szCs w:val="28"/>
        </w:rPr>
        <w:t xml:space="preserve">). Одночасно є документи для яких не очікується, що сканований документ буде включати </w:t>
      </w:r>
      <w:r>
        <w:rPr>
          <w:rFonts w:ascii="Times New Roman" w:eastAsia="Times New Roman" w:hAnsi="Times New Roman" w:cs="Times New Roman"/>
          <w:sz w:val="28"/>
          <w:szCs w:val="28"/>
          <w:lang w:val="en-US"/>
        </w:rPr>
        <w:t>OCR</w:t>
      </w:r>
      <w:r w:rsidRPr="008F1C99">
        <w:rPr>
          <w:rFonts w:ascii="Times New Roman" w:eastAsia="Times New Roman" w:hAnsi="Times New Roman" w:cs="Times New Roman"/>
          <w:sz w:val="28"/>
          <w:szCs w:val="28"/>
        </w:rPr>
        <w:t xml:space="preserve"> </w:t>
      </w:r>
      <w:r w:rsidRPr="00380D14">
        <w:rPr>
          <w:rFonts w:ascii="Times New Roman" w:eastAsia="Times New Roman" w:hAnsi="Times New Roman" w:cs="Times New Roman"/>
          <w:sz w:val="28"/>
          <w:szCs w:val="28"/>
        </w:rPr>
        <w:t xml:space="preserve">(наприклад: ліцензія на виробництво Л3; сертифікат </w:t>
      </w:r>
      <w:r>
        <w:rPr>
          <w:rFonts w:ascii="Times New Roman" w:eastAsia="Times New Roman" w:hAnsi="Times New Roman" w:cs="Times New Roman"/>
          <w:sz w:val="28"/>
          <w:szCs w:val="28"/>
          <w:lang w:val="en-US"/>
        </w:rPr>
        <w:t>GMP</w:t>
      </w:r>
      <w:r w:rsidRPr="00380D14">
        <w:rPr>
          <w:rFonts w:ascii="Times New Roman" w:eastAsia="Times New Roman" w:hAnsi="Times New Roman" w:cs="Times New Roman"/>
          <w:sz w:val="28"/>
          <w:szCs w:val="28"/>
        </w:rPr>
        <w:t xml:space="preserve">; сертифікат аналізу; документ, написаний іноземною мовою </w:t>
      </w:r>
      <w:r>
        <w:rPr>
          <w:rFonts w:ascii="Times New Roman" w:eastAsia="Times New Roman" w:hAnsi="Times New Roman" w:cs="Times New Roman"/>
          <w:sz w:val="28"/>
          <w:szCs w:val="28"/>
        </w:rPr>
        <w:t xml:space="preserve">з </w:t>
      </w:r>
      <w:r w:rsidRPr="00380D14">
        <w:rPr>
          <w:rFonts w:ascii="Times New Roman" w:eastAsia="Times New Roman" w:hAnsi="Times New Roman" w:cs="Times New Roman"/>
          <w:sz w:val="28"/>
          <w:szCs w:val="28"/>
        </w:rPr>
        <w:t>перекладом англійською мовою (п</w:t>
      </w:r>
      <w:r w:rsidRPr="008F1C99">
        <w:rPr>
          <w:rFonts w:ascii="Times New Roman" w:eastAsia="Times New Roman" w:hAnsi="Times New Roman" w:cs="Times New Roman"/>
          <w:sz w:val="28"/>
          <w:szCs w:val="28"/>
        </w:rPr>
        <w:t>ереклад має бути доступним для</w:t>
      </w:r>
      <w:r w:rsidRPr="00380D14">
        <w:rPr>
          <w:rFonts w:ascii="Times New Roman" w:eastAsia="Times New Roman" w:hAnsi="Times New Roman" w:cs="Times New Roman"/>
          <w:sz w:val="28"/>
          <w:szCs w:val="28"/>
        </w:rPr>
        <w:t xml:space="preserve"> пошуку тексту); посилання на літературу, джерелом яких виступають журнали, періодичні видання і книги (крім випадків, коли вони використовуються для підтримки основних тверджень, включених до досьє)</w:t>
      </w:r>
      <w:r w:rsidR="008D2157" w:rsidRPr="00B83AF7">
        <w:rPr>
          <w:rFonts w:ascii="Times New Roman" w:eastAsia="Times New Roman" w:hAnsi="Times New Roman" w:cs="Times New Roman"/>
          <w:sz w:val="28"/>
          <w:szCs w:val="28"/>
        </w:rPr>
        <w:t>.</w:t>
      </w:r>
    </w:p>
    <w:p w:rsidR="00915BA6" w:rsidRPr="00B83AF7" w:rsidRDefault="00915BA6" w:rsidP="008A4FD9">
      <w:pPr>
        <w:spacing w:after="0" w:line="276" w:lineRule="auto"/>
        <w:ind w:firstLine="567"/>
        <w:jc w:val="both"/>
        <w:rPr>
          <w:rFonts w:ascii="Times New Roman" w:eastAsia="Times New Roman" w:hAnsi="Times New Roman" w:cs="Times New Roman"/>
          <w:sz w:val="28"/>
          <w:szCs w:val="28"/>
        </w:rPr>
      </w:pPr>
    </w:p>
    <w:p w:rsidR="001F372F" w:rsidRPr="00B83AF7" w:rsidRDefault="00A252B6" w:rsidP="008A4FD9">
      <w:pPr>
        <w:spacing w:after="0"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 </w:t>
      </w:r>
      <w:r w:rsidR="00C06916" w:rsidRPr="00380D14">
        <w:rPr>
          <w:rFonts w:ascii="Times New Roman" w:eastAsia="Times New Roman" w:hAnsi="Times New Roman" w:cs="Times New Roman"/>
          <w:sz w:val="28"/>
          <w:szCs w:val="28"/>
        </w:rPr>
        <w:t xml:space="preserve">Робочі документи, поза структурою </w:t>
      </w:r>
      <w:r w:rsidR="00C06916" w:rsidRPr="00B83AF7">
        <w:rPr>
          <w:rFonts w:ascii="Times New Roman" w:eastAsia="Times New Roman" w:hAnsi="Times New Roman" w:cs="Times New Roman"/>
          <w:sz w:val="28"/>
          <w:szCs w:val="28"/>
        </w:rPr>
        <w:t>eCTD</w:t>
      </w:r>
      <w:r w:rsidR="00C06916" w:rsidRPr="00380D14">
        <w:rPr>
          <w:rFonts w:ascii="Times New Roman" w:eastAsia="Times New Roman" w:hAnsi="Times New Roman" w:cs="Times New Roman"/>
          <w:sz w:val="28"/>
          <w:szCs w:val="28"/>
        </w:rPr>
        <w:t>, рекомендовано надавати в окремій</w:t>
      </w:r>
      <w:r w:rsidR="00C06916">
        <w:rPr>
          <w:rFonts w:ascii="Times New Roman" w:eastAsia="Times New Roman" w:hAnsi="Times New Roman" w:cs="Times New Roman"/>
          <w:sz w:val="28"/>
          <w:szCs w:val="28"/>
        </w:rPr>
        <w:t xml:space="preserve"> </w:t>
      </w:r>
      <w:r w:rsidR="00C06916" w:rsidRPr="00380D14">
        <w:rPr>
          <w:rFonts w:ascii="Times New Roman" w:eastAsia="Times New Roman" w:hAnsi="Times New Roman" w:cs="Times New Roman"/>
          <w:sz w:val="28"/>
          <w:szCs w:val="28"/>
        </w:rPr>
        <w:t xml:space="preserve">папці «Робочі документи» в форматі </w:t>
      </w:r>
      <w:proofErr w:type="spellStart"/>
      <w:r w:rsidR="00C06916">
        <w:rPr>
          <w:rFonts w:ascii="Times New Roman" w:eastAsia="Times New Roman" w:hAnsi="Times New Roman" w:cs="Times New Roman"/>
          <w:sz w:val="28"/>
          <w:szCs w:val="28"/>
          <w:lang w:val="en-US"/>
        </w:rPr>
        <w:t>docx</w:t>
      </w:r>
      <w:proofErr w:type="spellEnd"/>
      <w:r w:rsidR="00C06916" w:rsidRPr="00C06916">
        <w:rPr>
          <w:rFonts w:ascii="Times New Roman" w:eastAsia="Times New Roman" w:hAnsi="Times New Roman" w:cs="Times New Roman"/>
          <w:sz w:val="28"/>
          <w:szCs w:val="28"/>
        </w:rPr>
        <w:t xml:space="preserve"> </w:t>
      </w:r>
      <w:r w:rsidR="00C06916" w:rsidRPr="00380D14">
        <w:rPr>
          <w:rFonts w:ascii="Times New Roman" w:eastAsia="Times New Roman" w:hAnsi="Times New Roman" w:cs="Times New Roman"/>
          <w:sz w:val="28"/>
          <w:szCs w:val="28"/>
        </w:rPr>
        <w:t>/</w:t>
      </w:r>
      <w:r w:rsidR="008D2157" w:rsidRPr="00B83AF7">
        <w:rPr>
          <w:rFonts w:ascii="Times New Roman" w:eastAsia="Times New Roman" w:hAnsi="Times New Roman" w:cs="Times New Roman"/>
          <w:sz w:val="28"/>
          <w:szCs w:val="28"/>
        </w:rPr>
        <w:t>.</w:t>
      </w:r>
    </w:p>
    <w:p w:rsidR="001F372F" w:rsidRDefault="00D47031" w:rsidP="008A4FD9">
      <w:pPr>
        <w:spacing w:after="0"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w:t>
      </w:r>
      <w:r w:rsidR="00F629E1" w:rsidRPr="00B83AF7">
        <w:rPr>
          <w:rFonts w:ascii="Times New Roman" w:eastAsia="Times New Roman" w:hAnsi="Times New Roman" w:cs="Times New Roman"/>
          <w:sz w:val="28"/>
          <w:szCs w:val="28"/>
        </w:rPr>
        <w:t xml:space="preserve">атеріали в іншому форматі (відмінному від PDF), </w:t>
      </w:r>
      <w:r w:rsidR="000E1F75">
        <w:rPr>
          <w:rFonts w:ascii="Times New Roman" w:eastAsia="Times New Roman" w:hAnsi="Times New Roman" w:cs="Times New Roman"/>
          <w:sz w:val="28"/>
          <w:szCs w:val="28"/>
        </w:rPr>
        <w:t xml:space="preserve">рекомендується </w:t>
      </w:r>
      <w:r w:rsidR="00F629E1" w:rsidRPr="00B83AF7">
        <w:rPr>
          <w:rFonts w:ascii="Times New Roman" w:eastAsia="Times New Roman" w:hAnsi="Times New Roman" w:cs="Times New Roman"/>
          <w:sz w:val="28"/>
          <w:szCs w:val="28"/>
        </w:rPr>
        <w:t>пода</w:t>
      </w:r>
      <w:r w:rsidR="000E1F75">
        <w:rPr>
          <w:rFonts w:ascii="Times New Roman" w:eastAsia="Times New Roman" w:hAnsi="Times New Roman" w:cs="Times New Roman"/>
          <w:sz w:val="28"/>
          <w:szCs w:val="28"/>
        </w:rPr>
        <w:t>вати</w:t>
      </w:r>
      <w:r w:rsidR="00F629E1" w:rsidRPr="00B83AF7">
        <w:rPr>
          <w:rFonts w:ascii="Times New Roman" w:eastAsia="Times New Roman" w:hAnsi="Times New Roman" w:cs="Times New Roman"/>
          <w:sz w:val="28"/>
          <w:szCs w:val="28"/>
        </w:rPr>
        <w:t xml:space="preserve"> за попереднім узгодженням  </w:t>
      </w:r>
      <w:r w:rsidR="005B4439" w:rsidRPr="00B83AF7">
        <w:rPr>
          <w:rFonts w:ascii="Times New Roman" w:eastAsia="Times New Roman" w:hAnsi="Times New Roman" w:cs="Times New Roman"/>
          <w:sz w:val="28"/>
          <w:szCs w:val="28"/>
        </w:rPr>
        <w:t xml:space="preserve">з </w:t>
      </w:r>
      <w:r w:rsidR="00F629E1" w:rsidRPr="00B83AF7">
        <w:rPr>
          <w:rFonts w:ascii="Times New Roman" w:eastAsia="Times New Roman" w:hAnsi="Times New Roman" w:cs="Times New Roman"/>
          <w:sz w:val="28"/>
          <w:szCs w:val="28"/>
        </w:rPr>
        <w:t>ДЕЦ:</w:t>
      </w:r>
    </w:p>
    <w:p w:rsidR="008A4FD9" w:rsidRPr="00B83AF7" w:rsidRDefault="008A4FD9" w:rsidP="008A4FD9">
      <w:pPr>
        <w:spacing w:after="0" w:line="276" w:lineRule="auto"/>
        <w:ind w:firstLine="567"/>
        <w:jc w:val="both"/>
        <w:rPr>
          <w:rFonts w:ascii="Times New Roman" w:eastAsia="Times New Roman" w:hAnsi="Times New Roman" w:cs="Times New Roman"/>
          <w:sz w:val="28"/>
          <w:szCs w:val="28"/>
        </w:rPr>
      </w:pPr>
    </w:p>
    <w:tbl>
      <w:tblPr>
        <w:tblStyle w:val="aff9"/>
        <w:tblW w:w="96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3021"/>
      </w:tblGrid>
      <w:tr w:rsidR="00B83AF7" w:rsidRPr="00B83AF7">
        <w:tc>
          <w:tcPr>
            <w:tcW w:w="6658" w:type="dxa"/>
          </w:tcPr>
          <w:p w:rsidR="001F372F" w:rsidRPr="00B83AF7" w:rsidRDefault="008D2157" w:rsidP="008A4FD9">
            <w:pPr>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Документ</w:t>
            </w:r>
          </w:p>
        </w:tc>
        <w:tc>
          <w:tcPr>
            <w:tcW w:w="3021" w:type="dxa"/>
          </w:tcPr>
          <w:p w:rsidR="001F372F" w:rsidRPr="00B83AF7" w:rsidRDefault="008D2157" w:rsidP="008A4FD9">
            <w:pPr>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Назва файлу</w:t>
            </w:r>
          </w:p>
        </w:tc>
      </w:tr>
      <w:tr w:rsidR="00B83AF7" w:rsidRPr="00B83AF7">
        <w:tc>
          <w:tcPr>
            <w:tcW w:w="6658" w:type="dxa"/>
          </w:tcPr>
          <w:p w:rsidR="001F372F" w:rsidRPr="00B83AF7" w:rsidRDefault="008D2157" w:rsidP="008A4FD9">
            <w:pPr>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1.0</w:t>
            </w:r>
          </w:p>
        </w:tc>
        <w:tc>
          <w:tcPr>
            <w:tcW w:w="3021" w:type="dxa"/>
          </w:tcPr>
          <w:p w:rsidR="001F372F" w:rsidRPr="00B83AF7" w:rsidRDefault="001F372F" w:rsidP="008A4FD9">
            <w:pPr>
              <w:ind w:firstLine="26"/>
              <w:jc w:val="both"/>
              <w:rPr>
                <w:rFonts w:ascii="Times New Roman" w:eastAsia="Times New Roman" w:hAnsi="Times New Roman" w:cs="Times New Roman"/>
                <w:sz w:val="28"/>
                <w:szCs w:val="28"/>
              </w:rPr>
            </w:pPr>
          </w:p>
        </w:tc>
      </w:tr>
      <w:tr w:rsidR="00B83AF7" w:rsidRPr="00B83AF7">
        <w:tc>
          <w:tcPr>
            <w:tcW w:w="6658" w:type="dxa"/>
          </w:tcPr>
          <w:p w:rsidR="001F372F" w:rsidRPr="00B83AF7" w:rsidRDefault="008D2157" w:rsidP="008A4FD9">
            <w:pPr>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Затверджені методи контролю якості</w:t>
            </w:r>
          </w:p>
        </w:tc>
        <w:tc>
          <w:tcPr>
            <w:tcW w:w="3021" w:type="dxa"/>
          </w:tcPr>
          <w:p w:rsidR="001F372F" w:rsidRPr="00B83AF7" w:rsidRDefault="008D2157" w:rsidP="008A4FD9">
            <w:pPr>
              <w:ind w:firstLine="26"/>
              <w:jc w:val="both"/>
              <w:rPr>
                <w:rFonts w:ascii="Times New Roman" w:eastAsia="Times New Roman" w:hAnsi="Times New Roman" w:cs="Times New Roman"/>
                <w:sz w:val="28"/>
                <w:szCs w:val="28"/>
              </w:rPr>
            </w:pPr>
            <w:proofErr w:type="spellStart"/>
            <w:r w:rsidRPr="00B83AF7">
              <w:rPr>
                <w:rFonts w:ascii="Times New Roman" w:eastAsia="Times New Roman" w:hAnsi="Times New Roman" w:cs="Times New Roman"/>
                <w:sz w:val="28"/>
                <w:szCs w:val="28"/>
              </w:rPr>
              <w:t>approved-quality</w:t>
            </w:r>
            <w:proofErr w:type="spellEnd"/>
          </w:p>
        </w:tc>
      </w:tr>
      <w:tr w:rsidR="00B83AF7" w:rsidRPr="00B83AF7">
        <w:tc>
          <w:tcPr>
            <w:tcW w:w="6658" w:type="dxa"/>
          </w:tcPr>
          <w:p w:rsidR="001F372F" w:rsidRPr="00B83AF7" w:rsidRDefault="008D2157" w:rsidP="008A4FD9">
            <w:pPr>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Зміни до методів контролю якості</w:t>
            </w:r>
          </w:p>
        </w:tc>
        <w:tc>
          <w:tcPr>
            <w:tcW w:w="3021" w:type="dxa"/>
          </w:tcPr>
          <w:p w:rsidR="001F372F" w:rsidRPr="00B83AF7" w:rsidRDefault="008D2157" w:rsidP="008A4FD9">
            <w:pPr>
              <w:ind w:firstLine="26"/>
              <w:jc w:val="both"/>
              <w:rPr>
                <w:rFonts w:ascii="Times New Roman" w:eastAsia="Times New Roman" w:hAnsi="Times New Roman" w:cs="Times New Roman"/>
                <w:sz w:val="28"/>
                <w:szCs w:val="28"/>
              </w:rPr>
            </w:pPr>
            <w:proofErr w:type="spellStart"/>
            <w:r w:rsidRPr="00B83AF7">
              <w:rPr>
                <w:rFonts w:ascii="Times New Roman" w:eastAsia="Times New Roman" w:hAnsi="Times New Roman" w:cs="Times New Roman"/>
                <w:sz w:val="28"/>
                <w:szCs w:val="28"/>
              </w:rPr>
              <w:t>changes-quality</w:t>
            </w:r>
            <w:proofErr w:type="spellEnd"/>
          </w:p>
        </w:tc>
      </w:tr>
      <w:tr w:rsidR="00B83AF7" w:rsidRPr="00B83AF7">
        <w:tc>
          <w:tcPr>
            <w:tcW w:w="6658" w:type="dxa"/>
          </w:tcPr>
          <w:p w:rsidR="001F372F" w:rsidRPr="00B83AF7" w:rsidRDefault="008D2157" w:rsidP="008A4FD9">
            <w:pPr>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Пропоновані методи контролю якості</w:t>
            </w:r>
          </w:p>
        </w:tc>
        <w:tc>
          <w:tcPr>
            <w:tcW w:w="3021" w:type="dxa"/>
          </w:tcPr>
          <w:p w:rsidR="001F372F" w:rsidRPr="00B83AF7" w:rsidRDefault="008D2157" w:rsidP="008A4FD9">
            <w:pPr>
              <w:ind w:firstLine="26"/>
              <w:jc w:val="both"/>
              <w:rPr>
                <w:rFonts w:ascii="Times New Roman" w:eastAsia="Times New Roman" w:hAnsi="Times New Roman" w:cs="Times New Roman"/>
                <w:sz w:val="28"/>
                <w:szCs w:val="28"/>
              </w:rPr>
            </w:pPr>
            <w:proofErr w:type="spellStart"/>
            <w:r w:rsidRPr="00B83AF7">
              <w:rPr>
                <w:rFonts w:ascii="Times New Roman" w:eastAsia="Times New Roman" w:hAnsi="Times New Roman" w:cs="Times New Roman"/>
                <w:sz w:val="28"/>
                <w:szCs w:val="28"/>
              </w:rPr>
              <w:t>proposed-quality</w:t>
            </w:r>
            <w:proofErr w:type="spellEnd"/>
          </w:p>
        </w:tc>
      </w:tr>
      <w:tr w:rsidR="00B83AF7" w:rsidRPr="00B83AF7">
        <w:tc>
          <w:tcPr>
            <w:tcW w:w="6658" w:type="dxa"/>
          </w:tcPr>
          <w:p w:rsidR="001F372F" w:rsidRPr="00B83AF7" w:rsidRDefault="008D2157" w:rsidP="008A4FD9">
            <w:pPr>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1.3.2</w:t>
            </w:r>
          </w:p>
        </w:tc>
        <w:tc>
          <w:tcPr>
            <w:tcW w:w="3021" w:type="dxa"/>
          </w:tcPr>
          <w:p w:rsidR="001F372F" w:rsidRPr="00B83AF7" w:rsidRDefault="001F372F" w:rsidP="008A4FD9">
            <w:pPr>
              <w:ind w:firstLine="26"/>
              <w:jc w:val="both"/>
              <w:rPr>
                <w:rFonts w:ascii="Times New Roman" w:eastAsia="Times New Roman" w:hAnsi="Times New Roman" w:cs="Times New Roman"/>
                <w:sz w:val="28"/>
                <w:szCs w:val="28"/>
              </w:rPr>
            </w:pPr>
          </w:p>
        </w:tc>
      </w:tr>
      <w:tr w:rsidR="00B83AF7" w:rsidRPr="00B83AF7">
        <w:tc>
          <w:tcPr>
            <w:tcW w:w="6658" w:type="dxa"/>
          </w:tcPr>
          <w:p w:rsidR="001F372F" w:rsidRPr="00B83AF7" w:rsidRDefault="008D2157" w:rsidP="008A4FD9">
            <w:pPr>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Затверджений текст маркування</w:t>
            </w:r>
          </w:p>
        </w:tc>
        <w:tc>
          <w:tcPr>
            <w:tcW w:w="3021" w:type="dxa"/>
          </w:tcPr>
          <w:p w:rsidR="001F372F" w:rsidRPr="00B83AF7" w:rsidRDefault="008D2157" w:rsidP="008A4FD9">
            <w:pPr>
              <w:ind w:firstLine="26"/>
              <w:jc w:val="both"/>
              <w:rPr>
                <w:rFonts w:ascii="Times New Roman" w:eastAsia="Times New Roman" w:hAnsi="Times New Roman" w:cs="Times New Roman"/>
                <w:sz w:val="28"/>
                <w:szCs w:val="28"/>
              </w:rPr>
            </w:pPr>
            <w:proofErr w:type="spellStart"/>
            <w:r w:rsidRPr="00B83AF7">
              <w:rPr>
                <w:rFonts w:ascii="Times New Roman" w:eastAsia="Times New Roman" w:hAnsi="Times New Roman" w:cs="Times New Roman"/>
                <w:sz w:val="28"/>
                <w:szCs w:val="28"/>
              </w:rPr>
              <w:t>approved-labeling</w:t>
            </w:r>
            <w:proofErr w:type="spellEnd"/>
          </w:p>
        </w:tc>
      </w:tr>
      <w:tr w:rsidR="00B83AF7" w:rsidRPr="00B83AF7">
        <w:tc>
          <w:tcPr>
            <w:tcW w:w="6658" w:type="dxa"/>
          </w:tcPr>
          <w:p w:rsidR="001F372F" w:rsidRPr="00B83AF7" w:rsidRDefault="008D2157" w:rsidP="008A4FD9">
            <w:pPr>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Пропонований текст маркування</w:t>
            </w:r>
          </w:p>
        </w:tc>
        <w:tc>
          <w:tcPr>
            <w:tcW w:w="3021" w:type="dxa"/>
          </w:tcPr>
          <w:p w:rsidR="001F372F" w:rsidRPr="00B83AF7" w:rsidRDefault="008D2157" w:rsidP="008A4FD9">
            <w:pPr>
              <w:ind w:firstLine="26"/>
              <w:jc w:val="both"/>
              <w:rPr>
                <w:rFonts w:ascii="Times New Roman" w:eastAsia="Times New Roman" w:hAnsi="Times New Roman" w:cs="Times New Roman"/>
                <w:sz w:val="28"/>
                <w:szCs w:val="28"/>
              </w:rPr>
            </w:pPr>
            <w:proofErr w:type="spellStart"/>
            <w:r w:rsidRPr="00B83AF7">
              <w:rPr>
                <w:rFonts w:ascii="Times New Roman" w:eastAsia="Times New Roman" w:hAnsi="Times New Roman" w:cs="Times New Roman"/>
                <w:sz w:val="28"/>
                <w:szCs w:val="28"/>
              </w:rPr>
              <w:t>proposed-labeling</w:t>
            </w:r>
            <w:proofErr w:type="spellEnd"/>
          </w:p>
        </w:tc>
      </w:tr>
      <w:tr w:rsidR="00B83AF7" w:rsidRPr="00B83AF7">
        <w:tc>
          <w:tcPr>
            <w:tcW w:w="6658" w:type="dxa"/>
          </w:tcPr>
          <w:p w:rsidR="001F372F" w:rsidRPr="00B83AF7" w:rsidRDefault="008D2157" w:rsidP="008A4FD9">
            <w:pPr>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1.3.3</w:t>
            </w:r>
          </w:p>
        </w:tc>
        <w:tc>
          <w:tcPr>
            <w:tcW w:w="3021" w:type="dxa"/>
          </w:tcPr>
          <w:p w:rsidR="001F372F" w:rsidRPr="00B83AF7" w:rsidRDefault="001F372F" w:rsidP="008A4FD9">
            <w:pPr>
              <w:ind w:firstLine="26"/>
              <w:jc w:val="both"/>
              <w:rPr>
                <w:rFonts w:ascii="Times New Roman" w:eastAsia="Times New Roman" w:hAnsi="Times New Roman" w:cs="Times New Roman"/>
                <w:sz w:val="28"/>
                <w:szCs w:val="28"/>
              </w:rPr>
            </w:pPr>
          </w:p>
        </w:tc>
      </w:tr>
      <w:tr w:rsidR="00B83AF7" w:rsidRPr="006E2815">
        <w:tc>
          <w:tcPr>
            <w:tcW w:w="6658" w:type="dxa"/>
          </w:tcPr>
          <w:p w:rsidR="001F372F" w:rsidRPr="00B83AF7" w:rsidRDefault="008D2157" w:rsidP="008A4FD9">
            <w:pPr>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Затверджена інструкція для медичного застосування</w:t>
            </w:r>
          </w:p>
        </w:tc>
        <w:tc>
          <w:tcPr>
            <w:tcW w:w="3021" w:type="dxa"/>
          </w:tcPr>
          <w:p w:rsidR="001F372F" w:rsidRPr="00B83AF7" w:rsidRDefault="008D2157" w:rsidP="008A4FD9">
            <w:pPr>
              <w:ind w:firstLine="26"/>
              <w:jc w:val="both"/>
              <w:rPr>
                <w:rFonts w:ascii="Times New Roman" w:eastAsia="Times New Roman" w:hAnsi="Times New Roman" w:cs="Times New Roman"/>
                <w:sz w:val="28"/>
                <w:szCs w:val="28"/>
              </w:rPr>
            </w:pPr>
            <w:proofErr w:type="spellStart"/>
            <w:r w:rsidRPr="00B83AF7">
              <w:rPr>
                <w:rFonts w:ascii="Times New Roman" w:eastAsia="Times New Roman" w:hAnsi="Times New Roman" w:cs="Times New Roman"/>
                <w:sz w:val="28"/>
                <w:szCs w:val="28"/>
              </w:rPr>
              <w:t>approved-instructions</w:t>
            </w:r>
            <w:proofErr w:type="spellEnd"/>
          </w:p>
        </w:tc>
      </w:tr>
      <w:tr w:rsidR="00B83AF7" w:rsidRPr="00B83AF7">
        <w:tc>
          <w:tcPr>
            <w:tcW w:w="6658" w:type="dxa"/>
          </w:tcPr>
          <w:p w:rsidR="001F372F" w:rsidRPr="00B83AF7" w:rsidRDefault="008D2157" w:rsidP="008A4FD9">
            <w:pPr>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Зміни до інструкції для медичного застосування</w:t>
            </w:r>
          </w:p>
        </w:tc>
        <w:tc>
          <w:tcPr>
            <w:tcW w:w="3021" w:type="dxa"/>
          </w:tcPr>
          <w:p w:rsidR="001F372F" w:rsidRPr="00B83AF7" w:rsidRDefault="008D2157" w:rsidP="008A4FD9">
            <w:pPr>
              <w:ind w:firstLine="26"/>
              <w:jc w:val="both"/>
              <w:rPr>
                <w:rFonts w:ascii="Times New Roman" w:eastAsia="Times New Roman" w:hAnsi="Times New Roman" w:cs="Times New Roman"/>
                <w:sz w:val="28"/>
                <w:szCs w:val="28"/>
              </w:rPr>
            </w:pPr>
            <w:proofErr w:type="spellStart"/>
            <w:r w:rsidRPr="00B83AF7">
              <w:rPr>
                <w:rFonts w:ascii="Times New Roman" w:eastAsia="Times New Roman" w:hAnsi="Times New Roman" w:cs="Times New Roman"/>
                <w:sz w:val="28"/>
                <w:szCs w:val="28"/>
              </w:rPr>
              <w:t>changes-instructions</w:t>
            </w:r>
            <w:proofErr w:type="spellEnd"/>
          </w:p>
        </w:tc>
      </w:tr>
      <w:tr w:rsidR="00B83AF7" w:rsidRPr="00B83AF7">
        <w:tc>
          <w:tcPr>
            <w:tcW w:w="6658" w:type="dxa"/>
          </w:tcPr>
          <w:p w:rsidR="001F372F" w:rsidRPr="00B83AF7" w:rsidRDefault="008D2157" w:rsidP="008A4FD9">
            <w:pPr>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Пропонована інструкція для медичного застосування</w:t>
            </w:r>
          </w:p>
        </w:tc>
        <w:tc>
          <w:tcPr>
            <w:tcW w:w="3021" w:type="dxa"/>
          </w:tcPr>
          <w:p w:rsidR="001F372F" w:rsidRPr="00B83AF7" w:rsidRDefault="008D2157" w:rsidP="008A4FD9">
            <w:pPr>
              <w:ind w:firstLine="26"/>
              <w:jc w:val="both"/>
              <w:rPr>
                <w:rFonts w:ascii="Times New Roman" w:eastAsia="Times New Roman" w:hAnsi="Times New Roman" w:cs="Times New Roman"/>
                <w:sz w:val="28"/>
                <w:szCs w:val="28"/>
              </w:rPr>
            </w:pPr>
            <w:proofErr w:type="spellStart"/>
            <w:r w:rsidRPr="00B83AF7">
              <w:rPr>
                <w:rFonts w:ascii="Times New Roman" w:eastAsia="Times New Roman" w:hAnsi="Times New Roman" w:cs="Times New Roman"/>
                <w:sz w:val="28"/>
                <w:szCs w:val="28"/>
              </w:rPr>
              <w:t>proposed-instructions</w:t>
            </w:r>
            <w:proofErr w:type="spellEnd"/>
          </w:p>
        </w:tc>
      </w:tr>
      <w:tr w:rsidR="00B83AF7" w:rsidRPr="00B83AF7">
        <w:tc>
          <w:tcPr>
            <w:tcW w:w="6658" w:type="dxa"/>
          </w:tcPr>
          <w:p w:rsidR="001F372F" w:rsidRPr="00B83AF7" w:rsidRDefault="008D2157" w:rsidP="008A4FD9">
            <w:pPr>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1.3.4</w:t>
            </w:r>
          </w:p>
        </w:tc>
        <w:tc>
          <w:tcPr>
            <w:tcW w:w="3021" w:type="dxa"/>
          </w:tcPr>
          <w:p w:rsidR="001F372F" w:rsidRPr="00B83AF7" w:rsidRDefault="001F372F" w:rsidP="008A4FD9">
            <w:pPr>
              <w:ind w:firstLine="26"/>
              <w:jc w:val="both"/>
              <w:rPr>
                <w:rFonts w:ascii="Times New Roman" w:eastAsia="Times New Roman" w:hAnsi="Times New Roman" w:cs="Times New Roman"/>
                <w:sz w:val="28"/>
                <w:szCs w:val="28"/>
              </w:rPr>
            </w:pPr>
          </w:p>
        </w:tc>
      </w:tr>
      <w:tr w:rsidR="00B83AF7" w:rsidRPr="00B83AF7">
        <w:tc>
          <w:tcPr>
            <w:tcW w:w="6658" w:type="dxa"/>
          </w:tcPr>
          <w:p w:rsidR="001F372F" w:rsidRPr="00B83AF7" w:rsidRDefault="008D2157" w:rsidP="008A4FD9">
            <w:pPr>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Затверджена коротка характеристика лікарського засобу</w:t>
            </w:r>
          </w:p>
        </w:tc>
        <w:tc>
          <w:tcPr>
            <w:tcW w:w="3021" w:type="dxa"/>
          </w:tcPr>
          <w:p w:rsidR="001F372F" w:rsidRPr="00B83AF7" w:rsidRDefault="008D2157" w:rsidP="008A4FD9">
            <w:pPr>
              <w:ind w:firstLine="26"/>
              <w:jc w:val="both"/>
              <w:rPr>
                <w:rFonts w:ascii="Times New Roman" w:eastAsia="Times New Roman" w:hAnsi="Times New Roman" w:cs="Times New Roman"/>
                <w:sz w:val="28"/>
                <w:szCs w:val="28"/>
              </w:rPr>
            </w:pPr>
            <w:proofErr w:type="spellStart"/>
            <w:r w:rsidRPr="00B83AF7">
              <w:rPr>
                <w:rFonts w:ascii="Times New Roman" w:eastAsia="Times New Roman" w:hAnsi="Times New Roman" w:cs="Times New Roman"/>
                <w:sz w:val="28"/>
                <w:szCs w:val="28"/>
              </w:rPr>
              <w:t>approved-spc</w:t>
            </w:r>
            <w:proofErr w:type="spellEnd"/>
          </w:p>
        </w:tc>
      </w:tr>
      <w:tr w:rsidR="00B83AF7" w:rsidRPr="00B83AF7">
        <w:tc>
          <w:tcPr>
            <w:tcW w:w="6658" w:type="dxa"/>
          </w:tcPr>
          <w:p w:rsidR="001F372F" w:rsidRPr="00B83AF7" w:rsidRDefault="008D2157" w:rsidP="008A4FD9">
            <w:pPr>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Пропонована коротка характеристика лікарського засобу</w:t>
            </w:r>
          </w:p>
        </w:tc>
        <w:tc>
          <w:tcPr>
            <w:tcW w:w="3021" w:type="dxa"/>
          </w:tcPr>
          <w:p w:rsidR="001F372F" w:rsidRPr="00B83AF7" w:rsidRDefault="008D2157" w:rsidP="008A4FD9">
            <w:pPr>
              <w:ind w:firstLine="26"/>
              <w:jc w:val="both"/>
              <w:rPr>
                <w:rFonts w:ascii="Times New Roman" w:eastAsia="Times New Roman" w:hAnsi="Times New Roman" w:cs="Times New Roman"/>
                <w:sz w:val="28"/>
                <w:szCs w:val="28"/>
              </w:rPr>
            </w:pPr>
            <w:proofErr w:type="spellStart"/>
            <w:r w:rsidRPr="00B83AF7">
              <w:rPr>
                <w:rFonts w:ascii="Times New Roman" w:eastAsia="Times New Roman" w:hAnsi="Times New Roman" w:cs="Times New Roman"/>
                <w:sz w:val="28"/>
                <w:szCs w:val="28"/>
              </w:rPr>
              <w:t>proposed-spc</w:t>
            </w:r>
            <w:proofErr w:type="spellEnd"/>
          </w:p>
        </w:tc>
      </w:tr>
      <w:tr w:rsidR="00B83AF7" w:rsidRPr="00B83AF7">
        <w:tc>
          <w:tcPr>
            <w:tcW w:w="6658" w:type="dxa"/>
          </w:tcPr>
          <w:p w:rsidR="001F372F" w:rsidRPr="00B83AF7" w:rsidRDefault="008D2157" w:rsidP="008A4FD9">
            <w:pPr>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1.8.2</w:t>
            </w:r>
          </w:p>
        </w:tc>
        <w:tc>
          <w:tcPr>
            <w:tcW w:w="3021" w:type="dxa"/>
          </w:tcPr>
          <w:p w:rsidR="001F372F" w:rsidRPr="00B83AF7" w:rsidRDefault="001F372F" w:rsidP="008A4FD9">
            <w:pPr>
              <w:ind w:firstLine="26"/>
              <w:jc w:val="both"/>
              <w:rPr>
                <w:rFonts w:ascii="Times New Roman" w:eastAsia="Times New Roman" w:hAnsi="Times New Roman" w:cs="Times New Roman"/>
                <w:sz w:val="28"/>
                <w:szCs w:val="28"/>
              </w:rPr>
            </w:pPr>
          </w:p>
        </w:tc>
      </w:tr>
      <w:tr w:rsidR="00B83AF7" w:rsidRPr="00B83AF7">
        <w:tc>
          <w:tcPr>
            <w:tcW w:w="6658" w:type="dxa"/>
          </w:tcPr>
          <w:p w:rsidR="001F372F" w:rsidRPr="00B83AF7" w:rsidRDefault="008D2157" w:rsidP="008A4FD9">
            <w:pPr>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Затверджений план управління ризиками (ПУР)</w:t>
            </w:r>
          </w:p>
        </w:tc>
        <w:tc>
          <w:tcPr>
            <w:tcW w:w="3021" w:type="dxa"/>
          </w:tcPr>
          <w:p w:rsidR="001F372F" w:rsidRPr="00B83AF7" w:rsidRDefault="008D2157" w:rsidP="008A4FD9">
            <w:pPr>
              <w:ind w:firstLine="26"/>
              <w:jc w:val="both"/>
              <w:rPr>
                <w:rFonts w:ascii="Times New Roman" w:eastAsia="Times New Roman" w:hAnsi="Times New Roman" w:cs="Times New Roman"/>
                <w:sz w:val="28"/>
                <w:szCs w:val="28"/>
              </w:rPr>
            </w:pPr>
            <w:proofErr w:type="spellStart"/>
            <w:r w:rsidRPr="00B83AF7">
              <w:rPr>
                <w:rFonts w:ascii="Times New Roman" w:eastAsia="Times New Roman" w:hAnsi="Times New Roman" w:cs="Times New Roman"/>
                <w:sz w:val="28"/>
                <w:szCs w:val="28"/>
              </w:rPr>
              <w:t>approved-risk</w:t>
            </w:r>
            <w:proofErr w:type="spellEnd"/>
          </w:p>
        </w:tc>
      </w:tr>
      <w:tr w:rsidR="001F372F" w:rsidRPr="00B83AF7">
        <w:tc>
          <w:tcPr>
            <w:tcW w:w="6658" w:type="dxa"/>
          </w:tcPr>
          <w:p w:rsidR="001F372F" w:rsidRPr="00B83AF7" w:rsidRDefault="008D2157" w:rsidP="008A4FD9">
            <w:pPr>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Пропонований ПУР</w:t>
            </w:r>
          </w:p>
        </w:tc>
        <w:tc>
          <w:tcPr>
            <w:tcW w:w="3021" w:type="dxa"/>
          </w:tcPr>
          <w:p w:rsidR="001F372F" w:rsidRPr="00B83AF7" w:rsidRDefault="008D2157" w:rsidP="008A4FD9">
            <w:pPr>
              <w:ind w:firstLine="26"/>
              <w:jc w:val="both"/>
              <w:rPr>
                <w:rFonts w:ascii="Times New Roman" w:eastAsia="Times New Roman" w:hAnsi="Times New Roman" w:cs="Times New Roman"/>
                <w:sz w:val="28"/>
                <w:szCs w:val="28"/>
              </w:rPr>
            </w:pPr>
            <w:proofErr w:type="spellStart"/>
            <w:r w:rsidRPr="00B83AF7">
              <w:rPr>
                <w:rFonts w:ascii="Times New Roman" w:eastAsia="Times New Roman" w:hAnsi="Times New Roman" w:cs="Times New Roman"/>
                <w:sz w:val="28"/>
                <w:szCs w:val="28"/>
              </w:rPr>
              <w:t>proposed-risk</w:t>
            </w:r>
            <w:proofErr w:type="spellEnd"/>
          </w:p>
        </w:tc>
      </w:tr>
    </w:tbl>
    <w:p w:rsidR="001F372F" w:rsidRPr="00B83AF7" w:rsidRDefault="001F372F" w:rsidP="008A4FD9">
      <w:pPr>
        <w:spacing w:after="0"/>
        <w:ind w:firstLine="567"/>
        <w:jc w:val="both"/>
        <w:rPr>
          <w:rFonts w:ascii="Times New Roman" w:eastAsia="Times New Roman" w:hAnsi="Times New Roman" w:cs="Times New Roman"/>
          <w:sz w:val="28"/>
          <w:szCs w:val="28"/>
        </w:rPr>
      </w:pPr>
    </w:p>
    <w:p w:rsidR="001F372F" w:rsidRPr="00B83AF7" w:rsidRDefault="008D2157" w:rsidP="008A4FD9">
      <w:pPr>
        <w:spacing w:after="0" w:line="276" w:lineRule="auto"/>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 xml:space="preserve">На </w:t>
      </w:r>
      <w:r w:rsidR="0069533A" w:rsidRPr="00B83AF7">
        <w:rPr>
          <w:rFonts w:ascii="Times New Roman" w:eastAsia="Times New Roman" w:hAnsi="Times New Roman" w:cs="Times New Roman"/>
          <w:sz w:val="28"/>
          <w:szCs w:val="28"/>
        </w:rPr>
        <w:t>вказані</w:t>
      </w:r>
      <w:r w:rsidRPr="00B83AF7">
        <w:rPr>
          <w:rFonts w:ascii="Times New Roman" w:eastAsia="Times New Roman" w:hAnsi="Times New Roman" w:cs="Times New Roman"/>
          <w:sz w:val="28"/>
          <w:szCs w:val="28"/>
        </w:rPr>
        <w:t xml:space="preserve"> документи, якщо вони запитуються, не </w:t>
      </w:r>
      <w:r w:rsidR="00715DBC" w:rsidRPr="00B83AF7">
        <w:rPr>
          <w:rFonts w:ascii="Times New Roman" w:eastAsia="Times New Roman" w:hAnsi="Times New Roman" w:cs="Times New Roman"/>
          <w:sz w:val="28"/>
          <w:szCs w:val="28"/>
        </w:rPr>
        <w:t>посилаються</w:t>
      </w:r>
      <w:r w:rsidRPr="00B83AF7">
        <w:rPr>
          <w:rFonts w:ascii="Times New Roman" w:eastAsia="Times New Roman" w:hAnsi="Times New Roman" w:cs="Times New Roman"/>
          <w:sz w:val="28"/>
          <w:szCs w:val="28"/>
        </w:rPr>
        <w:t xml:space="preserve"> у магістральному файлі (</w:t>
      </w:r>
      <w:proofErr w:type="spellStart"/>
      <w:r w:rsidRPr="00B83AF7">
        <w:rPr>
          <w:rFonts w:ascii="Times New Roman" w:eastAsia="Times New Roman" w:hAnsi="Times New Roman" w:cs="Times New Roman"/>
          <w:sz w:val="28"/>
          <w:szCs w:val="28"/>
        </w:rPr>
        <w:t>backbone</w:t>
      </w:r>
      <w:proofErr w:type="spellEnd"/>
      <w:r w:rsidRPr="00B83AF7">
        <w:rPr>
          <w:rFonts w:ascii="Times New Roman" w:eastAsia="Times New Roman" w:hAnsi="Times New Roman" w:cs="Times New Roman"/>
          <w:sz w:val="28"/>
          <w:szCs w:val="28"/>
        </w:rPr>
        <w:t xml:space="preserve">) eCTD, а їх </w:t>
      </w:r>
      <w:r w:rsidR="00715DBC" w:rsidRPr="00B83AF7">
        <w:rPr>
          <w:rFonts w:ascii="Times New Roman" w:eastAsia="Times New Roman" w:hAnsi="Times New Roman" w:cs="Times New Roman"/>
          <w:sz w:val="28"/>
          <w:szCs w:val="28"/>
        </w:rPr>
        <w:t>надають</w:t>
      </w:r>
      <w:r w:rsidRPr="00B83AF7">
        <w:rPr>
          <w:rFonts w:ascii="Times New Roman" w:eastAsia="Times New Roman" w:hAnsi="Times New Roman" w:cs="Times New Roman"/>
          <w:sz w:val="28"/>
          <w:szCs w:val="28"/>
        </w:rPr>
        <w:t xml:space="preserve"> додатково до PDF-версій, але </w:t>
      </w:r>
      <w:r w:rsidRPr="00B83AF7">
        <w:rPr>
          <w:rFonts w:ascii="Times New Roman" w:eastAsia="Times New Roman" w:hAnsi="Times New Roman" w:cs="Times New Roman"/>
          <w:sz w:val="28"/>
          <w:szCs w:val="28"/>
        </w:rPr>
        <w:lastRenderedPageBreak/>
        <w:t>в окремій папці поза папкою послідовності eCTD (папка «робочі документи» (</w:t>
      </w:r>
      <w:proofErr w:type="spellStart"/>
      <w:r w:rsidRPr="00B83AF7">
        <w:rPr>
          <w:rFonts w:ascii="Times New Roman" w:eastAsia="Times New Roman" w:hAnsi="Times New Roman" w:cs="Times New Roman"/>
          <w:sz w:val="28"/>
          <w:szCs w:val="28"/>
        </w:rPr>
        <w:t>working</w:t>
      </w:r>
      <w:proofErr w:type="spellEnd"/>
      <w:r w:rsidRPr="00B83AF7">
        <w:rPr>
          <w:rFonts w:ascii="Times New Roman" w:eastAsia="Times New Roman" w:hAnsi="Times New Roman" w:cs="Times New Roman"/>
          <w:sz w:val="28"/>
          <w:szCs w:val="28"/>
        </w:rPr>
        <w:t xml:space="preserve"> </w:t>
      </w:r>
      <w:proofErr w:type="spellStart"/>
      <w:r w:rsidRPr="00B83AF7">
        <w:rPr>
          <w:rFonts w:ascii="Times New Roman" w:eastAsia="Times New Roman" w:hAnsi="Times New Roman" w:cs="Times New Roman"/>
          <w:sz w:val="28"/>
          <w:szCs w:val="28"/>
        </w:rPr>
        <w:t>documents</w:t>
      </w:r>
      <w:proofErr w:type="spellEnd"/>
      <w:r w:rsidRPr="00B83AF7">
        <w:rPr>
          <w:rFonts w:ascii="Times New Roman" w:eastAsia="Times New Roman" w:hAnsi="Times New Roman" w:cs="Times New Roman"/>
          <w:sz w:val="28"/>
          <w:szCs w:val="28"/>
        </w:rPr>
        <w:t>)).</w:t>
      </w:r>
    </w:p>
    <w:p w:rsidR="001F372F" w:rsidRPr="00B83AF7" w:rsidRDefault="008D2157" w:rsidP="008A4FD9">
      <w:pPr>
        <w:spacing w:after="0" w:line="276" w:lineRule="auto"/>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 xml:space="preserve">Папка </w:t>
      </w:r>
      <w:r w:rsidR="00715DBC" w:rsidRPr="00B83AF7">
        <w:rPr>
          <w:rFonts w:ascii="Times New Roman" w:eastAsia="Times New Roman" w:hAnsi="Times New Roman" w:cs="Times New Roman"/>
          <w:sz w:val="28"/>
          <w:szCs w:val="28"/>
        </w:rPr>
        <w:t>називається</w:t>
      </w:r>
      <w:r w:rsidRPr="00B83AF7">
        <w:rPr>
          <w:rFonts w:ascii="Times New Roman" w:eastAsia="Times New Roman" w:hAnsi="Times New Roman" w:cs="Times New Roman"/>
          <w:sz w:val="28"/>
          <w:szCs w:val="28"/>
        </w:rPr>
        <w:t xml:space="preserve"> &lt;</w:t>
      </w:r>
      <w:proofErr w:type="spellStart"/>
      <w:r w:rsidRPr="00B83AF7">
        <w:rPr>
          <w:rFonts w:ascii="Times New Roman" w:eastAsia="Times New Roman" w:hAnsi="Times New Roman" w:cs="Times New Roman"/>
          <w:sz w:val="28"/>
          <w:szCs w:val="28"/>
        </w:rPr>
        <w:t>sequence</w:t>
      </w:r>
      <w:proofErr w:type="spellEnd"/>
      <w:r w:rsidRPr="00B83AF7">
        <w:rPr>
          <w:rFonts w:ascii="Times New Roman" w:eastAsia="Times New Roman" w:hAnsi="Times New Roman" w:cs="Times New Roman"/>
          <w:sz w:val="28"/>
          <w:szCs w:val="28"/>
        </w:rPr>
        <w:t>&gt;-</w:t>
      </w:r>
      <w:proofErr w:type="spellStart"/>
      <w:r w:rsidRPr="00B83AF7">
        <w:rPr>
          <w:rFonts w:ascii="Times New Roman" w:eastAsia="Times New Roman" w:hAnsi="Times New Roman" w:cs="Times New Roman"/>
          <w:sz w:val="28"/>
          <w:szCs w:val="28"/>
        </w:rPr>
        <w:t>workingdocuments</w:t>
      </w:r>
      <w:proofErr w:type="spellEnd"/>
      <w:r w:rsidRPr="00B83AF7">
        <w:rPr>
          <w:rFonts w:ascii="Times New Roman" w:eastAsia="Times New Roman" w:hAnsi="Times New Roman" w:cs="Times New Roman"/>
          <w:sz w:val="28"/>
          <w:szCs w:val="28"/>
        </w:rPr>
        <w:t xml:space="preserve">, наприклад «0002-workingdocuments». Номер послідовності у назві папки </w:t>
      </w:r>
      <w:r w:rsidR="00715DBC" w:rsidRPr="00B83AF7">
        <w:rPr>
          <w:rFonts w:ascii="Times New Roman" w:eastAsia="Times New Roman" w:hAnsi="Times New Roman" w:cs="Times New Roman"/>
          <w:sz w:val="28"/>
          <w:szCs w:val="28"/>
        </w:rPr>
        <w:t>збігається</w:t>
      </w:r>
      <w:r w:rsidRPr="00B83AF7">
        <w:rPr>
          <w:rFonts w:ascii="Times New Roman" w:eastAsia="Times New Roman" w:hAnsi="Times New Roman" w:cs="Times New Roman"/>
          <w:sz w:val="28"/>
          <w:szCs w:val="28"/>
        </w:rPr>
        <w:t xml:space="preserve"> з номером послідовності всередині подання eCTD. Папку </w:t>
      </w:r>
      <w:r w:rsidR="00715DBC" w:rsidRPr="00B83AF7">
        <w:rPr>
          <w:rFonts w:ascii="Times New Roman" w:eastAsia="Times New Roman" w:hAnsi="Times New Roman" w:cs="Times New Roman"/>
          <w:sz w:val="28"/>
          <w:szCs w:val="28"/>
        </w:rPr>
        <w:t>розміщують</w:t>
      </w:r>
      <w:r w:rsidRPr="00B83AF7">
        <w:rPr>
          <w:rFonts w:ascii="Times New Roman" w:eastAsia="Times New Roman" w:hAnsi="Times New Roman" w:cs="Times New Roman"/>
          <w:sz w:val="28"/>
          <w:szCs w:val="28"/>
        </w:rPr>
        <w:t xml:space="preserve"> в корені архіву.</w:t>
      </w:r>
    </w:p>
    <w:p w:rsidR="001F372F" w:rsidRDefault="008D2157" w:rsidP="008A4FD9">
      <w:pPr>
        <w:spacing w:after="0" w:line="276" w:lineRule="auto"/>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 xml:space="preserve">Правила найменування файлів </w:t>
      </w:r>
      <w:r w:rsidR="00715DBC" w:rsidRPr="00B83AF7">
        <w:rPr>
          <w:rFonts w:ascii="Times New Roman" w:eastAsia="Times New Roman" w:hAnsi="Times New Roman" w:cs="Times New Roman"/>
          <w:sz w:val="28"/>
          <w:szCs w:val="28"/>
        </w:rPr>
        <w:t>застосовуються</w:t>
      </w:r>
      <w:r w:rsidRPr="00B83AF7">
        <w:rPr>
          <w:rFonts w:ascii="Times New Roman" w:eastAsia="Times New Roman" w:hAnsi="Times New Roman" w:cs="Times New Roman"/>
          <w:sz w:val="28"/>
          <w:szCs w:val="28"/>
        </w:rPr>
        <w:t xml:space="preserve"> відповідно до </w:t>
      </w:r>
      <w:r w:rsidR="0069533A" w:rsidRPr="00B83AF7">
        <w:rPr>
          <w:rFonts w:ascii="Times New Roman" w:eastAsia="Times New Roman" w:hAnsi="Times New Roman" w:cs="Times New Roman"/>
          <w:sz w:val="28"/>
          <w:szCs w:val="28"/>
        </w:rPr>
        <w:t xml:space="preserve">Вимог </w:t>
      </w:r>
      <w:r w:rsidRPr="00B83AF7">
        <w:rPr>
          <w:rFonts w:ascii="Times New Roman" w:eastAsia="Times New Roman" w:hAnsi="Times New Roman" w:cs="Times New Roman"/>
          <w:sz w:val="28"/>
          <w:szCs w:val="28"/>
        </w:rPr>
        <w:t xml:space="preserve">eCTD та критеріїв </w:t>
      </w:r>
      <w:proofErr w:type="spellStart"/>
      <w:r w:rsidRPr="00B83AF7">
        <w:rPr>
          <w:rFonts w:ascii="Times New Roman" w:eastAsia="Times New Roman" w:hAnsi="Times New Roman" w:cs="Times New Roman"/>
          <w:sz w:val="28"/>
          <w:szCs w:val="28"/>
        </w:rPr>
        <w:t>валідації</w:t>
      </w:r>
      <w:proofErr w:type="spellEnd"/>
      <w:r w:rsidRPr="00B83AF7">
        <w:rPr>
          <w:rFonts w:ascii="Times New Roman" w:eastAsia="Times New Roman" w:hAnsi="Times New Roman" w:cs="Times New Roman"/>
          <w:sz w:val="28"/>
          <w:szCs w:val="28"/>
        </w:rPr>
        <w:t>.</w:t>
      </w:r>
    </w:p>
    <w:p w:rsidR="00424BF5" w:rsidRPr="00B83AF7" w:rsidRDefault="00424BF5" w:rsidP="008A4FD9">
      <w:pPr>
        <w:spacing w:after="0" w:line="276" w:lineRule="auto"/>
        <w:ind w:firstLine="567"/>
        <w:jc w:val="both"/>
        <w:rPr>
          <w:rFonts w:ascii="Times New Roman" w:eastAsia="Times New Roman" w:hAnsi="Times New Roman" w:cs="Times New Roman"/>
          <w:sz w:val="28"/>
          <w:szCs w:val="28"/>
        </w:rPr>
      </w:pPr>
    </w:p>
    <w:p w:rsidR="001F372F" w:rsidRPr="00B83AF7" w:rsidRDefault="00A252B6" w:rsidP="008A4FD9">
      <w:pPr>
        <w:pBdr>
          <w:top w:val="nil"/>
          <w:left w:val="nil"/>
          <w:bottom w:val="nil"/>
          <w:right w:val="nil"/>
          <w:between w:val="nil"/>
        </w:pBdr>
        <w:spacing w:after="0"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 </w:t>
      </w:r>
      <w:r w:rsidR="005B4439" w:rsidRPr="00B83AF7">
        <w:rPr>
          <w:rFonts w:ascii="Times New Roman" w:eastAsia="Times New Roman" w:hAnsi="Times New Roman" w:cs="Times New Roman"/>
          <w:sz w:val="28"/>
          <w:szCs w:val="28"/>
        </w:rPr>
        <w:t xml:space="preserve">Для </w:t>
      </w:r>
      <w:r w:rsidR="008D2157" w:rsidRPr="00B83AF7">
        <w:rPr>
          <w:rFonts w:ascii="Times New Roman" w:eastAsia="Times New Roman" w:hAnsi="Times New Roman" w:cs="Times New Roman"/>
          <w:sz w:val="28"/>
          <w:szCs w:val="28"/>
        </w:rPr>
        <w:t>розрізн</w:t>
      </w:r>
      <w:r w:rsidR="005B4439" w:rsidRPr="00B83AF7">
        <w:rPr>
          <w:rFonts w:ascii="Times New Roman" w:eastAsia="Times New Roman" w:hAnsi="Times New Roman" w:cs="Times New Roman"/>
          <w:sz w:val="28"/>
          <w:szCs w:val="28"/>
        </w:rPr>
        <w:t xml:space="preserve">ення </w:t>
      </w:r>
      <w:r w:rsidR="008D2157" w:rsidRPr="00B83AF7">
        <w:rPr>
          <w:rFonts w:ascii="Times New Roman" w:eastAsia="Times New Roman" w:hAnsi="Times New Roman" w:cs="Times New Roman"/>
          <w:sz w:val="28"/>
          <w:szCs w:val="28"/>
        </w:rPr>
        <w:t>подання одного й того самого досьє протягом життєвого циклу ЛЗ</w:t>
      </w:r>
      <w:r w:rsidR="005B4439" w:rsidRPr="00B83AF7">
        <w:rPr>
          <w:rFonts w:ascii="Times New Roman" w:eastAsia="Times New Roman" w:hAnsi="Times New Roman" w:cs="Times New Roman"/>
          <w:sz w:val="28"/>
          <w:szCs w:val="28"/>
        </w:rPr>
        <w:t xml:space="preserve"> використовуються номери послідовностей їх використ</w:t>
      </w:r>
      <w:r w:rsidR="008A4FD9">
        <w:rPr>
          <w:rFonts w:ascii="Times New Roman" w:eastAsia="Times New Roman" w:hAnsi="Times New Roman" w:cs="Times New Roman"/>
          <w:sz w:val="28"/>
          <w:szCs w:val="28"/>
        </w:rPr>
        <w:t>ання</w:t>
      </w:r>
      <w:r w:rsidR="008D2157" w:rsidRPr="00B83AF7">
        <w:rPr>
          <w:rFonts w:ascii="Times New Roman" w:eastAsia="Times New Roman" w:hAnsi="Times New Roman" w:cs="Times New Roman"/>
          <w:sz w:val="28"/>
          <w:szCs w:val="28"/>
        </w:rPr>
        <w:t xml:space="preserve">. Рекомендується, щоб номери послідовностей відповідали порядку подання послідовностей. </w:t>
      </w:r>
      <w:r w:rsidR="00715DBC" w:rsidRPr="00B83AF7">
        <w:rPr>
          <w:rFonts w:ascii="Times New Roman" w:eastAsia="Times New Roman" w:hAnsi="Times New Roman" w:cs="Times New Roman"/>
          <w:sz w:val="28"/>
          <w:szCs w:val="28"/>
        </w:rPr>
        <w:t>Таблиця відстеження послідовностей включається</w:t>
      </w:r>
      <w:r w:rsidR="008D2157" w:rsidRPr="00B83AF7">
        <w:rPr>
          <w:rFonts w:ascii="Times New Roman" w:eastAsia="Times New Roman" w:hAnsi="Times New Roman" w:cs="Times New Roman"/>
          <w:sz w:val="28"/>
          <w:szCs w:val="28"/>
        </w:rPr>
        <w:t xml:space="preserve"> у розділ 1.0 у кожному поданні для всіх процедур. За необхідності, можливо пропустити наступний номер послідовності</w:t>
      </w:r>
      <w:r w:rsidR="000E1F75">
        <w:rPr>
          <w:rFonts w:ascii="Times New Roman" w:eastAsia="Times New Roman" w:hAnsi="Times New Roman" w:cs="Times New Roman"/>
          <w:sz w:val="28"/>
          <w:szCs w:val="28"/>
        </w:rPr>
        <w:t xml:space="preserve"> </w:t>
      </w:r>
      <w:r w:rsidR="008D2157" w:rsidRPr="00B83AF7">
        <w:rPr>
          <w:rFonts w:ascii="Times New Roman" w:eastAsia="Times New Roman" w:hAnsi="Times New Roman" w:cs="Times New Roman"/>
          <w:sz w:val="28"/>
          <w:szCs w:val="28"/>
        </w:rPr>
        <w:t>та вказавши причину пропуску послідовності у супровідному лист</w:t>
      </w:r>
      <w:r w:rsidR="000E1F75">
        <w:rPr>
          <w:rFonts w:ascii="Times New Roman" w:eastAsia="Times New Roman" w:hAnsi="Times New Roman" w:cs="Times New Roman"/>
          <w:sz w:val="28"/>
          <w:szCs w:val="28"/>
        </w:rPr>
        <w:t>, вказану процедури рекомендовано попередньо узгодити з ДЕЦ</w:t>
      </w:r>
      <w:r w:rsidR="008D2157" w:rsidRPr="00B83AF7">
        <w:rPr>
          <w:rFonts w:ascii="Times New Roman" w:eastAsia="Times New Roman" w:hAnsi="Times New Roman" w:cs="Times New Roman"/>
          <w:sz w:val="28"/>
          <w:szCs w:val="28"/>
        </w:rPr>
        <w:t>.</w:t>
      </w:r>
    </w:p>
    <w:p w:rsidR="001F372F" w:rsidRPr="00B83AF7" w:rsidRDefault="003C19FB" w:rsidP="008A4FD9">
      <w:pPr>
        <w:spacing w:after="0" w:line="276" w:lineRule="auto"/>
        <w:ind w:firstLine="567"/>
        <w:jc w:val="both"/>
        <w:rPr>
          <w:rFonts w:ascii="Times New Roman" w:eastAsia="Times New Roman" w:hAnsi="Times New Roman" w:cs="Times New Roman"/>
          <w:sz w:val="28"/>
          <w:szCs w:val="28"/>
        </w:rPr>
      </w:pPr>
      <w:r w:rsidRPr="00380D14">
        <w:rPr>
          <w:rFonts w:ascii="Times New Roman" w:eastAsia="Times New Roman" w:hAnsi="Times New Roman" w:cs="Times New Roman"/>
          <w:sz w:val="28"/>
          <w:szCs w:val="28"/>
        </w:rPr>
        <w:t xml:space="preserve">Початкове подання у межах життєвого циклу </w:t>
      </w:r>
      <w:r w:rsidRPr="00B83AF7">
        <w:rPr>
          <w:rFonts w:ascii="Times New Roman" w:eastAsia="Times New Roman" w:hAnsi="Times New Roman" w:cs="Times New Roman"/>
          <w:sz w:val="28"/>
          <w:szCs w:val="28"/>
        </w:rPr>
        <w:t>eCTD</w:t>
      </w:r>
      <w:r w:rsidRPr="003C19FB">
        <w:rPr>
          <w:rFonts w:ascii="Times New Roman" w:eastAsia="Times New Roman" w:hAnsi="Times New Roman" w:cs="Times New Roman"/>
          <w:sz w:val="28"/>
          <w:szCs w:val="28"/>
        </w:rPr>
        <w:t xml:space="preserve"> </w:t>
      </w:r>
      <w:r w:rsidRPr="00380D14">
        <w:rPr>
          <w:rFonts w:ascii="Times New Roman" w:eastAsia="Times New Roman" w:hAnsi="Times New Roman" w:cs="Times New Roman"/>
          <w:sz w:val="28"/>
          <w:szCs w:val="28"/>
        </w:rPr>
        <w:t xml:space="preserve">зазвичай містить номер послідовності «0000». У разі наявності </w:t>
      </w:r>
      <w:proofErr w:type="spellStart"/>
      <w:r w:rsidRPr="00380D14">
        <w:rPr>
          <w:rFonts w:ascii="Times New Roman" w:eastAsia="Times New Roman" w:hAnsi="Times New Roman" w:cs="Times New Roman"/>
          <w:sz w:val="28"/>
          <w:szCs w:val="28"/>
        </w:rPr>
        <w:t>обгрунтованих</w:t>
      </w:r>
      <w:proofErr w:type="spellEnd"/>
      <w:r w:rsidRPr="00380D14">
        <w:rPr>
          <w:rFonts w:ascii="Times New Roman" w:eastAsia="Times New Roman" w:hAnsi="Times New Roman" w:cs="Times New Roman"/>
          <w:sz w:val="28"/>
          <w:szCs w:val="28"/>
        </w:rPr>
        <w:t xml:space="preserve"> причин використання іншого номера, їх рекомендовано викласти в супровідному листі. Вказану процедуру рекоменд</w:t>
      </w:r>
      <w:r w:rsidRPr="003C19FB">
        <w:rPr>
          <w:rFonts w:ascii="Times New Roman" w:eastAsia="Times New Roman" w:hAnsi="Times New Roman" w:cs="Times New Roman"/>
          <w:sz w:val="28"/>
          <w:szCs w:val="28"/>
        </w:rPr>
        <w:t>овано попередньо узгодити з ДЕЦ</w:t>
      </w:r>
      <w:r w:rsidR="008D2157" w:rsidRPr="00B83AF7">
        <w:rPr>
          <w:rFonts w:ascii="Times New Roman" w:eastAsia="Times New Roman" w:hAnsi="Times New Roman" w:cs="Times New Roman"/>
          <w:sz w:val="28"/>
          <w:szCs w:val="28"/>
        </w:rPr>
        <w:t>.</w:t>
      </w:r>
    </w:p>
    <w:p w:rsidR="0069533A" w:rsidRPr="00B83AF7" w:rsidRDefault="008D2157" w:rsidP="008A4FD9">
      <w:pPr>
        <w:spacing w:after="0" w:line="276" w:lineRule="auto"/>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 xml:space="preserve">Коли додаткова інформація надана у відповідь на зауваження або коли інформація в попередньо поданій послідовності була будь-яким чином змінена, порядковий номер подання буде відповідно послідовно збільшено, наприклад: «0001»; «0002» і так далі. </w:t>
      </w:r>
    </w:p>
    <w:p w:rsidR="001F372F" w:rsidRPr="00B83AF7" w:rsidRDefault="0069533A" w:rsidP="008A4FD9">
      <w:pPr>
        <w:spacing w:after="0" w:line="276" w:lineRule="auto"/>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 xml:space="preserve">У </w:t>
      </w:r>
      <w:r w:rsidR="008D2157" w:rsidRPr="00B83AF7">
        <w:rPr>
          <w:rFonts w:ascii="Times New Roman" w:eastAsia="Times New Roman" w:hAnsi="Times New Roman" w:cs="Times New Roman"/>
          <w:sz w:val="28"/>
          <w:szCs w:val="28"/>
        </w:rPr>
        <w:t xml:space="preserve">випадку недійсного подання з технічних проблем, на запит або за погодженням з ДЕЦ, послідовність може бути замінена на іншу з тим самим номером (наприклад, початкова послідовність «0000» буде замінена на іншу </w:t>
      </w:r>
      <w:r w:rsidRPr="00B83AF7">
        <w:rPr>
          <w:rFonts w:ascii="Times New Roman" w:eastAsia="Times New Roman" w:hAnsi="Times New Roman" w:cs="Times New Roman"/>
          <w:sz w:val="28"/>
          <w:szCs w:val="28"/>
        </w:rPr>
        <w:t xml:space="preserve">послідовність </w:t>
      </w:r>
      <w:r w:rsidR="008D2157" w:rsidRPr="00B83AF7">
        <w:rPr>
          <w:rFonts w:ascii="Times New Roman" w:eastAsia="Times New Roman" w:hAnsi="Times New Roman" w:cs="Times New Roman"/>
          <w:sz w:val="28"/>
          <w:szCs w:val="28"/>
        </w:rPr>
        <w:t xml:space="preserve">«0000»). В такому випадку </w:t>
      </w:r>
      <w:r w:rsidR="00715DBC" w:rsidRPr="00B83AF7">
        <w:rPr>
          <w:rFonts w:ascii="Times New Roman" w:eastAsia="Times New Roman" w:hAnsi="Times New Roman" w:cs="Times New Roman"/>
          <w:sz w:val="28"/>
          <w:szCs w:val="28"/>
        </w:rPr>
        <w:t>не включаються</w:t>
      </w:r>
      <w:r w:rsidR="008D2157" w:rsidRPr="00B83AF7">
        <w:rPr>
          <w:rFonts w:ascii="Times New Roman" w:eastAsia="Times New Roman" w:hAnsi="Times New Roman" w:cs="Times New Roman"/>
          <w:sz w:val="28"/>
          <w:szCs w:val="28"/>
        </w:rPr>
        <w:t xml:space="preserve"> нові документи, варто вирішити технічні проблеми.</w:t>
      </w:r>
    </w:p>
    <w:p w:rsidR="001F372F" w:rsidRPr="00B83AF7" w:rsidRDefault="001F372F" w:rsidP="008A4FD9">
      <w:pPr>
        <w:spacing w:after="0" w:line="276" w:lineRule="auto"/>
        <w:ind w:firstLine="567"/>
        <w:jc w:val="both"/>
        <w:rPr>
          <w:rFonts w:ascii="Times New Roman" w:eastAsia="Times New Roman" w:hAnsi="Times New Roman" w:cs="Times New Roman"/>
          <w:sz w:val="28"/>
          <w:szCs w:val="28"/>
        </w:rPr>
      </w:pPr>
    </w:p>
    <w:p w:rsidR="001F372F" w:rsidRPr="00B83AF7" w:rsidRDefault="00A252B6" w:rsidP="008A4FD9">
      <w:pPr>
        <w:pBdr>
          <w:top w:val="nil"/>
          <w:left w:val="nil"/>
          <w:bottom w:val="nil"/>
          <w:right w:val="nil"/>
          <w:between w:val="nil"/>
        </w:pBdr>
        <w:spacing w:after="0"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9. </w:t>
      </w:r>
      <w:r w:rsidR="005B4439" w:rsidRPr="00B83AF7">
        <w:rPr>
          <w:rFonts w:ascii="Times New Roman" w:eastAsia="Times New Roman" w:hAnsi="Times New Roman" w:cs="Times New Roman"/>
          <w:sz w:val="28"/>
          <w:szCs w:val="28"/>
        </w:rPr>
        <w:t>Для ідентифікації послідовностей, що належать до однієї «регуляторної дії» використовується е</w:t>
      </w:r>
      <w:r w:rsidR="008D2157" w:rsidRPr="00B83AF7">
        <w:rPr>
          <w:rFonts w:ascii="Times New Roman" w:eastAsia="Times New Roman" w:hAnsi="Times New Roman" w:cs="Times New Roman"/>
          <w:sz w:val="28"/>
          <w:szCs w:val="28"/>
        </w:rPr>
        <w:t>лемент пов'язаної послідовності.</w:t>
      </w:r>
    </w:p>
    <w:p w:rsidR="001F372F" w:rsidRPr="00B83AF7" w:rsidRDefault="008D2157" w:rsidP="008A4FD9">
      <w:pPr>
        <w:spacing w:after="0" w:line="276" w:lineRule="auto"/>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 xml:space="preserve">Усі подання мають містити значення «пов’язаної послідовності». Якщо тип одиниці подання - «початковий» або «переформатування», тоді атрибут пов'язаної послідовності </w:t>
      </w:r>
      <w:r w:rsidR="00715DBC" w:rsidRPr="00B83AF7">
        <w:rPr>
          <w:rFonts w:ascii="Times New Roman" w:eastAsia="Times New Roman" w:hAnsi="Times New Roman" w:cs="Times New Roman"/>
          <w:sz w:val="28"/>
          <w:szCs w:val="28"/>
        </w:rPr>
        <w:t>має</w:t>
      </w:r>
      <w:r w:rsidRPr="00B83AF7">
        <w:rPr>
          <w:rFonts w:ascii="Times New Roman" w:eastAsia="Times New Roman" w:hAnsi="Times New Roman" w:cs="Times New Roman"/>
          <w:sz w:val="28"/>
          <w:szCs w:val="28"/>
        </w:rPr>
        <w:t xml:space="preserve"> значення, що відповідає поточній послідовності.</w:t>
      </w:r>
    </w:p>
    <w:p w:rsidR="00915BA6" w:rsidRDefault="008D2157" w:rsidP="008A4FD9">
      <w:pPr>
        <w:spacing w:after="0" w:line="276" w:lineRule="auto"/>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 xml:space="preserve">Якщо тип одиниці подання не є «початковим» або «переформатуванням», тоді </w:t>
      </w:r>
      <w:r w:rsidR="00715DBC" w:rsidRPr="00B83AF7">
        <w:rPr>
          <w:rFonts w:ascii="Times New Roman" w:eastAsia="Times New Roman" w:hAnsi="Times New Roman" w:cs="Times New Roman"/>
          <w:sz w:val="28"/>
          <w:szCs w:val="28"/>
        </w:rPr>
        <w:t>заповнюється</w:t>
      </w:r>
      <w:r w:rsidRPr="00B83AF7">
        <w:rPr>
          <w:rFonts w:ascii="Times New Roman" w:eastAsia="Times New Roman" w:hAnsi="Times New Roman" w:cs="Times New Roman"/>
          <w:sz w:val="28"/>
          <w:szCs w:val="28"/>
        </w:rPr>
        <w:t xml:space="preserve"> запис для пов’язаної послідовності, включивши номер послідовності, яка розпочала регуляторну дію.</w:t>
      </w:r>
    </w:p>
    <w:p w:rsidR="001F372F" w:rsidRPr="00B83AF7" w:rsidRDefault="00A252B6" w:rsidP="008A4FD9">
      <w:pPr>
        <w:spacing w:after="0"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10. </w:t>
      </w:r>
      <w:r w:rsidR="005B4439" w:rsidRPr="00B83AF7">
        <w:rPr>
          <w:rFonts w:ascii="Times New Roman" w:eastAsia="Times New Roman" w:hAnsi="Times New Roman" w:cs="Times New Roman"/>
          <w:sz w:val="28"/>
          <w:szCs w:val="28"/>
        </w:rPr>
        <w:t>Для навігації по електронному поданню використовуються з</w:t>
      </w:r>
      <w:r w:rsidR="008D2157" w:rsidRPr="00B83AF7">
        <w:rPr>
          <w:rFonts w:ascii="Times New Roman" w:eastAsia="Times New Roman" w:hAnsi="Times New Roman" w:cs="Times New Roman"/>
          <w:sz w:val="28"/>
          <w:szCs w:val="28"/>
        </w:rPr>
        <w:t>акладки та гіпертекстові посилання</w:t>
      </w:r>
      <w:r w:rsidR="005B4439" w:rsidRPr="00B83AF7">
        <w:rPr>
          <w:rFonts w:ascii="Times New Roman" w:eastAsia="Times New Roman" w:hAnsi="Times New Roman" w:cs="Times New Roman"/>
          <w:sz w:val="28"/>
          <w:szCs w:val="28"/>
        </w:rPr>
        <w:t xml:space="preserve">. </w:t>
      </w:r>
    </w:p>
    <w:p w:rsidR="001F372F" w:rsidRPr="00B83AF7" w:rsidRDefault="008D2157" w:rsidP="008A4FD9">
      <w:pPr>
        <w:spacing w:after="0" w:line="276" w:lineRule="auto"/>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 xml:space="preserve">Навігація по електронному поданню значно покращується завдяки використанню закладок і гіпертекстових посилань. </w:t>
      </w:r>
    </w:p>
    <w:p w:rsidR="00915BA6" w:rsidRDefault="0075600E" w:rsidP="008A4FD9">
      <w:pPr>
        <w:spacing w:after="0"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w:t>
      </w:r>
      <w:r w:rsidR="008D2157" w:rsidRPr="00B83AF7">
        <w:rPr>
          <w:rFonts w:ascii="Times New Roman" w:eastAsia="Times New Roman" w:hAnsi="Times New Roman" w:cs="Times New Roman"/>
          <w:sz w:val="28"/>
          <w:szCs w:val="28"/>
        </w:rPr>
        <w:t>еобґрунтовано часте використання гіперпосилань може спричинити проблеми в управлінні життєвим циклом ЛЗ, у зв'язку з великим обсягом посилань які мають бути опрацьовані.</w:t>
      </w:r>
    </w:p>
    <w:p w:rsidR="00424BF5" w:rsidRDefault="00424BF5" w:rsidP="008A4FD9">
      <w:pPr>
        <w:spacing w:after="0" w:line="276" w:lineRule="auto"/>
        <w:ind w:firstLine="567"/>
        <w:jc w:val="both"/>
        <w:rPr>
          <w:rFonts w:ascii="Times New Roman" w:eastAsia="Times New Roman" w:hAnsi="Times New Roman" w:cs="Times New Roman"/>
          <w:sz w:val="28"/>
          <w:szCs w:val="28"/>
        </w:rPr>
      </w:pPr>
    </w:p>
    <w:p w:rsidR="001F372F" w:rsidRPr="00B83AF7" w:rsidRDefault="00A252B6" w:rsidP="008A4FD9">
      <w:pPr>
        <w:spacing w:after="0"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 </w:t>
      </w:r>
      <w:r w:rsidR="008D2157" w:rsidRPr="00B83AF7">
        <w:rPr>
          <w:rFonts w:ascii="Times New Roman" w:eastAsia="Times New Roman" w:hAnsi="Times New Roman" w:cs="Times New Roman"/>
          <w:sz w:val="28"/>
          <w:szCs w:val="28"/>
        </w:rPr>
        <w:t xml:space="preserve">Технічна </w:t>
      </w:r>
      <w:proofErr w:type="spellStart"/>
      <w:r w:rsidR="008D2157" w:rsidRPr="00B83AF7">
        <w:rPr>
          <w:rFonts w:ascii="Times New Roman" w:eastAsia="Times New Roman" w:hAnsi="Times New Roman" w:cs="Times New Roman"/>
          <w:sz w:val="28"/>
          <w:szCs w:val="28"/>
        </w:rPr>
        <w:t>валідація</w:t>
      </w:r>
      <w:proofErr w:type="spellEnd"/>
      <w:r w:rsidR="008D2157" w:rsidRPr="00B83AF7">
        <w:rPr>
          <w:rFonts w:ascii="Times New Roman" w:eastAsia="Times New Roman" w:hAnsi="Times New Roman" w:cs="Times New Roman"/>
          <w:sz w:val="28"/>
          <w:szCs w:val="28"/>
        </w:rPr>
        <w:t xml:space="preserve"> подан</w:t>
      </w:r>
      <w:r w:rsidR="00B770F9">
        <w:rPr>
          <w:rFonts w:ascii="Times New Roman" w:eastAsia="Times New Roman" w:hAnsi="Times New Roman" w:cs="Times New Roman"/>
          <w:sz w:val="28"/>
          <w:szCs w:val="28"/>
        </w:rPr>
        <w:t>ня</w:t>
      </w:r>
      <w:r w:rsidR="008D2157" w:rsidRPr="00B83AF7">
        <w:rPr>
          <w:rFonts w:ascii="Times New Roman" w:eastAsia="Times New Roman" w:hAnsi="Times New Roman" w:cs="Times New Roman"/>
          <w:sz w:val="28"/>
          <w:szCs w:val="28"/>
        </w:rPr>
        <w:t xml:space="preserve"> у форматі eCTD є окремою діяльністю порівняно з оцінкою інформації, що містить подання</w:t>
      </w:r>
      <w:r w:rsidR="005B4439" w:rsidRPr="00B83AF7">
        <w:rPr>
          <w:rFonts w:ascii="Times New Roman" w:eastAsia="Times New Roman" w:hAnsi="Times New Roman" w:cs="Times New Roman"/>
          <w:sz w:val="28"/>
          <w:szCs w:val="28"/>
        </w:rPr>
        <w:t xml:space="preserve"> відповідно до критеріїв технічної </w:t>
      </w:r>
      <w:proofErr w:type="spellStart"/>
      <w:r w:rsidR="005B4439" w:rsidRPr="00B83AF7">
        <w:rPr>
          <w:rFonts w:ascii="Times New Roman" w:eastAsia="Times New Roman" w:hAnsi="Times New Roman" w:cs="Times New Roman"/>
          <w:sz w:val="28"/>
          <w:szCs w:val="28"/>
        </w:rPr>
        <w:t>валідації</w:t>
      </w:r>
      <w:proofErr w:type="spellEnd"/>
      <w:r w:rsidR="005B4439" w:rsidRPr="00B83AF7">
        <w:rPr>
          <w:rFonts w:ascii="Times New Roman" w:eastAsia="Times New Roman" w:hAnsi="Times New Roman" w:cs="Times New Roman"/>
          <w:sz w:val="28"/>
          <w:szCs w:val="28"/>
        </w:rPr>
        <w:t>, за якими можна перевірити всі eCTD</w:t>
      </w:r>
      <w:r w:rsidR="008D2157" w:rsidRPr="00B83AF7">
        <w:rPr>
          <w:rFonts w:ascii="Times New Roman" w:eastAsia="Times New Roman" w:hAnsi="Times New Roman" w:cs="Times New Roman"/>
          <w:sz w:val="28"/>
          <w:szCs w:val="28"/>
        </w:rPr>
        <w:t xml:space="preserve"> незалежно від типу подання. </w:t>
      </w:r>
    </w:p>
    <w:p w:rsidR="001F372F" w:rsidRPr="00B83AF7" w:rsidRDefault="001F372F" w:rsidP="008A4FD9">
      <w:pPr>
        <w:spacing w:after="0" w:line="276" w:lineRule="auto"/>
        <w:ind w:firstLine="567"/>
        <w:jc w:val="both"/>
        <w:rPr>
          <w:rFonts w:ascii="Times New Roman" w:eastAsia="Times New Roman" w:hAnsi="Times New Roman" w:cs="Times New Roman"/>
          <w:sz w:val="28"/>
          <w:szCs w:val="28"/>
        </w:rPr>
      </w:pPr>
    </w:p>
    <w:p w:rsidR="001F372F" w:rsidRPr="00B83AF7" w:rsidRDefault="00AA5618" w:rsidP="008A4FD9">
      <w:pPr>
        <w:spacing w:after="0"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12. </w:t>
      </w:r>
      <w:r w:rsidR="001B7A16" w:rsidRPr="00380D14">
        <w:rPr>
          <w:rFonts w:ascii="Times New Roman" w:eastAsia="Times New Roman" w:hAnsi="Times New Roman" w:cs="Times New Roman"/>
          <w:sz w:val="28"/>
          <w:szCs w:val="28"/>
        </w:rPr>
        <w:t xml:space="preserve">Для забезпечення відповідності досьє у форматі </w:t>
      </w:r>
      <w:r w:rsidR="001B7A16" w:rsidRPr="00B83AF7">
        <w:rPr>
          <w:rFonts w:ascii="Times New Roman" w:eastAsia="Times New Roman" w:hAnsi="Times New Roman" w:cs="Times New Roman"/>
          <w:sz w:val="28"/>
          <w:szCs w:val="28"/>
        </w:rPr>
        <w:t xml:space="preserve">eCTD </w:t>
      </w:r>
      <w:r w:rsidR="001B7A16" w:rsidRPr="00380D14">
        <w:rPr>
          <w:rFonts w:ascii="Times New Roman" w:eastAsia="Times New Roman" w:hAnsi="Times New Roman" w:cs="Times New Roman"/>
          <w:sz w:val="28"/>
          <w:szCs w:val="28"/>
        </w:rPr>
        <w:t xml:space="preserve">вимогам додатків до Порядку </w:t>
      </w:r>
      <w:r w:rsidR="001B7A16">
        <w:rPr>
          <w:rFonts w:ascii="Times New Roman" w:eastAsia="Times New Roman" w:hAnsi="Times New Roman" w:cs="Times New Roman"/>
          <w:sz w:val="28"/>
          <w:szCs w:val="28"/>
        </w:rPr>
        <w:t>№</w:t>
      </w:r>
      <w:r w:rsidR="001B7A16" w:rsidRPr="00380D14">
        <w:rPr>
          <w:rFonts w:ascii="Times New Roman" w:eastAsia="Times New Roman" w:hAnsi="Times New Roman" w:cs="Times New Roman"/>
          <w:sz w:val="28"/>
          <w:szCs w:val="28"/>
        </w:rPr>
        <w:t xml:space="preserve"> 426 до кожного розділу, який не відповідає структурі, що наведена у додатках до Порядку </w:t>
      </w:r>
      <w:r w:rsidR="001B7A16">
        <w:rPr>
          <w:rFonts w:ascii="Times New Roman" w:eastAsia="Times New Roman" w:hAnsi="Times New Roman" w:cs="Times New Roman"/>
          <w:sz w:val="28"/>
          <w:szCs w:val="28"/>
        </w:rPr>
        <w:t xml:space="preserve">№ </w:t>
      </w:r>
      <w:r w:rsidR="001B7A16" w:rsidRPr="00380D14">
        <w:rPr>
          <w:rFonts w:ascii="Times New Roman" w:eastAsia="Times New Roman" w:hAnsi="Times New Roman" w:cs="Times New Roman"/>
          <w:sz w:val="28"/>
          <w:szCs w:val="28"/>
        </w:rPr>
        <w:t xml:space="preserve">426, або якщо розділ відсутній у поданому досьє у розділі 1.0 зберігаються листи з </w:t>
      </w:r>
      <w:r w:rsidR="001B7A16" w:rsidRPr="001B7A16">
        <w:rPr>
          <w:rFonts w:ascii="Times New Roman" w:eastAsia="Times New Roman" w:hAnsi="Times New Roman" w:cs="Times New Roman"/>
          <w:sz w:val="28"/>
          <w:szCs w:val="28"/>
        </w:rPr>
        <w:t>обґрунтуванням</w:t>
      </w:r>
      <w:r w:rsidR="001B7A16" w:rsidRPr="00380D14">
        <w:rPr>
          <w:rFonts w:ascii="Times New Roman" w:eastAsia="Times New Roman" w:hAnsi="Times New Roman" w:cs="Times New Roman"/>
          <w:sz w:val="28"/>
          <w:szCs w:val="28"/>
        </w:rPr>
        <w:t xml:space="preserve">. Детальні </w:t>
      </w:r>
      <w:r w:rsidR="001B7A16" w:rsidRPr="001B7A16">
        <w:rPr>
          <w:rFonts w:ascii="Times New Roman" w:eastAsia="Times New Roman" w:hAnsi="Times New Roman" w:cs="Times New Roman"/>
          <w:sz w:val="28"/>
          <w:szCs w:val="28"/>
        </w:rPr>
        <w:t>обґрунтування</w:t>
      </w:r>
      <w:r w:rsidR="001B7A16" w:rsidRPr="00380D14">
        <w:rPr>
          <w:rFonts w:ascii="Times New Roman" w:eastAsia="Times New Roman" w:hAnsi="Times New Roman" w:cs="Times New Roman"/>
          <w:sz w:val="28"/>
          <w:szCs w:val="28"/>
        </w:rPr>
        <w:t xml:space="preserve"> відсутності інформації в окремих розділах або відсутності певних розділів ЗТД містяться </w:t>
      </w:r>
      <w:r w:rsidR="001B7A16">
        <w:rPr>
          <w:rFonts w:ascii="Times New Roman" w:eastAsia="Times New Roman" w:hAnsi="Times New Roman" w:cs="Times New Roman"/>
          <w:sz w:val="28"/>
          <w:szCs w:val="28"/>
        </w:rPr>
        <w:t>у</w:t>
      </w:r>
      <w:r w:rsidR="001B7A16" w:rsidRPr="00380D14">
        <w:rPr>
          <w:rFonts w:ascii="Times New Roman" w:eastAsia="Times New Roman" w:hAnsi="Times New Roman" w:cs="Times New Roman"/>
          <w:sz w:val="28"/>
          <w:szCs w:val="28"/>
        </w:rPr>
        <w:t xml:space="preserve"> резюме з якості та/або оглядах </w:t>
      </w:r>
      <w:proofErr w:type="spellStart"/>
      <w:r w:rsidR="001B7A16" w:rsidRPr="00380D14">
        <w:rPr>
          <w:rFonts w:ascii="Times New Roman" w:eastAsia="Times New Roman" w:hAnsi="Times New Roman" w:cs="Times New Roman"/>
          <w:sz w:val="28"/>
          <w:szCs w:val="28"/>
        </w:rPr>
        <w:t>доклінічних</w:t>
      </w:r>
      <w:proofErr w:type="spellEnd"/>
      <w:r w:rsidR="001B7A16" w:rsidRPr="00380D14">
        <w:rPr>
          <w:rFonts w:ascii="Times New Roman" w:eastAsia="Times New Roman" w:hAnsi="Times New Roman" w:cs="Times New Roman"/>
          <w:sz w:val="28"/>
          <w:szCs w:val="28"/>
        </w:rPr>
        <w:t>/клінічних даних</w:t>
      </w:r>
      <w:r w:rsidR="008D2157" w:rsidRPr="00B83AF7">
        <w:rPr>
          <w:rFonts w:ascii="Times New Roman" w:eastAsia="Times New Roman" w:hAnsi="Times New Roman" w:cs="Times New Roman"/>
          <w:sz w:val="28"/>
          <w:szCs w:val="28"/>
        </w:rPr>
        <w:t>.</w:t>
      </w:r>
    </w:p>
    <w:p w:rsidR="001F372F" w:rsidRPr="00B83AF7" w:rsidRDefault="00B7099F" w:rsidP="008A4FD9">
      <w:pPr>
        <w:spacing w:after="0" w:line="276" w:lineRule="auto"/>
        <w:ind w:firstLine="567"/>
        <w:jc w:val="both"/>
        <w:rPr>
          <w:rFonts w:ascii="Times New Roman" w:eastAsia="Times New Roman" w:hAnsi="Times New Roman" w:cs="Times New Roman"/>
          <w:sz w:val="28"/>
          <w:szCs w:val="28"/>
        </w:rPr>
      </w:pPr>
      <w:r w:rsidRPr="00380D14">
        <w:rPr>
          <w:rFonts w:ascii="Times New Roman" w:eastAsia="Times New Roman" w:hAnsi="Times New Roman" w:cs="Times New Roman"/>
          <w:sz w:val="28"/>
          <w:szCs w:val="28"/>
        </w:rPr>
        <w:t xml:space="preserve">Важливо, слід уникати формування документів в яких відсутня певна інформація, а також зазначено «не надається», в структурі </w:t>
      </w:r>
      <w:r w:rsidRPr="00B83AF7">
        <w:rPr>
          <w:rFonts w:ascii="Times New Roman" w:eastAsia="Times New Roman" w:hAnsi="Times New Roman" w:cs="Times New Roman"/>
          <w:sz w:val="28"/>
          <w:szCs w:val="28"/>
        </w:rPr>
        <w:t>eCTD</w:t>
      </w:r>
      <w:r w:rsidRPr="00380D14">
        <w:rPr>
          <w:rFonts w:ascii="Times New Roman" w:eastAsia="Times New Roman" w:hAnsi="Times New Roman" w:cs="Times New Roman"/>
          <w:sz w:val="28"/>
          <w:szCs w:val="28"/>
        </w:rPr>
        <w:t xml:space="preserve">, оскільки це  створює життєвий цикл через неіснуючі документи, що призводить до ускладнення в опрацюванні </w:t>
      </w:r>
      <w:r w:rsidRPr="00B83AF7">
        <w:rPr>
          <w:rFonts w:ascii="Times New Roman" w:eastAsia="Times New Roman" w:hAnsi="Times New Roman" w:cs="Times New Roman"/>
          <w:sz w:val="28"/>
          <w:szCs w:val="28"/>
        </w:rPr>
        <w:t>eCTD</w:t>
      </w:r>
      <w:r w:rsidR="008D2157" w:rsidRPr="00B83AF7">
        <w:rPr>
          <w:rFonts w:ascii="Times New Roman" w:eastAsia="Times New Roman" w:hAnsi="Times New Roman" w:cs="Times New Roman"/>
          <w:sz w:val="28"/>
          <w:szCs w:val="28"/>
        </w:rPr>
        <w:t>.</w:t>
      </w:r>
    </w:p>
    <w:p w:rsidR="001F372F" w:rsidRPr="00B83AF7" w:rsidRDefault="001F372F" w:rsidP="008A4FD9">
      <w:pPr>
        <w:spacing w:after="0" w:line="276" w:lineRule="auto"/>
        <w:ind w:firstLine="567"/>
        <w:jc w:val="both"/>
        <w:rPr>
          <w:rFonts w:ascii="Times New Roman" w:eastAsia="Times New Roman" w:hAnsi="Times New Roman" w:cs="Times New Roman"/>
          <w:sz w:val="28"/>
          <w:szCs w:val="28"/>
        </w:rPr>
      </w:pPr>
    </w:p>
    <w:p w:rsidR="00255F05" w:rsidRDefault="00AA5618" w:rsidP="00255F05">
      <w:pPr>
        <w:pBdr>
          <w:top w:val="nil"/>
          <w:left w:val="nil"/>
          <w:bottom w:val="nil"/>
          <w:right w:val="nil"/>
          <w:between w:val="nil"/>
        </w:pBdr>
        <w:spacing w:after="0"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13. </w:t>
      </w:r>
      <w:r w:rsidR="00255F05" w:rsidRPr="00380D14">
        <w:rPr>
          <w:rFonts w:ascii="Times New Roman" w:eastAsia="Times New Roman" w:hAnsi="Times New Roman" w:cs="Times New Roman"/>
          <w:sz w:val="28"/>
          <w:szCs w:val="28"/>
        </w:rPr>
        <w:t xml:space="preserve">Подання </w:t>
      </w:r>
      <w:r w:rsidR="00255F05" w:rsidRPr="00B83AF7">
        <w:rPr>
          <w:rFonts w:ascii="Times New Roman" w:eastAsia="Times New Roman" w:hAnsi="Times New Roman" w:cs="Times New Roman"/>
          <w:sz w:val="28"/>
          <w:szCs w:val="28"/>
        </w:rPr>
        <w:t>eCTD</w:t>
      </w:r>
      <w:r w:rsidR="00255F05">
        <w:rPr>
          <w:rFonts w:ascii="Times New Roman" w:eastAsia="Times New Roman" w:hAnsi="Times New Roman" w:cs="Times New Roman"/>
          <w:sz w:val="28"/>
          <w:szCs w:val="28"/>
        </w:rPr>
        <w:t xml:space="preserve"> </w:t>
      </w:r>
      <w:r w:rsidR="00255F05" w:rsidRPr="00380D14">
        <w:rPr>
          <w:rFonts w:ascii="Times New Roman" w:eastAsia="Times New Roman" w:hAnsi="Times New Roman" w:cs="Times New Roman"/>
          <w:sz w:val="28"/>
          <w:szCs w:val="28"/>
        </w:rPr>
        <w:t>відбувається відповідно до наказу Міністерства охорони</w:t>
      </w:r>
      <w:r w:rsidR="00255F05">
        <w:rPr>
          <w:rFonts w:ascii="Times New Roman" w:eastAsia="Times New Roman" w:hAnsi="Times New Roman" w:cs="Times New Roman"/>
          <w:sz w:val="28"/>
          <w:szCs w:val="28"/>
        </w:rPr>
        <w:t xml:space="preserve"> </w:t>
      </w:r>
      <w:r w:rsidR="00255F05" w:rsidRPr="00380D14">
        <w:rPr>
          <w:rFonts w:ascii="Times New Roman" w:eastAsia="Times New Roman" w:hAnsi="Times New Roman" w:cs="Times New Roman"/>
          <w:sz w:val="28"/>
          <w:szCs w:val="28"/>
        </w:rPr>
        <w:t xml:space="preserve">здоров'я України від 08 квітня 2024 року </w:t>
      </w:r>
      <w:r w:rsidR="00255F05">
        <w:rPr>
          <w:rFonts w:ascii="Times New Roman" w:eastAsia="Times New Roman" w:hAnsi="Times New Roman" w:cs="Times New Roman"/>
          <w:sz w:val="28"/>
          <w:szCs w:val="28"/>
        </w:rPr>
        <w:t>№</w:t>
      </w:r>
      <w:r w:rsidR="00255F05" w:rsidRPr="00380D14">
        <w:rPr>
          <w:rFonts w:ascii="Times New Roman" w:eastAsia="Times New Roman" w:hAnsi="Times New Roman" w:cs="Times New Roman"/>
          <w:sz w:val="28"/>
          <w:szCs w:val="28"/>
        </w:rPr>
        <w:t xml:space="preserve"> 588 «Про внесення зміни до наказу Міністерства охорони здоров'я України від 13 жовтня 2023 року </w:t>
      </w:r>
      <w:r w:rsidR="00255F05">
        <w:rPr>
          <w:rFonts w:ascii="Times New Roman" w:eastAsia="Times New Roman" w:hAnsi="Times New Roman" w:cs="Times New Roman"/>
          <w:sz w:val="28"/>
          <w:szCs w:val="28"/>
        </w:rPr>
        <w:t>№</w:t>
      </w:r>
      <w:r w:rsidR="00255F05" w:rsidRPr="00380D14">
        <w:rPr>
          <w:rFonts w:ascii="Times New Roman" w:eastAsia="Times New Roman" w:hAnsi="Times New Roman" w:cs="Times New Roman"/>
          <w:sz w:val="28"/>
          <w:szCs w:val="28"/>
        </w:rPr>
        <w:t xml:space="preserve"> 1789», зареєстрованого в Міністерстві юстиції України</w:t>
      </w:r>
      <w:r w:rsidR="00255F05">
        <w:rPr>
          <w:rFonts w:ascii="Times New Roman" w:eastAsia="Times New Roman" w:hAnsi="Times New Roman" w:cs="Times New Roman"/>
          <w:sz w:val="28"/>
          <w:szCs w:val="28"/>
        </w:rPr>
        <w:t xml:space="preserve"> </w:t>
      </w:r>
      <w:r w:rsidR="00255F05" w:rsidRPr="00380D14">
        <w:rPr>
          <w:rFonts w:ascii="Times New Roman" w:eastAsia="Times New Roman" w:hAnsi="Times New Roman" w:cs="Times New Roman"/>
          <w:sz w:val="28"/>
          <w:szCs w:val="28"/>
        </w:rPr>
        <w:t xml:space="preserve">22 квітня 2024 року за </w:t>
      </w:r>
      <w:r w:rsidR="00255F05">
        <w:rPr>
          <w:rFonts w:ascii="Times New Roman" w:eastAsia="Times New Roman" w:hAnsi="Times New Roman" w:cs="Times New Roman"/>
          <w:sz w:val="28"/>
          <w:szCs w:val="28"/>
        </w:rPr>
        <w:t>№</w:t>
      </w:r>
      <w:r w:rsidR="00255F05" w:rsidRPr="00380D14">
        <w:rPr>
          <w:rFonts w:ascii="Times New Roman" w:eastAsia="Times New Roman" w:hAnsi="Times New Roman" w:cs="Times New Roman"/>
          <w:sz w:val="28"/>
          <w:szCs w:val="28"/>
        </w:rPr>
        <w:t xml:space="preserve"> 581/41926, з використанням програмного комплексу «Єдина інформаційна аналітична система». </w:t>
      </w:r>
    </w:p>
    <w:p w:rsidR="00255F05" w:rsidRDefault="00255F05" w:rsidP="00255F05">
      <w:pPr>
        <w:pBdr>
          <w:top w:val="nil"/>
          <w:left w:val="nil"/>
          <w:bottom w:val="nil"/>
          <w:right w:val="nil"/>
          <w:between w:val="nil"/>
        </w:pBdr>
        <w:spacing w:after="0" w:line="276" w:lineRule="auto"/>
        <w:ind w:firstLine="567"/>
        <w:jc w:val="both"/>
        <w:rPr>
          <w:rFonts w:ascii="Times New Roman" w:eastAsia="Times New Roman" w:hAnsi="Times New Roman" w:cs="Times New Roman"/>
          <w:sz w:val="28"/>
          <w:szCs w:val="28"/>
        </w:rPr>
      </w:pPr>
      <w:r w:rsidRPr="00380D14">
        <w:rPr>
          <w:rFonts w:ascii="Times New Roman" w:eastAsia="Times New Roman" w:hAnsi="Times New Roman" w:cs="Times New Roman"/>
          <w:sz w:val="28"/>
          <w:szCs w:val="28"/>
        </w:rPr>
        <w:t xml:space="preserve">Відображення зовнішнього інтерфейсу для подачі </w:t>
      </w:r>
      <w:r w:rsidRPr="00B83AF7">
        <w:rPr>
          <w:rFonts w:ascii="Times New Roman" w:eastAsia="Times New Roman" w:hAnsi="Times New Roman" w:cs="Times New Roman"/>
          <w:sz w:val="28"/>
          <w:szCs w:val="28"/>
        </w:rPr>
        <w:t>eCTD</w:t>
      </w:r>
      <w:r>
        <w:rPr>
          <w:rFonts w:ascii="Times New Roman" w:eastAsia="Times New Roman" w:hAnsi="Times New Roman" w:cs="Times New Roman"/>
          <w:sz w:val="28"/>
          <w:szCs w:val="28"/>
        </w:rPr>
        <w:t xml:space="preserve"> </w:t>
      </w:r>
      <w:r w:rsidRPr="00380D14">
        <w:rPr>
          <w:rFonts w:ascii="Times New Roman" w:eastAsia="Times New Roman" w:hAnsi="Times New Roman" w:cs="Times New Roman"/>
          <w:sz w:val="28"/>
          <w:szCs w:val="28"/>
        </w:rPr>
        <w:t>в програмному комплексі «Єдина інформаційна аналітична система» відбувається через кабінет заявника системи</w:t>
      </w:r>
      <w:r>
        <w:rPr>
          <w:rFonts w:ascii="Times New Roman" w:eastAsia="Times New Roman" w:hAnsi="Times New Roman" w:cs="Times New Roman"/>
          <w:sz w:val="28"/>
          <w:szCs w:val="28"/>
        </w:rPr>
        <w:t xml:space="preserve"> </w:t>
      </w:r>
      <w:r w:rsidRPr="00380D14">
        <w:rPr>
          <w:rFonts w:ascii="Times New Roman" w:eastAsia="Times New Roman" w:hAnsi="Times New Roman" w:cs="Times New Roman"/>
          <w:sz w:val="28"/>
          <w:szCs w:val="28"/>
        </w:rPr>
        <w:t xml:space="preserve">(далі - Кабінет заявника). </w:t>
      </w:r>
    </w:p>
    <w:p w:rsidR="001F372F" w:rsidRPr="00915BA6" w:rsidRDefault="00255F05" w:rsidP="00255F05">
      <w:pPr>
        <w:pBdr>
          <w:top w:val="nil"/>
          <w:left w:val="nil"/>
          <w:bottom w:val="nil"/>
          <w:right w:val="nil"/>
          <w:between w:val="nil"/>
        </w:pBdr>
        <w:spacing w:after="0" w:line="276" w:lineRule="auto"/>
        <w:ind w:firstLine="567"/>
        <w:jc w:val="both"/>
        <w:rPr>
          <w:rFonts w:ascii="Times New Roman" w:eastAsia="Times New Roman" w:hAnsi="Times New Roman" w:cs="Times New Roman"/>
          <w:sz w:val="28"/>
          <w:szCs w:val="28"/>
        </w:rPr>
      </w:pPr>
      <w:r w:rsidRPr="00380D14">
        <w:rPr>
          <w:rFonts w:ascii="Times New Roman" w:eastAsia="Times New Roman" w:hAnsi="Times New Roman" w:cs="Times New Roman"/>
          <w:sz w:val="28"/>
          <w:szCs w:val="28"/>
        </w:rPr>
        <w:t>Ознайомитися з</w:t>
      </w:r>
      <w:r>
        <w:rPr>
          <w:rFonts w:ascii="Times New Roman" w:eastAsia="Times New Roman" w:hAnsi="Times New Roman" w:cs="Times New Roman"/>
          <w:sz w:val="28"/>
          <w:szCs w:val="28"/>
        </w:rPr>
        <w:t xml:space="preserve"> </w:t>
      </w:r>
      <w:r w:rsidRPr="00380D14">
        <w:rPr>
          <w:rFonts w:ascii="Times New Roman" w:eastAsia="Times New Roman" w:hAnsi="Times New Roman" w:cs="Times New Roman"/>
          <w:sz w:val="28"/>
          <w:szCs w:val="28"/>
        </w:rPr>
        <w:t>інструкцією користувача Кабінету заявника, керівництвом завантаження матеріалів реєстраційного досьє, а також з інформацією щодо підтримки користувача можна</w:t>
      </w:r>
      <w:r>
        <w:rPr>
          <w:rFonts w:ascii="Times New Roman" w:eastAsia="Times New Roman" w:hAnsi="Times New Roman" w:cs="Times New Roman"/>
          <w:sz w:val="28"/>
          <w:szCs w:val="28"/>
        </w:rPr>
        <w:t xml:space="preserve"> </w:t>
      </w:r>
      <w:r w:rsidRPr="00380D14">
        <w:rPr>
          <w:rFonts w:ascii="Times New Roman" w:eastAsia="Times New Roman" w:hAnsi="Times New Roman" w:cs="Times New Roman"/>
          <w:sz w:val="28"/>
          <w:szCs w:val="28"/>
        </w:rPr>
        <w:t xml:space="preserve">на офіційному </w:t>
      </w:r>
      <w:proofErr w:type="spellStart"/>
      <w:r w:rsidRPr="00380D14">
        <w:rPr>
          <w:rFonts w:ascii="Times New Roman" w:eastAsia="Times New Roman" w:hAnsi="Times New Roman" w:cs="Times New Roman"/>
          <w:sz w:val="28"/>
          <w:szCs w:val="28"/>
        </w:rPr>
        <w:t>вебсайті</w:t>
      </w:r>
      <w:proofErr w:type="spellEnd"/>
      <w:r w:rsidRPr="00380D14">
        <w:rPr>
          <w:rFonts w:ascii="Times New Roman" w:eastAsia="Times New Roman" w:hAnsi="Times New Roman" w:cs="Times New Roman"/>
          <w:sz w:val="28"/>
          <w:szCs w:val="28"/>
        </w:rPr>
        <w:t xml:space="preserve"> ДЕЦ</w:t>
      </w:r>
      <w:r w:rsidR="00872196" w:rsidRPr="00B83AF7">
        <w:rPr>
          <w:rFonts w:ascii="Times New Roman" w:eastAsia="Times New Roman" w:hAnsi="Times New Roman" w:cs="Times New Roman"/>
          <w:sz w:val="28"/>
          <w:szCs w:val="28"/>
        </w:rPr>
        <w:t>.</w:t>
      </w:r>
    </w:p>
    <w:p w:rsidR="001F372F" w:rsidRPr="00B83AF7" w:rsidRDefault="001F372F" w:rsidP="008A4FD9">
      <w:pPr>
        <w:spacing w:after="0" w:line="276" w:lineRule="auto"/>
        <w:ind w:firstLine="567"/>
        <w:jc w:val="both"/>
        <w:rPr>
          <w:rFonts w:ascii="Times New Roman" w:eastAsia="Times New Roman" w:hAnsi="Times New Roman" w:cs="Times New Roman"/>
          <w:sz w:val="28"/>
          <w:szCs w:val="28"/>
          <w:u w:val="single"/>
        </w:rPr>
      </w:pPr>
    </w:p>
    <w:p w:rsidR="001F372F" w:rsidRPr="00B83AF7" w:rsidRDefault="00AA5618" w:rsidP="008A4FD9">
      <w:pPr>
        <w:pBdr>
          <w:top w:val="nil"/>
          <w:left w:val="nil"/>
          <w:bottom w:val="nil"/>
          <w:right w:val="nil"/>
          <w:between w:val="nil"/>
        </w:pBdr>
        <w:spacing w:after="0"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14. </w:t>
      </w:r>
      <w:r w:rsidR="00845FC4" w:rsidRPr="00380D14">
        <w:rPr>
          <w:rFonts w:ascii="Times New Roman" w:eastAsia="Times New Roman" w:hAnsi="Times New Roman" w:cs="Times New Roman"/>
          <w:sz w:val="28"/>
          <w:szCs w:val="28"/>
        </w:rPr>
        <w:t xml:space="preserve">Подавати </w:t>
      </w:r>
      <w:r w:rsidR="00845FC4" w:rsidRPr="00B83AF7">
        <w:rPr>
          <w:rFonts w:ascii="Times New Roman" w:eastAsia="Times New Roman" w:hAnsi="Times New Roman" w:cs="Times New Roman"/>
          <w:sz w:val="28"/>
          <w:szCs w:val="28"/>
        </w:rPr>
        <w:t>eCTD</w:t>
      </w:r>
      <w:r w:rsidR="00845FC4">
        <w:rPr>
          <w:rFonts w:ascii="Times New Roman" w:eastAsia="Times New Roman" w:hAnsi="Times New Roman" w:cs="Times New Roman"/>
          <w:sz w:val="28"/>
          <w:szCs w:val="28"/>
        </w:rPr>
        <w:t xml:space="preserve"> </w:t>
      </w:r>
      <w:r w:rsidR="00845FC4" w:rsidRPr="00380D14">
        <w:rPr>
          <w:rFonts w:ascii="Times New Roman" w:eastAsia="Times New Roman" w:hAnsi="Times New Roman" w:cs="Times New Roman"/>
          <w:sz w:val="28"/>
          <w:szCs w:val="28"/>
        </w:rPr>
        <w:t>слід з використанням кваліфікованих електронних підписів</w:t>
      </w:r>
      <w:r w:rsidR="00872196" w:rsidRPr="00B83AF7">
        <w:rPr>
          <w:rFonts w:ascii="Times New Roman" w:eastAsia="Times New Roman" w:hAnsi="Times New Roman" w:cs="Times New Roman"/>
          <w:sz w:val="28"/>
          <w:szCs w:val="28"/>
        </w:rPr>
        <w:t>.</w:t>
      </w:r>
    </w:p>
    <w:p w:rsidR="001F372F" w:rsidRPr="00B83AF7" w:rsidRDefault="008D2157" w:rsidP="008A4FD9">
      <w:pPr>
        <w:spacing w:after="0" w:line="276" w:lineRule="auto"/>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Кваліфіковані електронні підписи накладаються на PDF-файли з використанням електронних ключів акредитованих центрів сертифікації відповідно до вимог законодавства</w:t>
      </w:r>
      <w:r w:rsidR="0075600E">
        <w:rPr>
          <w:rFonts w:ascii="Times New Roman" w:eastAsia="Times New Roman" w:hAnsi="Times New Roman" w:cs="Times New Roman"/>
          <w:sz w:val="28"/>
          <w:szCs w:val="28"/>
        </w:rPr>
        <w:t xml:space="preserve"> України</w:t>
      </w:r>
      <w:r w:rsidRPr="00B83AF7">
        <w:rPr>
          <w:rFonts w:ascii="Times New Roman" w:eastAsia="Times New Roman" w:hAnsi="Times New Roman" w:cs="Times New Roman"/>
          <w:sz w:val="28"/>
          <w:szCs w:val="28"/>
        </w:rPr>
        <w:t>. Важливо, накладання таких підписів на PDF-файли слід виконувати за допомогою стандарту для контейнера «Вдосконалені електронні підписи для PDF (</w:t>
      </w:r>
      <w:proofErr w:type="spellStart"/>
      <w:r w:rsidRPr="00B83AF7">
        <w:rPr>
          <w:rFonts w:ascii="Times New Roman" w:eastAsia="Times New Roman" w:hAnsi="Times New Roman" w:cs="Times New Roman"/>
          <w:sz w:val="28"/>
          <w:szCs w:val="28"/>
        </w:rPr>
        <w:t>PAdES</w:t>
      </w:r>
      <w:proofErr w:type="spellEnd"/>
      <w:r w:rsidRPr="00B83AF7">
        <w:rPr>
          <w:rFonts w:ascii="Times New Roman" w:eastAsia="Times New Roman" w:hAnsi="Times New Roman" w:cs="Times New Roman"/>
          <w:sz w:val="28"/>
          <w:szCs w:val="28"/>
        </w:rPr>
        <w:t>)», з метою уникнення зміни структури таких документів.</w:t>
      </w:r>
    </w:p>
    <w:p w:rsidR="001F372F" w:rsidRPr="00B83AF7" w:rsidRDefault="00031FA1" w:rsidP="00424BF5">
      <w:pPr>
        <w:spacing w:after="0" w:line="276" w:lineRule="auto"/>
        <w:ind w:firstLine="567"/>
        <w:jc w:val="both"/>
        <w:rPr>
          <w:rFonts w:ascii="Times New Roman" w:eastAsia="Times New Roman" w:hAnsi="Times New Roman" w:cs="Times New Roman"/>
          <w:sz w:val="28"/>
          <w:szCs w:val="28"/>
        </w:rPr>
      </w:pPr>
      <w:r w:rsidRPr="00380D14">
        <w:rPr>
          <w:rFonts w:ascii="Times New Roman" w:eastAsia="Times New Roman" w:hAnsi="Times New Roman" w:cs="Times New Roman"/>
          <w:sz w:val="28"/>
          <w:szCs w:val="28"/>
        </w:rPr>
        <w:t>В розділах «1.0» та «1.2» Модуля 1, містяться листи на які накладено КЕП</w:t>
      </w:r>
      <w:r w:rsidR="008D2157" w:rsidRPr="00B83AF7">
        <w:rPr>
          <w:rFonts w:ascii="Times New Roman" w:eastAsia="Times New Roman" w:hAnsi="Times New Roman" w:cs="Times New Roman"/>
          <w:sz w:val="28"/>
          <w:szCs w:val="28"/>
        </w:rPr>
        <w:t>.</w:t>
      </w:r>
    </w:p>
    <w:p w:rsidR="005015DC" w:rsidRDefault="005015DC" w:rsidP="008A4FD9">
      <w:pPr>
        <w:spacing w:after="0" w:line="276" w:lineRule="auto"/>
        <w:ind w:firstLine="567"/>
        <w:jc w:val="both"/>
        <w:rPr>
          <w:rFonts w:ascii="Times New Roman" w:eastAsia="Times New Roman" w:hAnsi="Times New Roman" w:cs="Times New Roman"/>
          <w:sz w:val="28"/>
          <w:szCs w:val="28"/>
        </w:rPr>
      </w:pPr>
      <w:r w:rsidRPr="00380D14">
        <w:rPr>
          <w:rFonts w:ascii="Times New Roman" w:eastAsia="Times New Roman" w:hAnsi="Times New Roman" w:cs="Times New Roman"/>
          <w:sz w:val="28"/>
          <w:szCs w:val="28"/>
        </w:rPr>
        <w:t xml:space="preserve">Важливо, технічне використання та відповідно розгляд </w:t>
      </w:r>
      <w:r w:rsidRPr="00B83AF7">
        <w:rPr>
          <w:rFonts w:ascii="Times New Roman" w:eastAsia="Times New Roman" w:hAnsi="Times New Roman" w:cs="Times New Roman"/>
          <w:sz w:val="28"/>
          <w:szCs w:val="28"/>
        </w:rPr>
        <w:t>eCTD</w:t>
      </w:r>
      <w:r w:rsidRPr="00380D14">
        <w:rPr>
          <w:rFonts w:ascii="Times New Roman" w:eastAsia="Times New Roman" w:hAnsi="Times New Roman" w:cs="Times New Roman"/>
          <w:sz w:val="28"/>
          <w:szCs w:val="28"/>
        </w:rPr>
        <w:t xml:space="preserve"> та/або поданих окремих документів в структурі </w:t>
      </w:r>
      <w:r w:rsidRPr="00B83AF7">
        <w:rPr>
          <w:rFonts w:ascii="Times New Roman" w:eastAsia="Times New Roman" w:hAnsi="Times New Roman" w:cs="Times New Roman"/>
          <w:sz w:val="28"/>
          <w:szCs w:val="28"/>
        </w:rPr>
        <w:t>eCTD</w:t>
      </w:r>
      <w:r w:rsidRPr="00380D14">
        <w:rPr>
          <w:rFonts w:ascii="Times New Roman" w:eastAsia="Times New Roman" w:hAnsi="Times New Roman" w:cs="Times New Roman"/>
          <w:sz w:val="28"/>
          <w:szCs w:val="28"/>
        </w:rPr>
        <w:t xml:space="preserve"> унеможливлює використання паролів, сертифікатів, налаштування політики захисту, за винятком файлів у </w:t>
      </w:r>
      <w:r w:rsidR="00452987" w:rsidRPr="00195EEE">
        <w:rPr>
          <w:rFonts w:ascii="Times New Roman" w:eastAsia="Times New Roman" w:hAnsi="Times New Roman" w:cs="Times New Roman"/>
          <w:sz w:val="28"/>
          <w:szCs w:val="28"/>
        </w:rPr>
        <w:t xml:space="preserve">Модулях </w:t>
      </w:r>
      <w:r w:rsidRPr="00380D14">
        <w:rPr>
          <w:rFonts w:ascii="Times New Roman" w:eastAsia="Times New Roman" w:hAnsi="Times New Roman" w:cs="Times New Roman"/>
          <w:sz w:val="28"/>
          <w:szCs w:val="28"/>
        </w:rPr>
        <w:t>«1.</w:t>
      </w:r>
      <w:r w:rsidR="00452987" w:rsidRPr="00452987">
        <w:rPr>
          <w:rFonts w:ascii="Times New Roman" w:eastAsia="Times New Roman" w:hAnsi="Times New Roman" w:cs="Times New Roman"/>
          <w:sz w:val="28"/>
          <w:szCs w:val="28"/>
        </w:rPr>
        <w:t>0», «1.2», «3.3», «4.3» і «5.4».</w:t>
      </w:r>
      <w:r w:rsidRPr="00380D14">
        <w:rPr>
          <w:rFonts w:ascii="Times New Roman" w:eastAsia="Times New Roman" w:hAnsi="Times New Roman" w:cs="Times New Roman"/>
          <w:sz w:val="28"/>
          <w:szCs w:val="28"/>
        </w:rPr>
        <w:t xml:space="preserve"> Це свідчить, що в налаштуваннях безпеки (наприклад в </w:t>
      </w:r>
      <w:proofErr w:type="spellStart"/>
      <w:r w:rsidR="00452987" w:rsidRPr="00B83AF7">
        <w:rPr>
          <w:rFonts w:ascii="Times New Roman" w:eastAsia="Times New Roman" w:hAnsi="Times New Roman" w:cs="Times New Roman"/>
          <w:sz w:val="28"/>
          <w:szCs w:val="28"/>
        </w:rPr>
        <w:t>Adobe</w:t>
      </w:r>
      <w:proofErr w:type="spellEnd"/>
      <w:r w:rsidR="00452987" w:rsidRPr="00B83AF7">
        <w:rPr>
          <w:rFonts w:ascii="Times New Roman" w:eastAsia="Times New Roman" w:hAnsi="Times New Roman" w:cs="Times New Roman"/>
          <w:sz w:val="28"/>
          <w:szCs w:val="28"/>
        </w:rPr>
        <w:t xml:space="preserve"> </w:t>
      </w:r>
      <w:proofErr w:type="spellStart"/>
      <w:r w:rsidR="00452987" w:rsidRPr="00B83AF7">
        <w:rPr>
          <w:rFonts w:ascii="Times New Roman" w:eastAsia="Times New Roman" w:hAnsi="Times New Roman" w:cs="Times New Roman"/>
          <w:sz w:val="28"/>
          <w:szCs w:val="28"/>
        </w:rPr>
        <w:t>Acrobat</w:t>
      </w:r>
      <w:proofErr w:type="spellEnd"/>
      <w:r w:rsidRPr="00380D14">
        <w:rPr>
          <w:rFonts w:ascii="Times New Roman" w:eastAsia="Times New Roman" w:hAnsi="Times New Roman" w:cs="Times New Roman"/>
          <w:sz w:val="28"/>
          <w:szCs w:val="28"/>
        </w:rPr>
        <w:t xml:space="preserve">) всі «обмеження» зазвичай мають бути «дозволені» під час перегляду преференцій документа </w:t>
      </w:r>
      <w:r w:rsidR="00452987" w:rsidRPr="00B83AF7">
        <w:rPr>
          <w:rFonts w:ascii="Times New Roman" w:eastAsia="Times New Roman" w:hAnsi="Times New Roman" w:cs="Times New Roman"/>
          <w:sz w:val="28"/>
          <w:szCs w:val="28"/>
        </w:rPr>
        <w:t>&gt;</w:t>
      </w:r>
      <w:r w:rsidRPr="00380D14">
        <w:rPr>
          <w:rFonts w:ascii="Times New Roman" w:eastAsia="Times New Roman" w:hAnsi="Times New Roman" w:cs="Times New Roman"/>
          <w:sz w:val="28"/>
          <w:szCs w:val="28"/>
        </w:rPr>
        <w:t xml:space="preserve"> параметрів безпеки (</w:t>
      </w:r>
      <w:proofErr w:type="spellStart"/>
      <w:r w:rsidR="00452987" w:rsidRPr="00B83AF7">
        <w:rPr>
          <w:rFonts w:ascii="Times New Roman" w:eastAsia="Times New Roman" w:hAnsi="Times New Roman" w:cs="Times New Roman"/>
          <w:sz w:val="28"/>
          <w:szCs w:val="28"/>
        </w:rPr>
        <w:t>Document</w:t>
      </w:r>
      <w:proofErr w:type="spellEnd"/>
      <w:r w:rsidR="00452987" w:rsidRPr="00B83AF7">
        <w:rPr>
          <w:rFonts w:ascii="Times New Roman" w:eastAsia="Times New Roman" w:hAnsi="Times New Roman" w:cs="Times New Roman"/>
          <w:sz w:val="28"/>
          <w:szCs w:val="28"/>
        </w:rPr>
        <w:t xml:space="preserve"> </w:t>
      </w:r>
      <w:proofErr w:type="spellStart"/>
      <w:r w:rsidR="00452987" w:rsidRPr="00B83AF7">
        <w:rPr>
          <w:rFonts w:ascii="Times New Roman" w:eastAsia="Times New Roman" w:hAnsi="Times New Roman" w:cs="Times New Roman"/>
          <w:sz w:val="28"/>
          <w:szCs w:val="28"/>
        </w:rPr>
        <w:t>Preferences</w:t>
      </w:r>
      <w:proofErr w:type="spellEnd"/>
      <w:r w:rsidR="00452987" w:rsidRPr="00B83AF7">
        <w:rPr>
          <w:rFonts w:ascii="Times New Roman" w:eastAsia="Times New Roman" w:hAnsi="Times New Roman" w:cs="Times New Roman"/>
          <w:sz w:val="28"/>
          <w:szCs w:val="28"/>
        </w:rPr>
        <w:t xml:space="preserve"> &gt; </w:t>
      </w:r>
      <w:proofErr w:type="spellStart"/>
      <w:r w:rsidR="00452987" w:rsidRPr="00B83AF7">
        <w:rPr>
          <w:rFonts w:ascii="Times New Roman" w:eastAsia="Times New Roman" w:hAnsi="Times New Roman" w:cs="Times New Roman"/>
          <w:sz w:val="28"/>
          <w:szCs w:val="28"/>
        </w:rPr>
        <w:t>Security</w:t>
      </w:r>
      <w:proofErr w:type="spellEnd"/>
      <w:r w:rsidR="00452987" w:rsidRPr="00B83AF7">
        <w:rPr>
          <w:rFonts w:ascii="Times New Roman" w:eastAsia="Times New Roman" w:hAnsi="Times New Roman" w:cs="Times New Roman"/>
          <w:sz w:val="28"/>
          <w:szCs w:val="28"/>
        </w:rPr>
        <w:t xml:space="preserve"> </w:t>
      </w:r>
      <w:proofErr w:type="spellStart"/>
      <w:r w:rsidR="00452987" w:rsidRPr="00B83AF7">
        <w:rPr>
          <w:rFonts w:ascii="Times New Roman" w:eastAsia="Times New Roman" w:hAnsi="Times New Roman" w:cs="Times New Roman"/>
          <w:sz w:val="28"/>
          <w:szCs w:val="28"/>
        </w:rPr>
        <w:t>settings</w:t>
      </w:r>
      <w:proofErr w:type="spellEnd"/>
      <w:r w:rsidRPr="00380D14">
        <w:rPr>
          <w:rFonts w:ascii="Times New Roman" w:eastAsia="Times New Roman" w:hAnsi="Times New Roman" w:cs="Times New Roman"/>
          <w:sz w:val="28"/>
          <w:szCs w:val="28"/>
        </w:rPr>
        <w:t>). Якщо з якихось причин це неможливо для деяких документів (наприклад для документів на які накладено кваліфікований електронний підпис), друк і копіювання вмісту доцільно дозволити для можливос</w:t>
      </w:r>
      <w:r w:rsidR="00B56C56" w:rsidRPr="00B56C56">
        <w:rPr>
          <w:rFonts w:ascii="Times New Roman" w:eastAsia="Times New Roman" w:hAnsi="Times New Roman" w:cs="Times New Roman"/>
          <w:sz w:val="28"/>
          <w:szCs w:val="28"/>
        </w:rPr>
        <w:t>ті подальшого його опрацювання.</w:t>
      </w:r>
      <w:r w:rsidRPr="00B83AF7" w:rsidDel="005015DC">
        <w:rPr>
          <w:rFonts w:ascii="Times New Roman" w:eastAsia="Times New Roman" w:hAnsi="Times New Roman" w:cs="Times New Roman"/>
          <w:sz w:val="28"/>
          <w:szCs w:val="28"/>
        </w:rPr>
        <w:t xml:space="preserve"> </w:t>
      </w:r>
    </w:p>
    <w:p w:rsidR="001F372F" w:rsidRPr="00B83AF7" w:rsidRDefault="001F372F" w:rsidP="008A4FD9">
      <w:pPr>
        <w:spacing w:after="0" w:line="276" w:lineRule="auto"/>
        <w:ind w:firstLine="567"/>
        <w:jc w:val="both"/>
        <w:rPr>
          <w:rFonts w:ascii="Times New Roman" w:eastAsia="Times New Roman" w:hAnsi="Times New Roman" w:cs="Times New Roman"/>
          <w:sz w:val="28"/>
          <w:szCs w:val="28"/>
        </w:rPr>
      </w:pPr>
    </w:p>
    <w:p w:rsidR="00E0160A" w:rsidRDefault="00A41668" w:rsidP="00380D14">
      <w:pPr>
        <w:spacing w:after="0"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15. </w:t>
      </w:r>
      <w:r w:rsidR="00E0160A" w:rsidRPr="00380D14">
        <w:rPr>
          <w:rFonts w:ascii="Times New Roman" w:eastAsia="Times New Roman" w:hAnsi="Times New Roman" w:cs="Times New Roman"/>
          <w:sz w:val="28"/>
          <w:szCs w:val="28"/>
        </w:rPr>
        <w:t xml:space="preserve">Важливим елементом подання </w:t>
      </w:r>
      <w:r w:rsidR="00E0160A" w:rsidRPr="00B83AF7">
        <w:rPr>
          <w:rFonts w:ascii="Times New Roman" w:eastAsia="Times New Roman" w:hAnsi="Times New Roman" w:cs="Times New Roman"/>
          <w:sz w:val="28"/>
          <w:szCs w:val="28"/>
        </w:rPr>
        <w:t>eCTD</w:t>
      </w:r>
      <w:r w:rsidR="00E0160A" w:rsidRPr="00195EEE">
        <w:rPr>
          <w:rFonts w:ascii="Times New Roman" w:eastAsia="Times New Roman" w:hAnsi="Times New Roman" w:cs="Times New Roman"/>
          <w:sz w:val="28"/>
          <w:szCs w:val="28"/>
        </w:rPr>
        <w:t xml:space="preserve"> </w:t>
      </w:r>
      <w:r w:rsidR="00E0160A" w:rsidRPr="00380D14">
        <w:rPr>
          <w:rFonts w:ascii="Times New Roman" w:eastAsia="Times New Roman" w:hAnsi="Times New Roman" w:cs="Times New Roman"/>
          <w:sz w:val="28"/>
          <w:szCs w:val="28"/>
        </w:rPr>
        <w:t xml:space="preserve">є попередня (до подачі) перевірка файлів досьє на наявність будь-якого шкідливого програмного забезпечення (наприклад вірусного програмного забезпечення). </w:t>
      </w:r>
    </w:p>
    <w:p w:rsidR="00E0160A" w:rsidRDefault="00E0160A" w:rsidP="00380D14">
      <w:pPr>
        <w:spacing w:after="0" w:line="276" w:lineRule="auto"/>
        <w:ind w:firstLine="567"/>
        <w:jc w:val="both"/>
        <w:rPr>
          <w:rFonts w:ascii="Times New Roman" w:eastAsia="Times New Roman" w:hAnsi="Times New Roman" w:cs="Times New Roman"/>
          <w:sz w:val="28"/>
          <w:szCs w:val="28"/>
        </w:rPr>
      </w:pPr>
      <w:r w:rsidRPr="00380D14">
        <w:rPr>
          <w:rFonts w:ascii="Times New Roman" w:eastAsia="Times New Roman" w:hAnsi="Times New Roman" w:cs="Times New Roman"/>
          <w:sz w:val="28"/>
          <w:szCs w:val="28"/>
        </w:rPr>
        <w:t xml:space="preserve">Перевірку рекомендовано виконувати за допомогою ліцензійних засобів противірусного забезпечення, оновлених сигнатур противірусної бази до останньої версії, на наявність шкідливого програмного забезпечення, зазначивши про це у супровідному листі. </w:t>
      </w:r>
    </w:p>
    <w:p w:rsidR="00121E1F" w:rsidRPr="00B83AF7" w:rsidRDefault="00E0160A" w:rsidP="00380D14">
      <w:pPr>
        <w:spacing w:after="0" w:line="276" w:lineRule="auto"/>
        <w:ind w:firstLine="567"/>
        <w:jc w:val="both"/>
        <w:rPr>
          <w:rFonts w:ascii="Times New Roman" w:eastAsia="Times New Roman" w:hAnsi="Times New Roman" w:cs="Times New Roman"/>
          <w:sz w:val="28"/>
          <w:szCs w:val="28"/>
        </w:rPr>
      </w:pPr>
      <w:r w:rsidRPr="00380D14">
        <w:rPr>
          <w:rFonts w:ascii="Times New Roman" w:eastAsia="Times New Roman" w:hAnsi="Times New Roman" w:cs="Times New Roman"/>
          <w:sz w:val="28"/>
          <w:szCs w:val="28"/>
        </w:rPr>
        <w:t>З метою уникнення ризиків шкідливого впливу, виявлення будь-якого файлу з шкідливим програмним забезпеченням блокується програмним комплексом «Єдина інформаційна аналітична система» та робить його неможливим для будь-якого перегляду ДЕЦ</w:t>
      </w:r>
      <w:r w:rsidR="008D2157" w:rsidRPr="00B83AF7">
        <w:rPr>
          <w:rFonts w:ascii="Times New Roman" w:eastAsia="Times New Roman" w:hAnsi="Times New Roman" w:cs="Times New Roman"/>
          <w:sz w:val="28"/>
          <w:szCs w:val="28"/>
        </w:rPr>
        <w:t>.</w:t>
      </w:r>
    </w:p>
    <w:p w:rsidR="001F372F" w:rsidRPr="00B83AF7" w:rsidRDefault="001F372F" w:rsidP="008A4FD9">
      <w:pPr>
        <w:spacing w:after="0" w:line="276" w:lineRule="auto"/>
        <w:ind w:firstLine="567"/>
        <w:jc w:val="both"/>
        <w:rPr>
          <w:rFonts w:ascii="Times New Roman" w:eastAsia="Times New Roman" w:hAnsi="Times New Roman" w:cs="Times New Roman"/>
          <w:sz w:val="28"/>
          <w:szCs w:val="28"/>
        </w:rPr>
      </w:pPr>
    </w:p>
    <w:p w:rsidR="001F372F" w:rsidRPr="00B83AF7" w:rsidRDefault="008D2157" w:rsidP="008A4FD9">
      <w:pPr>
        <w:pBdr>
          <w:top w:val="nil"/>
          <w:left w:val="nil"/>
          <w:bottom w:val="nil"/>
          <w:right w:val="nil"/>
          <w:between w:val="nil"/>
        </w:pBdr>
        <w:spacing w:after="0" w:line="276" w:lineRule="auto"/>
        <w:ind w:left="360"/>
        <w:jc w:val="center"/>
        <w:rPr>
          <w:rFonts w:ascii="Times New Roman" w:eastAsia="Times New Roman" w:hAnsi="Times New Roman" w:cs="Times New Roman"/>
          <w:b/>
          <w:sz w:val="28"/>
          <w:szCs w:val="28"/>
        </w:rPr>
      </w:pPr>
      <w:r w:rsidRPr="00B83AF7">
        <w:rPr>
          <w:rFonts w:ascii="Times New Roman" w:eastAsia="Times New Roman" w:hAnsi="Times New Roman" w:cs="Times New Roman"/>
          <w:b/>
          <w:sz w:val="28"/>
          <w:szCs w:val="28"/>
        </w:rPr>
        <w:t xml:space="preserve">ІІІ. </w:t>
      </w:r>
      <w:r w:rsidR="003F0F91" w:rsidRPr="00B83AF7">
        <w:rPr>
          <w:rFonts w:ascii="Times New Roman" w:eastAsia="Times New Roman" w:hAnsi="Times New Roman" w:cs="Times New Roman"/>
          <w:b/>
          <w:sz w:val="28"/>
          <w:szCs w:val="28"/>
        </w:rPr>
        <w:t xml:space="preserve">Базове подання </w:t>
      </w:r>
      <w:r w:rsidRPr="00B83AF7">
        <w:rPr>
          <w:rFonts w:ascii="Times New Roman" w:eastAsia="Times New Roman" w:hAnsi="Times New Roman" w:cs="Times New Roman"/>
          <w:b/>
          <w:sz w:val="28"/>
          <w:szCs w:val="28"/>
        </w:rPr>
        <w:t>(BASELINE) eCTD</w:t>
      </w:r>
    </w:p>
    <w:p w:rsidR="006F3DF3" w:rsidRPr="00B83AF7" w:rsidRDefault="00915BA6" w:rsidP="008A4FD9">
      <w:pPr>
        <w:pBdr>
          <w:top w:val="nil"/>
          <w:left w:val="nil"/>
          <w:bottom w:val="nil"/>
          <w:right w:val="nil"/>
          <w:between w:val="nil"/>
        </w:pBdr>
        <w:spacing w:after="0"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w:t>
      </w:r>
      <w:r w:rsidR="008D2157" w:rsidRPr="00B83AF7">
        <w:rPr>
          <w:rFonts w:ascii="Times New Roman" w:eastAsia="Times New Roman" w:hAnsi="Times New Roman" w:cs="Times New Roman"/>
          <w:sz w:val="28"/>
          <w:szCs w:val="28"/>
        </w:rPr>
        <w:t>Для підтримки переформатування існуючого досьє для подання з будь-якого формату (наприклад паперового) до формату eCTD може бути підготовлено базове подання (</w:t>
      </w:r>
      <w:proofErr w:type="spellStart"/>
      <w:r w:rsidR="008D2157" w:rsidRPr="00B83AF7">
        <w:rPr>
          <w:rFonts w:ascii="Times New Roman" w:eastAsia="Times New Roman" w:hAnsi="Times New Roman" w:cs="Times New Roman"/>
          <w:sz w:val="28"/>
          <w:szCs w:val="28"/>
        </w:rPr>
        <w:t>baseline</w:t>
      </w:r>
      <w:proofErr w:type="spellEnd"/>
      <w:r w:rsidR="008D2157" w:rsidRPr="00B83AF7">
        <w:rPr>
          <w:rFonts w:ascii="Times New Roman" w:eastAsia="Times New Roman" w:hAnsi="Times New Roman" w:cs="Times New Roman"/>
          <w:sz w:val="28"/>
          <w:szCs w:val="28"/>
        </w:rPr>
        <w:t xml:space="preserve"> </w:t>
      </w:r>
      <w:proofErr w:type="spellStart"/>
      <w:r w:rsidR="008D2157" w:rsidRPr="00B83AF7">
        <w:rPr>
          <w:rFonts w:ascii="Times New Roman" w:eastAsia="Times New Roman" w:hAnsi="Times New Roman" w:cs="Times New Roman"/>
          <w:sz w:val="28"/>
          <w:szCs w:val="28"/>
        </w:rPr>
        <w:t>submission</w:t>
      </w:r>
      <w:proofErr w:type="spellEnd"/>
      <w:r w:rsidR="008D2157" w:rsidRPr="00B83AF7">
        <w:rPr>
          <w:rFonts w:ascii="Times New Roman" w:eastAsia="Times New Roman" w:hAnsi="Times New Roman" w:cs="Times New Roman"/>
          <w:sz w:val="28"/>
          <w:szCs w:val="28"/>
        </w:rPr>
        <w:t xml:space="preserve">) eCTD без змін вмісту. </w:t>
      </w:r>
    </w:p>
    <w:p w:rsidR="001F372F" w:rsidRPr="00B83AF7" w:rsidRDefault="006F3DF3" w:rsidP="008A4FD9">
      <w:pPr>
        <w:pBdr>
          <w:top w:val="nil"/>
          <w:left w:val="nil"/>
          <w:bottom w:val="nil"/>
          <w:right w:val="nil"/>
          <w:between w:val="nil"/>
        </w:pBdr>
        <w:spacing w:after="0" w:line="276" w:lineRule="auto"/>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lastRenderedPageBreak/>
        <w:t>Базове подання (</w:t>
      </w:r>
      <w:proofErr w:type="spellStart"/>
      <w:r w:rsidRPr="00B83AF7">
        <w:rPr>
          <w:rFonts w:ascii="Times New Roman" w:eastAsia="Times New Roman" w:hAnsi="Times New Roman" w:cs="Times New Roman"/>
          <w:sz w:val="28"/>
          <w:szCs w:val="28"/>
        </w:rPr>
        <w:t>baseline</w:t>
      </w:r>
      <w:proofErr w:type="spellEnd"/>
      <w:r w:rsidRPr="00B83AF7">
        <w:rPr>
          <w:rFonts w:ascii="Times New Roman" w:eastAsia="Times New Roman" w:hAnsi="Times New Roman" w:cs="Times New Roman"/>
          <w:sz w:val="28"/>
          <w:szCs w:val="28"/>
        </w:rPr>
        <w:t xml:space="preserve"> </w:t>
      </w:r>
      <w:proofErr w:type="spellStart"/>
      <w:r w:rsidRPr="00B83AF7">
        <w:rPr>
          <w:rFonts w:ascii="Times New Roman" w:eastAsia="Times New Roman" w:hAnsi="Times New Roman" w:cs="Times New Roman"/>
          <w:sz w:val="28"/>
          <w:szCs w:val="28"/>
        </w:rPr>
        <w:t>submission</w:t>
      </w:r>
      <w:proofErr w:type="spellEnd"/>
      <w:r w:rsidRPr="00B83AF7">
        <w:rPr>
          <w:rFonts w:ascii="Times New Roman" w:eastAsia="Times New Roman" w:hAnsi="Times New Roman" w:cs="Times New Roman"/>
          <w:sz w:val="28"/>
          <w:szCs w:val="28"/>
        </w:rPr>
        <w:t xml:space="preserve">) </w:t>
      </w:r>
      <w:r w:rsidR="008D2157" w:rsidRPr="00B83AF7">
        <w:rPr>
          <w:rFonts w:ascii="Times New Roman" w:eastAsia="Times New Roman" w:hAnsi="Times New Roman" w:cs="Times New Roman"/>
          <w:sz w:val="28"/>
          <w:szCs w:val="28"/>
        </w:rPr>
        <w:t>не підлягає експертизі, а в конверті слід використовувати тип одиниці подання «</w:t>
      </w:r>
      <w:proofErr w:type="spellStart"/>
      <w:r w:rsidR="008D2157" w:rsidRPr="00B83AF7">
        <w:rPr>
          <w:rFonts w:ascii="Times New Roman" w:eastAsia="Times New Roman" w:hAnsi="Times New Roman" w:cs="Times New Roman"/>
          <w:sz w:val="28"/>
          <w:szCs w:val="28"/>
        </w:rPr>
        <w:t>reformat</w:t>
      </w:r>
      <w:proofErr w:type="spellEnd"/>
      <w:r w:rsidR="008D2157" w:rsidRPr="00B83AF7">
        <w:rPr>
          <w:rFonts w:ascii="Times New Roman" w:eastAsia="Times New Roman" w:hAnsi="Times New Roman" w:cs="Times New Roman"/>
          <w:sz w:val="28"/>
          <w:szCs w:val="28"/>
        </w:rPr>
        <w:t>» (</w:t>
      </w:r>
      <w:proofErr w:type="spellStart"/>
      <w:r w:rsidR="008D2157" w:rsidRPr="00B83AF7">
        <w:rPr>
          <w:rFonts w:ascii="Times New Roman" w:eastAsia="Times New Roman" w:hAnsi="Times New Roman" w:cs="Times New Roman"/>
          <w:sz w:val="28"/>
          <w:szCs w:val="28"/>
        </w:rPr>
        <w:t>переформатувати</w:t>
      </w:r>
      <w:proofErr w:type="spellEnd"/>
      <w:r w:rsidR="008D2157" w:rsidRPr="00B83AF7">
        <w:rPr>
          <w:rFonts w:ascii="Times New Roman" w:eastAsia="Times New Roman" w:hAnsi="Times New Roman" w:cs="Times New Roman"/>
          <w:sz w:val="28"/>
          <w:szCs w:val="28"/>
        </w:rPr>
        <w:t>)</w:t>
      </w:r>
      <w:r w:rsidRPr="00B83AF7">
        <w:rPr>
          <w:rFonts w:ascii="Times New Roman" w:eastAsia="Times New Roman" w:hAnsi="Times New Roman" w:cs="Times New Roman"/>
          <w:sz w:val="28"/>
          <w:szCs w:val="28"/>
        </w:rPr>
        <w:t xml:space="preserve">, такий </w:t>
      </w:r>
      <w:r w:rsidR="008D2157" w:rsidRPr="00B83AF7">
        <w:rPr>
          <w:rFonts w:ascii="Times New Roman" w:eastAsia="Times New Roman" w:hAnsi="Times New Roman" w:cs="Times New Roman"/>
          <w:sz w:val="28"/>
          <w:szCs w:val="28"/>
        </w:rPr>
        <w:t>тип одиниці подання завжди використовуватиметься разом з типом подання «</w:t>
      </w:r>
      <w:proofErr w:type="spellStart"/>
      <w:r w:rsidR="008D2157" w:rsidRPr="00B83AF7">
        <w:rPr>
          <w:rFonts w:ascii="Times New Roman" w:eastAsia="Times New Roman" w:hAnsi="Times New Roman" w:cs="Times New Roman"/>
          <w:sz w:val="28"/>
          <w:szCs w:val="28"/>
        </w:rPr>
        <w:t>none</w:t>
      </w:r>
      <w:proofErr w:type="spellEnd"/>
      <w:r w:rsidR="008D2157" w:rsidRPr="00B83AF7">
        <w:rPr>
          <w:rFonts w:ascii="Times New Roman" w:eastAsia="Times New Roman" w:hAnsi="Times New Roman" w:cs="Times New Roman"/>
          <w:sz w:val="28"/>
          <w:szCs w:val="28"/>
        </w:rPr>
        <w:t xml:space="preserve">» (жоден). </w:t>
      </w:r>
      <w:r w:rsidR="007B3663" w:rsidRPr="00B83AF7">
        <w:rPr>
          <w:rFonts w:ascii="Times New Roman" w:eastAsia="Times New Roman" w:hAnsi="Times New Roman" w:cs="Times New Roman"/>
          <w:sz w:val="28"/>
          <w:szCs w:val="28"/>
        </w:rPr>
        <w:t xml:space="preserve">Після подання eCTD повернення до іншого формату </w:t>
      </w:r>
      <w:r w:rsidR="00DB4E9A" w:rsidRPr="00380D14">
        <w:rPr>
          <w:rFonts w:ascii="Times New Roman" w:eastAsia="Times New Roman" w:hAnsi="Times New Roman" w:cs="Times New Roman"/>
          <w:sz w:val="28"/>
          <w:szCs w:val="28"/>
        </w:rPr>
        <w:t xml:space="preserve">відмінного від </w:t>
      </w:r>
      <w:r w:rsidR="00DB4E9A" w:rsidRPr="00B83AF7">
        <w:rPr>
          <w:rFonts w:ascii="Times New Roman" w:eastAsia="Times New Roman" w:hAnsi="Times New Roman" w:cs="Times New Roman"/>
          <w:sz w:val="28"/>
          <w:szCs w:val="28"/>
        </w:rPr>
        <w:t>eCTD</w:t>
      </w:r>
      <w:r w:rsidR="00DB4E9A" w:rsidRPr="00380D14">
        <w:rPr>
          <w:rFonts w:ascii="Times New Roman" w:eastAsia="Times New Roman" w:hAnsi="Times New Roman" w:cs="Times New Roman"/>
          <w:sz w:val="28"/>
          <w:szCs w:val="28"/>
        </w:rPr>
        <w:t xml:space="preserve"> порушує життєвий цикл ЛЗ</w:t>
      </w:r>
      <w:r w:rsidR="007B3663" w:rsidRPr="00B83AF7">
        <w:rPr>
          <w:rFonts w:ascii="Times New Roman" w:eastAsia="Times New Roman" w:hAnsi="Times New Roman" w:cs="Times New Roman"/>
          <w:sz w:val="28"/>
          <w:szCs w:val="28"/>
        </w:rPr>
        <w:t>.</w:t>
      </w:r>
    </w:p>
    <w:p w:rsidR="001F372F" w:rsidRPr="00B83AF7" w:rsidRDefault="001F372F" w:rsidP="008A4FD9">
      <w:pPr>
        <w:pBdr>
          <w:top w:val="nil"/>
          <w:left w:val="nil"/>
          <w:bottom w:val="nil"/>
          <w:right w:val="nil"/>
          <w:between w:val="nil"/>
        </w:pBdr>
        <w:spacing w:after="0" w:line="276" w:lineRule="auto"/>
        <w:ind w:left="567" w:firstLine="567"/>
        <w:jc w:val="both"/>
        <w:rPr>
          <w:rFonts w:ascii="Times New Roman" w:eastAsia="Times New Roman" w:hAnsi="Times New Roman" w:cs="Times New Roman"/>
          <w:sz w:val="28"/>
          <w:szCs w:val="28"/>
        </w:rPr>
      </w:pPr>
    </w:p>
    <w:p w:rsidR="001F372F" w:rsidRPr="00B83AF7" w:rsidRDefault="00915BA6" w:rsidP="008A4FD9">
      <w:pPr>
        <w:pBdr>
          <w:top w:val="nil"/>
          <w:left w:val="nil"/>
          <w:bottom w:val="nil"/>
          <w:right w:val="nil"/>
          <w:between w:val="nil"/>
        </w:pBdr>
        <w:spacing w:after="0"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w:t>
      </w:r>
      <w:r w:rsidR="008D2157" w:rsidRPr="00B83AF7">
        <w:rPr>
          <w:rFonts w:ascii="Times New Roman" w:eastAsia="Times New Roman" w:hAnsi="Times New Roman" w:cs="Times New Roman"/>
          <w:sz w:val="28"/>
          <w:szCs w:val="28"/>
        </w:rPr>
        <w:t xml:space="preserve">Базове подання </w:t>
      </w:r>
      <w:r w:rsidR="0021614E" w:rsidRPr="00B83AF7">
        <w:rPr>
          <w:rFonts w:ascii="Times New Roman" w:eastAsia="Times New Roman" w:hAnsi="Times New Roman" w:cs="Times New Roman"/>
          <w:sz w:val="28"/>
          <w:szCs w:val="28"/>
        </w:rPr>
        <w:t>(</w:t>
      </w:r>
      <w:proofErr w:type="spellStart"/>
      <w:r w:rsidR="0021614E" w:rsidRPr="00B83AF7">
        <w:rPr>
          <w:rFonts w:ascii="Times New Roman" w:eastAsia="Times New Roman" w:hAnsi="Times New Roman" w:cs="Times New Roman"/>
          <w:sz w:val="28"/>
          <w:szCs w:val="28"/>
        </w:rPr>
        <w:t>baseline</w:t>
      </w:r>
      <w:proofErr w:type="spellEnd"/>
      <w:r w:rsidR="0021614E" w:rsidRPr="00B83AF7">
        <w:rPr>
          <w:rFonts w:ascii="Times New Roman" w:eastAsia="Times New Roman" w:hAnsi="Times New Roman" w:cs="Times New Roman"/>
          <w:sz w:val="28"/>
          <w:szCs w:val="28"/>
        </w:rPr>
        <w:t xml:space="preserve"> </w:t>
      </w:r>
      <w:proofErr w:type="spellStart"/>
      <w:r w:rsidR="0021614E" w:rsidRPr="00B83AF7">
        <w:rPr>
          <w:rFonts w:ascii="Times New Roman" w:eastAsia="Times New Roman" w:hAnsi="Times New Roman" w:cs="Times New Roman"/>
          <w:sz w:val="28"/>
          <w:szCs w:val="28"/>
        </w:rPr>
        <w:t>submission</w:t>
      </w:r>
      <w:proofErr w:type="spellEnd"/>
      <w:r w:rsidR="0021614E" w:rsidRPr="00B83AF7">
        <w:rPr>
          <w:rFonts w:ascii="Times New Roman" w:eastAsia="Times New Roman" w:hAnsi="Times New Roman" w:cs="Times New Roman"/>
          <w:sz w:val="28"/>
          <w:szCs w:val="28"/>
        </w:rPr>
        <w:t xml:space="preserve">) </w:t>
      </w:r>
      <w:r w:rsidR="008D2157" w:rsidRPr="00B83AF7">
        <w:rPr>
          <w:rFonts w:ascii="Times New Roman" w:eastAsia="Times New Roman" w:hAnsi="Times New Roman" w:cs="Times New Roman"/>
          <w:sz w:val="28"/>
          <w:szCs w:val="28"/>
        </w:rPr>
        <w:t xml:space="preserve">рекомендовано подавати до початку нової </w:t>
      </w:r>
      <w:r w:rsidR="00AF42FC" w:rsidRPr="00B83AF7">
        <w:rPr>
          <w:rFonts w:ascii="Times New Roman" w:eastAsia="Times New Roman" w:hAnsi="Times New Roman" w:cs="Times New Roman"/>
          <w:sz w:val="28"/>
          <w:szCs w:val="28"/>
        </w:rPr>
        <w:t xml:space="preserve">реєстраційної процедури (наприклад </w:t>
      </w:r>
      <w:r w:rsidR="000E1F75">
        <w:rPr>
          <w:rFonts w:ascii="Times New Roman" w:eastAsia="Times New Roman" w:hAnsi="Times New Roman" w:cs="Times New Roman"/>
          <w:sz w:val="28"/>
          <w:szCs w:val="28"/>
        </w:rPr>
        <w:t xml:space="preserve">перереєстрація, </w:t>
      </w:r>
      <w:r w:rsidR="00AF42FC" w:rsidRPr="00B83AF7">
        <w:rPr>
          <w:rFonts w:ascii="Times New Roman" w:eastAsia="Times New Roman" w:hAnsi="Times New Roman" w:cs="Times New Roman"/>
          <w:sz w:val="28"/>
          <w:szCs w:val="28"/>
        </w:rPr>
        <w:t>внесення змін до реєстраційних матеріалів)</w:t>
      </w:r>
      <w:r w:rsidR="008D2157" w:rsidRPr="00B83AF7">
        <w:rPr>
          <w:rFonts w:ascii="Times New Roman" w:eastAsia="Times New Roman" w:hAnsi="Times New Roman" w:cs="Times New Roman"/>
          <w:sz w:val="28"/>
          <w:szCs w:val="28"/>
        </w:rPr>
        <w:t>.</w:t>
      </w:r>
    </w:p>
    <w:p w:rsidR="001F372F" w:rsidRPr="00B83AF7" w:rsidRDefault="001F372F" w:rsidP="008A4FD9">
      <w:pPr>
        <w:spacing w:after="0" w:line="276" w:lineRule="auto"/>
        <w:ind w:firstLine="567"/>
        <w:jc w:val="both"/>
        <w:rPr>
          <w:rFonts w:ascii="Times New Roman" w:eastAsia="Times New Roman" w:hAnsi="Times New Roman" w:cs="Times New Roman"/>
          <w:sz w:val="28"/>
          <w:szCs w:val="28"/>
        </w:rPr>
      </w:pPr>
    </w:p>
    <w:p w:rsidR="001F372F" w:rsidRPr="00B83AF7" w:rsidRDefault="00915BA6" w:rsidP="008A4FD9">
      <w:pPr>
        <w:pBdr>
          <w:top w:val="nil"/>
          <w:left w:val="nil"/>
          <w:bottom w:val="nil"/>
          <w:right w:val="nil"/>
          <w:between w:val="nil"/>
        </w:pBdr>
        <w:spacing w:after="0"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w:t>
      </w:r>
      <w:r w:rsidR="008D2157" w:rsidRPr="00B83AF7">
        <w:rPr>
          <w:rFonts w:ascii="Times New Roman" w:eastAsia="Times New Roman" w:hAnsi="Times New Roman" w:cs="Times New Roman"/>
          <w:sz w:val="28"/>
          <w:szCs w:val="28"/>
        </w:rPr>
        <w:t xml:space="preserve">Базове подання складається з актуальних реєстраційних матеріалів на </w:t>
      </w:r>
      <w:r w:rsidR="0021614E" w:rsidRPr="00B83AF7">
        <w:rPr>
          <w:rFonts w:ascii="Times New Roman" w:eastAsia="Times New Roman" w:hAnsi="Times New Roman" w:cs="Times New Roman"/>
          <w:sz w:val="28"/>
          <w:szCs w:val="28"/>
        </w:rPr>
        <w:t>ЛЗ</w:t>
      </w:r>
      <w:r w:rsidR="008D2157" w:rsidRPr="00B83AF7">
        <w:rPr>
          <w:rFonts w:ascii="Times New Roman" w:eastAsia="Times New Roman" w:hAnsi="Times New Roman" w:cs="Times New Roman"/>
          <w:sz w:val="28"/>
          <w:szCs w:val="28"/>
        </w:rPr>
        <w:t xml:space="preserve"> у форматі eCTD, </w:t>
      </w:r>
      <w:r w:rsidR="007F6827" w:rsidRPr="007F6827">
        <w:rPr>
          <w:rFonts w:ascii="Times New Roman" w:eastAsia="Times New Roman" w:hAnsi="Times New Roman" w:cs="Times New Roman"/>
          <w:sz w:val="28"/>
          <w:szCs w:val="28"/>
        </w:rPr>
        <w:t>що раніше перебували на розгляді в ДЕЦ, та на основі яких було прийняте рішення про державну реєстрацію, перереєстрацію, внесення змін.</w:t>
      </w:r>
      <w:r w:rsidR="008D2157" w:rsidRPr="00B83AF7">
        <w:rPr>
          <w:rFonts w:ascii="Times New Roman" w:eastAsia="Times New Roman" w:hAnsi="Times New Roman" w:cs="Times New Roman"/>
          <w:sz w:val="28"/>
          <w:szCs w:val="28"/>
        </w:rPr>
        <w:t>.</w:t>
      </w:r>
    </w:p>
    <w:p w:rsidR="001F372F" w:rsidRPr="00B83AF7" w:rsidRDefault="001F372F" w:rsidP="008A4FD9">
      <w:pPr>
        <w:spacing w:after="0" w:line="276" w:lineRule="auto"/>
        <w:ind w:firstLine="567"/>
        <w:jc w:val="both"/>
        <w:rPr>
          <w:rFonts w:ascii="Times New Roman" w:eastAsia="Times New Roman" w:hAnsi="Times New Roman" w:cs="Times New Roman"/>
          <w:sz w:val="28"/>
          <w:szCs w:val="28"/>
        </w:rPr>
      </w:pPr>
    </w:p>
    <w:p w:rsidR="001F372F" w:rsidRPr="00B83AF7" w:rsidRDefault="00915BA6" w:rsidP="008A4FD9">
      <w:pPr>
        <w:pBdr>
          <w:top w:val="nil"/>
          <w:left w:val="nil"/>
          <w:bottom w:val="nil"/>
          <w:right w:val="nil"/>
          <w:between w:val="nil"/>
        </w:pBdr>
        <w:spacing w:after="0"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w:t>
      </w:r>
      <w:r w:rsidR="008D2157" w:rsidRPr="00B83AF7">
        <w:rPr>
          <w:rFonts w:ascii="Times New Roman" w:eastAsia="Times New Roman" w:hAnsi="Times New Roman" w:cs="Times New Roman"/>
          <w:sz w:val="28"/>
          <w:szCs w:val="28"/>
        </w:rPr>
        <w:t xml:space="preserve">При формуванні базового подання </w:t>
      </w:r>
      <w:r w:rsidR="0021614E" w:rsidRPr="00B83AF7">
        <w:rPr>
          <w:rFonts w:ascii="Times New Roman" w:eastAsia="Times New Roman" w:hAnsi="Times New Roman" w:cs="Times New Roman"/>
          <w:sz w:val="28"/>
          <w:szCs w:val="28"/>
        </w:rPr>
        <w:t>(</w:t>
      </w:r>
      <w:proofErr w:type="spellStart"/>
      <w:r w:rsidR="0021614E" w:rsidRPr="00B83AF7">
        <w:rPr>
          <w:rFonts w:ascii="Times New Roman" w:eastAsia="Times New Roman" w:hAnsi="Times New Roman" w:cs="Times New Roman"/>
          <w:sz w:val="28"/>
          <w:szCs w:val="28"/>
        </w:rPr>
        <w:t>baseline</w:t>
      </w:r>
      <w:proofErr w:type="spellEnd"/>
      <w:r w:rsidR="0021614E" w:rsidRPr="00B83AF7">
        <w:rPr>
          <w:rFonts w:ascii="Times New Roman" w:eastAsia="Times New Roman" w:hAnsi="Times New Roman" w:cs="Times New Roman"/>
          <w:sz w:val="28"/>
          <w:szCs w:val="28"/>
        </w:rPr>
        <w:t xml:space="preserve"> </w:t>
      </w:r>
      <w:proofErr w:type="spellStart"/>
      <w:r w:rsidR="0021614E" w:rsidRPr="00B83AF7">
        <w:rPr>
          <w:rFonts w:ascii="Times New Roman" w:eastAsia="Times New Roman" w:hAnsi="Times New Roman" w:cs="Times New Roman"/>
          <w:sz w:val="28"/>
          <w:szCs w:val="28"/>
        </w:rPr>
        <w:t>submission</w:t>
      </w:r>
      <w:proofErr w:type="spellEnd"/>
      <w:r w:rsidR="0021614E" w:rsidRPr="00B83AF7">
        <w:rPr>
          <w:rFonts w:ascii="Times New Roman" w:eastAsia="Times New Roman" w:hAnsi="Times New Roman" w:cs="Times New Roman"/>
          <w:sz w:val="28"/>
          <w:szCs w:val="28"/>
        </w:rPr>
        <w:t xml:space="preserve">) </w:t>
      </w:r>
      <w:r w:rsidR="00954C87" w:rsidRPr="00B83AF7">
        <w:rPr>
          <w:rFonts w:ascii="Times New Roman" w:eastAsia="Times New Roman" w:hAnsi="Times New Roman" w:cs="Times New Roman"/>
          <w:sz w:val="28"/>
          <w:szCs w:val="28"/>
        </w:rPr>
        <w:t>враховуються</w:t>
      </w:r>
      <w:r w:rsidR="008D2157" w:rsidRPr="00B83AF7">
        <w:rPr>
          <w:rFonts w:ascii="Times New Roman" w:eastAsia="Times New Roman" w:hAnsi="Times New Roman" w:cs="Times New Roman"/>
          <w:sz w:val="28"/>
          <w:szCs w:val="28"/>
        </w:rPr>
        <w:t xml:space="preserve"> вимоги, що наведені в </w:t>
      </w:r>
      <w:r w:rsidR="005776A0" w:rsidRPr="00B83AF7">
        <w:rPr>
          <w:rFonts w:ascii="Times New Roman" w:eastAsia="Times New Roman" w:hAnsi="Times New Roman" w:cs="Times New Roman"/>
          <w:sz w:val="28"/>
          <w:szCs w:val="28"/>
        </w:rPr>
        <w:t xml:space="preserve">цих </w:t>
      </w:r>
      <w:r w:rsidR="006525A3" w:rsidRPr="00B83AF7">
        <w:rPr>
          <w:rFonts w:ascii="Times New Roman" w:eastAsia="Times New Roman" w:hAnsi="Times New Roman" w:cs="Times New Roman"/>
          <w:sz w:val="28"/>
          <w:szCs w:val="28"/>
        </w:rPr>
        <w:t>Вимогах</w:t>
      </w:r>
      <w:r w:rsidR="008D2157" w:rsidRPr="00B83AF7">
        <w:rPr>
          <w:rFonts w:ascii="Times New Roman" w:eastAsia="Times New Roman" w:hAnsi="Times New Roman" w:cs="Times New Roman"/>
          <w:sz w:val="28"/>
          <w:szCs w:val="28"/>
        </w:rPr>
        <w:t xml:space="preserve">, </w:t>
      </w:r>
      <w:proofErr w:type="spellStart"/>
      <w:r w:rsidR="008D2157" w:rsidRPr="00B83AF7">
        <w:rPr>
          <w:rFonts w:ascii="Times New Roman" w:eastAsia="Times New Roman" w:hAnsi="Times New Roman" w:cs="Times New Roman"/>
          <w:sz w:val="28"/>
          <w:szCs w:val="28"/>
        </w:rPr>
        <w:t>валідаційних</w:t>
      </w:r>
      <w:proofErr w:type="spellEnd"/>
      <w:r w:rsidR="008D2157" w:rsidRPr="00B83AF7">
        <w:rPr>
          <w:rFonts w:ascii="Times New Roman" w:eastAsia="Times New Roman" w:hAnsi="Times New Roman" w:cs="Times New Roman"/>
          <w:sz w:val="28"/>
          <w:szCs w:val="28"/>
        </w:rPr>
        <w:t xml:space="preserve"> критеріях</w:t>
      </w:r>
      <w:r w:rsidR="0021614E" w:rsidRPr="00B83AF7">
        <w:rPr>
          <w:rFonts w:ascii="Times New Roman" w:eastAsia="Times New Roman" w:hAnsi="Times New Roman" w:cs="Times New Roman"/>
          <w:sz w:val="28"/>
          <w:szCs w:val="28"/>
        </w:rPr>
        <w:t xml:space="preserve"> </w:t>
      </w:r>
      <w:r w:rsidR="008D2157" w:rsidRPr="00B83AF7">
        <w:rPr>
          <w:rFonts w:ascii="Times New Roman" w:eastAsia="Times New Roman" w:hAnsi="Times New Roman" w:cs="Times New Roman"/>
          <w:sz w:val="28"/>
          <w:szCs w:val="28"/>
        </w:rPr>
        <w:t>відповідно до яких формується eCTD.</w:t>
      </w:r>
    </w:p>
    <w:p w:rsidR="001F372F" w:rsidRPr="00B83AF7" w:rsidRDefault="001F372F" w:rsidP="008A4FD9">
      <w:pPr>
        <w:spacing w:after="0" w:line="276" w:lineRule="auto"/>
        <w:ind w:firstLine="567"/>
        <w:jc w:val="both"/>
        <w:rPr>
          <w:rFonts w:ascii="Times New Roman" w:eastAsia="Times New Roman" w:hAnsi="Times New Roman" w:cs="Times New Roman"/>
          <w:sz w:val="28"/>
          <w:szCs w:val="28"/>
        </w:rPr>
      </w:pPr>
    </w:p>
    <w:p w:rsidR="00A9782E" w:rsidRDefault="00915BA6" w:rsidP="008A4FD9">
      <w:pPr>
        <w:pBdr>
          <w:top w:val="nil"/>
          <w:left w:val="nil"/>
          <w:bottom w:val="nil"/>
          <w:right w:val="nil"/>
          <w:between w:val="nil"/>
        </w:pBdr>
        <w:spacing w:after="0"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w:t>
      </w:r>
      <w:r w:rsidR="00A9782E" w:rsidRPr="00380D14">
        <w:rPr>
          <w:rFonts w:ascii="Times New Roman" w:eastAsia="Times New Roman" w:hAnsi="Times New Roman" w:cs="Times New Roman"/>
          <w:sz w:val="28"/>
          <w:szCs w:val="28"/>
        </w:rPr>
        <w:t>Під час базового подання</w:t>
      </w:r>
      <w:r w:rsidR="00A9782E">
        <w:rPr>
          <w:rFonts w:ascii="Times New Roman" w:eastAsia="Times New Roman" w:hAnsi="Times New Roman" w:cs="Times New Roman"/>
          <w:sz w:val="28"/>
          <w:szCs w:val="28"/>
        </w:rPr>
        <w:t xml:space="preserve"> </w:t>
      </w:r>
      <w:r w:rsidR="00A9782E" w:rsidRPr="00380D14">
        <w:rPr>
          <w:rFonts w:ascii="Times New Roman" w:eastAsia="Times New Roman" w:hAnsi="Times New Roman" w:cs="Times New Roman"/>
          <w:sz w:val="28"/>
          <w:szCs w:val="28"/>
        </w:rPr>
        <w:t>(</w:t>
      </w:r>
      <w:proofErr w:type="spellStart"/>
      <w:r w:rsidR="00A9782E" w:rsidRPr="00B83AF7">
        <w:rPr>
          <w:rFonts w:ascii="Times New Roman" w:eastAsia="Times New Roman" w:hAnsi="Times New Roman" w:cs="Times New Roman"/>
          <w:sz w:val="28"/>
          <w:szCs w:val="28"/>
        </w:rPr>
        <w:t>baseline</w:t>
      </w:r>
      <w:proofErr w:type="spellEnd"/>
      <w:r w:rsidR="00A9782E" w:rsidRPr="00B83AF7">
        <w:rPr>
          <w:rFonts w:ascii="Times New Roman" w:eastAsia="Times New Roman" w:hAnsi="Times New Roman" w:cs="Times New Roman"/>
          <w:sz w:val="28"/>
          <w:szCs w:val="28"/>
        </w:rPr>
        <w:t xml:space="preserve"> </w:t>
      </w:r>
      <w:proofErr w:type="spellStart"/>
      <w:r w:rsidR="00A9782E" w:rsidRPr="00B83AF7">
        <w:rPr>
          <w:rFonts w:ascii="Times New Roman" w:eastAsia="Times New Roman" w:hAnsi="Times New Roman" w:cs="Times New Roman"/>
          <w:sz w:val="28"/>
          <w:szCs w:val="28"/>
        </w:rPr>
        <w:t>submission</w:t>
      </w:r>
      <w:proofErr w:type="spellEnd"/>
      <w:r w:rsidR="00A9782E" w:rsidRPr="00380D14">
        <w:rPr>
          <w:rFonts w:ascii="Times New Roman" w:eastAsia="Times New Roman" w:hAnsi="Times New Roman" w:cs="Times New Roman"/>
          <w:sz w:val="28"/>
          <w:szCs w:val="28"/>
        </w:rPr>
        <w:t xml:space="preserve">) підтверджується, що вся завантажена в </w:t>
      </w:r>
      <w:r w:rsidR="00A9782E" w:rsidRPr="00B83AF7">
        <w:rPr>
          <w:rFonts w:ascii="Times New Roman" w:eastAsia="Times New Roman" w:hAnsi="Times New Roman" w:cs="Times New Roman"/>
          <w:sz w:val="28"/>
          <w:szCs w:val="28"/>
        </w:rPr>
        <w:t>eCTD</w:t>
      </w:r>
      <w:r w:rsidR="00A9782E" w:rsidRPr="00A9782E">
        <w:rPr>
          <w:rFonts w:ascii="Times New Roman" w:eastAsia="Times New Roman" w:hAnsi="Times New Roman" w:cs="Times New Roman"/>
          <w:sz w:val="28"/>
          <w:szCs w:val="28"/>
        </w:rPr>
        <w:t xml:space="preserve"> </w:t>
      </w:r>
      <w:r w:rsidR="00A9782E" w:rsidRPr="00380D14">
        <w:rPr>
          <w:rFonts w:ascii="Times New Roman" w:eastAsia="Times New Roman" w:hAnsi="Times New Roman" w:cs="Times New Roman"/>
          <w:sz w:val="28"/>
          <w:szCs w:val="28"/>
        </w:rPr>
        <w:t>інформація є відображенням чинних документів зі всіма затвердженими змінами, і не містить нової або не затвердженої інформації, включеної в базову послідовність.</w:t>
      </w:r>
    </w:p>
    <w:p w:rsidR="001F372F" w:rsidRPr="00B83AF7" w:rsidRDefault="00A9782E" w:rsidP="00380D14">
      <w:pPr>
        <w:spacing w:after="0" w:line="276" w:lineRule="auto"/>
        <w:ind w:firstLine="567"/>
        <w:jc w:val="both"/>
        <w:rPr>
          <w:rFonts w:ascii="Times New Roman" w:eastAsia="Times New Roman" w:hAnsi="Times New Roman" w:cs="Times New Roman"/>
          <w:sz w:val="28"/>
          <w:szCs w:val="28"/>
        </w:rPr>
      </w:pPr>
      <w:r w:rsidRPr="00380D14">
        <w:rPr>
          <w:rFonts w:ascii="Times New Roman" w:eastAsia="Times New Roman" w:hAnsi="Times New Roman" w:cs="Times New Roman"/>
          <w:sz w:val="28"/>
          <w:szCs w:val="28"/>
        </w:rPr>
        <w:t>Важливо, при базовому подані сл</w:t>
      </w:r>
      <w:r w:rsidRPr="00A9782E">
        <w:rPr>
          <w:rFonts w:ascii="Times New Roman" w:eastAsia="Times New Roman" w:hAnsi="Times New Roman" w:cs="Times New Roman"/>
          <w:sz w:val="28"/>
          <w:szCs w:val="28"/>
        </w:rPr>
        <w:t>ід пересвідчитись, про наступне</w:t>
      </w:r>
      <w:r w:rsidR="008D2157" w:rsidRPr="00B83AF7">
        <w:rPr>
          <w:rFonts w:ascii="Times New Roman" w:eastAsia="Times New Roman" w:hAnsi="Times New Roman" w:cs="Times New Roman"/>
          <w:sz w:val="28"/>
          <w:szCs w:val="28"/>
        </w:rPr>
        <w:t>:</w:t>
      </w:r>
    </w:p>
    <w:p w:rsidR="001F372F" w:rsidRPr="00B83AF7" w:rsidRDefault="008D2157" w:rsidP="008A4FD9">
      <w:pPr>
        <w:spacing w:after="0" w:line="276" w:lineRule="auto"/>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вся надана інформація є повторним поданням чинних документів і не містить нової або незатвердженої інформації, включеної в базову послідовність;</w:t>
      </w:r>
    </w:p>
    <w:p w:rsidR="001F372F" w:rsidRPr="00B83AF7" w:rsidRDefault="008D2157" w:rsidP="008A4FD9">
      <w:pPr>
        <w:spacing w:after="0" w:line="276" w:lineRule="auto"/>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форматування є єдиною зміною та не містить поправок до матеріалів реєстраційного досьє;</w:t>
      </w:r>
    </w:p>
    <w:p w:rsidR="001F372F" w:rsidRPr="00B83AF7" w:rsidRDefault="008D2157" w:rsidP="008A4FD9">
      <w:pPr>
        <w:spacing w:after="0" w:line="276" w:lineRule="auto"/>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будь-яка відсутність інформації в базовому поданні не призводить до введення в оману.</w:t>
      </w:r>
    </w:p>
    <w:p w:rsidR="001F372F" w:rsidRPr="00B83AF7" w:rsidRDefault="001F372F" w:rsidP="008A4FD9">
      <w:pPr>
        <w:spacing w:after="0" w:line="276" w:lineRule="auto"/>
        <w:ind w:firstLine="567"/>
        <w:jc w:val="both"/>
        <w:rPr>
          <w:rFonts w:ascii="Times New Roman" w:eastAsia="Times New Roman" w:hAnsi="Times New Roman" w:cs="Times New Roman"/>
          <w:sz w:val="28"/>
          <w:szCs w:val="28"/>
        </w:rPr>
      </w:pPr>
    </w:p>
    <w:p w:rsidR="001F372F" w:rsidRPr="00B83AF7" w:rsidRDefault="00656B1B" w:rsidP="008A4FD9">
      <w:pPr>
        <w:spacing w:after="0"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8D2157" w:rsidRPr="00B83AF7">
        <w:rPr>
          <w:rFonts w:ascii="Times New Roman" w:eastAsia="Times New Roman" w:hAnsi="Times New Roman" w:cs="Times New Roman"/>
          <w:sz w:val="28"/>
          <w:szCs w:val="28"/>
        </w:rPr>
        <w:t>. Під час базового подання одне досьє у форматі eCTD рекомендується подавати</w:t>
      </w:r>
      <w:r w:rsidR="005776A0" w:rsidRPr="00B83AF7">
        <w:rPr>
          <w:rFonts w:ascii="Times New Roman" w:eastAsia="Times New Roman" w:hAnsi="Times New Roman" w:cs="Times New Roman"/>
          <w:sz w:val="28"/>
          <w:szCs w:val="28"/>
        </w:rPr>
        <w:t xml:space="preserve"> </w:t>
      </w:r>
      <w:r w:rsidR="008D2157" w:rsidRPr="00B83AF7">
        <w:rPr>
          <w:rFonts w:ascii="Times New Roman" w:eastAsia="Times New Roman" w:hAnsi="Times New Roman" w:cs="Times New Roman"/>
          <w:sz w:val="28"/>
          <w:szCs w:val="28"/>
        </w:rPr>
        <w:t>для кожної сили дії (дозування), лікарської форми</w:t>
      </w:r>
      <w:r w:rsidR="0075600E">
        <w:rPr>
          <w:rFonts w:ascii="Times New Roman" w:eastAsia="Times New Roman" w:hAnsi="Times New Roman" w:cs="Times New Roman"/>
          <w:sz w:val="28"/>
          <w:szCs w:val="28"/>
        </w:rPr>
        <w:t>.</w:t>
      </w:r>
    </w:p>
    <w:p w:rsidR="001F372F" w:rsidRPr="00B83AF7" w:rsidRDefault="001F372F" w:rsidP="008A4FD9">
      <w:pPr>
        <w:spacing w:after="0" w:line="276" w:lineRule="auto"/>
        <w:ind w:firstLine="567"/>
        <w:jc w:val="both"/>
        <w:rPr>
          <w:rFonts w:ascii="Times New Roman" w:eastAsia="Times New Roman" w:hAnsi="Times New Roman" w:cs="Times New Roman"/>
          <w:sz w:val="28"/>
          <w:szCs w:val="28"/>
        </w:rPr>
      </w:pPr>
    </w:p>
    <w:p w:rsidR="003F0F91" w:rsidRPr="00B83AF7" w:rsidRDefault="00656B1B" w:rsidP="008A4FD9">
      <w:pPr>
        <w:spacing w:after="0"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8D2157" w:rsidRPr="00B83AF7">
        <w:rPr>
          <w:rFonts w:ascii="Times New Roman" w:eastAsia="Times New Roman" w:hAnsi="Times New Roman" w:cs="Times New Roman"/>
          <w:sz w:val="28"/>
          <w:szCs w:val="28"/>
        </w:rPr>
        <w:t>. Якщо виникає необхідність повторного базового подання у разі порушення життєвого циклу eCTD ЛЗ</w:t>
      </w:r>
      <w:r w:rsidR="00954C87" w:rsidRPr="00B83AF7">
        <w:rPr>
          <w:rFonts w:ascii="Times New Roman" w:eastAsia="Times New Roman" w:hAnsi="Times New Roman" w:cs="Times New Roman"/>
          <w:sz w:val="28"/>
          <w:szCs w:val="28"/>
        </w:rPr>
        <w:t xml:space="preserve"> або з інших </w:t>
      </w:r>
      <w:r w:rsidR="0021614E" w:rsidRPr="00B83AF7">
        <w:rPr>
          <w:rFonts w:ascii="Times New Roman" w:eastAsia="Times New Roman" w:hAnsi="Times New Roman" w:cs="Times New Roman"/>
          <w:sz w:val="28"/>
          <w:szCs w:val="28"/>
        </w:rPr>
        <w:t>підстав</w:t>
      </w:r>
      <w:r w:rsidR="008D2157" w:rsidRPr="00B83AF7">
        <w:rPr>
          <w:rFonts w:ascii="Times New Roman" w:eastAsia="Times New Roman" w:hAnsi="Times New Roman" w:cs="Times New Roman"/>
          <w:sz w:val="28"/>
          <w:szCs w:val="28"/>
        </w:rPr>
        <w:t xml:space="preserve">, </w:t>
      </w:r>
      <w:r w:rsidR="00153135" w:rsidRPr="00380D14">
        <w:rPr>
          <w:rFonts w:ascii="Times New Roman" w:eastAsia="Times New Roman" w:hAnsi="Times New Roman" w:cs="Times New Roman"/>
          <w:sz w:val="28"/>
          <w:szCs w:val="28"/>
        </w:rPr>
        <w:t>рекомендується провести консультації з ДЕЦ</w:t>
      </w:r>
      <w:r w:rsidR="008D2157" w:rsidRPr="00B83AF7">
        <w:rPr>
          <w:rFonts w:ascii="Times New Roman" w:eastAsia="Times New Roman" w:hAnsi="Times New Roman" w:cs="Times New Roman"/>
          <w:sz w:val="28"/>
          <w:szCs w:val="28"/>
        </w:rPr>
        <w:t>.</w:t>
      </w:r>
      <w:r w:rsidR="003F0F91" w:rsidRPr="00B83AF7">
        <w:rPr>
          <w:rFonts w:ascii="Times New Roman" w:eastAsia="Times New Roman" w:hAnsi="Times New Roman" w:cs="Times New Roman"/>
          <w:sz w:val="28"/>
          <w:szCs w:val="28"/>
        </w:rPr>
        <w:t xml:space="preserve">      </w:t>
      </w:r>
    </w:p>
    <w:p w:rsidR="003F0F91" w:rsidRPr="00B83AF7" w:rsidRDefault="003F0F91" w:rsidP="008A4FD9">
      <w:pPr>
        <w:spacing w:after="0" w:line="276" w:lineRule="auto"/>
        <w:ind w:firstLine="567"/>
        <w:jc w:val="both"/>
        <w:rPr>
          <w:rFonts w:ascii="Times New Roman" w:eastAsia="Times New Roman" w:hAnsi="Times New Roman" w:cs="Times New Roman"/>
          <w:sz w:val="28"/>
          <w:szCs w:val="28"/>
        </w:rPr>
      </w:pPr>
    </w:p>
    <w:p w:rsidR="00954C87" w:rsidRPr="00B83AF7" w:rsidRDefault="00656B1B" w:rsidP="006D2309">
      <w:pPr>
        <w:spacing w:after="0"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8</w:t>
      </w:r>
      <w:r w:rsidR="006525A3" w:rsidRPr="00B83AF7">
        <w:rPr>
          <w:rFonts w:ascii="Times New Roman" w:eastAsia="Times New Roman" w:hAnsi="Times New Roman" w:cs="Times New Roman"/>
          <w:sz w:val="28"/>
          <w:szCs w:val="28"/>
        </w:rPr>
        <w:t>.</w:t>
      </w:r>
      <w:r w:rsidR="007B3663" w:rsidRPr="00B83AF7">
        <w:rPr>
          <w:rFonts w:ascii="Times New Roman" w:eastAsia="Times New Roman" w:hAnsi="Times New Roman" w:cs="Times New Roman"/>
          <w:sz w:val="28"/>
          <w:szCs w:val="28"/>
        </w:rPr>
        <w:t xml:space="preserve"> </w:t>
      </w:r>
      <w:r w:rsidR="00F35A6D" w:rsidRPr="00380D14">
        <w:rPr>
          <w:rFonts w:ascii="Times New Roman" w:eastAsia="Times New Roman" w:hAnsi="Times New Roman" w:cs="Times New Roman"/>
          <w:sz w:val="28"/>
          <w:szCs w:val="28"/>
        </w:rPr>
        <w:t>Базове подання, яке містить в собі всі чинні документи 2-5 Модулів досьє раніше зареєстрованого лікарського засобу,</w:t>
      </w:r>
      <w:r w:rsidR="00F35A6D">
        <w:rPr>
          <w:rFonts w:ascii="Times New Roman" w:eastAsia="Times New Roman" w:hAnsi="Times New Roman" w:cs="Times New Roman"/>
          <w:sz w:val="28"/>
          <w:szCs w:val="28"/>
        </w:rPr>
        <w:t xml:space="preserve"> </w:t>
      </w:r>
      <w:r w:rsidR="00F35A6D" w:rsidRPr="00380D14">
        <w:rPr>
          <w:rFonts w:ascii="Times New Roman" w:eastAsia="Times New Roman" w:hAnsi="Times New Roman" w:cs="Times New Roman"/>
          <w:sz w:val="28"/>
          <w:szCs w:val="28"/>
        </w:rPr>
        <w:t xml:space="preserve">які були на розгляді в ДЕЦ, застосовується у разі необхідності подання змін, що потребують нової реєстрації (як нової послідовності до оригінального </w:t>
      </w:r>
      <w:proofErr w:type="spellStart"/>
      <w:r w:rsidR="00F35A6D" w:rsidRPr="00380D14">
        <w:rPr>
          <w:rFonts w:ascii="Times New Roman" w:eastAsia="Times New Roman" w:hAnsi="Times New Roman" w:cs="Times New Roman"/>
          <w:sz w:val="28"/>
          <w:szCs w:val="28"/>
        </w:rPr>
        <w:t>досье</w:t>
      </w:r>
      <w:proofErr w:type="spellEnd"/>
      <w:r w:rsidR="00F35A6D" w:rsidRPr="00380D14">
        <w:rPr>
          <w:rFonts w:ascii="Times New Roman" w:eastAsia="Times New Roman" w:hAnsi="Times New Roman" w:cs="Times New Roman"/>
          <w:sz w:val="28"/>
          <w:szCs w:val="28"/>
        </w:rPr>
        <w:t xml:space="preserve">) відповідно до вимог Порядку </w:t>
      </w:r>
      <w:r w:rsidR="00F35A6D">
        <w:rPr>
          <w:rFonts w:ascii="Times New Roman" w:eastAsia="Times New Roman" w:hAnsi="Times New Roman" w:cs="Times New Roman"/>
          <w:sz w:val="28"/>
          <w:szCs w:val="28"/>
        </w:rPr>
        <w:t>№</w:t>
      </w:r>
      <w:r w:rsidR="00F35A6D" w:rsidRPr="00380D14">
        <w:rPr>
          <w:rFonts w:ascii="Times New Roman" w:eastAsia="Times New Roman" w:hAnsi="Times New Roman" w:cs="Times New Roman"/>
          <w:sz w:val="28"/>
          <w:szCs w:val="28"/>
        </w:rPr>
        <w:t xml:space="preserve"> 426</w:t>
      </w:r>
      <w:r w:rsidR="007B3663" w:rsidRPr="00B83AF7">
        <w:rPr>
          <w:rFonts w:ascii="Times New Roman" w:eastAsia="Times New Roman" w:hAnsi="Times New Roman" w:cs="Times New Roman"/>
          <w:sz w:val="28"/>
          <w:szCs w:val="28"/>
        </w:rPr>
        <w:t>.</w:t>
      </w:r>
      <w:r w:rsidR="006A4A16">
        <w:rPr>
          <w:rFonts w:ascii="Times New Roman" w:eastAsia="Times New Roman" w:hAnsi="Times New Roman" w:cs="Times New Roman"/>
          <w:sz w:val="28"/>
          <w:szCs w:val="28"/>
        </w:rPr>
        <w:t xml:space="preserve"> </w:t>
      </w:r>
    </w:p>
    <w:p w:rsidR="001F372F" w:rsidRPr="00B83AF7" w:rsidRDefault="008D2157" w:rsidP="008A4FD9">
      <w:pPr>
        <w:spacing w:after="0" w:line="276" w:lineRule="auto"/>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 xml:space="preserve">Бажано, щоб до базового подання були включені </w:t>
      </w:r>
      <w:r w:rsidR="0021614E" w:rsidRPr="00B83AF7">
        <w:rPr>
          <w:rFonts w:ascii="Times New Roman" w:eastAsia="Times New Roman" w:hAnsi="Times New Roman" w:cs="Times New Roman"/>
          <w:sz w:val="28"/>
          <w:szCs w:val="28"/>
        </w:rPr>
        <w:t xml:space="preserve">належної якості </w:t>
      </w:r>
      <w:r w:rsidRPr="00B83AF7">
        <w:rPr>
          <w:rFonts w:ascii="Times New Roman" w:eastAsia="Times New Roman" w:hAnsi="Times New Roman" w:cs="Times New Roman"/>
          <w:sz w:val="28"/>
          <w:szCs w:val="28"/>
        </w:rPr>
        <w:t xml:space="preserve">документи, але скановані зображення належної якості також будуть прийнятними у цих випадках, бажано з оптичним розпізнаванням символів (OCR) для забезпечення можливості пошук у тексті. </w:t>
      </w:r>
      <w:r w:rsidR="006F20EA" w:rsidRPr="00380D14">
        <w:rPr>
          <w:rFonts w:ascii="Times New Roman" w:eastAsia="Times New Roman" w:hAnsi="Times New Roman" w:cs="Times New Roman"/>
          <w:sz w:val="28"/>
          <w:szCs w:val="28"/>
        </w:rPr>
        <w:t>Використання (</w:t>
      </w:r>
      <w:r w:rsidR="006F20EA" w:rsidRPr="00B83AF7">
        <w:rPr>
          <w:rFonts w:ascii="Times New Roman" w:eastAsia="Times New Roman" w:hAnsi="Times New Roman" w:cs="Times New Roman"/>
          <w:sz w:val="28"/>
          <w:szCs w:val="28"/>
        </w:rPr>
        <w:t>OCR</w:t>
      </w:r>
      <w:r w:rsidR="006F20EA" w:rsidRPr="00380D14">
        <w:rPr>
          <w:rFonts w:ascii="Times New Roman" w:eastAsia="Times New Roman" w:hAnsi="Times New Roman" w:cs="Times New Roman"/>
          <w:sz w:val="28"/>
          <w:szCs w:val="28"/>
        </w:rPr>
        <w:t>) дає змогу виправляти всі помилки, які можуть з'являтися в розпізнаному</w:t>
      </w:r>
      <w:r w:rsidR="006F20EA">
        <w:rPr>
          <w:rFonts w:ascii="Times New Roman" w:eastAsia="Times New Roman" w:hAnsi="Times New Roman" w:cs="Times New Roman"/>
          <w:sz w:val="28"/>
          <w:szCs w:val="28"/>
        </w:rPr>
        <w:t xml:space="preserve"> </w:t>
      </w:r>
      <w:r w:rsidR="006F20EA" w:rsidRPr="00380D14">
        <w:rPr>
          <w:rFonts w:ascii="Times New Roman" w:eastAsia="Times New Roman" w:hAnsi="Times New Roman" w:cs="Times New Roman"/>
          <w:sz w:val="28"/>
          <w:szCs w:val="28"/>
        </w:rPr>
        <w:t>тексті, та дає змогу ідентифікувати початковий та розпізнаний текст, при цьому є прийнятним відсутність гіперпосилання між</w:t>
      </w:r>
      <w:r w:rsidR="006F20EA" w:rsidRPr="006F20EA">
        <w:rPr>
          <w:rFonts w:ascii="Times New Roman" w:eastAsia="Times New Roman" w:hAnsi="Times New Roman" w:cs="Times New Roman"/>
          <w:sz w:val="28"/>
          <w:szCs w:val="28"/>
        </w:rPr>
        <w:t xml:space="preserve"> модулями, якщо його </w:t>
      </w:r>
      <w:r w:rsidR="006F20EA">
        <w:rPr>
          <w:rFonts w:ascii="Times New Roman" w:eastAsia="Times New Roman" w:hAnsi="Times New Roman" w:cs="Times New Roman"/>
          <w:sz w:val="28"/>
          <w:szCs w:val="28"/>
        </w:rPr>
        <w:t xml:space="preserve">створення є </w:t>
      </w:r>
      <w:r w:rsidR="006F20EA" w:rsidRPr="006F20EA">
        <w:rPr>
          <w:rFonts w:ascii="Times New Roman" w:eastAsia="Times New Roman" w:hAnsi="Times New Roman" w:cs="Times New Roman"/>
          <w:sz w:val="28"/>
          <w:szCs w:val="28"/>
        </w:rPr>
        <w:t>неможливим</w:t>
      </w:r>
      <w:r w:rsidRPr="00B83AF7">
        <w:rPr>
          <w:rFonts w:ascii="Times New Roman" w:eastAsia="Times New Roman" w:hAnsi="Times New Roman" w:cs="Times New Roman"/>
          <w:sz w:val="28"/>
          <w:szCs w:val="28"/>
        </w:rPr>
        <w:t>.</w:t>
      </w:r>
    </w:p>
    <w:p w:rsidR="00BD0EDF" w:rsidRPr="00B83AF7" w:rsidRDefault="00BD0EDF" w:rsidP="008A4FD9">
      <w:pPr>
        <w:spacing w:after="0" w:line="276" w:lineRule="auto"/>
        <w:jc w:val="both"/>
        <w:rPr>
          <w:rFonts w:ascii="Times New Roman" w:eastAsia="Times New Roman" w:hAnsi="Times New Roman" w:cs="Times New Roman"/>
          <w:sz w:val="28"/>
          <w:szCs w:val="28"/>
        </w:rPr>
      </w:pPr>
    </w:p>
    <w:p w:rsidR="001F372F" w:rsidRPr="00B83AF7" w:rsidRDefault="008D2157" w:rsidP="008A4FD9">
      <w:pPr>
        <w:pBdr>
          <w:top w:val="nil"/>
          <w:left w:val="nil"/>
          <w:bottom w:val="nil"/>
          <w:right w:val="nil"/>
          <w:between w:val="nil"/>
        </w:pBdr>
        <w:spacing w:after="0" w:line="276" w:lineRule="auto"/>
        <w:jc w:val="center"/>
        <w:rPr>
          <w:rFonts w:ascii="Times New Roman" w:eastAsia="Times New Roman" w:hAnsi="Times New Roman" w:cs="Times New Roman"/>
          <w:b/>
          <w:sz w:val="28"/>
          <w:szCs w:val="28"/>
        </w:rPr>
      </w:pPr>
      <w:r w:rsidRPr="00B83AF7">
        <w:rPr>
          <w:rFonts w:ascii="Times New Roman" w:eastAsia="Times New Roman" w:hAnsi="Times New Roman" w:cs="Times New Roman"/>
          <w:b/>
          <w:sz w:val="28"/>
          <w:szCs w:val="28"/>
        </w:rPr>
        <w:t>ІV. І</w:t>
      </w:r>
      <w:r w:rsidR="003F0F91" w:rsidRPr="00B83AF7">
        <w:rPr>
          <w:rFonts w:ascii="Times New Roman" w:eastAsia="Times New Roman" w:hAnsi="Times New Roman" w:cs="Times New Roman"/>
          <w:b/>
          <w:sz w:val="28"/>
          <w:szCs w:val="28"/>
        </w:rPr>
        <w:t xml:space="preserve">нформація про модулі </w:t>
      </w:r>
    </w:p>
    <w:p w:rsidR="001F372F" w:rsidRPr="00B83AF7" w:rsidRDefault="001F372F" w:rsidP="008A4FD9">
      <w:pPr>
        <w:pBdr>
          <w:top w:val="nil"/>
          <w:left w:val="nil"/>
          <w:bottom w:val="nil"/>
          <w:right w:val="nil"/>
          <w:between w:val="nil"/>
        </w:pBdr>
        <w:spacing w:after="0" w:line="276" w:lineRule="auto"/>
        <w:ind w:left="720" w:hanging="436"/>
        <w:jc w:val="both"/>
        <w:rPr>
          <w:rFonts w:ascii="Times New Roman" w:eastAsia="Times New Roman" w:hAnsi="Times New Roman" w:cs="Times New Roman"/>
          <w:b/>
          <w:i/>
          <w:sz w:val="24"/>
          <w:szCs w:val="24"/>
        </w:rPr>
      </w:pPr>
    </w:p>
    <w:p w:rsidR="001F372F" w:rsidRPr="00B83AF7" w:rsidRDefault="008D2157" w:rsidP="008A4FD9">
      <w:pPr>
        <w:pBdr>
          <w:top w:val="nil"/>
          <w:left w:val="nil"/>
          <w:bottom w:val="nil"/>
          <w:right w:val="nil"/>
          <w:between w:val="nil"/>
        </w:pBdr>
        <w:spacing w:after="0" w:line="276" w:lineRule="auto"/>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 xml:space="preserve">1. </w:t>
      </w:r>
      <w:r w:rsidR="003F26A3" w:rsidRPr="00B83AF7">
        <w:rPr>
          <w:rFonts w:ascii="Times New Roman" w:eastAsia="Times New Roman" w:hAnsi="Times New Roman" w:cs="Times New Roman"/>
          <w:sz w:val="28"/>
          <w:szCs w:val="28"/>
        </w:rPr>
        <w:t>ЗТД</w:t>
      </w:r>
      <w:r w:rsidR="003F26A3" w:rsidRPr="00B83AF7" w:rsidDel="003F26A3">
        <w:rPr>
          <w:rFonts w:ascii="Times New Roman" w:eastAsia="Times New Roman" w:hAnsi="Times New Roman" w:cs="Times New Roman"/>
          <w:sz w:val="28"/>
          <w:szCs w:val="28"/>
        </w:rPr>
        <w:t xml:space="preserve"> </w:t>
      </w:r>
      <w:r w:rsidRPr="00B83AF7">
        <w:rPr>
          <w:rFonts w:ascii="Times New Roman" w:eastAsia="Times New Roman" w:hAnsi="Times New Roman" w:cs="Times New Roman"/>
          <w:sz w:val="28"/>
          <w:szCs w:val="28"/>
        </w:rPr>
        <w:t xml:space="preserve">ICH визначає, що Модуль 1 повинен містити національну специфічну адміністративну інформацію та реєстраційну інформацію про </w:t>
      </w:r>
      <w:r w:rsidR="006D2309">
        <w:rPr>
          <w:rFonts w:ascii="Times New Roman" w:eastAsia="Times New Roman" w:hAnsi="Times New Roman" w:cs="Times New Roman"/>
          <w:sz w:val="28"/>
          <w:szCs w:val="28"/>
        </w:rPr>
        <w:t>ЛЗ</w:t>
      </w:r>
      <w:r w:rsidRPr="00B83AF7">
        <w:rPr>
          <w:rFonts w:ascii="Times New Roman" w:eastAsia="Times New Roman" w:hAnsi="Times New Roman" w:cs="Times New Roman"/>
          <w:sz w:val="28"/>
          <w:szCs w:val="28"/>
        </w:rPr>
        <w:t>.</w:t>
      </w:r>
    </w:p>
    <w:p w:rsidR="001F372F" w:rsidRPr="00B83AF7" w:rsidRDefault="008D2157" w:rsidP="008A4FD9">
      <w:pPr>
        <w:spacing w:after="0" w:line="276" w:lineRule="auto"/>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 xml:space="preserve">Документи, які необхідно надавати під час процедури державної реєстрації, перереєстрації та внесення змін до реєстраційних матеріалів в Україні, визначені </w:t>
      </w:r>
      <w:r w:rsidR="002750A7">
        <w:rPr>
          <w:rFonts w:ascii="Times New Roman" w:eastAsia="Times New Roman" w:hAnsi="Times New Roman" w:cs="Times New Roman"/>
          <w:sz w:val="28"/>
          <w:szCs w:val="28"/>
        </w:rPr>
        <w:t>Порядк</w:t>
      </w:r>
      <w:r w:rsidR="006D2309">
        <w:rPr>
          <w:rFonts w:ascii="Times New Roman" w:eastAsia="Times New Roman" w:hAnsi="Times New Roman" w:cs="Times New Roman"/>
          <w:sz w:val="28"/>
          <w:szCs w:val="28"/>
        </w:rPr>
        <w:t>ом</w:t>
      </w:r>
      <w:r w:rsidR="002750A7">
        <w:rPr>
          <w:rFonts w:ascii="Times New Roman" w:eastAsia="Times New Roman" w:hAnsi="Times New Roman" w:cs="Times New Roman"/>
          <w:sz w:val="28"/>
          <w:szCs w:val="28"/>
        </w:rPr>
        <w:t xml:space="preserve"> 426 та інших нормативно-правових актів</w:t>
      </w:r>
      <w:r w:rsidRPr="00B83AF7">
        <w:rPr>
          <w:rFonts w:ascii="Times New Roman" w:eastAsia="Times New Roman" w:hAnsi="Times New Roman" w:cs="Times New Roman"/>
          <w:sz w:val="28"/>
          <w:szCs w:val="28"/>
        </w:rPr>
        <w:t>.</w:t>
      </w:r>
    </w:p>
    <w:p w:rsidR="001F372F" w:rsidRPr="00B83AF7" w:rsidRDefault="008D2157" w:rsidP="008A4FD9">
      <w:pPr>
        <w:spacing w:after="0" w:line="276" w:lineRule="auto"/>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 xml:space="preserve">Слід зауважити, що у разі подальшого подання послідовностей протягом життєвого циклу </w:t>
      </w:r>
      <w:r w:rsidR="006D2309">
        <w:rPr>
          <w:rFonts w:ascii="Times New Roman" w:eastAsia="Times New Roman" w:hAnsi="Times New Roman" w:cs="Times New Roman"/>
          <w:sz w:val="28"/>
          <w:szCs w:val="28"/>
        </w:rPr>
        <w:t>ЛЗ</w:t>
      </w:r>
      <w:r w:rsidRPr="00B83AF7">
        <w:rPr>
          <w:rFonts w:ascii="Times New Roman" w:eastAsia="Times New Roman" w:hAnsi="Times New Roman" w:cs="Times New Roman"/>
          <w:sz w:val="28"/>
          <w:szCs w:val="28"/>
        </w:rPr>
        <w:t xml:space="preserve">, не всі вищезазначені типи документів потрібно включати в реєстраційне досьє. Необхідно </w:t>
      </w:r>
      <w:r w:rsidR="006A4A16">
        <w:rPr>
          <w:rFonts w:ascii="Times New Roman" w:eastAsia="Times New Roman" w:hAnsi="Times New Roman" w:cs="Times New Roman"/>
          <w:sz w:val="28"/>
          <w:szCs w:val="28"/>
        </w:rPr>
        <w:t>звертатись</w:t>
      </w:r>
      <w:r w:rsidR="006A4A16" w:rsidRPr="00B83AF7">
        <w:rPr>
          <w:rFonts w:ascii="Times New Roman" w:eastAsia="Times New Roman" w:hAnsi="Times New Roman" w:cs="Times New Roman"/>
          <w:sz w:val="28"/>
          <w:szCs w:val="28"/>
        </w:rPr>
        <w:t xml:space="preserve"> </w:t>
      </w:r>
      <w:r w:rsidRPr="00B83AF7">
        <w:rPr>
          <w:rFonts w:ascii="Times New Roman" w:eastAsia="Times New Roman" w:hAnsi="Times New Roman" w:cs="Times New Roman"/>
          <w:sz w:val="28"/>
          <w:szCs w:val="28"/>
        </w:rPr>
        <w:t xml:space="preserve">стосовно відповідних вимог </w:t>
      </w:r>
      <w:r w:rsidR="006A4A16">
        <w:rPr>
          <w:rFonts w:ascii="Times New Roman" w:eastAsia="Times New Roman" w:hAnsi="Times New Roman" w:cs="Times New Roman"/>
          <w:sz w:val="28"/>
          <w:szCs w:val="28"/>
        </w:rPr>
        <w:t xml:space="preserve">визначених в Порядку 426 </w:t>
      </w:r>
      <w:r w:rsidR="002750A7">
        <w:rPr>
          <w:rFonts w:ascii="Times New Roman" w:eastAsia="Times New Roman" w:hAnsi="Times New Roman" w:cs="Times New Roman"/>
          <w:sz w:val="28"/>
          <w:szCs w:val="28"/>
        </w:rPr>
        <w:t>та інших нормативно-правових актах</w:t>
      </w:r>
      <w:r w:rsidR="002750A7" w:rsidRPr="00B83AF7">
        <w:rPr>
          <w:rFonts w:ascii="Times New Roman" w:eastAsia="Times New Roman" w:hAnsi="Times New Roman" w:cs="Times New Roman"/>
          <w:sz w:val="28"/>
          <w:szCs w:val="28"/>
        </w:rPr>
        <w:t xml:space="preserve"> </w:t>
      </w:r>
      <w:r w:rsidRPr="00B83AF7">
        <w:rPr>
          <w:rFonts w:ascii="Times New Roman" w:eastAsia="Times New Roman" w:hAnsi="Times New Roman" w:cs="Times New Roman"/>
          <w:sz w:val="28"/>
          <w:szCs w:val="28"/>
        </w:rPr>
        <w:t>у кожному конкретному випадку.</w:t>
      </w:r>
    </w:p>
    <w:p w:rsidR="001F372F" w:rsidRPr="00B83AF7" w:rsidRDefault="008D2157" w:rsidP="008A4FD9">
      <w:pPr>
        <w:spacing w:after="0" w:line="276" w:lineRule="auto"/>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 xml:space="preserve">Для модулів 2-5 не визначено жодних додаткових форматів файлів, окрім тих, що згадані у </w:t>
      </w:r>
      <w:r w:rsidR="00AF42FC" w:rsidRPr="00B83AF7">
        <w:rPr>
          <w:rFonts w:ascii="Times New Roman" w:eastAsia="Times New Roman" w:hAnsi="Times New Roman" w:cs="Times New Roman"/>
          <w:sz w:val="28"/>
          <w:szCs w:val="28"/>
        </w:rPr>
        <w:t>цих Вимогах та</w:t>
      </w:r>
      <w:r w:rsidRPr="00B83AF7">
        <w:rPr>
          <w:rFonts w:ascii="Times New Roman" w:eastAsia="Times New Roman" w:hAnsi="Times New Roman" w:cs="Times New Roman"/>
          <w:sz w:val="28"/>
          <w:szCs w:val="28"/>
        </w:rPr>
        <w:t xml:space="preserve"> розроблен</w:t>
      </w:r>
      <w:r w:rsidR="00AF42FC" w:rsidRPr="00B83AF7">
        <w:rPr>
          <w:rFonts w:ascii="Times New Roman" w:eastAsia="Times New Roman" w:hAnsi="Times New Roman" w:cs="Times New Roman"/>
          <w:sz w:val="28"/>
          <w:szCs w:val="28"/>
        </w:rPr>
        <w:t>их</w:t>
      </w:r>
      <w:r w:rsidRPr="00B83AF7">
        <w:rPr>
          <w:rFonts w:ascii="Times New Roman" w:eastAsia="Times New Roman" w:hAnsi="Times New Roman" w:cs="Times New Roman"/>
          <w:sz w:val="28"/>
          <w:szCs w:val="28"/>
        </w:rPr>
        <w:t xml:space="preserve"> ICH.</w:t>
      </w:r>
    </w:p>
    <w:p w:rsidR="001F372F" w:rsidRPr="00B83AF7" w:rsidRDefault="008D2157" w:rsidP="008A4FD9">
      <w:pPr>
        <w:spacing w:after="0" w:line="276" w:lineRule="auto"/>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 xml:space="preserve">В Модулі </w:t>
      </w:r>
      <w:r w:rsidR="00AF42FC" w:rsidRPr="00B83AF7">
        <w:rPr>
          <w:rFonts w:ascii="Times New Roman" w:eastAsia="Times New Roman" w:hAnsi="Times New Roman" w:cs="Times New Roman"/>
          <w:sz w:val="28"/>
          <w:szCs w:val="28"/>
        </w:rPr>
        <w:t>«</w:t>
      </w:r>
      <w:r w:rsidRPr="00B83AF7">
        <w:rPr>
          <w:rFonts w:ascii="Times New Roman" w:eastAsia="Times New Roman" w:hAnsi="Times New Roman" w:cs="Times New Roman"/>
          <w:sz w:val="28"/>
          <w:szCs w:val="28"/>
        </w:rPr>
        <w:t>3.2.R</w:t>
      </w:r>
      <w:r w:rsidR="00AF42FC" w:rsidRPr="00B83AF7">
        <w:rPr>
          <w:rFonts w:ascii="Times New Roman" w:eastAsia="Times New Roman" w:hAnsi="Times New Roman" w:cs="Times New Roman"/>
          <w:sz w:val="28"/>
          <w:szCs w:val="28"/>
        </w:rPr>
        <w:t>»</w:t>
      </w:r>
      <w:r w:rsidRPr="00B83AF7">
        <w:rPr>
          <w:rFonts w:ascii="Times New Roman" w:eastAsia="Times New Roman" w:hAnsi="Times New Roman" w:cs="Times New Roman"/>
          <w:sz w:val="28"/>
          <w:szCs w:val="28"/>
        </w:rPr>
        <w:t xml:space="preserve"> може міститися додаткова інформація щодо АФІ та/або </w:t>
      </w:r>
      <w:r w:rsidR="006D2309">
        <w:rPr>
          <w:rFonts w:ascii="Times New Roman" w:eastAsia="Times New Roman" w:hAnsi="Times New Roman" w:cs="Times New Roman"/>
          <w:sz w:val="28"/>
          <w:szCs w:val="28"/>
        </w:rPr>
        <w:t>ЛЗ</w:t>
      </w:r>
      <w:r w:rsidRPr="00B83AF7">
        <w:rPr>
          <w:rFonts w:ascii="Times New Roman" w:eastAsia="Times New Roman" w:hAnsi="Times New Roman" w:cs="Times New Roman"/>
          <w:sz w:val="28"/>
          <w:szCs w:val="28"/>
        </w:rPr>
        <w:t xml:space="preserve">, специфічна для України. </w:t>
      </w:r>
    </w:p>
    <w:p w:rsidR="001F372F" w:rsidRPr="00B83AF7" w:rsidRDefault="008D2157" w:rsidP="008A4FD9">
      <w:pPr>
        <w:spacing w:after="0" w:line="276" w:lineRule="auto"/>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 xml:space="preserve">Якщо подання містить іншу інформацію, </w:t>
      </w:r>
      <w:r w:rsidR="00AF42FC" w:rsidRPr="00B83AF7">
        <w:rPr>
          <w:rFonts w:ascii="Times New Roman" w:eastAsia="Times New Roman" w:hAnsi="Times New Roman" w:cs="Times New Roman"/>
          <w:sz w:val="28"/>
          <w:szCs w:val="28"/>
        </w:rPr>
        <w:t xml:space="preserve">рекомендовано </w:t>
      </w:r>
      <w:r w:rsidRPr="00B83AF7">
        <w:rPr>
          <w:rFonts w:ascii="Times New Roman" w:eastAsia="Times New Roman" w:hAnsi="Times New Roman" w:cs="Times New Roman"/>
          <w:sz w:val="28"/>
          <w:szCs w:val="28"/>
        </w:rPr>
        <w:t>звернутися за консультацією в ДЕЦ перед подачею матеріалів.</w:t>
      </w:r>
    </w:p>
    <w:p w:rsidR="001F372F" w:rsidRPr="00B83AF7" w:rsidRDefault="001F372F" w:rsidP="008A4FD9">
      <w:pPr>
        <w:spacing w:after="0" w:line="276" w:lineRule="auto"/>
        <w:ind w:firstLine="567"/>
        <w:jc w:val="both"/>
        <w:rPr>
          <w:rFonts w:ascii="Times New Roman" w:eastAsia="Times New Roman" w:hAnsi="Times New Roman" w:cs="Times New Roman"/>
          <w:sz w:val="28"/>
          <w:szCs w:val="28"/>
        </w:rPr>
      </w:pPr>
    </w:p>
    <w:p w:rsidR="00AF42FC" w:rsidRPr="006A4A16" w:rsidRDefault="00915BA6" w:rsidP="008A4FD9">
      <w:pPr>
        <w:pBdr>
          <w:top w:val="nil"/>
          <w:left w:val="nil"/>
          <w:bottom w:val="nil"/>
          <w:right w:val="nil"/>
          <w:between w:val="nil"/>
        </w:pBdr>
        <w:spacing w:after="0"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w:t>
      </w:r>
      <w:r w:rsidR="008D2157" w:rsidRPr="006A4A16">
        <w:rPr>
          <w:rFonts w:ascii="Times New Roman" w:eastAsia="Times New Roman" w:hAnsi="Times New Roman" w:cs="Times New Roman"/>
          <w:sz w:val="28"/>
          <w:szCs w:val="28"/>
        </w:rPr>
        <w:t xml:space="preserve">Архітектура Модуля 1 подібна до архітектури Модулів 2-5 eCTD, що містить структуру директорій та магістральний файл з гілками. </w:t>
      </w:r>
    </w:p>
    <w:p w:rsidR="001F372F" w:rsidRPr="00B83AF7" w:rsidRDefault="008D2157" w:rsidP="008A4FD9">
      <w:pPr>
        <w:spacing w:after="0" w:line="276" w:lineRule="auto"/>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 xml:space="preserve">Магістральним файлом </w:t>
      </w:r>
      <w:r w:rsidR="00520D8E" w:rsidRPr="00B83AF7">
        <w:rPr>
          <w:rFonts w:ascii="Times New Roman" w:eastAsia="Times New Roman" w:hAnsi="Times New Roman" w:cs="Times New Roman"/>
          <w:sz w:val="28"/>
          <w:szCs w:val="28"/>
        </w:rPr>
        <w:t>є</w:t>
      </w:r>
      <w:r w:rsidRPr="00B83AF7">
        <w:rPr>
          <w:rFonts w:ascii="Times New Roman" w:eastAsia="Times New Roman" w:hAnsi="Times New Roman" w:cs="Times New Roman"/>
          <w:sz w:val="28"/>
          <w:szCs w:val="28"/>
        </w:rPr>
        <w:t xml:space="preserve"> документ у форматі XML згідно з національним визначенням типу документа DTD для України. Екземпляр магістрального файлу (файл «ua-regional.xml») містить метадані для гілок, включаючи покажчики на </w:t>
      </w:r>
      <w:r w:rsidRPr="00B83AF7">
        <w:rPr>
          <w:rFonts w:ascii="Times New Roman" w:eastAsia="Times New Roman" w:hAnsi="Times New Roman" w:cs="Times New Roman"/>
          <w:sz w:val="28"/>
          <w:szCs w:val="28"/>
        </w:rPr>
        <w:lastRenderedPageBreak/>
        <w:t>файли в структурі директорій. Крім того, національне DTD для України визначає метадані на рівні подання у вигляді конверта. Кореневим елементом є «</w:t>
      </w:r>
      <w:proofErr w:type="spellStart"/>
      <w:r w:rsidRPr="00B83AF7">
        <w:rPr>
          <w:rFonts w:ascii="Times New Roman" w:eastAsia="Times New Roman" w:hAnsi="Times New Roman" w:cs="Times New Roman"/>
          <w:sz w:val="28"/>
          <w:szCs w:val="28"/>
        </w:rPr>
        <w:t>ua-backbone</w:t>
      </w:r>
      <w:proofErr w:type="spellEnd"/>
      <w:r w:rsidRPr="00B83AF7">
        <w:rPr>
          <w:rFonts w:ascii="Times New Roman" w:eastAsia="Times New Roman" w:hAnsi="Times New Roman" w:cs="Times New Roman"/>
          <w:sz w:val="28"/>
          <w:szCs w:val="28"/>
        </w:rPr>
        <w:t>», він містить два елементи: «</w:t>
      </w:r>
      <w:proofErr w:type="spellStart"/>
      <w:r w:rsidRPr="00B83AF7">
        <w:rPr>
          <w:rFonts w:ascii="Times New Roman" w:eastAsia="Times New Roman" w:hAnsi="Times New Roman" w:cs="Times New Roman"/>
          <w:sz w:val="28"/>
          <w:szCs w:val="28"/>
        </w:rPr>
        <w:t>ua-envelope</w:t>
      </w:r>
      <w:proofErr w:type="spellEnd"/>
      <w:r w:rsidRPr="00B83AF7">
        <w:rPr>
          <w:rFonts w:ascii="Times New Roman" w:eastAsia="Times New Roman" w:hAnsi="Times New Roman" w:cs="Times New Roman"/>
          <w:sz w:val="28"/>
          <w:szCs w:val="28"/>
        </w:rPr>
        <w:t>» та «m1-ua».</w:t>
      </w:r>
    </w:p>
    <w:p w:rsidR="001F372F" w:rsidRPr="00B83AF7" w:rsidRDefault="008D2157" w:rsidP="008A4FD9">
      <w:pPr>
        <w:spacing w:after="0" w:line="276" w:lineRule="auto"/>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 xml:space="preserve">Національне DTD для України є модульним, тобто посилання на конверт і гілки здійснюються з основної частини DTD як на зовнішні сутності, що відповідно називаються «ua-envelope.mod» і «ua-leaf.mod». При цьому «гілка» для України ідентична елементу «гілка», описаному в DTD ICH eCTD; посилання здійснюється на таблицю 6-8 Специфікації ICH для eCTD. Опис ua-leaf.mod </w:t>
      </w:r>
      <w:r w:rsidR="0075600E" w:rsidRPr="00B83AF7">
        <w:rPr>
          <w:rFonts w:ascii="Times New Roman" w:eastAsia="Times New Roman" w:hAnsi="Times New Roman" w:cs="Times New Roman"/>
          <w:sz w:val="28"/>
          <w:szCs w:val="28"/>
        </w:rPr>
        <w:t>наведен</w:t>
      </w:r>
      <w:r w:rsidR="0075600E">
        <w:rPr>
          <w:rFonts w:ascii="Times New Roman" w:eastAsia="Times New Roman" w:hAnsi="Times New Roman" w:cs="Times New Roman"/>
          <w:sz w:val="28"/>
          <w:szCs w:val="28"/>
        </w:rPr>
        <w:t>і</w:t>
      </w:r>
      <w:r w:rsidR="0075600E" w:rsidRPr="00B83AF7">
        <w:rPr>
          <w:rFonts w:ascii="Times New Roman" w:eastAsia="Times New Roman" w:hAnsi="Times New Roman" w:cs="Times New Roman"/>
          <w:sz w:val="28"/>
          <w:szCs w:val="28"/>
        </w:rPr>
        <w:t xml:space="preserve"> </w:t>
      </w:r>
      <w:r w:rsidRPr="00B83AF7">
        <w:rPr>
          <w:rFonts w:ascii="Times New Roman" w:eastAsia="Times New Roman" w:hAnsi="Times New Roman" w:cs="Times New Roman"/>
          <w:sz w:val="28"/>
          <w:szCs w:val="28"/>
        </w:rPr>
        <w:t xml:space="preserve">в додатку </w:t>
      </w:r>
      <w:r w:rsidR="005F4E60" w:rsidRPr="00915BA6">
        <w:rPr>
          <w:rFonts w:ascii="Times New Roman" w:eastAsia="Times New Roman" w:hAnsi="Times New Roman" w:cs="Times New Roman"/>
          <w:sz w:val="28"/>
          <w:szCs w:val="28"/>
        </w:rPr>
        <w:t>2</w:t>
      </w:r>
      <w:r w:rsidR="005F4E60" w:rsidRPr="00B83AF7">
        <w:rPr>
          <w:rFonts w:ascii="Times New Roman" w:eastAsia="Times New Roman" w:hAnsi="Times New Roman" w:cs="Times New Roman"/>
          <w:sz w:val="28"/>
          <w:szCs w:val="28"/>
        </w:rPr>
        <w:t xml:space="preserve"> </w:t>
      </w:r>
      <w:r w:rsidRPr="00B83AF7">
        <w:rPr>
          <w:rFonts w:ascii="Times New Roman" w:eastAsia="Times New Roman" w:hAnsi="Times New Roman" w:cs="Times New Roman"/>
          <w:sz w:val="28"/>
          <w:szCs w:val="28"/>
        </w:rPr>
        <w:t>до цих Вимог.</w:t>
      </w:r>
    </w:p>
    <w:p w:rsidR="001F372F" w:rsidRPr="00B83AF7" w:rsidRDefault="008D2157" w:rsidP="008A4FD9">
      <w:pPr>
        <w:spacing w:after="0" w:line="276" w:lineRule="auto"/>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Посилання на файли можна здійснювати між модулями (наприклад, від Модуля 1 на Модуль 2 або між послідовностями в межах одного досьє eCTD</w:t>
      </w:r>
      <w:r w:rsidR="00520D8E" w:rsidRPr="00B83AF7">
        <w:rPr>
          <w:rFonts w:ascii="Times New Roman" w:eastAsia="Times New Roman" w:hAnsi="Times New Roman" w:cs="Times New Roman"/>
          <w:sz w:val="28"/>
          <w:szCs w:val="28"/>
        </w:rPr>
        <w:t>)</w:t>
      </w:r>
      <w:r w:rsidRPr="00B83AF7">
        <w:rPr>
          <w:rFonts w:ascii="Times New Roman" w:eastAsia="Times New Roman" w:hAnsi="Times New Roman" w:cs="Times New Roman"/>
          <w:sz w:val="28"/>
          <w:szCs w:val="28"/>
        </w:rPr>
        <w:t>; однак слід звернути увагу на те, що відсутня можливість посилатися на файли в послідовностях в інших досьє eCTD. У разі посилання на файли між модулями або між послідовностями, посилання завжди має бути відносним, починаючи з розташування файлу у форматі XML. Наприклад, посилання з Модуля 1 Послідовності 0003 (наприклад 0003/m1/</w:t>
      </w:r>
      <w:proofErr w:type="spellStart"/>
      <w:r w:rsidRPr="00B83AF7">
        <w:rPr>
          <w:rFonts w:ascii="Times New Roman" w:eastAsia="Times New Roman" w:hAnsi="Times New Roman" w:cs="Times New Roman"/>
          <w:sz w:val="28"/>
          <w:szCs w:val="28"/>
        </w:rPr>
        <w:t>ua</w:t>
      </w:r>
      <w:proofErr w:type="spellEnd"/>
      <w:r w:rsidRPr="00B83AF7">
        <w:rPr>
          <w:rFonts w:ascii="Times New Roman" w:eastAsia="Times New Roman" w:hAnsi="Times New Roman" w:cs="Times New Roman"/>
          <w:sz w:val="28"/>
          <w:szCs w:val="28"/>
        </w:rPr>
        <w:t>/ua-regional.xml) на файл, розташований у Модулі 2 Послідовності 0000 (наприклад файл «introduction.pdf» у папці 0000/m2/22-intro), буде закодовано у Модулі 1 для України як «../../../0000/m2/22-intro/introduction.pdf».</w:t>
      </w:r>
    </w:p>
    <w:p w:rsidR="001F372F" w:rsidRPr="00B83AF7" w:rsidRDefault="008D2157" w:rsidP="008A4FD9">
      <w:pPr>
        <w:spacing w:after="0" w:line="276" w:lineRule="auto"/>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Ідентичні документи не слід подавати кілька разів, а натомість необхідно посилатися на них в тій самій послідовності або посилатися на вміст ідентичних документів, який був наданий у попередніх послідовностях.</w:t>
      </w:r>
    </w:p>
    <w:p w:rsidR="001F372F" w:rsidRPr="00B83AF7" w:rsidRDefault="008D2157" w:rsidP="008A4FD9">
      <w:pPr>
        <w:spacing w:after="0" w:line="276" w:lineRule="auto"/>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 xml:space="preserve">Повний опис національного DTD для України наведено в додатку </w:t>
      </w:r>
      <w:r w:rsidR="005F4E60" w:rsidRPr="00B83AF7">
        <w:rPr>
          <w:rFonts w:ascii="Times New Roman" w:eastAsia="Times New Roman" w:hAnsi="Times New Roman" w:cs="Times New Roman"/>
          <w:sz w:val="28"/>
          <w:szCs w:val="28"/>
          <w:lang w:val="ru-RU"/>
        </w:rPr>
        <w:t>3</w:t>
      </w:r>
      <w:r w:rsidR="005F4E60" w:rsidRPr="00B83AF7">
        <w:rPr>
          <w:rFonts w:ascii="Times New Roman" w:eastAsia="Times New Roman" w:hAnsi="Times New Roman" w:cs="Times New Roman"/>
          <w:sz w:val="28"/>
          <w:szCs w:val="28"/>
        </w:rPr>
        <w:t xml:space="preserve"> </w:t>
      </w:r>
      <w:r w:rsidRPr="00B83AF7">
        <w:rPr>
          <w:rFonts w:ascii="Times New Roman" w:eastAsia="Times New Roman" w:hAnsi="Times New Roman" w:cs="Times New Roman"/>
          <w:sz w:val="28"/>
          <w:szCs w:val="28"/>
        </w:rPr>
        <w:t>до цих Вимог.</w:t>
      </w:r>
    </w:p>
    <w:p w:rsidR="001F372F" w:rsidRPr="00B83AF7" w:rsidRDefault="001F372F" w:rsidP="008A4FD9">
      <w:pPr>
        <w:spacing w:after="0" w:line="276" w:lineRule="auto"/>
        <w:ind w:firstLine="567"/>
        <w:jc w:val="both"/>
        <w:rPr>
          <w:rFonts w:ascii="Times New Roman" w:eastAsia="Times New Roman" w:hAnsi="Times New Roman" w:cs="Times New Roman"/>
          <w:sz w:val="28"/>
          <w:szCs w:val="28"/>
        </w:rPr>
      </w:pPr>
    </w:p>
    <w:p w:rsidR="001F372F" w:rsidRPr="00B83AF7" w:rsidRDefault="00323B99" w:rsidP="008A4FD9">
      <w:pPr>
        <w:spacing w:after="0"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sidR="008D2157" w:rsidRPr="00B83AF7">
        <w:rPr>
          <w:rFonts w:ascii="Times New Roman" w:eastAsia="Times New Roman" w:hAnsi="Times New Roman" w:cs="Times New Roman"/>
          <w:sz w:val="28"/>
          <w:szCs w:val="28"/>
        </w:rPr>
        <w:t>Елемент «</w:t>
      </w:r>
      <w:proofErr w:type="spellStart"/>
      <w:r w:rsidR="008D2157" w:rsidRPr="00B83AF7">
        <w:rPr>
          <w:rFonts w:ascii="Times New Roman" w:eastAsia="Times New Roman" w:hAnsi="Times New Roman" w:cs="Times New Roman"/>
          <w:sz w:val="28"/>
          <w:szCs w:val="28"/>
        </w:rPr>
        <w:t>ua-envelope</w:t>
      </w:r>
      <w:proofErr w:type="spellEnd"/>
      <w:r w:rsidR="008D2157" w:rsidRPr="00B83AF7">
        <w:rPr>
          <w:rFonts w:ascii="Times New Roman" w:eastAsia="Times New Roman" w:hAnsi="Times New Roman" w:cs="Times New Roman"/>
          <w:sz w:val="28"/>
          <w:szCs w:val="28"/>
        </w:rPr>
        <w:t xml:space="preserve">» призначений для використання для всіх типів подання (реєстрації, перереєстрації, змін) для конкретного лікарського засобу та в </w:t>
      </w:r>
      <w:r w:rsidR="00262DDF" w:rsidRPr="00B83AF7">
        <w:rPr>
          <w:rFonts w:ascii="Times New Roman" w:eastAsia="Times New Roman" w:hAnsi="Times New Roman" w:cs="Times New Roman"/>
          <w:sz w:val="28"/>
          <w:szCs w:val="28"/>
        </w:rPr>
        <w:t xml:space="preserve">переважно </w:t>
      </w:r>
      <w:r w:rsidR="008D2157" w:rsidRPr="00B83AF7">
        <w:rPr>
          <w:rFonts w:ascii="Times New Roman" w:eastAsia="Times New Roman" w:hAnsi="Times New Roman" w:cs="Times New Roman"/>
          <w:sz w:val="28"/>
          <w:szCs w:val="28"/>
        </w:rPr>
        <w:t>використовуватиметься для першої обробки на рівні компетентного органу. Конверт містить метадані на рівні досьє eCTD і послідовності.</w:t>
      </w:r>
    </w:p>
    <w:p w:rsidR="001F372F" w:rsidRPr="00B83AF7" w:rsidRDefault="008D2157" w:rsidP="008A4FD9">
      <w:pPr>
        <w:spacing w:after="0" w:line="276" w:lineRule="auto"/>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 xml:space="preserve">Атрибут «Форма» подання елемента конверта </w:t>
      </w:r>
      <w:r w:rsidR="00520D8E" w:rsidRPr="00B83AF7">
        <w:rPr>
          <w:rFonts w:ascii="Times New Roman" w:eastAsia="Times New Roman" w:hAnsi="Times New Roman" w:cs="Times New Roman"/>
          <w:sz w:val="28"/>
          <w:szCs w:val="28"/>
        </w:rPr>
        <w:t>використовується</w:t>
      </w:r>
      <w:r w:rsidRPr="00B83AF7">
        <w:rPr>
          <w:rFonts w:ascii="Times New Roman" w:eastAsia="Times New Roman" w:hAnsi="Times New Roman" w:cs="Times New Roman"/>
          <w:sz w:val="28"/>
          <w:szCs w:val="28"/>
        </w:rPr>
        <w:t xml:space="preserve"> лише в змінах, а значення може бути встановлено у такому вигляді: «одна регуляторна дія» (</w:t>
      </w:r>
      <w:proofErr w:type="spellStart"/>
      <w:r w:rsidRPr="00B83AF7">
        <w:rPr>
          <w:rFonts w:ascii="Times New Roman" w:eastAsia="Times New Roman" w:hAnsi="Times New Roman" w:cs="Times New Roman"/>
          <w:sz w:val="28"/>
          <w:szCs w:val="28"/>
        </w:rPr>
        <w:t>single</w:t>
      </w:r>
      <w:proofErr w:type="spellEnd"/>
      <w:r w:rsidRPr="00B83AF7">
        <w:rPr>
          <w:rFonts w:ascii="Times New Roman" w:eastAsia="Times New Roman" w:hAnsi="Times New Roman" w:cs="Times New Roman"/>
          <w:sz w:val="28"/>
          <w:szCs w:val="28"/>
        </w:rPr>
        <w:t>), «згрупована регуляторна дія» (</w:t>
      </w:r>
      <w:proofErr w:type="spellStart"/>
      <w:r w:rsidRPr="00B83AF7">
        <w:rPr>
          <w:rFonts w:ascii="Times New Roman" w:eastAsia="Times New Roman" w:hAnsi="Times New Roman" w:cs="Times New Roman"/>
          <w:sz w:val="28"/>
          <w:szCs w:val="28"/>
        </w:rPr>
        <w:t>grouping</w:t>
      </w:r>
      <w:proofErr w:type="spellEnd"/>
      <w:r w:rsidRPr="00B83AF7">
        <w:rPr>
          <w:rFonts w:ascii="Times New Roman" w:eastAsia="Times New Roman" w:hAnsi="Times New Roman" w:cs="Times New Roman"/>
          <w:sz w:val="28"/>
          <w:szCs w:val="28"/>
        </w:rPr>
        <w:t>).</w:t>
      </w:r>
    </w:p>
    <w:p w:rsidR="001F372F" w:rsidRPr="00B83AF7" w:rsidRDefault="008D2157" w:rsidP="008A4FD9">
      <w:pPr>
        <w:spacing w:after="0" w:line="276" w:lineRule="auto"/>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 xml:space="preserve">Опис кожного елемента конверта наведено в додатку </w:t>
      </w:r>
      <w:r w:rsidR="005F4E60" w:rsidRPr="00B83AF7">
        <w:rPr>
          <w:rFonts w:ascii="Times New Roman" w:eastAsia="Times New Roman" w:hAnsi="Times New Roman" w:cs="Times New Roman"/>
          <w:sz w:val="28"/>
          <w:szCs w:val="28"/>
          <w:lang w:val="ru-RU"/>
        </w:rPr>
        <w:t>1</w:t>
      </w:r>
      <w:r w:rsidR="005F4E60" w:rsidRPr="00B83AF7">
        <w:rPr>
          <w:rFonts w:ascii="Times New Roman" w:eastAsia="Times New Roman" w:hAnsi="Times New Roman" w:cs="Times New Roman"/>
          <w:sz w:val="28"/>
          <w:szCs w:val="28"/>
        </w:rPr>
        <w:t xml:space="preserve"> </w:t>
      </w:r>
      <w:r w:rsidRPr="00B83AF7">
        <w:rPr>
          <w:rFonts w:ascii="Times New Roman" w:eastAsia="Times New Roman" w:hAnsi="Times New Roman" w:cs="Times New Roman"/>
          <w:sz w:val="28"/>
          <w:szCs w:val="28"/>
        </w:rPr>
        <w:t>до цих Вимог.</w:t>
      </w:r>
    </w:p>
    <w:p w:rsidR="001F372F" w:rsidRPr="00B83AF7" w:rsidRDefault="008D2157" w:rsidP="008A4FD9">
      <w:pPr>
        <w:spacing w:after="0" w:line="276" w:lineRule="auto"/>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Опис ua-envelope.mod наведено в додатку 4 до цих Вимог.</w:t>
      </w:r>
    </w:p>
    <w:p w:rsidR="001F372F" w:rsidRPr="00B83AF7" w:rsidRDefault="001F372F" w:rsidP="008A4FD9">
      <w:pPr>
        <w:spacing w:after="0" w:line="276" w:lineRule="auto"/>
        <w:ind w:firstLine="567"/>
        <w:jc w:val="both"/>
        <w:rPr>
          <w:rFonts w:ascii="Times New Roman" w:eastAsia="Times New Roman" w:hAnsi="Times New Roman" w:cs="Times New Roman"/>
          <w:sz w:val="28"/>
          <w:szCs w:val="28"/>
        </w:rPr>
      </w:pPr>
    </w:p>
    <w:p w:rsidR="001F372F" w:rsidRPr="00B83AF7" w:rsidRDefault="00323B99" w:rsidP="008A4FD9">
      <w:pPr>
        <w:pBdr>
          <w:top w:val="nil"/>
          <w:left w:val="nil"/>
          <w:bottom w:val="nil"/>
          <w:right w:val="nil"/>
          <w:between w:val="nil"/>
        </w:pBdr>
        <w:spacing w:after="0"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Каталог метаданих на рівні гілки, </w:t>
      </w:r>
      <w:r w:rsidRPr="00B83AF7">
        <w:rPr>
          <w:rFonts w:ascii="Times New Roman" w:eastAsia="Times New Roman" w:hAnsi="Times New Roman" w:cs="Times New Roman"/>
          <w:sz w:val="28"/>
          <w:szCs w:val="28"/>
        </w:rPr>
        <w:t xml:space="preserve">включаючи покажчики на розташування файлів у структурі директорій </w:t>
      </w:r>
      <w:r>
        <w:rPr>
          <w:rFonts w:ascii="Times New Roman" w:eastAsia="Times New Roman" w:hAnsi="Times New Roman" w:cs="Times New Roman"/>
          <w:sz w:val="28"/>
          <w:szCs w:val="28"/>
        </w:rPr>
        <w:t xml:space="preserve">забезпечується використанням </w:t>
      </w:r>
      <w:r w:rsidR="008D2157" w:rsidRPr="00B83AF7">
        <w:rPr>
          <w:rFonts w:ascii="Times New Roman" w:eastAsia="Times New Roman" w:hAnsi="Times New Roman" w:cs="Times New Roman"/>
          <w:sz w:val="28"/>
          <w:szCs w:val="28"/>
        </w:rPr>
        <w:t>XML-каталог</w:t>
      </w:r>
      <w:r>
        <w:rPr>
          <w:rFonts w:ascii="Times New Roman" w:eastAsia="Times New Roman" w:hAnsi="Times New Roman" w:cs="Times New Roman"/>
          <w:sz w:val="28"/>
          <w:szCs w:val="28"/>
        </w:rPr>
        <w:t>у</w:t>
      </w:r>
      <w:r w:rsidR="00262DDF" w:rsidRPr="00B83AF7">
        <w:rPr>
          <w:rFonts w:ascii="Times New Roman" w:eastAsia="Times New Roman" w:hAnsi="Times New Roman" w:cs="Times New Roman"/>
          <w:sz w:val="28"/>
          <w:szCs w:val="28"/>
        </w:rPr>
        <w:t>.</w:t>
      </w:r>
    </w:p>
    <w:p w:rsidR="00323B99" w:rsidRDefault="008D2157" w:rsidP="008A4FD9">
      <w:pPr>
        <w:spacing w:after="0" w:line="276" w:lineRule="auto"/>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lastRenderedPageBreak/>
        <w:t xml:space="preserve">Елемент «m1-ua» національного DTD для України базується на тому ж концептуальному підході, що й загальна частина DTD ICH eCTD. </w:t>
      </w:r>
    </w:p>
    <w:p w:rsidR="001F372F" w:rsidRPr="00B83AF7" w:rsidRDefault="008D2157" w:rsidP="008A4FD9">
      <w:pPr>
        <w:spacing w:after="0" w:line="276" w:lineRule="auto"/>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 xml:space="preserve">DTD ICH eCTD, елемент «m1-ua» відповідає структурі директорій (іноді може здаватися, що структура директорій є «надмірною», але це необхідно для того, щоб мати змогу використовувати однакову структуру файлів/директорій для всіх процедур). Крім того, оскільки однакова структура використовуватиметься протягом життєвого циклу ЛЗ, використання директорій країн навіть для розміщення одного файлу в одному поданні є обґрунтованим, адже його можна використовувати для розміщення кількох файлів у наступному поданні і при цьому структура не зміниться. Код країни впроваджується навмисно для майбутньої сумісності з рекомендаціями ЄС. </w:t>
      </w:r>
    </w:p>
    <w:p w:rsidR="001F372F" w:rsidRPr="00B83AF7" w:rsidRDefault="008D2157" w:rsidP="008A4FD9">
      <w:pPr>
        <w:spacing w:after="0" w:line="276" w:lineRule="auto"/>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 xml:space="preserve">Табличний огляд структури директорій з поясненням місця розміщення всіх файлів </w:t>
      </w:r>
      <w:r w:rsidR="00323B99">
        <w:rPr>
          <w:rFonts w:ascii="Times New Roman" w:eastAsia="Times New Roman" w:hAnsi="Times New Roman" w:cs="Times New Roman"/>
          <w:sz w:val="28"/>
          <w:szCs w:val="28"/>
        </w:rPr>
        <w:t>зазначається</w:t>
      </w:r>
      <w:r w:rsidR="00323B99" w:rsidRPr="00B83AF7">
        <w:rPr>
          <w:rFonts w:ascii="Times New Roman" w:eastAsia="Times New Roman" w:hAnsi="Times New Roman" w:cs="Times New Roman"/>
          <w:sz w:val="28"/>
          <w:szCs w:val="28"/>
        </w:rPr>
        <w:t xml:space="preserve"> </w:t>
      </w:r>
      <w:r w:rsidRPr="00B83AF7">
        <w:rPr>
          <w:rFonts w:ascii="Times New Roman" w:eastAsia="Times New Roman" w:hAnsi="Times New Roman" w:cs="Times New Roman"/>
          <w:sz w:val="28"/>
          <w:szCs w:val="28"/>
        </w:rPr>
        <w:t>у додатку 5 до цих Вимог.</w:t>
      </w:r>
    </w:p>
    <w:p w:rsidR="001F372F" w:rsidRPr="00B83AF7" w:rsidRDefault="001F372F" w:rsidP="008A4FD9">
      <w:pPr>
        <w:spacing w:after="0" w:line="276" w:lineRule="auto"/>
        <w:ind w:firstLine="567"/>
        <w:jc w:val="both"/>
        <w:rPr>
          <w:rFonts w:ascii="Times New Roman" w:eastAsia="Times New Roman" w:hAnsi="Times New Roman" w:cs="Times New Roman"/>
          <w:sz w:val="28"/>
          <w:szCs w:val="28"/>
        </w:rPr>
      </w:pPr>
    </w:p>
    <w:p w:rsidR="001F372F" w:rsidRPr="00B83AF7" w:rsidRDefault="00323B99" w:rsidP="008A4FD9">
      <w:pPr>
        <w:spacing w:after="0"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w:t>
      </w:r>
      <w:r w:rsidR="008D2157" w:rsidRPr="00B83AF7">
        <w:rPr>
          <w:rFonts w:ascii="Times New Roman" w:eastAsia="Times New Roman" w:hAnsi="Times New Roman" w:cs="Times New Roman"/>
          <w:sz w:val="28"/>
          <w:szCs w:val="28"/>
        </w:rPr>
        <w:t>Специфікація Модуля 1 для України передбачає структуру директорій і файлів, яка є</w:t>
      </w:r>
      <w:r w:rsidR="00262DDF" w:rsidRPr="00B83AF7">
        <w:rPr>
          <w:rFonts w:ascii="Times New Roman" w:eastAsia="Times New Roman" w:hAnsi="Times New Roman" w:cs="Times New Roman"/>
          <w:sz w:val="28"/>
          <w:szCs w:val="28"/>
        </w:rPr>
        <w:t xml:space="preserve"> </w:t>
      </w:r>
      <w:r w:rsidR="008D2157" w:rsidRPr="00B83AF7">
        <w:rPr>
          <w:rFonts w:ascii="Times New Roman" w:eastAsia="Times New Roman" w:hAnsi="Times New Roman" w:cs="Times New Roman"/>
          <w:sz w:val="28"/>
          <w:szCs w:val="28"/>
        </w:rPr>
        <w:t xml:space="preserve"> рекомендованою </w:t>
      </w:r>
      <w:r>
        <w:rPr>
          <w:rFonts w:ascii="Times New Roman" w:eastAsia="Times New Roman" w:hAnsi="Times New Roman" w:cs="Times New Roman"/>
          <w:sz w:val="28"/>
          <w:szCs w:val="28"/>
        </w:rPr>
        <w:t xml:space="preserve">наведену у </w:t>
      </w:r>
      <w:r w:rsidR="008D2157" w:rsidRPr="00B83AF7">
        <w:rPr>
          <w:rFonts w:ascii="Times New Roman" w:eastAsia="Times New Roman" w:hAnsi="Times New Roman" w:cs="Times New Roman"/>
          <w:sz w:val="28"/>
          <w:szCs w:val="28"/>
        </w:rPr>
        <w:t>додатк</w:t>
      </w:r>
      <w:r>
        <w:rPr>
          <w:rFonts w:ascii="Times New Roman" w:eastAsia="Times New Roman" w:hAnsi="Times New Roman" w:cs="Times New Roman"/>
          <w:sz w:val="28"/>
          <w:szCs w:val="28"/>
        </w:rPr>
        <w:t>у</w:t>
      </w:r>
      <w:r w:rsidR="008D2157" w:rsidRPr="00B83AF7">
        <w:rPr>
          <w:rFonts w:ascii="Times New Roman" w:eastAsia="Times New Roman" w:hAnsi="Times New Roman" w:cs="Times New Roman"/>
          <w:sz w:val="28"/>
          <w:szCs w:val="28"/>
        </w:rPr>
        <w:t xml:space="preserve"> 5 до цих Вимог.</w:t>
      </w:r>
    </w:p>
    <w:p w:rsidR="001F372F" w:rsidRPr="00B83AF7" w:rsidRDefault="008D2157" w:rsidP="008A4FD9">
      <w:pPr>
        <w:spacing w:after="0" w:line="276" w:lineRule="auto"/>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Для всіх процедур використовується однакова структура каталогу високого рівня.</w:t>
      </w:r>
      <w:bookmarkStart w:id="0" w:name="_GoBack"/>
      <w:bookmarkEnd w:id="0"/>
    </w:p>
    <w:p w:rsidR="001F372F" w:rsidRPr="00B83AF7" w:rsidRDefault="001F372F" w:rsidP="008A4FD9">
      <w:pPr>
        <w:spacing w:after="0" w:line="276" w:lineRule="auto"/>
        <w:ind w:firstLine="567"/>
        <w:jc w:val="both"/>
        <w:rPr>
          <w:rFonts w:ascii="Times New Roman" w:eastAsia="Times New Roman" w:hAnsi="Times New Roman" w:cs="Times New Roman"/>
          <w:sz w:val="28"/>
          <w:szCs w:val="28"/>
        </w:rPr>
      </w:pPr>
    </w:p>
    <w:p w:rsidR="001F372F" w:rsidRPr="00B83AF7" w:rsidRDefault="00323B99" w:rsidP="008A4FD9">
      <w:pPr>
        <w:spacing w:after="0"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 </w:t>
      </w:r>
      <w:r w:rsidR="008D2157" w:rsidRPr="00B83AF7">
        <w:rPr>
          <w:rFonts w:ascii="Times New Roman" w:eastAsia="Times New Roman" w:hAnsi="Times New Roman" w:cs="Times New Roman"/>
          <w:sz w:val="28"/>
          <w:szCs w:val="28"/>
        </w:rPr>
        <w:t xml:space="preserve">Під час життєвого циклу eCTD неможливо оновити атрибути магістрального файлу XML, такі як «виробник», а також не потрібно застосовувати обхідні шляхи, такі як видалення існуючих документів і їхнє повторне надсилання з новими атрибутами. Рекомендовано зберігати </w:t>
      </w:r>
      <w:r w:rsidR="00262DDF" w:rsidRPr="00B83AF7">
        <w:rPr>
          <w:rFonts w:ascii="Times New Roman" w:eastAsia="Times New Roman" w:hAnsi="Times New Roman" w:cs="Times New Roman"/>
          <w:sz w:val="28"/>
          <w:szCs w:val="28"/>
        </w:rPr>
        <w:t xml:space="preserve">вперше створений </w:t>
      </w:r>
      <w:r w:rsidR="008D2157" w:rsidRPr="00B83AF7">
        <w:rPr>
          <w:rFonts w:ascii="Times New Roman" w:eastAsia="Times New Roman" w:hAnsi="Times New Roman" w:cs="Times New Roman"/>
          <w:sz w:val="28"/>
          <w:szCs w:val="28"/>
        </w:rPr>
        <w:t>запис і покладатися на зміст документа для пояснення поточних деталей.</w:t>
      </w:r>
    </w:p>
    <w:p w:rsidR="001F372F" w:rsidRPr="00B83AF7" w:rsidRDefault="001F372F" w:rsidP="008A4FD9">
      <w:pPr>
        <w:spacing w:after="0" w:line="276" w:lineRule="auto"/>
        <w:ind w:firstLine="567"/>
        <w:jc w:val="both"/>
        <w:rPr>
          <w:rFonts w:ascii="Times New Roman" w:eastAsia="Times New Roman" w:hAnsi="Times New Roman" w:cs="Times New Roman"/>
          <w:sz w:val="28"/>
          <w:szCs w:val="28"/>
        </w:rPr>
      </w:pPr>
    </w:p>
    <w:p w:rsidR="001F372F" w:rsidRPr="00A11101" w:rsidRDefault="008D2157" w:rsidP="008A4FD9">
      <w:pPr>
        <w:numPr>
          <w:ilvl w:val="0"/>
          <w:numId w:val="2"/>
        </w:numPr>
        <w:pBdr>
          <w:top w:val="nil"/>
          <w:left w:val="nil"/>
          <w:bottom w:val="nil"/>
          <w:right w:val="nil"/>
          <w:between w:val="nil"/>
        </w:pBdr>
        <w:spacing w:after="0" w:line="276" w:lineRule="auto"/>
        <w:ind w:left="0" w:firstLine="567"/>
        <w:jc w:val="both"/>
        <w:rPr>
          <w:rFonts w:ascii="Times New Roman" w:eastAsia="Times New Roman" w:hAnsi="Times New Roman" w:cs="Times New Roman"/>
          <w:sz w:val="28"/>
          <w:szCs w:val="28"/>
        </w:rPr>
      </w:pPr>
      <w:r w:rsidRPr="00A11101">
        <w:rPr>
          <w:rFonts w:ascii="Times New Roman" w:eastAsia="Times New Roman" w:hAnsi="Times New Roman" w:cs="Times New Roman"/>
          <w:sz w:val="28"/>
          <w:szCs w:val="28"/>
        </w:rPr>
        <w:t>. Розширення вузла (</w:t>
      </w:r>
      <w:proofErr w:type="spellStart"/>
      <w:r w:rsidRPr="00A11101">
        <w:rPr>
          <w:rFonts w:ascii="Times New Roman" w:eastAsia="Times New Roman" w:hAnsi="Times New Roman" w:cs="Times New Roman"/>
          <w:sz w:val="28"/>
          <w:szCs w:val="28"/>
        </w:rPr>
        <w:t>node</w:t>
      </w:r>
      <w:proofErr w:type="spellEnd"/>
      <w:r w:rsidRPr="00A11101">
        <w:rPr>
          <w:rFonts w:ascii="Times New Roman" w:eastAsia="Times New Roman" w:hAnsi="Times New Roman" w:cs="Times New Roman"/>
          <w:sz w:val="28"/>
          <w:szCs w:val="28"/>
        </w:rPr>
        <w:t xml:space="preserve"> </w:t>
      </w:r>
      <w:proofErr w:type="spellStart"/>
      <w:r w:rsidRPr="00A11101">
        <w:rPr>
          <w:rFonts w:ascii="Times New Roman" w:eastAsia="Times New Roman" w:hAnsi="Times New Roman" w:cs="Times New Roman"/>
          <w:sz w:val="28"/>
          <w:szCs w:val="28"/>
        </w:rPr>
        <w:t>extension</w:t>
      </w:r>
      <w:proofErr w:type="spellEnd"/>
      <w:r w:rsidRPr="00A11101">
        <w:rPr>
          <w:rFonts w:ascii="Times New Roman" w:eastAsia="Times New Roman" w:hAnsi="Times New Roman" w:cs="Times New Roman"/>
          <w:sz w:val="28"/>
          <w:szCs w:val="28"/>
        </w:rPr>
        <w:t>)</w:t>
      </w:r>
      <w:r w:rsidR="00262DDF" w:rsidRPr="00A11101">
        <w:rPr>
          <w:rFonts w:ascii="Times New Roman" w:eastAsia="Times New Roman" w:hAnsi="Times New Roman" w:cs="Times New Roman"/>
          <w:sz w:val="28"/>
          <w:szCs w:val="28"/>
        </w:rPr>
        <w:t>.</w:t>
      </w:r>
      <w:r w:rsidRPr="00A11101">
        <w:rPr>
          <w:rFonts w:ascii="Times New Roman" w:eastAsia="Times New Roman" w:hAnsi="Times New Roman" w:cs="Times New Roman"/>
          <w:sz w:val="28"/>
          <w:szCs w:val="28"/>
        </w:rPr>
        <w:t xml:space="preserve"> </w:t>
      </w:r>
    </w:p>
    <w:p w:rsidR="001F372F" w:rsidRPr="00A11101" w:rsidRDefault="008D2157" w:rsidP="008A4FD9">
      <w:pPr>
        <w:spacing w:after="0" w:line="276" w:lineRule="auto"/>
        <w:ind w:firstLine="567"/>
        <w:jc w:val="both"/>
        <w:rPr>
          <w:rFonts w:ascii="Times New Roman" w:eastAsia="Times New Roman" w:hAnsi="Times New Roman" w:cs="Times New Roman"/>
          <w:sz w:val="28"/>
          <w:szCs w:val="28"/>
        </w:rPr>
      </w:pPr>
      <w:r w:rsidRPr="00527CFE">
        <w:rPr>
          <w:rFonts w:ascii="Times New Roman" w:eastAsia="Times New Roman" w:hAnsi="Times New Roman" w:cs="Times New Roman"/>
          <w:sz w:val="28"/>
          <w:szCs w:val="28"/>
        </w:rPr>
        <w:t>Використання розширень в</w:t>
      </w:r>
      <w:r w:rsidRPr="00A11101">
        <w:rPr>
          <w:rFonts w:ascii="Times New Roman" w:eastAsia="Times New Roman" w:hAnsi="Times New Roman" w:cs="Times New Roman"/>
          <w:sz w:val="28"/>
          <w:szCs w:val="28"/>
        </w:rPr>
        <w:t xml:space="preserve">узлів </w:t>
      </w:r>
      <w:proofErr w:type="spellStart"/>
      <w:r w:rsidR="00520D8E" w:rsidRPr="00A11101">
        <w:rPr>
          <w:rFonts w:ascii="Times New Roman" w:eastAsia="Times New Roman" w:hAnsi="Times New Roman" w:cs="Times New Roman"/>
          <w:sz w:val="28"/>
          <w:szCs w:val="28"/>
          <w:lang w:val="ru-RU"/>
        </w:rPr>
        <w:t>обмежується</w:t>
      </w:r>
      <w:proofErr w:type="spellEnd"/>
      <w:r w:rsidRPr="00A11101">
        <w:rPr>
          <w:rFonts w:ascii="Times New Roman" w:eastAsia="Times New Roman" w:hAnsi="Times New Roman" w:cs="Times New Roman"/>
          <w:sz w:val="28"/>
          <w:szCs w:val="28"/>
        </w:rPr>
        <w:t xml:space="preserve"> тими областями, де це критично. </w:t>
      </w:r>
      <w:r w:rsidR="00520D8E" w:rsidRPr="00A11101">
        <w:rPr>
          <w:rFonts w:ascii="Times New Roman" w:eastAsia="Times New Roman" w:hAnsi="Times New Roman" w:cs="Times New Roman"/>
          <w:sz w:val="28"/>
          <w:szCs w:val="28"/>
          <w:lang w:val="ru-RU"/>
        </w:rPr>
        <w:t>Н</w:t>
      </w:r>
      <w:proofErr w:type="spellStart"/>
      <w:r w:rsidR="00520D8E" w:rsidRPr="00A11101">
        <w:rPr>
          <w:rFonts w:ascii="Times New Roman" w:eastAsia="Times New Roman" w:hAnsi="Times New Roman" w:cs="Times New Roman"/>
          <w:sz w:val="28"/>
          <w:szCs w:val="28"/>
        </w:rPr>
        <w:t>епослідовне</w:t>
      </w:r>
      <w:proofErr w:type="spellEnd"/>
      <w:r w:rsidR="00520D8E" w:rsidRPr="00A11101">
        <w:rPr>
          <w:rFonts w:ascii="Times New Roman" w:eastAsia="Times New Roman" w:hAnsi="Times New Roman" w:cs="Times New Roman"/>
          <w:sz w:val="28"/>
          <w:szCs w:val="28"/>
        </w:rPr>
        <w:t xml:space="preserve"> </w:t>
      </w:r>
      <w:r w:rsidRPr="00A11101">
        <w:rPr>
          <w:rFonts w:ascii="Times New Roman" w:eastAsia="Times New Roman" w:hAnsi="Times New Roman" w:cs="Times New Roman"/>
          <w:sz w:val="28"/>
          <w:szCs w:val="28"/>
        </w:rPr>
        <w:t>використання розширень вузла може призвести до ускладнення роботи під час перегляду подання.</w:t>
      </w:r>
    </w:p>
    <w:p w:rsidR="001F372F" w:rsidRPr="00B83AF7" w:rsidRDefault="008D2157" w:rsidP="008A4FD9">
      <w:pPr>
        <w:spacing w:after="0" w:line="276" w:lineRule="auto"/>
        <w:ind w:firstLine="567"/>
        <w:jc w:val="both"/>
        <w:rPr>
          <w:rFonts w:ascii="Times New Roman" w:eastAsia="Times New Roman" w:hAnsi="Times New Roman" w:cs="Times New Roman"/>
          <w:sz w:val="28"/>
          <w:szCs w:val="28"/>
        </w:rPr>
      </w:pPr>
      <w:r w:rsidRPr="00A11101">
        <w:rPr>
          <w:rFonts w:ascii="Times New Roman" w:eastAsia="Times New Roman" w:hAnsi="Times New Roman" w:cs="Times New Roman"/>
          <w:sz w:val="28"/>
          <w:szCs w:val="28"/>
        </w:rPr>
        <w:t xml:space="preserve">Використання розширень вузлів в Україні </w:t>
      </w:r>
      <w:r w:rsidR="00A11101">
        <w:rPr>
          <w:rFonts w:ascii="Times New Roman" w:eastAsia="Times New Roman" w:hAnsi="Times New Roman" w:cs="Times New Roman"/>
          <w:sz w:val="28"/>
          <w:szCs w:val="28"/>
        </w:rPr>
        <w:t>відповідає такому</w:t>
      </w:r>
      <w:r w:rsidRPr="00B83AF7">
        <w:rPr>
          <w:rFonts w:ascii="Times New Roman" w:eastAsia="Times New Roman" w:hAnsi="Times New Roman" w:cs="Times New Roman"/>
          <w:sz w:val="28"/>
          <w:szCs w:val="28"/>
        </w:rPr>
        <w:t>:</w:t>
      </w:r>
    </w:p>
    <w:p w:rsidR="001F372F" w:rsidRPr="00B83AF7" w:rsidRDefault="008D2157" w:rsidP="008A4FD9">
      <w:pPr>
        <w:pBdr>
          <w:top w:val="nil"/>
          <w:left w:val="nil"/>
          <w:bottom w:val="nil"/>
          <w:right w:val="nil"/>
          <w:between w:val="nil"/>
        </w:pBdr>
        <w:spacing w:after="0" w:line="276" w:lineRule="auto"/>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 xml:space="preserve">розширення вузла не </w:t>
      </w:r>
      <w:r w:rsidR="00520D8E" w:rsidRPr="00B83AF7">
        <w:rPr>
          <w:rFonts w:ascii="Times New Roman" w:eastAsia="Times New Roman" w:hAnsi="Times New Roman" w:cs="Times New Roman"/>
          <w:sz w:val="28"/>
          <w:szCs w:val="28"/>
        </w:rPr>
        <w:t>використовується</w:t>
      </w:r>
      <w:r w:rsidRPr="00B83AF7">
        <w:rPr>
          <w:rFonts w:ascii="Times New Roman" w:eastAsia="Times New Roman" w:hAnsi="Times New Roman" w:cs="Times New Roman"/>
          <w:sz w:val="28"/>
          <w:szCs w:val="28"/>
        </w:rPr>
        <w:t xml:space="preserve"> там, де вже існують підзаголовки, визначені ICH (наприклад, показання, виробник, діюча речовина та лікарський засіб – усі вони вже є розширеннями вузла, що визначено ICH);</w:t>
      </w:r>
    </w:p>
    <w:p w:rsidR="001F372F" w:rsidRPr="00B83AF7" w:rsidRDefault="008D2157" w:rsidP="008A4FD9">
      <w:pPr>
        <w:pBdr>
          <w:top w:val="nil"/>
          <w:left w:val="nil"/>
          <w:bottom w:val="nil"/>
          <w:right w:val="nil"/>
          <w:between w:val="nil"/>
        </w:pBdr>
        <w:spacing w:after="0" w:line="276" w:lineRule="auto"/>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розширення вузла можливе лише на найнижчому рівні структури eCTD (наприклад, розширення вузла можна використовувати на рівні 5.3.5.1, але не на рівні 5.3);</w:t>
      </w:r>
    </w:p>
    <w:p w:rsidR="001F372F" w:rsidRPr="00B83AF7" w:rsidRDefault="008D2157" w:rsidP="008A4FD9">
      <w:pPr>
        <w:pBdr>
          <w:top w:val="nil"/>
          <w:left w:val="nil"/>
          <w:bottom w:val="nil"/>
          <w:right w:val="nil"/>
          <w:between w:val="nil"/>
        </w:pBdr>
        <w:spacing w:after="0" w:line="276" w:lineRule="auto"/>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lastRenderedPageBreak/>
        <w:t xml:space="preserve">розширення вузла в основному використовується для групування документів, які складаються з кількох елементів гілки (наприклад, клінічне дослідження, що складається з окремих файлів </w:t>
      </w:r>
      <w:proofErr w:type="spellStart"/>
      <w:r w:rsidRPr="00B83AF7">
        <w:rPr>
          <w:rFonts w:ascii="Times New Roman" w:eastAsia="Times New Roman" w:hAnsi="Times New Roman" w:cs="Times New Roman"/>
          <w:sz w:val="28"/>
          <w:szCs w:val="28"/>
        </w:rPr>
        <w:t>синопсисів</w:t>
      </w:r>
      <w:proofErr w:type="spellEnd"/>
      <w:r w:rsidRPr="00B83AF7">
        <w:rPr>
          <w:rFonts w:ascii="Times New Roman" w:eastAsia="Times New Roman" w:hAnsi="Times New Roman" w:cs="Times New Roman"/>
          <w:sz w:val="28"/>
          <w:szCs w:val="28"/>
        </w:rPr>
        <w:t>, основної частини і окремих додатків, які можна згрупувати разом під розширенням вузла з Ідентифікатором дослідження як атрибуту Найменування);</w:t>
      </w:r>
    </w:p>
    <w:p w:rsidR="001F372F" w:rsidRPr="00B83AF7" w:rsidRDefault="008D2157" w:rsidP="008A4FD9">
      <w:pPr>
        <w:pBdr>
          <w:top w:val="nil"/>
          <w:left w:val="nil"/>
          <w:bottom w:val="nil"/>
          <w:right w:val="nil"/>
          <w:between w:val="nil"/>
        </w:pBdr>
        <w:spacing w:after="0" w:line="276" w:lineRule="auto"/>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 xml:space="preserve">розширення вузла </w:t>
      </w:r>
      <w:r w:rsidR="006617F8" w:rsidRPr="00B83AF7">
        <w:rPr>
          <w:rFonts w:ascii="Times New Roman" w:eastAsia="Times New Roman" w:hAnsi="Times New Roman" w:cs="Times New Roman"/>
          <w:sz w:val="28"/>
          <w:szCs w:val="28"/>
        </w:rPr>
        <w:t>підтримується</w:t>
      </w:r>
      <w:r w:rsidRPr="00B83AF7">
        <w:rPr>
          <w:rFonts w:ascii="Times New Roman" w:eastAsia="Times New Roman" w:hAnsi="Times New Roman" w:cs="Times New Roman"/>
          <w:sz w:val="28"/>
          <w:szCs w:val="28"/>
        </w:rPr>
        <w:t xml:space="preserve"> протягом усього життєвого циклу eCTD ЛЗ (наприклад, якщо розширення вузла використовується в послідовності 0000 для групування файлів для звіту про дослідження в Модулі 5.3.5.1, тоді будь-які файли, надіслані пізніше, також розміщені під розширенням вузла, навіть якщо подається лише один файл);</w:t>
      </w:r>
    </w:p>
    <w:p w:rsidR="001F372F" w:rsidRPr="00B83AF7" w:rsidRDefault="008D2157" w:rsidP="008A4FD9">
      <w:pPr>
        <w:pBdr>
          <w:top w:val="nil"/>
          <w:left w:val="nil"/>
          <w:bottom w:val="nil"/>
          <w:right w:val="nil"/>
          <w:between w:val="nil"/>
        </w:pBdr>
        <w:spacing w:after="0" w:line="276" w:lineRule="auto"/>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 xml:space="preserve">розширення вузла можуть бути вкладеними, оскільки це дозволено DTD для eCTD. Однак, як зазначається під </w:t>
      </w:r>
      <w:r w:rsidR="0068188C" w:rsidRPr="00B83AF7">
        <w:rPr>
          <w:rFonts w:ascii="Times New Roman" w:eastAsia="Times New Roman" w:hAnsi="Times New Roman" w:cs="Times New Roman"/>
          <w:sz w:val="28"/>
          <w:szCs w:val="28"/>
        </w:rPr>
        <w:t>м</w:t>
      </w:r>
      <w:r w:rsidRPr="00B83AF7">
        <w:rPr>
          <w:rFonts w:ascii="Times New Roman" w:eastAsia="Times New Roman" w:hAnsi="Times New Roman" w:cs="Times New Roman"/>
          <w:sz w:val="28"/>
          <w:szCs w:val="28"/>
        </w:rPr>
        <w:t xml:space="preserve">аркером абзацу </w:t>
      </w:r>
      <w:r w:rsidR="00BB1782" w:rsidRPr="00380D14">
        <w:rPr>
          <w:rFonts w:ascii="Times New Roman" w:eastAsia="Times New Roman" w:hAnsi="Times New Roman" w:cs="Times New Roman"/>
          <w:sz w:val="28"/>
          <w:szCs w:val="28"/>
        </w:rPr>
        <w:t>другого цього пункту</w:t>
      </w:r>
      <w:r w:rsidRPr="00B83AF7">
        <w:rPr>
          <w:rFonts w:ascii="Times New Roman" w:eastAsia="Times New Roman" w:hAnsi="Times New Roman" w:cs="Times New Roman"/>
          <w:sz w:val="28"/>
          <w:szCs w:val="28"/>
        </w:rPr>
        <w:t>, перше розширення вузла повинно бути на найнижчому рівні у структурі eCTD;</w:t>
      </w:r>
    </w:p>
    <w:p w:rsidR="001F372F" w:rsidRPr="00B83AF7" w:rsidRDefault="008D2157" w:rsidP="008A4FD9">
      <w:pPr>
        <w:pBdr>
          <w:top w:val="nil"/>
          <w:left w:val="nil"/>
          <w:bottom w:val="nil"/>
          <w:right w:val="nil"/>
          <w:between w:val="nil"/>
        </w:pBdr>
        <w:spacing w:after="0" w:line="276" w:lineRule="auto"/>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 xml:space="preserve">вміст, пов’язаний з розширенням вузла, можна розмістити в окремій </w:t>
      </w:r>
      <w:proofErr w:type="spellStart"/>
      <w:r w:rsidRPr="00B83AF7">
        <w:rPr>
          <w:rFonts w:ascii="Times New Roman" w:eastAsia="Times New Roman" w:hAnsi="Times New Roman" w:cs="Times New Roman"/>
          <w:sz w:val="28"/>
          <w:szCs w:val="28"/>
        </w:rPr>
        <w:t>підпапці</w:t>
      </w:r>
      <w:proofErr w:type="spellEnd"/>
      <w:r w:rsidRPr="00B83AF7">
        <w:rPr>
          <w:rFonts w:ascii="Times New Roman" w:eastAsia="Times New Roman" w:hAnsi="Times New Roman" w:cs="Times New Roman"/>
          <w:sz w:val="28"/>
          <w:szCs w:val="28"/>
        </w:rPr>
        <w:t xml:space="preserve"> подання </w:t>
      </w:r>
      <w:r w:rsidR="0068188C" w:rsidRPr="00B83AF7">
        <w:rPr>
          <w:rFonts w:ascii="Times New Roman" w:eastAsia="Times New Roman" w:hAnsi="Times New Roman" w:cs="Times New Roman"/>
          <w:sz w:val="28"/>
          <w:szCs w:val="28"/>
        </w:rPr>
        <w:t>(</w:t>
      </w:r>
      <w:r w:rsidRPr="00B83AF7">
        <w:rPr>
          <w:rFonts w:ascii="Times New Roman" w:eastAsia="Times New Roman" w:hAnsi="Times New Roman" w:cs="Times New Roman"/>
          <w:sz w:val="28"/>
          <w:szCs w:val="28"/>
        </w:rPr>
        <w:t>рекомендовано для досліджень у Модулі 5, де звіти про дослідження надаються як декілька файлів</w:t>
      </w:r>
      <w:r w:rsidR="0068188C" w:rsidRPr="00B83AF7">
        <w:rPr>
          <w:rFonts w:ascii="Times New Roman" w:eastAsia="Times New Roman" w:hAnsi="Times New Roman" w:cs="Times New Roman"/>
          <w:sz w:val="28"/>
          <w:szCs w:val="28"/>
        </w:rPr>
        <w:t>)</w:t>
      </w:r>
      <w:r w:rsidRPr="00B83AF7">
        <w:rPr>
          <w:rFonts w:ascii="Times New Roman" w:eastAsia="Times New Roman" w:hAnsi="Times New Roman" w:cs="Times New Roman"/>
          <w:sz w:val="28"/>
          <w:szCs w:val="28"/>
        </w:rPr>
        <w:t xml:space="preserve">. </w:t>
      </w:r>
      <w:r w:rsidR="0068188C" w:rsidRPr="00B83AF7">
        <w:rPr>
          <w:rFonts w:ascii="Times New Roman" w:eastAsia="Times New Roman" w:hAnsi="Times New Roman" w:cs="Times New Roman"/>
          <w:sz w:val="28"/>
          <w:szCs w:val="28"/>
        </w:rPr>
        <w:t xml:space="preserve">Одночасно </w:t>
      </w:r>
      <w:r w:rsidRPr="00B83AF7">
        <w:rPr>
          <w:rFonts w:ascii="Times New Roman" w:eastAsia="Times New Roman" w:hAnsi="Times New Roman" w:cs="Times New Roman"/>
          <w:sz w:val="28"/>
          <w:szCs w:val="28"/>
        </w:rPr>
        <w:t xml:space="preserve">особливих вимог щодо додаткової </w:t>
      </w:r>
      <w:proofErr w:type="spellStart"/>
      <w:r w:rsidRPr="00B83AF7">
        <w:rPr>
          <w:rFonts w:ascii="Times New Roman" w:eastAsia="Times New Roman" w:hAnsi="Times New Roman" w:cs="Times New Roman"/>
          <w:sz w:val="28"/>
          <w:szCs w:val="28"/>
        </w:rPr>
        <w:t>підпапки</w:t>
      </w:r>
      <w:proofErr w:type="spellEnd"/>
      <w:r w:rsidRPr="00B83AF7">
        <w:rPr>
          <w:rFonts w:ascii="Times New Roman" w:eastAsia="Times New Roman" w:hAnsi="Times New Roman" w:cs="Times New Roman"/>
          <w:sz w:val="28"/>
          <w:szCs w:val="28"/>
        </w:rPr>
        <w:t xml:space="preserve"> немає. Наприклад, якщо розширення вузла використовуються для подальшого визначення «m1-responses», додаткові папки в «m1/</w:t>
      </w:r>
      <w:proofErr w:type="spellStart"/>
      <w:r w:rsidRPr="00B83AF7">
        <w:rPr>
          <w:rFonts w:ascii="Times New Roman" w:eastAsia="Times New Roman" w:hAnsi="Times New Roman" w:cs="Times New Roman"/>
          <w:sz w:val="28"/>
          <w:szCs w:val="28"/>
        </w:rPr>
        <w:t>ua</w:t>
      </w:r>
      <w:proofErr w:type="spellEnd"/>
      <w:r w:rsidRPr="00B83AF7">
        <w:rPr>
          <w:rFonts w:ascii="Times New Roman" w:eastAsia="Times New Roman" w:hAnsi="Times New Roman" w:cs="Times New Roman"/>
          <w:sz w:val="28"/>
          <w:szCs w:val="28"/>
        </w:rPr>
        <w:t>/</w:t>
      </w:r>
      <w:proofErr w:type="spellStart"/>
      <w:r w:rsidRPr="00B83AF7">
        <w:rPr>
          <w:rFonts w:ascii="Times New Roman" w:eastAsia="Times New Roman" w:hAnsi="Times New Roman" w:cs="Times New Roman"/>
          <w:sz w:val="28"/>
          <w:szCs w:val="28"/>
        </w:rPr>
        <w:t>responses</w:t>
      </w:r>
      <w:proofErr w:type="spellEnd"/>
      <w:r w:rsidRPr="00B83AF7">
        <w:rPr>
          <w:rFonts w:ascii="Times New Roman" w:eastAsia="Times New Roman" w:hAnsi="Times New Roman" w:cs="Times New Roman"/>
          <w:sz w:val="28"/>
          <w:szCs w:val="28"/>
        </w:rPr>
        <w:t>/» не рекомендуються</w:t>
      </w:r>
      <w:r w:rsidR="0068188C" w:rsidRPr="00B83AF7">
        <w:rPr>
          <w:rFonts w:ascii="Times New Roman" w:eastAsia="Times New Roman" w:hAnsi="Times New Roman" w:cs="Times New Roman"/>
          <w:sz w:val="28"/>
          <w:szCs w:val="28"/>
        </w:rPr>
        <w:t>,</w:t>
      </w:r>
      <w:r w:rsidRPr="00B83AF7">
        <w:rPr>
          <w:rFonts w:ascii="Times New Roman" w:eastAsia="Times New Roman" w:hAnsi="Times New Roman" w:cs="Times New Roman"/>
          <w:sz w:val="28"/>
          <w:szCs w:val="28"/>
        </w:rPr>
        <w:t xml:space="preserve"> </w:t>
      </w:r>
      <w:r w:rsidR="0068188C" w:rsidRPr="00B83AF7">
        <w:rPr>
          <w:rFonts w:ascii="Times New Roman" w:eastAsia="Times New Roman" w:hAnsi="Times New Roman" w:cs="Times New Roman"/>
          <w:sz w:val="28"/>
          <w:szCs w:val="28"/>
        </w:rPr>
        <w:t>н</w:t>
      </w:r>
      <w:r w:rsidRPr="00B83AF7">
        <w:rPr>
          <w:rFonts w:ascii="Times New Roman" w:eastAsia="Times New Roman" w:hAnsi="Times New Roman" w:cs="Times New Roman"/>
          <w:sz w:val="28"/>
          <w:szCs w:val="28"/>
        </w:rPr>
        <w:t>атомість для підтримки навігації змінна частина імені файлу може використовуватися, як зазначено у розділі</w:t>
      </w:r>
      <w:r w:rsidR="0068188C" w:rsidRPr="00B83AF7">
        <w:rPr>
          <w:rFonts w:ascii="Times New Roman" w:eastAsia="Times New Roman" w:hAnsi="Times New Roman" w:cs="Times New Roman"/>
          <w:sz w:val="28"/>
          <w:szCs w:val="28"/>
        </w:rPr>
        <w:t xml:space="preserve"> </w:t>
      </w:r>
      <w:r w:rsidR="0068188C" w:rsidRPr="00B83AF7">
        <w:rPr>
          <w:rFonts w:ascii="Times New Roman" w:eastAsia="Times New Roman" w:hAnsi="Times New Roman" w:cs="Times New Roman"/>
          <w:sz w:val="28"/>
          <w:szCs w:val="28"/>
          <w:lang w:val="en-US"/>
        </w:rPr>
        <w:t>V</w:t>
      </w:r>
      <w:r w:rsidR="0068188C" w:rsidRPr="00B83AF7">
        <w:rPr>
          <w:rFonts w:ascii="Times New Roman" w:eastAsia="Times New Roman" w:hAnsi="Times New Roman" w:cs="Times New Roman"/>
          <w:sz w:val="28"/>
          <w:szCs w:val="28"/>
        </w:rPr>
        <w:t xml:space="preserve"> цих Вимог</w:t>
      </w:r>
      <w:r w:rsidRPr="00B83AF7">
        <w:rPr>
          <w:rFonts w:ascii="Times New Roman" w:eastAsia="Times New Roman" w:hAnsi="Times New Roman" w:cs="Times New Roman"/>
          <w:sz w:val="28"/>
          <w:szCs w:val="28"/>
        </w:rPr>
        <w:t>.</w:t>
      </w:r>
    </w:p>
    <w:p w:rsidR="001F372F" w:rsidRPr="00B83AF7" w:rsidRDefault="001F372F" w:rsidP="008A4FD9">
      <w:pPr>
        <w:pBdr>
          <w:top w:val="nil"/>
          <w:left w:val="nil"/>
          <w:bottom w:val="nil"/>
          <w:right w:val="nil"/>
          <w:between w:val="nil"/>
        </w:pBdr>
        <w:spacing w:after="0" w:line="276" w:lineRule="auto"/>
        <w:jc w:val="both"/>
        <w:rPr>
          <w:rFonts w:ascii="Times New Roman" w:eastAsia="Times New Roman" w:hAnsi="Times New Roman" w:cs="Times New Roman"/>
          <w:sz w:val="28"/>
          <w:szCs w:val="28"/>
        </w:rPr>
      </w:pPr>
    </w:p>
    <w:p w:rsidR="001F372F" w:rsidRPr="00915BA6" w:rsidRDefault="00424BF5" w:rsidP="00424BF5">
      <w:pPr>
        <w:pBdr>
          <w:top w:val="nil"/>
          <w:left w:val="nil"/>
          <w:bottom w:val="nil"/>
          <w:right w:val="nil"/>
          <w:between w:val="nil"/>
        </w:pBdr>
        <w:spacing w:after="0" w:line="276"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8. </w:t>
      </w:r>
      <w:r w:rsidR="008D2157" w:rsidRPr="00B83AF7">
        <w:rPr>
          <w:rFonts w:ascii="Times New Roman" w:eastAsia="Times New Roman" w:hAnsi="Times New Roman" w:cs="Times New Roman"/>
          <w:sz w:val="28"/>
          <w:szCs w:val="28"/>
        </w:rPr>
        <w:t xml:space="preserve">Актуальні контрольні суми </w:t>
      </w:r>
      <w:r w:rsidR="00323B99">
        <w:rPr>
          <w:rFonts w:ascii="Times New Roman" w:eastAsia="Times New Roman" w:hAnsi="Times New Roman" w:cs="Times New Roman"/>
          <w:sz w:val="28"/>
          <w:szCs w:val="28"/>
        </w:rPr>
        <w:t>(</w:t>
      </w:r>
      <w:proofErr w:type="spellStart"/>
      <w:r w:rsidR="00323B99">
        <w:rPr>
          <w:rFonts w:ascii="Times New Roman" w:eastAsia="Times New Roman" w:hAnsi="Times New Roman" w:cs="Times New Roman"/>
          <w:color w:val="000000"/>
          <w:sz w:val="28"/>
          <w:szCs w:val="28"/>
        </w:rPr>
        <w:t>Checksum</w:t>
      </w:r>
      <w:proofErr w:type="spellEnd"/>
      <w:r w:rsidR="00323B99" w:rsidRPr="00323B99">
        <w:rPr>
          <w:rFonts w:ascii="Times New Roman" w:eastAsia="Times New Roman" w:hAnsi="Times New Roman" w:cs="Times New Roman"/>
          <w:sz w:val="28"/>
          <w:szCs w:val="28"/>
        </w:rPr>
        <w:t xml:space="preserve">) </w:t>
      </w:r>
      <w:r w:rsidR="008D2157" w:rsidRPr="00323B99">
        <w:rPr>
          <w:rFonts w:ascii="Times New Roman" w:eastAsia="Times New Roman" w:hAnsi="Times New Roman" w:cs="Times New Roman"/>
          <w:sz w:val="28"/>
          <w:szCs w:val="28"/>
        </w:rPr>
        <w:t xml:space="preserve">службових файлів розміщуються на офіційному </w:t>
      </w:r>
      <w:proofErr w:type="spellStart"/>
      <w:r w:rsidR="008D2157" w:rsidRPr="00323B99">
        <w:rPr>
          <w:rFonts w:ascii="Times New Roman" w:eastAsia="Times New Roman" w:hAnsi="Times New Roman" w:cs="Times New Roman"/>
          <w:sz w:val="28"/>
          <w:szCs w:val="28"/>
        </w:rPr>
        <w:t>вебсайті</w:t>
      </w:r>
      <w:proofErr w:type="spellEnd"/>
      <w:r w:rsidR="008D2157" w:rsidRPr="00323B99">
        <w:rPr>
          <w:rFonts w:ascii="Times New Roman" w:eastAsia="Times New Roman" w:hAnsi="Times New Roman" w:cs="Times New Roman"/>
          <w:sz w:val="28"/>
          <w:szCs w:val="28"/>
        </w:rPr>
        <w:t xml:space="preserve"> ДЕЦ в розділі «Заявникам».</w:t>
      </w:r>
    </w:p>
    <w:p w:rsidR="001F372F" w:rsidRPr="00B83AF7" w:rsidRDefault="001F372F" w:rsidP="00424BF5">
      <w:pPr>
        <w:spacing w:after="0" w:line="276" w:lineRule="auto"/>
        <w:ind w:firstLine="567"/>
        <w:jc w:val="both"/>
        <w:rPr>
          <w:rFonts w:ascii="Times New Roman" w:eastAsia="Times New Roman" w:hAnsi="Times New Roman" w:cs="Times New Roman"/>
          <w:sz w:val="28"/>
          <w:szCs w:val="28"/>
        </w:rPr>
      </w:pPr>
    </w:p>
    <w:p w:rsidR="006B58E5" w:rsidRDefault="00424BF5" w:rsidP="00CC3CC3">
      <w:pPr>
        <w:pBdr>
          <w:top w:val="nil"/>
          <w:left w:val="nil"/>
          <w:bottom w:val="nil"/>
          <w:right w:val="nil"/>
          <w:between w:val="nil"/>
        </w:pBdr>
        <w:spacing w:after="0"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9. </w:t>
      </w:r>
      <w:r w:rsidR="00CC3CC3" w:rsidRPr="00380D14">
        <w:rPr>
          <w:rFonts w:ascii="Times New Roman" w:eastAsia="Times New Roman" w:hAnsi="Times New Roman" w:cs="Times New Roman"/>
          <w:sz w:val="28"/>
          <w:szCs w:val="28"/>
        </w:rPr>
        <w:t>У Кабінеті заявника, забезпечено можливість, з реєстраційними матеріалами завантажити супровідний лист (</w:t>
      </w:r>
      <w:proofErr w:type="spellStart"/>
      <w:r w:rsidR="00CC3CC3" w:rsidRPr="00380D14">
        <w:rPr>
          <w:rFonts w:ascii="Times New Roman" w:eastAsia="Times New Roman" w:hAnsi="Times New Roman" w:cs="Times New Roman"/>
          <w:sz w:val="28"/>
          <w:szCs w:val="28"/>
        </w:rPr>
        <w:t>Cover</w:t>
      </w:r>
      <w:proofErr w:type="spellEnd"/>
      <w:r w:rsidR="00CC3CC3" w:rsidRPr="00380D14">
        <w:rPr>
          <w:rFonts w:ascii="Times New Roman" w:eastAsia="Times New Roman" w:hAnsi="Times New Roman" w:cs="Times New Roman"/>
          <w:sz w:val="28"/>
          <w:szCs w:val="28"/>
        </w:rPr>
        <w:t xml:space="preserve"> </w:t>
      </w:r>
      <w:proofErr w:type="spellStart"/>
      <w:r w:rsidR="00CC3CC3" w:rsidRPr="00380D14">
        <w:rPr>
          <w:rFonts w:ascii="Times New Roman" w:eastAsia="Times New Roman" w:hAnsi="Times New Roman" w:cs="Times New Roman"/>
          <w:sz w:val="28"/>
          <w:szCs w:val="28"/>
        </w:rPr>
        <w:t>letter</w:t>
      </w:r>
      <w:proofErr w:type="spellEnd"/>
      <w:r w:rsidR="00CC3CC3" w:rsidRPr="00380D14">
        <w:rPr>
          <w:rFonts w:ascii="Times New Roman" w:eastAsia="Times New Roman" w:hAnsi="Times New Roman" w:cs="Times New Roman"/>
          <w:sz w:val="28"/>
          <w:szCs w:val="28"/>
        </w:rPr>
        <w:t>), що містить атрибут операції документа «новий» (</w:t>
      </w:r>
      <w:proofErr w:type="spellStart"/>
      <w:r w:rsidR="00CC3CC3" w:rsidRPr="00380D14">
        <w:rPr>
          <w:rFonts w:ascii="Times New Roman" w:eastAsia="Times New Roman" w:hAnsi="Times New Roman" w:cs="Times New Roman"/>
          <w:sz w:val="28"/>
          <w:szCs w:val="28"/>
        </w:rPr>
        <w:t>new</w:t>
      </w:r>
      <w:proofErr w:type="spellEnd"/>
      <w:r w:rsidR="00CC3CC3" w:rsidRPr="00380D14">
        <w:rPr>
          <w:rFonts w:ascii="Times New Roman" w:eastAsia="Times New Roman" w:hAnsi="Times New Roman" w:cs="Times New Roman"/>
          <w:sz w:val="28"/>
          <w:szCs w:val="28"/>
        </w:rPr>
        <w:t xml:space="preserve">), шаблон якого розміщений на офіційному сайті ДЕЦ. </w:t>
      </w:r>
    </w:p>
    <w:p w:rsidR="001F372F" w:rsidRDefault="00CC3CC3" w:rsidP="00CC3CC3">
      <w:pPr>
        <w:pBdr>
          <w:top w:val="nil"/>
          <w:left w:val="nil"/>
          <w:bottom w:val="nil"/>
          <w:right w:val="nil"/>
          <w:between w:val="nil"/>
        </w:pBdr>
        <w:spacing w:after="0" w:line="276" w:lineRule="auto"/>
        <w:ind w:firstLine="567"/>
        <w:jc w:val="both"/>
        <w:rPr>
          <w:rFonts w:ascii="Times New Roman" w:eastAsia="Times New Roman" w:hAnsi="Times New Roman" w:cs="Times New Roman"/>
          <w:sz w:val="28"/>
          <w:szCs w:val="28"/>
        </w:rPr>
      </w:pPr>
      <w:r w:rsidRPr="00380D14">
        <w:rPr>
          <w:rFonts w:ascii="Times New Roman" w:eastAsia="Times New Roman" w:hAnsi="Times New Roman" w:cs="Times New Roman"/>
          <w:sz w:val="28"/>
          <w:szCs w:val="28"/>
        </w:rPr>
        <w:t>Для можливості ідентифікувати кожну гілку супровідного листа та подання до нього, щоб уникнути дублювання їх назв в кожній послідовності, додатковий описовий текст до заголовку не включається.</w:t>
      </w:r>
    </w:p>
    <w:p w:rsidR="00424BF5" w:rsidRPr="00B83AF7" w:rsidRDefault="00424BF5" w:rsidP="008A4FD9">
      <w:pPr>
        <w:pBdr>
          <w:top w:val="nil"/>
          <w:left w:val="nil"/>
          <w:bottom w:val="nil"/>
          <w:right w:val="nil"/>
          <w:between w:val="nil"/>
        </w:pBdr>
        <w:spacing w:after="0" w:line="276" w:lineRule="auto"/>
        <w:ind w:firstLine="567"/>
        <w:jc w:val="both"/>
        <w:rPr>
          <w:rFonts w:ascii="Times New Roman" w:eastAsia="Times New Roman" w:hAnsi="Times New Roman" w:cs="Times New Roman"/>
          <w:sz w:val="28"/>
          <w:szCs w:val="28"/>
        </w:rPr>
      </w:pPr>
    </w:p>
    <w:p w:rsidR="001F372F" w:rsidRPr="00B83AF7" w:rsidRDefault="00424BF5" w:rsidP="00424BF5">
      <w:pPr>
        <w:pBdr>
          <w:top w:val="nil"/>
          <w:left w:val="nil"/>
          <w:bottom w:val="nil"/>
          <w:right w:val="nil"/>
          <w:between w:val="nil"/>
        </w:pBdr>
        <w:spacing w:after="0"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10. </w:t>
      </w:r>
      <w:r w:rsidR="008D2157" w:rsidRPr="00B83AF7">
        <w:rPr>
          <w:rFonts w:ascii="Times New Roman" w:eastAsia="Times New Roman" w:hAnsi="Times New Roman" w:cs="Times New Roman"/>
          <w:sz w:val="28"/>
          <w:szCs w:val="28"/>
        </w:rPr>
        <w:t>Таблиц</w:t>
      </w:r>
      <w:r w:rsidR="006D2309">
        <w:rPr>
          <w:rFonts w:ascii="Times New Roman" w:eastAsia="Times New Roman" w:hAnsi="Times New Roman" w:cs="Times New Roman"/>
          <w:sz w:val="28"/>
          <w:szCs w:val="28"/>
        </w:rPr>
        <w:t>я</w:t>
      </w:r>
      <w:r w:rsidR="008D2157" w:rsidRPr="00B83AF7">
        <w:rPr>
          <w:rFonts w:ascii="Times New Roman" w:eastAsia="Times New Roman" w:hAnsi="Times New Roman" w:cs="Times New Roman"/>
          <w:sz w:val="28"/>
          <w:szCs w:val="28"/>
        </w:rPr>
        <w:t xml:space="preserve"> відстеження </w:t>
      </w:r>
      <w:r w:rsidR="002D1E87" w:rsidRPr="00B83AF7">
        <w:rPr>
          <w:rFonts w:ascii="Times New Roman" w:eastAsia="Times New Roman" w:hAnsi="Times New Roman" w:cs="Times New Roman"/>
          <w:sz w:val="28"/>
          <w:szCs w:val="28"/>
        </w:rPr>
        <w:t>(</w:t>
      </w:r>
      <w:proofErr w:type="spellStart"/>
      <w:r w:rsidR="002D1E87" w:rsidRPr="00B83AF7">
        <w:rPr>
          <w:rFonts w:ascii="Times New Roman" w:eastAsia="Times New Roman" w:hAnsi="Times New Roman" w:cs="Times New Roman"/>
          <w:sz w:val="28"/>
          <w:szCs w:val="28"/>
        </w:rPr>
        <w:t>tracking</w:t>
      </w:r>
      <w:proofErr w:type="spellEnd"/>
      <w:r w:rsidR="002D1E87" w:rsidRPr="00B83AF7">
        <w:rPr>
          <w:rFonts w:ascii="Times New Roman" w:eastAsia="Times New Roman" w:hAnsi="Times New Roman" w:cs="Times New Roman"/>
          <w:sz w:val="28"/>
          <w:szCs w:val="28"/>
        </w:rPr>
        <w:t xml:space="preserve"> </w:t>
      </w:r>
      <w:proofErr w:type="spellStart"/>
      <w:r w:rsidR="002D1E87" w:rsidRPr="00B83AF7">
        <w:rPr>
          <w:rFonts w:ascii="Times New Roman" w:eastAsia="Times New Roman" w:hAnsi="Times New Roman" w:cs="Times New Roman"/>
          <w:sz w:val="28"/>
          <w:szCs w:val="28"/>
        </w:rPr>
        <w:t>table</w:t>
      </w:r>
      <w:proofErr w:type="spellEnd"/>
      <w:r w:rsidR="002D1E87" w:rsidRPr="00B83AF7">
        <w:rPr>
          <w:rFonts w:ascii="Times New Roman" w:eastAsia="Times New Roman" w:hAnsi="Times New Roman" w:cs="Times New Roman"/>
          <w:sz w:val="28"/>
          <w:szCs w:val="28"/>
        </w:rPr>
        <w:t xml:space="preserve">) </w:t>
      </w:r>
      <w:r w:rsidR="006617F8" w:rsidRPr="00B83AF7">
        <w:rPr>
          <w:rFonts w:ascii="Times New Roman" w:eastAsia="Times New Roman" w:hAnsi="Times New Roman" w:cs="Times New Roman"/>
          <w:sz w:val="28"/>
          <w:szCs w:val="28"/>
        </w:rPr>
        <w:t>включа</w:t>
      </w:r>
      <w:r w:rsidR="002D1E87" w:rsidRPr="00B83AF7">
        <w:rPr>
          <w:rFonts w:ascii="Times New Roman" w:eastAsia="Times New Roman" w:hAnsi="Times New Roman" w:cs="Times New Roman"/>
          <w:sz w:val="28"/>
          <w:szCs w:val="28"/>
        </w:rPr>
        <w:t>є</w:t>
      </w:r>
      <w:r w:rsidR="006617F8" w:rsidRPr="00B83AF7">
        <w:rPr>
          <w:rFonts w:ascii="Times New Roman" w:eastAsia="Times New Roman" w:hAnsi="Times New Roman" w:cs="Times New Roman"/>
          <w:sz w:val="28"/>
          <w:szCs w:val="28"/>
        </w:rPr>
        <w:t>ть</w:t>
      </w:r>
      <w:r w:rsidR="006D2309">
        <w:rPr>
          <w:rFonts w:ascii="Times New Roman" w:eastAsia="Times New Roman" w:hAnsi="Times New Roman" w:cs="Times New Roman"/>
          <w:sz w:val="28"/>
          <w:szCs w:val="28"/>
        </w:rPr>
        <w:t>ся</w:t>
      </w:r>
      <w:r w:rsidR="008D2157" w:rsidRPr="00B83AF7">
        <w:rPr>
          <w:rFonts w:ascii="Times New Roman" w:eastAsia="Times New Roman" w:hAnsi="Times New Roman" w:cs="Times New Roman"/>
          <w:sz w:val="28"/>
          <w:szCs w:val="28"/>
        </w:rPr>
        <w:t xml:space="preserve"> як додаток до супровідного листа для подання в межах усіх процедур. Файл </w:t>
      </w:r>
      <w:r w:rsidR="006617F8" w:rsidRPr="00B83AF7">
        <w:rPr>
          <w:rFonts w:ascii="Times New Roman" w:eastAsia="Times New Roman" w:hAnsi="Times New Roman" w:cs="Times New Roman"/>
          <w:sz w:val="28"/>
          <w:szCs w:val="28"/>
        </w:rPr>
        <w:t>має</w:t>
      </w:r>
      <w:r w:rsidR="008D2157" w:rsidRPr="00B83AF7">
        <w:rPr>
          <w:rFonts w:ascii="Times New Roman" w:eastAsia="Times New Roman" w:hAnsi="Times New Roman" w:cs="Times New Roman"/>
          <w:sz w:val="28"/>
          <w:szCs w:val="28"/>
        </w:rPr>
        <w:t xml:space="preserve"> назву ua-tracking-var.pdf (частина -</w:t>
      </w:r>
      <w:proofErr w:type="spellStart"/>
      <w:r w:rsidR="008D2157" w:rsidRPr="00B83AF7">
        <w:rPr>
          <w:rFonts w:ascii="Times New Roman" w:eastAsia="Times New Roman" w:hAnsi="Times New Roman" w:cs="Times New Roman"/>
          <w:sz w:val="28"/>
          <w:szCs w:val="28"/>
        </w:rPr>
        <w:t>var</w:t>
      </w:r>
      <w:proofErr w:type="spellEnd"/>
      <w:r w:rsidR="008D2157" w:rsidRPr="00B83AF7">
        <w:rPr>
          <w:rFonts w:ascii="Times New Roman" w:eastAsia="Times New Roman" w:hAnsi="Times New Roman" w:cs="Times New Roman"/>
          <w:sz w:val="28"/>
          <w:szCs w:val="28"/>
        </w:rPr>
        <w:t xml:space="preserve"> може бути змінена або відсутня) і розміщений у /XXXX/m1/</w:t>
      </w:r>
      <w:proofErr w:type="spellStart"/>
      <w:r w:rsidR="008D2157" w:rsidRPr="00B83AF7">
        <w:rPr>
          <w:rFonts w:ascii="Times New Roman" w:eastAsia="Times New Roman" w:hAnsi="Times New Roman" w:cs="Times New Roman"/>
          <w:sz w:val="28"/>
          <w:szCs w:val="28"/>
        </w:rPr>
        <w:t>ua</w:t>
      </w:r>
      <w:proofErr w:type="spellEnd"/>
      <w:r w:rsidR="008D2157" w:rsidRPr="00B83AF7">
        <w:rPr>
          <w:rFonts w:ascii="Times New Roman" w:eastAsia="Times New Roman" w:hAnsi="Times New Roman" w:cs="Times New Roman"/>
          <w:sz w:val="28"/>
          <w:szCs w:val="28"/>
        </w:rPr>
        <w:t>/10-cover/.</w:t>
      </w:r>
    </w:p>
    <w:p w:rsidR="001F372F" w:rsidRPr="00B83AF7" w:rsidRDefault="001F372F" w:rsidP="00424BF5">
      <w:pPr>
        <w:pBdr>
          <w:top w:val="nil"/>
          <w:left w:val="nil"/>
          <w:bottom w:val="nil"/>
          <w:right w:val="nil"/>
          <w:between w:val="nil"/>
        </w:pBdr>
        <w:spacing w:after="0" w:line="276" w:lineRule="auto"/>
        <w:ind w:firstLine="567"/>
        <w:jc w:val="both"/>
        <w:rPr>
          <w:rFonts w:ascii="Times New Roman" w:eastAsia="Times New Roman" w:hAnsi="Times New Roman" w:cs="Times New Roman"/>
          <w:sz w:val="28"/>
          <w:szCs w:val="28"/>
        </w:rPr>
      </w:pPr>
    </w:p>
    <w:p w:rsidR="001F372F" w:rsidRPr="00B83AF7" w:rsidRDefault="00424BF5" w:rsidP="00424BF5">
      <w:pPr>
        <w:pBdr>
          <w:top w:val="nil"/>
          <w:left w:val="nil"/>
          <w:bottom w:val="nil"/>
          <w:right w:val="nil"/>
          <w:between w:val="nil"/>
        </w:pBdr>
        <w:spacing w:after="0"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11. </w:t>
      </w:r>
      <w:r w:rsidR="00CB03C9" w:rsidRPr="00380D14">
        <w:rPr>
          <w:rFonts w:ascii="Times New Roman" w:eastAsia="Times New Roman" w:hAnsi="Times New Roman" w:cs="Times New Roman"/>
          <w:sz w:val="28"/>
          <w:szCs w:val="28"/>
        </w:rPr>
        <w:t xml:space="preserve">Відповідно до Порядку № 426 реєстраційна форма подається в розділі 1.2 модулю 1, містить </w:t>
      </w:r>
      <w:r w:rsidR="008D2157" w:rsidRPr="00B83AF7">
        <w:rPr>
          <w:rFonts w:ascii="Times New Roman" w:eastAsia="Times New Roman" w:hAnsi="Times New Roman" w:cs="Times New Roman"/>
          <w:sz w:val="28"/>
          <w:szCs w:val="28"/>
        </w:rPr>
        <w:t>атрибут операції документу «новий» (</w:t>
      </w:r>
      <w:r w:rsidR="003976EC" w:rsidRPr="00B83AF7">
        <w:rPr>
          <w:rFonts w:ascii="Times New Roman" w:eastAsia="Times New Roman" w:hAnsi="Times New Roman" w:cs="Times New Roman"/>
          <w:sz w:val="28"/>
          <w:szCs w:val="28"/>
        </w:rPr>
        <w:t>до форми рекомендовано застосовувати вимоги як в пункті 9 цього розділу</w:t>
      </w:r>
      <w:r w:rsidR="008D2157" w:rsidRPr="00B83AF7">
        <w:rPr>
          <w:rFonts w:ascii="Times New Roman" w:eastAsia="Times New Roman" w:hAnsi="Times New Roman" w:cs="Times New Roman"/>
          <w:sz w:val="28"/>
          <w:szCs w:val="28"/>
        </w:rPr>
        <w:t xml:space="preserve">), якщо тільки у формі не було допущено помилки, та </w:t>
      </w:r>
      <w:r w:rsidR="006617F8" w:rsidRPr="00B83AF7">
        <w:rPr>
          <w:rFonts w:ascii="Times New Roman" w:eastAsia="Times New Roman" w:hAnsi="Times New Roman" w:cs="Times New Roman"/>
          <w:sz w:val="28"/>
          <w:szCs w:val="28"/>
        </w:rPr>
        <w:t xml:space="preserve">оновлена </w:t>
      </w:r>
      <w:r w:rsidR="008D2157" w:rsidRPr="00B83AF7">
        <w:rPr>
          <w:rFonts w:ascii="Times New Roman" w:eastAsia="Times New Roman" w:hAnsi="Times New Roman" w:cs="Times New Roman"/>
          <w:sz w:val="28"/>
          <w:szCs w:val="28"/>
        </w:rPr>
        <w:t>форма надається в новій послідовності, у цьому випадку атрибут операції має бути «замінити» («</w:t>
      </w:r>
      <w:proofErr w:type="spellStart"/>
      <w:r w:rsidR="008D2157" w:rsidRPr="00B83AF7">
        <w:rPr>
          <w:rFonts w:ascii="Times New Roman" w:eastAsia="Times New Roman" w:hAnsi="Times New Roman" w:cs="Times New Roman"/>
          <w:sz w:val="28"/>
          <w:szCs w:val="28"/>
        </w:rPr>
        <w:t>replace</w:t>
      </w:r>
      <w:proofErr w:type="spellEnd"/>
      <w:r w:rsidR="008D2157" w:rsidRPr="00B83AF7">
        <w:rPr>
          <w:rFonts w:ascii="Times New Roman" w:eastAsia="Times New Roman" w:hAnsi="Times New Roman" w:cs="Times New Roman"/>
          <w:sz w:val="28"/>
          <w:szCs w:val="28"/>
        </w:rPr>
        <w:t>»).</w:t>
      </w:r>
    </w:p>
    <w:p w:rsidR="00ED4140" w:rsidRDefault="00CB03C9" w:rsidP="00A63E40">
      <w:pPr>
        <w:pBdr>
          <w:top w:val="nil"/>
          <w:left w:val="nil"/>
          <w:bottom w:val="nil"/>
          <w:right w:val="nil"/>
          <w:between w:val="nil"/>
        </w:pBdr>
        <w:spacing w:after="0"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12. </w:t>
      </w:r>
      <w:r w:rsidR="00A63E40" w:rsidRPr="00380D14">
        <w:rPr>
          <w:rFonts w:ascii="Times New Roman" w:eastAsia="Times New Roman" w:hAnsi="Times New Roman" w:cs="Times New Roman"/>
          <w:sz w:val="28"/>
          <w:szCs w:val="28"/>
        </w:rPr>
        <w:t xml:space="preserve">Додаткові документи, які не є частиною жодного розділу </w:t>
      </w:r>
      <w:proofErr w:type="spellStart"/>
      <w:r w:rsidR="00A63E40" w:rsidRPr="00380D14">
        <w:rPr>
          <w:rFonts w:ascii="Times New Roman" w:eastAsia="Times New Roman" w:hAnsi="Times New Roman" w:cs="Times New Roman"/>
          <w:sz w:val="28"/>
          <w:szCs w:val="28"/>
        </w:rPr>
        <w:t>Mодулів</w:t>
      </w:r>
      <w:proofErr w:type="spellEnd"/>
      <w:r w:rsidR="00A63E40" w:rsidRPr="00380D14">
        <w:rPr>
          <w:rFonts w:ascii="Times New Roman" w:eastAsia="Times New Roman" w:hAnsi="Times New Roman" w:cs="Times New Roman"/>
          <w:sz w:val="28"/>
          <w:szCs w:val="28"/>
        </w:rPr>
        <w:t xml:space="preserve"> 2-5 або документу «Відповіді на зауваження», розміщуються у розділі 1.2 </w:t>
      </w:r>
      <w:r w:rsidR="00A63E40">
        <w:rPr>
          <w:rFonts w:ascii="Times New Roman" w:eastAsia="Times New Roman" w:hAnsi="Times New Roman" w:cs="Times New Roman"/>
          <w:sz w:val="28"/>
          <w:szCs w:val="28"/>
        </w:rPr>
        <w:t>Модулю 1,</w:t>
      </w:r>
      <w:r w:rsidR="00A63E40" w:rsidRPr="00380D14">
        <w:rPr>
          <w:rFonts w:ascii="Times New Roman" w:eastAsia="Times New Roman" w:hAnsi="Times New Roman" w:cs="Times New Roman"/>
          <w:sz w:val="28"/>
          <w:szCs w:val="28"/>
        </w:rPr>
        <w:t xml:space="preserve"> eCTD як окремі файли, а не як додані до самої форми. </w:t>
      </w:r>
    </w:p>
    <w:p w:rsidR="00527CFE" w:rsidRDefault="00A63E40" w:rsidP="00A63E40">
      <w:pPr>
        <w:pBdr>
          <w:top w:val="nil"/>
          <w:left w:val="nil"/>
          <w:bottom w:val="nil"/>
          <w:right w:val="nil"/>
          <w:between w:val="nil"/>
        </w:pBdr>
        <w:spacing w:after="0" w:line="276" w:lineRule="auto"/>
        <w:ind w:firstLine="567"/>
        <w:jc w:val="both"/>
        <w:rPr>
          <w:rFonts w:ascii="Times New Roman" w:eastAsia="Times New Roman" w:hAnsi="Times New Roman" w:cs="Times New Roman"/>
          <w:sz w:val="28"/>
          <w:szCs w:val="28"/>
        </w:rPr>
      </w:pPr>
      <w:r w:rsidRPr="00380D14">
        <w:rPr>
          <w:rFonts w:ascii="Times New Roman" w:eastAsia="Times New Roman" w:hAnsi="Times New Roman" w:cs="Times New Roman"/>
          <w:sz w:val="28"/>
          <w:szCs w:val="28"/>
        </w:rPr>
        <w:t xml:space="preserve">Відповіді в електронному форматі </w:t>
      </w:r>
      <w:r w:rsidR="00527CFE" w:rsidRPr="00195EEE">
        <w:rPr>
          <w:rFonts w:ascii="Times New Roman" w:eastAsia="Times New Roman" w:hAnsi="Times New Roman" w:cs="Times New Roman"/>
          <w:sz w:val="28"/>
          <w:szCs w:val="28"/>
        </w:rPr>
        <w:t xml:space="preserve">eCTD </w:t>
      </w:r>
      <w:r w:rsidRPr="00380D14">
        <w:rPr>
          <w:rFonts w:ascii="Times New Roman" w:eastAsia="Times New Roman" w:hAnsi="Times New Roman" w:cs="Times New Roman"/>
          <w:sz w:val="28"/>
          <w:szCs w:val="28"/>
        </w:rPr>
        <w:t xml:space="preserve">на зауваження до матеріалів реєстраційного досьє сформовані відповідно до Порядку № 426, згруповуються під розширенням вузла m1-responses, який відображає певну регуляторну дію. У першій гілці відповідного розділу матеріалів реєстраційного досьє, яка відображає певну регуляторну дію, рекомендується наявність копії повного переліку питань, отриманих від ДЕЦ. </w:t>
      </w:r>
    </w:p>
    <w:p w:rsidR="00527CFE" w:rsidRDefault="00A63E40" w:rsidP="00A63E40">
      <w:pPr>
        <w:pBdr>
          <w:top w:val="nil"/>
          <w:left w:val="nil"/>
          <w:bottom w:val="nil"/>
          <w:right w:val="nil"/>
          <w:between w:val="nil"/>
        </w:pBdr>
        <w:spacing w:after="0" w:line="276" w:lineRule="auto"/>
        <w:ind w:firstLine="567"/>
        <w:jc w:val="both"/>
      </w:pPr>
      <w:r w:rsidRPr="00380D14">
        <w:rPr>
          <w:rFonts w:ascii="Times New Roman" w:eastAsia="Times New Roman" w:hAnsi="Times New Roman" w:cs="Times New Roman"/>
          <w:sz w:val="28"/>
          <w:szCs w:val="28"/>
        </w:rPr>
        <w:t>Відповіді розділяються на окремі файли для кожного основного розділу подання (наприклад: «Якість»; «</w:t>
      </w:r>
      <w:proofErr w:type="spellStart"/>
      <w:r w:rsidRPr="00380D14">
        <w:rPr>
          <w:rFonts w:ascii="Times New Roman" w:eastAsia="Times New Roman" w:hAnsi="Times New Roman" w:cs="Times New Roman"/>
          <w:sz w:val="28"/>
          <w:szCs w:val="28"/>
        </w:rPr>
        <w:t>Доклінічні</w:t>
      </w:r>
      <w:proofErr w:type="spellEnd"/>
      <w:r w:rsidRPr="00380D14">
        <w:rPr>
          <w:rFonts w:ascii="Times New Roman" w:eastAsia="Times New Roman" w:hAnsi="Times New Roman" w:cs="Times New Roman"/>
          <w:sz w:val="28"/>
          <w:szCs w:val="28"/>
        </w:rPr>
        <w:t>»; «Клінічні»). Заголовки гілок використовують для ідентифікації певного набору відповідей. Якщо відповіді на декілька питань подаються в одному PDF-файлі, використовують закладки для чіткого визначення кожної відповіді.</w:t>
      </w:r>
      <w:r>
        <w:t xml:space="preserve"> </w:t>
      </w:r>
    </w:p>
    <w:p w:rsidR="001F372F" w:rsidRPr="00B83AF7" w:rsidRDefault="001F372F" w:rsidP="00A63E40">
      <w:pPr>
        <w:pBdr>
          <w:top w:val="nil"/>
          <w:left w:val="nil"/>
          <w:bottom w:val="nil"/>
          <w:right w:val="nil"/>
          <w:between w:val="nil"/>
        </w:pBdr>
        <w:spacing w:after="0" w:line="276" w:lineRule="auto"/>
        <w:ind w:firstLine="567"/>
        <w:jc w:val="both"/>
        <w:rPr>
          <w:rFonts w:ascii="Times New Roman" w:eastAsia="Times New Roman" w:hAnsi="Times New Roman" w:cs="Times New Roman"/>
          <w:sz w:val="28"/>
          <w:szCs w:val="28"/>
          <w:u w:val="single"/>
        </w:rPr>
      </w:pPr>
    </w:p>
    <w:p w:rsidR="001F372F" w:rsidRPr="00B83AF7" w:rsidRDefault="008D2157" w:rsidP="008A4FD9">
      <w:pPr>
        <w:pBdr>
          <w:top w:val="nil"/>
          <w:left w:val="nil"/>
          <w:bottom w:val="nil"/>
          <w:right w:val="nil"/>
          <w:between w:val="nil"/>
        </w:pBdr>
        <w:spacing w:after="0" w:line="276" w:lineRule="auto"/>
        <w:jc w:val="center"/>
        <w:rPr>
          <w:rFonts w:ascii="Times New Roman" w:eastAsia="Times New Roman" w:hAnsi="Times New Roman" w:cs="Times New Roman"/>
          <w:b/>
          <w:sz w:val="28"/>
          <w:szCs w:val="28"/>
        </w:rPr>
      </w:pPr>
      <w:r w:rsidRPr="00B83AF7">
        <w:rPr>
          <w:rFonts w:ascii="Times New Roman" w:eastAsia="Times New Roman" w:hAnsi="Times New Roman" w:cs="Times New Roman"/>
          <w:b/>
          <w:sz w:val="28"/>
          <w:szCs w:val="28"/>
        </w:rPr>
        <w:t>V. І</w:t>
      </w:r>
      <w:r w:rsidR="003F0F91" w:rsidRPr="00B83AF7">
        <w:rPr>
          <w:rFonts w:ascii="Times New Roman" w:eastAsia="Times New Roman" w:hAnsi="Times New Roman" w:cs="Times New Roman"/>
          <w:b/>
          <w:sz w:val="28"/>
          <w:szCs w:val="28"/>
        </w:rPr>
        <w:t xml:space="preserve">нструкція щодо подачі типів процедур </w:t>
      </w:r>
    </w:p>
    <w:p w:rsidR="001F372F" w:rsidRPr="00B83AF7" w:rsidRDefault="00915BA6" w:rsidP="008A4FD9">
      <w:pPr>
        <w:pBdr>
          <w:top w:val="nil"/>
          <w:left w:val="nil"/>
          <w:bottom w:val="nil"/>
          <w:right w:val="nil"/>
          <w:between w:val="nil"/>
        </w:pBdr>
        <w:spacing w:after="0"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w:t>
      </w:r>
      <w:r w:rsidR="002D1E87" w:rsidRPr="00B83AF7">
        <w:rPr>
          <w:rFonts w:ascii="Times New Roman" w:eastAsia="Times New Roman" w:hAnsi="Times New Roman" w:cs="Times New Roman"/>
          <w:sz w:val="28"/>
          <w:szCs w:val="28"/>
        </w:rPr>
        <w:t>Р</w:t>
      </w:r>
      <w:r w:rsidR="008D2157" w:rsidRPr="00B83AF7">
        <w:rPr>
          <w:rFonts w:ascii="Times New Roman" w:eastAsia="Times New Roman" w:hAnsi="Times New Roman" w:cs="Times New Roman"/>
          <w:sz w:val="28"/>
          <w:szCs w:val="28"/>
        </w:rPr>
        <w:t>екомендованим початком життєвого циклу eCTD ЛЗ є початкова заява на державну реєстрацію</w:t>
      </w:r>
      <w:r w:rsidR="00323B99">
        <w:rPr>
          <w:rFonts w:ascii="Times New Roman" w:eastAsia="Times New Roman" w:hAnsi="Times New Roman" w:cs="Times New Roman"/>
          <w:sz w:val="28"/>
          <w:szCs w:val="28"/>
        </w:rPr>
        <w:t xml:space="preserve"> </w:t>
      </w:r>
      <w:r w:rsidR="008D2157" w:rsidRPr="00B83AF7">
        <w:rPr>
          <w:rFonts w:ascii="Times New Roman" w:eastAsia="Times New Roman" w:hAnsi="Times New Roman" w:cs="Times New Roman"/>
          <w:sz w:val="28"/>
          <w:szCs w:val="28"/>
        </w:rPr>
        <w:t xml:space="preserve">її слід вказувати як послідовність </w:t>
      </w:r>
      <w:r w:rsidR="008D6166" w:rsidRPr="00B83AF7">
        <w:rPr>
          <w:rFonts w:ascii="Times New Roman" w:eastAsia="Times New Roman" w:hAnsi="Times New Roman" w:cs="Times New Roman"/>
          <w:sz w:val="28"/>
          <w:szCs w:val="28"/>
        </w:rPr>
        <w:t>«</w:t>
      </w:r>
      <w:r w:rsidR="008D2157" w:rsidRPr="00B83AF7">
        <w:rPr>
          <w:rFonts w:ascii="Times New Roman" w:eastAsia="Times New Roman" w:hAnsi="Times New Roman" w:cs="Times New Roman"/>
          <w:sz w:val="28"/>
          <w:szCs w:val="28"/>
        </w:rPr>
        <w:t>0000</w:t>
      </w:r>
      <w:r w:rsidR="008D6166" w:rsidRPr="00B83AF7">
        <w:rPr>
          <w:rFonts w:ascii="Times New Roman" w:eastAsia="Times New Roman" w:hAnsi="Times New Roman" w:cs="Times New Roman"/>
          <w:sz w:val="28"/>
          <w:szCs w:val="28"/>
        </w:rPr>
        <w:t xml:space="preserve">», у разі </w:t>
      </w:r>
      <w:r w:rsidR="002649A8" w:rsidRPr="002649A8">
        <w:rPr>
          <w:rFonts w:ascii="Times New Roman" w:eastAsia="Times New Roman" w:hAnsi="Times New Roman" w:cs="Times New Roman"/>
          <w:sz w:val="28"/>
          <w:szCs w:val="28"/>
        </w:rPr>
        <w:t>обґрунтованого</w:t>
      </w:r>
      <w:r w:rsidR="002649A8" w:rsidRPr="00380D14">
        <w:rPr>
          <w:rFonts w:ascii="Times New Roman" w:eastAsia="Times New Roman" w:hAnsi="Times New Roman" w:cs="Times New Roman"/>
          <w:sz w:val="28"/>
          <w:szCs w:val="28"/>
        </w:rPr>
        <w:t xml:space="preserve"> початку</w:t>
      </w:r>
      <w:r w:rsidR="002649A8">
        <w:rPr>
          <w:rFonts w:ascii="Times New Roman" w:eastAsia="Times New Roman" w:hAnsi="Times New Roman" w:cs="Times New Roman"/>
          <w:sz w:val="28"/>
          <w:szCs w:val="28"/>
        </w:rPr>
        <w:t xml:space="preserve"> </w:t>
      </w:r>
      <w:r w:rsidR="002649A8" w:rsidRPr="00380D14">
        <w:rPr>
          <w:rFonts w:ascii="Times New Roman" w:eastAsia="Times New Roman" w:hAnsi="Times New Roman" w:cs="Times New Roman"/>
          <w:sz w:val="28"/>
          <w:szCs w:val="28"/>
        </w:rPr>
        <w:t>з іншої послідовності чисел</w:t>
      </w:r>
      <w:r w:rsidR="008D2157" w:rsidRPr="00B83AF7">
        <w:rPr>
          <w:rFonts w:ascii="Times New Roman" w:eastAsia="Times New Roman" w:hAnsi="Times New Roman" w:cs="Times New Roman"/>
          <w:sz w:val="28"/>
          <w:szCs w:val="28"/>
        </w:rPr>
        <w:t xml:space="preserve">, </w:t>
      </w:r>
      <w:r w:rsidR="002A33E7">
        <w:rPr>
          <w:rFonts w:ascii="Times New Roman" w:eastAsia="Times New Roman" w:hAnsi="Times New Roman" w:cs="Times New Roman"/>
          <w:sz w:val="28"/>
          <w:szCs w:val="28"/>
        </w:rPr>
        <w:t xml:space="preserve">таку процедуру рекомендовано проводити </w:t>
      </w:r>
      <w:r w:rsidR="008D6166" w:rsidRPr="00B83AF7">
        <w:rPr>
          <w:rFonts w:ascii="Times New Roman" w:eastAsia="Times New Roman" w:hAnsi="Times New Roman" w:cs="Times New Roman"/>
          <w:sz w:val="28"/>
          <w:szCs w:val="28"/>
        </w:rPr>
        <w:t xml:space="preserve">за попередньою консультацією з </w:t>
      </w:r>
      <w:r w:rsidR="008D2157" w:rsidRPr="00B83AF7">
        <w:rPr>
          <w:rFonts w:ascii="Times New Roman" w:eastAsia="Times New Roman" w:hAnsi="Times New Roman" w:cs="Times New Roman"/>
          <w:sz w:val="28"/>
          <w:szCs w:val="28"/>
        </w:rPr>
        <w:t xml:space="preserve">ДЕЦ. Усі включені документи </w:t>
      </w:r>
      <w:r w:rsidR="000229EE" w:rsidRPr="00B83AF7">
        <w:rPr>
          <w:rFonts w:ascii="Times New Roman" w:eastAsia="Times New Roman" w:hAnsi="Times New Roman" w:cs="Times New Roman"/>
          <w:sz w:val="28"/>
          <w:szCs w:val="28"/>
        </w:rPr>
        <w:t>мають</w:t>
      </w:r>
      <w:r w:rsidR="008D2157" w:rsidRPr="00B83AF7">
        <w:rPr>
          <w:rFonts w:ascii="Times New Roman" w:eastAsia="Times New Roman" w:hAnsi="Times New Roman" w:cs="Times New Roman"/>
          <w:sz w:val="28"/>
          <w:szCs w:val="28"/>
        </w:rPr>
        <w:t xml:space="preserve"> атрибут дії «новий» і </w:t>
      </w:r>
      <w:r w:rsidR="007068AE" w:rsidRPr="00B83AF7">
        <w:rPr>
          <w:rFonts w:ascii="Times New Roman" w:eastAsia="Times New Roman" w:hAnsi="Times New Roman" w:cs="Times New Roman"/>
          <w:sz w:val="28"/>
          <w:szCs w:val="28"/>
        </w:rPr>
        <w:t>розміщуються</w:t>
      </w:r>
      <w:r w:rsidR="000229EE" w:rsidRPr="00B83AF7">
        <w:rPr>
          <w:rFonts w:ascii="Times New Roman" w:eastAsia="Times New Roman" w:hAnsi="Times New Roman" w:cs="Times New Roman"/>
          <w:sz w:val="28"/>
          <w:szCs w:val="28"/>
        </w:rPr>
        <w:t xml:space="preserve"> </w:t>
      </w:r>
      <w:r w:rsidR="008D2157" w:rsidRPr="00B83AF7">
        <w:rPr>
          <w:rFonts w:ascii="Times New Roman" w:eastAsia="Times New Roman" w:hAnsi="Times New Roman" w:cs="Times New Roman"/>
          <w:sz w:val="28"/>
          <w:szCs w:val="28"/>
        </w:rPr>
        <w:t>у відповідних розділах відповідно до нормативно-правових документів.</w:t>
      </w:r>
    </w:p>
    <w:p w:rsidR="001F372F" w:rsidRPr="00B83AF7" w:rsidRDefault="008D2157" w:rsidP="008A4FD9">
      <w:pPr>
        <w:spacing w:after="0" w:line="276" w:lineRule="auto"/>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 xml:space="preserve">Тип подання </w:t>
      </w:r>
      <w:r w:rsidR="000229EE" w:rsidRPr="00B83AF7">
        <w:rPr>
          <w:rFonts w:ascii="Times New Roman" w:eastAsia="Times New Roman" w:hAnsi="Times New Roman" w:cs="Times New Roman"/>
          <w:sz w:val="28"/>
          <w:szCs w:val="28"/>
        </w:rPr>
        <w:t>-</w:t>
      </w:r>
      <w:r w:rsidRPr="00B83AF7">
        <w:rPr>
          <w:rFonts w:ascii="Times New Roman" w:eastAsia="Times New Roman" w:hAnsi="Times New Roman" w:cs="Times New Roman"/>
          <w:sz w:val="28"/>
          <w:szCs w:val="28"/>
        </w:rPr>
        <w:t xml:space="preserve"> «реєстрація» («</w:t>
      </w:r>
      <w:proofErr w:type="spellStart"/>
      <w:r w:rsidRPr="00B83AF7">
        <w:rPr>
          <w:rFonts w:ascii="Times New Roman" w:eastAsia="Times New Roman" w:hAnsi="Times New Roman" w:cs="Times New Roman"/>
          <w:sz w:val="28"/>
          <w:szCs w:val="28"/>
        </w:rPr>
        <w:t>maa</w:t>
      </w:r>
      <w:proofErr w:type="spellEnd"/>
      <w:r w:rsidRPr="00B83AF7">
        <w:rPr>
          <w:rFonts w:ascii="Times New Roman" w:eastAsia="Times New Roman" w:hAnsi="Times New Roman" w:cs="Times New Roman"/>
          <w:sz w:val="28"/>
          <w:szCs w:val="28"/>
        </w:rPr>
        <w:t>»).</w:t>
      </w:r>
    </w:p>
    <w:p w:rsidR="001F372F" w:rsidRPr="00B83AF7" w:rsidRDefault="008D2157" w:rsidP="008A4FD9">
      <w:pPr>
        <w:spacing w:after="0" w:line="276" w:lineRule="auto"/>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Розміщення підтверджуючих документів під час процедури державної реєстрації.</w:t>
      </w:r>
    </w:p>
    <w:p w:rsidR="001F372F" w:rsidRPr="00B83AF7" w:rsidRDefault="008D2157" w:rsidP="008A4FD9">
      <w:pPr>
        <w:spacing w:after="0" w:line="276" w:lineRule="auto"/>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Це перелік розміщення окремих національних документів під час подання документів на реєстрацію.</w:t>
      </w:r>
    </w:p>
    <w:p w:rsidR="001F372F" w:rsidRPr="00B83AF7" w:rsidRDefault="008D2157" w:rsidP="008A4FD9">
      <w:pPr>
        <w:spacing w:after="0" w:line="276" w:lineRule="auto"/>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Перелік включає лише файли відповідно до Порядку № 426.</w:t>
      </w:r>
    </w:p>
    <w:tbl>
      <w:tblPr>
        <w:tblStyle w:val="affa"/>
        <w:tblW w:w="991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8505"/>
      </w:tblGrid>
      <w:tr w:rsidR="00B83AF7" w:rsidRPr="00B83AF7" w:rsidTr="003F0F91">
        <w:tc>
          <w:tcPr>
            <w:tcW w:w="1413" w:type="dxa"/>
          </w:tcPr>
          <w:p w:rsidR="001F372F" w:rsidRPr="00B83AF7" w:rsidRDefault="008D2157" w:rsidP="008A4FD9">
            <w:pPr>
              <w:spacing w:line="276" w:lineRule="auto"/>
              <w:jc w:val="both"/>
              <w:rPr>
                <w:rFonts w:ascii="Times New Roman" w:eastAsia="Times New Roman" w:hAnsi="Times New Roman" w:cs="Times New Roman"/>
                <w:bCs/>
                <w:sz w:val="28"/>
                <w:szCs w:val="28"/>
              </w:rPr>
            </w:pPr>
            <w:r w:rsidRPr="00B83AF7">
              <w:rPr>
                <w:rFonts w:ascii="Times New Roman" w:eastAsia="Times New Roman" w:hAnsi="Times New Roman" w:cs="Times New Roman"/>
                <w:bCs/>
                <w:sz w:val="28"/>
                <w:szCs w:val="28"/>
              </w:rPr>
              <w:t>Модуль 1</w:t>
            </w:r>
          </w:p>
        </w:tc>
        <w:tc>
          <w:tcPr>
            <w:tcW w:w="8505" w:type="dxa"/>
          </w:tcPr>
          <w:p w:rsidR="001F372F" w:rsidRPr="00B83AF7" w:rsidRDefault="008D2157" w:rsidP="008A4FD9">
            <w:pPr>
              <w:spacing w:line="276" w:lineRule="auto"/>
              <w:ind w:firstLine="567"/>
              <w:jc w:val="both"/>
              <w:rPr>
                <w:rFonts w:ascii="Times New Roman" w:eastAsia="Times New Roman" w:hAnsi="Times New Roman" w:cs="Times New Roman"/>
                <w:bCs/>
                <w:sz w:val="28"/>
                <w:szCs w:val="28"/>
              </w:rPr>
            </w:pPr>
            <w:r w:rsidRPr="00B83AF7">
              <w:rPr>
                <w:rFonts w:ascii="Times New Roman" w:eastAsia="Times New Roman" w:hAnsi="Times New Roman" w:cs="Times New Roman"/>
                <w:bCs/>
                <w:sz w:val="28"/>
                <w:szCs w:val="28"/>
              </w:rPr>
              <w:t>Українська назва</w:t>
            </w:r>
          </w:p>
        </w:tc>
      </w:tr>
      <w:tr w:rsidR="00B83AF7" w:rsidRPr="00B83AF7" w:rsidTr="003F0F91">
        <w:tc>
          <w:tcPr>
            <w:tcW w:w="1413" w:type="dxa"/>
          </w:tcPr>
          <w:p w:rsidR="001F372F" w:rsidRPr="00B83AF7" w:rsidRDefault="008D2157" w:rsidP="008A4FD9">
            <w:pPr>
              <w:spacing w:line="276" w:lineRule="auto"/>
              <w:ind w:firstLine="567"/>
              <w:jc w:val="both"/>
              <w:rPr>
                <w:rFonts w:ascii="Times New Roman" w:eastAsia="Times New Roman" w:hAnsi="Times New Roman" w:cs="Times New Roman"/>
                <w:bCs/>
                <w:sz w:val="28"/>
                <w:szCs w:val="28"/>
              </w:rPr>
            </w:pPr>
            <w:r w:rsidRPr="00B83AF7">
              <w:rPr>
                <w:rFonts w:ascii="Times New Roman" w:eastAsia="Times New Roman" w:hAnsi="Times New Roman" w:cs="Times New Roman"/>
                <w:bCs/>
                <w:sz w:val="28"/>
                <w:szCs w:val="28"/>
              </w:rPr>
              <w:t>1.0</w:t>
            </w:r>
          </w:p>
        </w:tc>
        <w:tc>
          <w:tcPr>
            <w:tcW w:w="8505" w:type="dxa"/>
          </w:tcPr>
          <w:p w:rsidR="001F372F" w:rsidRPr="00B83AF7" w:rsidRDefault="008D2157" w:rsidP="008A4FD9">
            <w:pPr>
              <w:spacing w:line="276" w:lineRule="auto"/>
              <w:ind w:firstLine="25"/>
              <w:jc w:val="both"/>
              <w:rPr>
                <w:rFonts w:ascii="Times New Roman" w:eastAsia="Times New Roman" w:hAnsi="Times New Roman" w:cs="Times New Roman"/>
                <w:bCs/>
                <w:sz w:val="28"/>
                <w:szCs w:val="28"/>
              </w:rPr>
            </w:pPr>
            <w:r w:rsidRPr="00B83AF7">
              <w:rPr>
                <w:rFonts w:ascii="Times New Roman" w:eastAsia="Times New Roman" w:hAnsi="Times New Roman" w:cs="Times New Roman"/>
                <w:bCs/>
                <w:sz w:val="28"/>
                <w:szCs w:val="28"/>
              </w:rPr>
              <w:t>Супровідний лист</w:t>
            </w:r>
          </w:p>
        </w:tc>
      </w:tr>
      <w:tr w:rsidR="001F372F" w:rsidRPr="00B83AF7" w:rsidTr="003F0F91">
        <w:tc>
          <w:tcPr>
            <w:tcW w:w="1413" w:type="dxa"/>
          </w:tcPr>
          <w:p w:rsidR="001F372F" w:rsidRPr="00B83AF7" w:rsidRDefault="001F372F" w:rsidP="008A4FD9">
            <w:pPr>
              <w:spacing w:line="276" w:lineRule="auto"/>
              <w:ind w:firstLine="567"/>
              <w:jc w:val="both"/>
              <w:rPr>
                <w:rFonts w:ascii="Times New Roman" w:eastAsia="Times New Roman" w:hAnsi="Times New Roman" w:cs="Times New Roman"/>
                <w:b/>
                <w:sz w:val="28"/>
                <w:szCs w:val="28"/>
              </w:rPr>
            </w:pPr>
          </w:p>
        </w:tc>
        <w:tc>
          <w:tcPr>
            <w:tcW w:w="8505" w:type="dxa"/>
          </w:tcPr>
          <w:p w:rsidR="001F372F" w:rsidRPr="00B83AF7" w:rsidRDefault="008D2157" w:rsidP="008A4FD9">
            <w:pPr>
              <w:spacing w:line="276" w:lineRule="auto"/>
              <w:ind w:firstLine="25"/>
              <w:jc w:val="both"/>
              <w:rPr>
                <w:rFonts w:ascii="Times New Roman" w:eastAsia="Times New Roman" w:hAnsi="Times New Roman" w:cs="Times New Roman"/>
                <w:b/>
                <w:sz w:val="28"/>
                <w:szCs w:val="28"/>
              </w:rPr>
            </w:pPr>
            <w:r w:rsidRPr="00B83AF7">
              <w:rPr>
                <w:rFonts w:ascii="Times New Roman" w:eastAsia="Times New Roman" w:hAnsi="Times New Roman" w:cs="Times New Roman"/>
                <w:sz w:val="28"/>
                <w:szCs w:val="28"/>
              </w:rPr>
              <w:t>Супровідний лист</w:t>
            </w:r>
          </w:p>
        </w:tc>
      </w:tr>
      <w:tr w:rsidR="001F372F" w:rsidRPr="00B83AF7" w:rsidTr="003F0F91">
        <w:tc>
          <w:tcPr>
            <w:tcW w:w="1413" w:type="dxa"/>
          </w:tcPr>
          <w:p w:rsidR="001F372F" w:rsidRPr="00B83AF7" w:rsidRDefault="001F372F" w:rsidP="008A4FD9">
            <w:pPr>
              <w:spacing w:line="276" w:lineRule="auto"/>
              <w:ind w:firstLine="567"/>
              <w:jc w:val="both"/>
              <w:rPr>
                <w:rFonts w:ascii="Times New Roman" w:eastAsia="Times New Roman" w:hAnsi="Times New Roman" w:cs="Times New Roman"/>
                <w:b/>
                <w:sz w:val="28"/>
                <w:szCs w:val="28"/>
              </w:rPr>
            </w:pPr>
          </w:p>
        </w:tc>
        <w:tc>
          <w:tcPr>
            <w:tcW w:w="8505" w:type="dxa"/>
          </w:tcPr>
          <w:p w:rsidR="001F372F" w:rsidRPr="00B83AF7" w:rsidRDefault="008D2157" w:rsidP="008A4FD9">
            <w:pPr>
              <w:spacing w:line="276" w:lineRule="auto"/>
              <w:ind w:firstLine="25"/>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Лист-роз’яснення щодо відсутності або невідповідності розділів досьє згідно з вимогами додатка 5 до Порядку № 426</w:t>
            </w:r>
          </w:p>
        </w:tc>
      </w:tr>
      <w:tr w:rsidR="001F372F" w:rsidRPr="00B83AF7" w:rsidTr="003F0F91">
        <w:tc>
          <w:tcPr>
            <w:tcW w:w="1413" w:type="dxa"/>
          </w:tcPr>
          <w:p w:rsidR="001F372F" w:rsidRPr="00B83AF7" w:rsidRDefault="001F372F" w:rsidP="008A4FD9">
            <w:pPr>
              <w:spacing w:line="276" w:lineRule="auto"/>
              <w:ind w:firstLine="567"/>
              <w:jc w:val="both"/>
              <w:rPr>
                <w:rFonts w:ascii="Times New Roman" w:eastAsia="Times New Roman" w:hAnsi="Times New Roman" w:cs="Times New Roman"/>
                <w:b/>
                <w:sz w:val="28"/>
                <w:szCs w:val="28"/>
              </w:rPr>
            </w:pPr>
          </w:p>
        </w:tc>
        <w:tc>
          <w:tcPr>
            <w:tcW w:w="8505" w:type="dxa"/>
          </w:tcPr>
          <w:p w:rsidR="001F372F" w:rsidRPr="00B83AF7" w:rsidRDefault="008D2157" w:rsidP="008A4FD9">
            <w:pPr>
              <w:spacing w:line="276" w:lineRule="auto"/>
              <w:ind w:firstLine="25"/>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МКЯ</w:t>
            </w:r>
          </w:p>
        </w:tc>
      </w:tr>
      <w:tr w:rsidR="001F372F" w:rsidRPr="00B83AF7" w:rsidTr="003F0F91">
        <w:tc>
          <w:tcPr>
            <w:tcW w:w="1413" w:type="dxa"/>
          </w:tcPr>
          <w:p w:rsidR="001F372F" w:rsidRPr="00B83AF7" w:rsidRDefault="001F372F" w:rsidP="008A4FD9">
            <w:pPr>
              <w:spacing w:line="276" w:lineRule="auto"/>
              <w:ind w:firstLine="567"/>
              <w:jc w:val="both"/>
              <w:rPr>
                <w:rFonts w:ascii="Times New Roman" w:eastAsia="Times New Roman" w:hAnsi="Times New Roman" w:cs="Times New Roman"/>
                <w:b/>
                <w:sz w:val="28"/>
                <w:szCs w:val="28"/>
              </w:rPr>
            </w:pPr>
          </w:p>
        </w:tc>
        <w:tc>
          <w:tcPr>
            <w:tcW w:w="8505" w:type="dxa"/>
          </w:tcPr>
          <w:p w:rsidR="001F372F" w:rsidRPr="00B83AF7" w:rsidRDefault="008D2157" w:rsidP="008A4FD9">
            <w:pPr>
              <w:spacing w:line="276" w:lineRule="auto"/>
              <w:ind w:firstLine="25"/>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Лист від заявника з наданням рекомендацій щодо опублікування звіту (додатки 29, 30 до Порядку № 426)</w:t>
            </w:r>
          </w:p>
        </w:tc>
      </w:tr>
      <w:tr w:rsidR="001F372F" w:rsidRPr="00B83AF7" w:rsidTr="003F0F91">
        <w:tc>
          <w:tcPr>
            <w:tcW w:w="1413" w:type="dxa"/>
          </w:tcPr>
          <w:p w:rsidR="001F372F" w:rsidRPr="00B83AF7" w:rsidRDefault="001F372F" w:rsidP="008A4FD9">
            <w:pPr>
              <w:spacing w:line="276" w:lineRule="auto"/>
              <w:ind w:firstLine="567"/>
              <w:jc w:val="both"/>
              <w:rPr>
                <w:rFonts w:ascii="Times New Roman" w:eastAsia="Times New Roman" w:hAnsi="Times New Roman" w:cs="Times New Roman"/>
                <w:b/>
                <w:sz w:val="28"/>
                <w:szCs w:val="28"/>
              </w:rPr>
            </w:pPr>
          </w:p>
        </w:tc>
        <w:tc>
          <w:tcPr>
            <w:tcW w:w="8505" w:type="dxa"/>
          </w:tcPr>
          <w:p w:rsidR="001F372F" w:rsidRPr="00B83AF7" w:rsidRDefault="008D2157" w:rsidP="008A4FD9">
            <w:pPr>
              <w:spacing w:line="276" w:lineRule="auto"/>
              <w:ind w:firstLine="25"/>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Звіт згідно з додатком 29 до Порядку № 426</w:t>
            </w:r>
          </w:p>
        </w:tc>
      </w:tr>
      <w:tr w:rsidR="001F372F" w:rsidRPr="00B83AF7" w:rsidTr="003F0F91">
        <w:tc>
          <w:tcPr>
            <w:tcW w:w="1413" w:type="dxa"/>
          </w:tcPr>
          <w:p w:rsidR="001F372F" w:rsidRPr="00B83AF7" w:rsidRDefault="001F372F" w:rsidP="008A4FD9">
            <w:pPr>
              <w:spacing w:line="276" w:lineRule="auto"/>
              <w:ind w:firstLine="567"/>
              <w:jc w:val="both"/>
              <w:rPr>
                <w:rFonts w:ascii="Times New Roman" w:eastAsia="Times New Roman" w:hAnsi="Times New Roman" w:cs="Times New Roman"/>
                <w:b/>
                <w:sz w:val="28"/>
                <w:szCs w:val="28"/>
              </w:rPr>
            </w:pPr>
          </w:p>
        </w:tc>
        <w:tc>
          <w:tcPr>
            <w:tcW w:w="8505" w:type="dxa"/>
          </w:tcPr>
          <w:p w:rsidR="001F372F" w:rsidRPr="00B83AF7" w:rsidRDefault="008D2157" w:rsidP="008A4FD9">
            <w:pPr>
              <w:spacing w:line="276" w:lineRule="auto"/>
              <w:ind w:firstLine="25"/>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Звіт згідно з додатком 30 до Порядку № 426 (якщо декілька звітів, тоді нумерація 30.1, 30.2 Порядку № 426)</w:t>
            </w:r>
          </w:p>
        </w:tc>
      </w:tr>
      <w:tr w:rsidR="001F372F" w:rsidRPr="00B83AF7" w:rsidTr="003F0F91">
        <w:tc>
          <w:tcPr>
            <w:tcW w:w="1413" w:type="dxa"/>
          </w:tcPr>
          <w:p w:rsidR="001F372F" w:rsidRPr="00B83AF7" w:rsidRDefault="001F372F" w:rsidP="008A4FD9">
            <w:pPr>
              <w:spacing w:line="276" w:lineRule="auto"/>
              <w:ind w:firstLine="567"/>
              <w:jc w:val="both"/>
              <w:rPr>
                <w:rFonts w:ascii="Times New Roman" w:eastAsia="Times New Roman" w:hAnsi="Times New Roman" w:cs="Times New Roman"/>
                <w:b/>
                <w:sz w:val="28"/>
                <w:szCs w:val="28"/>
              </w:rPr>
            </w:pPr>
          </w:p>
        </w:tc>
        <w:tc>
          <w:tcPr>
            <w:tcW w:w="8505" w:type="dxa"/>
          </w:tcPr>
          <w:p w:rsidR="001F372F" w:rsidRPr="00B83AF7" w:rsidRDefault="008D2157" w:rsidP="008A4FD9">
            <w:pPr>
              <w:spacing w:line="276" w:lineRule="auto"/>
              <w:ind w:firstLine="25"/>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Офіційний звіт з оцінки лікарського засобу, складений іншим регулятором (</w:t>
            </w:r>
            <w:r w:rsidR="00DD4806" w:rsidRPr="00B83AF7">
              <w:rPr>
                <w:rFonts w:ascii="Times New Roman" w:eastAsia="Times New Roman" w:hAnsi="Times New Roman" w:cs="Times New Roman"/>
                <w:sz w:val="28"/>
                <w:szCs w:val="28"/>
              </w:rPr>
              <w:t>пункт</w:t>
            </w:r>
            <w:r w:rsidR="00D67004" w:rsidRPr="00B83AF7">
              <w:rPr>
                <w:rFonts w:ascii="Times New Roman" w:eastAsia="Times New Roman" w:hAnsi="Times New Roman" w:cs="Times New Roman"/>
                <w:sz w:val="28"/>
                <w:szCs w:val="28"/>
              </w:rPr>
              <w:t xml:space="preserve"> </w:t>
            </w:r>
            <w:r w:rsidRPr="00B83AF7">
              <w:rPr>
                <w:rFonts w:ascii="Times New Roman" w:eastAsia="Times New Roman" w:hAnsi="Times New Roman" w:cs="Times New Roman"/>
                <w:sz w:val="28"/>
                <w:szCs w:val="28"/>
              </w:rPr>
              <w:t xml:space="preserve">9 розділу V Порядку № 426) </w:t>
            </w:r>
          </w:p>
        </w:tc>
      </w:tr>
      <w:tr w:rsidR="001F372F" w:rsidRPr="00B83AF7" w:rsidTr="003F0F91">
        <w:tc>
          <w:tcPr>
            <w:tcW w:w="1413" w:type="dxa"/>
          </w:tcPr>
          <w:p w:rsidR="001F372F" w:rsidRPr="00B83AF7" w:rsidRDefault="001F372F" w:rsidP="008A4FD9">
            <w:pPr>
              <w:spacing w:line="276" w:lineRule="auto"/>
              <w:ind w:firstLine="567"/>
              <w:jc w:val="both"/>
              <w:rPr>
                <w:rFonts w:ascii="Times New Roman" w:eastAsia="Times New Roman" w:hAnsi="Times New Roman" w:cs="Times New Roman"/>
                <w:b/>
                <w:sz w:val="28"/>
                <w:szCs w:val="28"/>
              </w:rPr>
            </w:pPr>
          </w:p>
        </w:tc>
        <w:tc>
          <w:tcPr>
            <w:tcW w:w="8505" w:type="dxa"/>
          </w:tcPr>
          <w:p w:rsidR="001F372F" w:rsidRPr="00B83AF7" w:rsidRDefault="008D2157" w:rsidP="008A4FD9">
            <w:pPr>
              <w:spacing w:line="276" w:lineRule="auto"/>
              <w:ind w:firstLine="25"/>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Офіційний звіт з оцінки лікарського засобу (п</w:t>
            </w:r>
            <w:r w:rsidR="00D67004" w:rsidRPr="00B83AF7">
              <w:rPr>
                <w:rFonts w:ascii="Times New Roman" w:eastAsia="Times New Roman" w:hAnsi="Times New Roman" w:cs="Times New Roman"/>
                <w:sz w:val="28"/>
                <w:szCs w:val="28"/>
              </w:rPr>
              <w:t>ункт</w:t>
            </w:r>
            <w:r w:rsidRPr="00B83AF7">
              <w:rPr>
                <w:rFonts w:ascii="Times New Roman" w:eastAsia="Times New Roman" w:hAnsi="Times New Roman" w:cs="Times New Roman"/>
                <w:sz w:val="28"/>
                <w:szCs w:val="28"/>
              </w:rPr>
              <w:t xml:space="preserve"> 10.1 розділу V Порядку № 426)</w:t>
            </w:r>
          </w:p>
        </w:tc>
      </w:tr>
      <w:tr w:rsidR="001F372F" w:rsidRPr="00B83AF7" w:rsidTr="003F0F91">
        <w:tc>
          <w:tcPr>
            <w:tcW w:w="1413" w:type="dxa"/>
          </w:tcPr>
          <w:p w:rsidR="001F372F" w:rsidRPr="00B83AF7" w:rsidRDefault="001F372F" w:rsidP="008A4FD9">
            <w:pPr>
              <w:spacing w:line="276" w:lineRule="auto"/>
              <w:ind w:firstLine="567"/>
              <w:jc w:val="both"/>
              <w:rPr>
                <w:rFonts w:ascii="Times New Roman" w:eastAsia="Times New Roman" w:hAnsi="Times New Roman" w:cs="Times New Roman"/>
                <w:b/>
                <w:sz w:val="28"/>
                <w:szCs w:val="28"/>
              </w:rPr>
            </w:pPr>
          </w:p>
        </w:tc>
        <w:tc>
          <w:tcPr>
            <w:tcW w:w="8505" w:type="dxa"/>
          </w:tcPr>
          <w:p w:rsidR="001F372F" w:rsidRPr="00B83AF7" w:rsidRDefault="008D2157" w:rsidP="008A4FD9">
            <w:pPr>
              <w:spacing w:line="276" w:lineRule="auto"/>
              <w:ind w:firstLine="25"/>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Письмове підтвердження від заявника (п</w:t>
            </w:r>
            <w:r w:rsidR="00D67004" w:rsidRPr="00B83AF7">
              <w:rPr>
                <w:rFonts w:ascii="Times New Roman" w:eastAsia="Times New Roman" w:hAnsi="Times New Roman" w:cs="Times New Roman"/>
                <w:sz w:val="28"/>
                <w:szCs w:val="28"/>
              </w:rPr>
              <w:t>ункт</w:t>
            </w:r>
            <w:r w:rsidRPr="00B83AF7">
              <w:rPr>
                <w:rFonts w:ascii="Times New Roman" w:eastAsia="Times New Roman" w:hAnsi="Times New Roman" w:cs="Times New Roman"/>
                <w:sz w:val="28"/>
                <w:szCs w:val="28"/>
              </w:rPr>
              <w:t xml:space="preserve"> 10.1 розділу V Порядку № 426)</w:t>
            </w:r>
          </w:p>
        </w:tc>
      </w:tr>
      <w:tr w:rsidR="001F372F" w:rsidRPr="00B83AF7" w:rsidTr="003F0F91">
        <w:tc>
          <w:tcPr>
            <w:tcW w:w="1413" w:type="dxa"/>
          </w:tcPr>
          <w:p w:rsidR="001F372F" w:rsidRPr="00B83AF7" w:rsidRDefault="001F372F" w:rsidP="008A4FD9">
            <w:pPr>
              <w:spacing w:line="276" w:lineRule="auto"/>
              <w:ind w:firstLine="567"/>
              <w:jc w:val="both"/>
              <w:rPr>
                <w:rFonts w:ascii="Times New Roman" w:eastAsia="Times New Roman" w:hAnsi="Times New Roman" w:cs="Times New Roman"/>
                <w:b/>
                <w:sz w:val="28"/>
                <w:szCs w:val="28"/>
              </w:rPr>
            </w:pPr>
          </w:p>
        </w:tc>
        <w:tc>
          <w:tcPr>
            <w:tcW w:w="8505" w:type="dxa"/>
          </w:tcPr>
          <w:p w:rsidR="001F372F" w:rsidRPr="00B83AF7" w:rsidRDefault="008D2157" w:rsidP="008A4FD9">
            <w:pPr>
              <w:spacing w:line="276" w:lineRule="auto"/>
              <w:ind w:firstLine="25"/>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Офіційний звіт ВООЗ з оцінки препарату (п</w:t>
            </w:r>
            <w:r w:rsidR="00D67004" w:rsidRPr="00B83AF7">
              <w:rPr>
                <w:rFonts w:ascii="Times New Roman" w:eastAsia="Times New Roman" w:hAnsi="Times New Roman" w:cs="Times New Roman"/>
                <w:sz w:val="28"/>
                <w:szCs w:val="28"/>
              </w:rPr>
              <w:t>ункт</w:t>
            </w:r>
            <w:r w:rsidRPr="00B83AF7">
              <w:rPr>
                <w:rFonts w:ascii="Times New Roman" w:eastAsia="Times New Roman" w:hAnsi="Times New Roman" w:cs="Times New Roman"/>
                <w:sz w:val="28"/>
                <w:szCs w:val="28"/>
              </w:rPr>
              <w:t xml:space="preserve"> 10.2 розділу V Порядку № 426)</w:t>
            </w:r>
          </w:p>
        </w:tc>
      </w:tr>
      <w:tr w:rsidR="001F372F" w:rsidRPr="00B83AF7" w:rsidTr="003F0F91">
        <w:tc>
          <w:tcPr>
            <w:tcW w:w="1413" w:type="dxa"/>
          </w:tcPr>
          <w:p w:rsidR="001F372F" w:rsidRPr="00B83AF7" w:rsidRDefault="001F372F" w:rsidP="008A4FD9">
            <w:pPr>
              <w:spacing w:line="276" w:lineRule="auto"/>
              <w:ind w:firstLine="567"/>
              <w:jc w:val="both"/>
              <w:rPr>
                <w:rFonts w:ascii="Times New Roman" w:eastAsia="Times New Roman" w:hAnsi="Times New Roman" w:cs="Times New Roman"/>
                <w:b/>
                <w:sz w:val="28"/>
                <w:szCs w:val="28"/>
              </w:rPr>
            </w:pPr>
          </w:p>
        </w:tc>
        <w:tc>
          <w:tcPr>
            <w:tcW w:w="8505" w:type="dxa"/>
          </w:tcPr>
          <w:p w:rsidR="001F372F" w:rsidRPr="00B83AF7" w:rsidRDefault="008D2157" w:rsidP="008A4FD9">
            <w:pPr>
              <w:spacing w:line="276" w:lineRule="auto"/>
              <w:ind w:firstLine="25"/>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Офіційний звіт ВООЗ з інспектування виробників (п</w:t>
            </w:r>
            <w:r w:rsidR="00D67004" w:rsidRPr="00B83AF7">
              <w:rPr>
                <w:rFonts w:ascii="Times New Roman" w:eastAsia="Times New Roman" w:hAnsi="Times New Roman" w:cs="Times New Roman"/>
                <w:sz w:val="28"/>
                <w:szCs w:val="28"/>
              </w:rPr>
              <w:t>ункт</w:t>
            </w:r>
            <w:r w:rsidRPr="00B83AF7">
              <w:rPr>
                <w:rFonts w:ascii="Times New Roman" w:eastAsia="Times New Roman" w:hAnsi="Times New Roman" w:cs="Times New Roman"/>
                <w:sz w:val="28"/>
                <w:szCs w:val="28"/>
              </w:rPr>
              <w:t xml:space="preserve"> 10.2 розділу V Порядку № 426)</w:t>
            </w:r>
          </w:p>
        </w:tc>
      </w:tr>
      <w:tr w:rsidR="001F372F" w:rsidRPr="00B83AF7" w:rsidTr="003F0F91">
        <w:tc>
          <w:tcPr>
            <w:tcW w:w="1413" w:type="dxa"/>
          </w:tcPr>
          <w:p w:rsidR="001F372F" w:rsidRPr="00B83AF7" w:rsidRDefault="001F372F" w:rsidP="008A4FD9">
            <w:pPr>
              <w:spacing w:line="276" w:lineRule="auto"/>
              <w:ind w:firstLine="567"/>
              <w:jc w:val="both"/>
              <w:rPr>
                <w:rFonts w:ascii="Times New Roman" w:eastAsia="Times New Roman" w:hAnsi="Times New Roman" w:cs="Times New Roman"/>
                <w:b/>
                <w:sz w:val="28"/>
                <w:szCs w:val="28"/>
              </w:rPr>
            </w:pPr>
          </w:p>
        </w:tc>
        <w:tc>
          <w:tcPr>
            <w:tcW w:w="8505" w:type="dxa"/>
          </w:tcPr>
          <w:p w:rsidR="001F372F" w:rsidRPr="00B83AF7" w:rsidRDefault="008D2157" w:rsidP="008A4FD9">
            <w:pPr>
              <w:spacing w:line="276" w:lineRule="auto"/>
              <w:ind w:firstLine="25"/>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Офіційний лист від заявника (за затвердженою ВООЗ формою) (п</w:t>
            </w:r>
            <w:r w:rsidR="00D67004" w:rsidRPr="00B83AF7">
              <w:rPr>
                <w:rFonts w:ascii="Times New Roman" w:eastAsia="Times New Roman" w:hAnsi="Times New Roman" w:cs="Times New Roman"/>
                <w:sz w:val="28"/>
                <w:szCs w:val="28"/>
              </w:rPr>
              <w:t xml:space="preserve">ункт </w:t>
            </w:r>
            <w:r w:rsidRPr="00B83AF7">
              <w:rPr>
                <w:rFonts w:ascii="Times New Roman" w:eastAsia="Times New Roman" w:hAnsi="Times New Roman" w:cs="Times New Roman"/>
                <w:sz w:val="28"/>
                <w:szCs w:val="28"/>
              </w:rPr>
              <w:t>10.2 розділу V Порядку № 426)</w:t>
            </w:r>
          </w:p>
        </w:tc>
      </w:tr>
      <w:tr w:rsidR="001F372F" w:rsidRPr="00B83AF7" w:rsidTr="003F0F91">
        <w:tc>
          <w:tcPr>
            <w:tcW w:w="1413" w:type="dxa"/>
          </w:tcPr>
          <w:p w:rsidR="001F372F" w:rsidRPr="00B83AF7" w:rsidRDefault="001F372F" w:rsidP="008A4FD9">
            <w:pPr>
              <w:spacing w:line="276" w:lineRule="auto"/>
              <w:ind w:firstLine="567"/>
              <w:jc w:val="both"/>
              <w:rPr>
                <w:rFonts w:ascii="Times New Roman" w:eastAsia="Times New Roman" w:hAnsi="Times New Roman" w:cs="Times New Roman"/>
                <w:b/>
                <w:sz w:val="28"/>
                <w:szCs w:val="28"/>
              </w:rPr>
            </w:pPr>
          </w:p>
        </w:tc>
        <w:tc>
          <w:tcPr>
            <w:tcW w:w="8505" w:type="dxa"/>
          </w:tcPr>
          <w:p w:rsidR="001F372F" w:rsidRPr="00B83AF7" w:rsidRDefault="008D2157" w:rsidP="008A4FD9">
            <w:pPr>
              <w:spacing w:line="276" w:lineRule="auto"/>
              <w:ind w:firstLine="25"/>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Письмове підтвердження від заявника (п</w:t>
            </w:r>
            <w:r w:rsidR="00D67004" w:rsidRPr="00B83AF7">
              <w:rPr>
                <w:rFonts w:ascii="Times New Roman" w:eastAsia="Times New Roman" w:hAnsi="Times New Roman" w:cs="Times New Roman"/>
                <w:sz w:val="28"/>
                <w:szCs w:val="28"/>
              </w:rPr>
              <w:t>ункт</w:t>
            </w:r>
            <w:r w:rsidRPr="00B83AF7">
              <w:rPr>
                <w:rFonts w:ascii="Times New Roman" w:eastAsia="Times New Roman" w:hAnsi="Times New Roman" w:cs="Times New Roman"/>
                <w:sz w:val="28"/>
                <w:szCs w:val="28"/>
              </w:rPr>
              <w:t xml:space="preserve"> 10.2 розділу V Порядку </w:t>
            </w:r>
            <w:r w:rsidRPr="00B83AF7">
              <w:rPr>
                <w:rFonts w:ascii="Times New Roman" w:eastAsia="Times New Roman" w:hAnsi="Times New Roman" w:cs="Times New Roman"/>
                <w:sz w:val="28"/>
                <w:szCs w:val="28"/>
              </w:rPr>
              <w:br/>
              <w:t>№ 426)</w:t>
            </w:r>
          </w:p>
        </w:tc>
      </w:tr>
      <w:tr w:rsidR="001F372F" w:rsidRPr="00B83AF7" w:rsidTr="003F0F91">
        <w:tc>
          <w:tcPr>
            <w:tcW w:w="1413" w:type="dxa"/>
          </w:tcPr>
          <w:p w:rsidR="001F372F" w:rsidRPr="00B83AF7" w:rsidRDefault="001F372F" w:rsidP="008A4FD9">
            <w:pPr>
              <w:spacing w:line="276" w:lineRule="auto"/>
              <w:ind w:firstLine="567"/>
              <w:jc w:val="both"/>
              <w:rPr>
                <w:rFonts w:ascii="Times New Roman" w:eastAsia="Times New Roman" w:hAnsi="Times New Roman" w:cs="Times New Roman"/>
                <w:b/>
                <w:sz w:val="28"/>
                <w:szCs w:val="28"/>
              </w:rPr>
            </w:pPr>
          </w:p>
        </w:tc>
        <w:tc>
          <w:tcPr>
            <w:tcW w:w="8505" w:type="dxa"/>
          </w:tcPr>
          <w:p w:rsidR="001F372F" w:rsidRPr="00B83AF7" w:rsidRDefault="008D2157" w:rsidP="008A4FD9">
            <w:pPr>
              <w:spacing w:line="276" w:lineRule="auto"/>
              <w:ind w:firstLine="25"/>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Сертифікат контролю на серію (п</w:t>
            </w:r>
            <w:r w:rsidR="00D67004" w:rsidRPr="00B83AF7">
              <w:rPr>
                <w:rFonts w:ascii="Times New Roman" w:eastAsia="Times New Roman" w:hAnsi="Times New Roman" w:cs="Times New Roman"/>
                <w:sz w:val="28"/>
                <w:szCs w:val="28"/>
              </w:rPr>
              <w:t>ункт</w:t>
            </w:r>
            <w:r w:rsidRPr="00B83AF7">
              <w:rPr>
                <w:rFonts w:ascii="Times New Roman" w:eastAsia="Times New Roman" w:hAnsi="Times New Roman" w:cs="Times New Roman"/>
                <w:sz w:val="28"/>
                <w:szCs w:val="28"/>
              </w:rPr>
              <w:t xml:space="preserve"> 10.3 розділу V Порядку № 426)</w:t>
            </w:r>
          </w:p>
        </w:tc>
      </w:tr>
      <w:tr w:rsidR="001F372F" w:rsidRPr="00B83AF7" w:rsidTr="003F0F91">
        <w:tc>
          <w:tcPr>
            <w:tcW w:w="1413" w:type="dxa"/>
          </w:tcPr>
          <w:p w:rsidR="001F372F" w:rsidRPr="00B83AF7" w:rsidRDefault="001F372F" w:rsidP="008A4FD9">
            <w:pPr>
              <w:spacing w:line="276" w:lineRule="auto"/>
              <w:ind w:firstLine="567"/>
              <w:jc w:val="both"/>
              <w:rPr>
                <w:rFonts w:ascii="Times New Roman" w:eastAsia="Times New Roman" w:hAnsi="Times New Roman" w:cs="Times New Roman"/>
                <w:b/>
                <w:sz w:val="28"/>
                <w:szCs w:val="28"/>
              </w:rPr>
            </w:pPr>
          </w:p>
        </w:tc>
        <w:tc>
          <w:tcPr>
            <w:tcW w:w="8505" w:type="dxa"/>
          </w:tcPr>
          <w:p w:rsidR="001F372F" w:rsidRPr="00B83AF7" w:rsidRDefault="008D2157" w:rsidP="008A4FD9">
            <w:pPr>
              <w:spacing w:line="276" w:lineRule="auto"/>
              <w:ind w:firstLine="25"/>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Протокол виробника на три послідовні кінцеві серії (п</w:t>
            </w:r>
            <w:r w:rsidR="00D67004" w:rsidRPr="00B83AF7">
              <w:rPr>
                <w:rFonts w:ascii="Times New Roman" w:eastAsia="Times New Roman" w:hAnsi="Times New Roman" w:cs="Times New Roman"/>
                <w:sz w:val="28"/>
                <w:szCs w:val="28"/>
              </w:rPr>
              <w:t>ункт</w:t>
            </w:r>
            <w:r w:rsidRPr="00B83AF7">
              <w:rPr>
                <w:rFonts w:ascii="Times New Roman" w:eastAsia="Times New Roman" w:hAnsi="Times New Roman" w:cs="Times New Roman"/>
                <w:sz w:val="28"/>
                <w:szCs w:val="28"/>
              </w:rPr>
              <w:t xml:space="preserve"> 10.3 розділу V Порядку № 426)</w:t>
            </w:r>
          </w:p>
        </w:tc>
      </w:tr>
      <w:tr w:rsidR="001F372F" w:rsidRPr="00B83AF7" w:rsidTr="003F0F91">
        <w:tc>
          <w:tcPr>
            <w:tcW w:w="1413" w:type="dxa"/>
          </w:tcPr>
          <w:p w:rsidR="001F372F" w:rsidRPr="00B83AF7" w:rsidRDefault="001F372F" w:rsidP="008A4FD9">
            <w:pPr>
              <w:spacing w:line="276" w:lineRule="auto"/>
              <w:ind w:firstLine="567"/>
              <w:jc w:val="both"/>
              <w:rPr>
                <w:rFonts w:ascii="Times New Roman" w:eastAsia="Times New Roman" w:hAnsi="Times New Roman" w:cs="Times New Roman"/>
                <w:b/>
                <w:sz w:val="28"/>
                <w:szCs w:val="28"/>
              </w:rPr>
            </w:pPr>
          </w:p>
        </w:tc>
        <w:tc>
          <w:tcPr>
            <w:tcW w:w="8505" w:type="dxa"/>
          </w:tcPr>
          <w:p w:rsidR="001F372F" w:rsidRPr="00B83AF7" w:rsidRDefault="008D2157" w:rsidP="008A4FD9">
            <w:pPr>
              <w:spacing w:line="276" w:lineRule="auto"/>
              <w:ind w:firstLine="25"/>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 xml:space="preserve">Інформація щодо </w:t>
            </w:r>
            <w:proofErr w:type="spellStart"/>
            <w:r w:rsidRPr="00B83AF7">
              <w:rPr>
                <w:rFonts w:ascii="Times New Roman" w:eastAsia="Times New Roman" w:hAnsi="Times New Roman" w:cs="Times New Roman"/>
                <w:sz w:val="28"/>
                <w:szCs w:val="28"/>
              </w:rPr>
              <w:t>Vaccine</w:t>
            </w:r>
            <w:proofErr w:type="spellEnd"/>
            <w:r w:rsidRPr="00B83AF7">
              <w:rPr>
                <w:rFonts w:ascii="Times New Roman" w:eastAsia="Times New Roman" w:hAnsi="Times New Roman" w:cs="Times New Roman"/>
                <w:sz w:val="28"/>
                <w:szCs w:val="28"/>
              </w:rPr>
              <w:t xml:space="preserve"> </w:t>
            </w:r>
            <w:proofErr w:type="spellStart"/>
            <w:r w:rsidRPr="00B83AF7">
              <w:rPr>
                <w:rFonts w:ascii="Times New Roman" w:eastAsia="Times New Roman" w:hAnsi="Times New Roman" w:cs="Times New Roman"/>
                <w:sz w:val="28"/>
                <w:szCs w:val="28"/>
              </w:rPr>
              <w:t>Vial</w:t>
            </w:r>
            <w:proofErr w:type="spellEnd"/>
            <w:r w:rsidRPr="00B83AF7">
              <w:rPr>
                <w:rFonts w:ascii="Times New Roman" w:eastAsia="Times New Roman" w:hAnsi="Times New Roman" w:cs="Times New Roman"/>
                <w:sz w:val="28"/>
                <w:szCs w:val="28"/>
              </w:rPr>
              <w:t xml:space="preserve"> </w:t>
            </w:r>
            <w:proofErr w:type="spellStart"/>
            <w:r w:rsidRPr="00B83AF7">
              <w:rPr>
                <w:rFonts w:ascii="Times New Roman" w:eastAsia="Times New Roman" w:hAnsi="Times New Roman" w:cs="Times New Roman"/>
                <w:sz w:val="28"/>
                <w:szCs w:val="28"/>
              </w:rPr>
              <w:t>Monitor</w:t>
            </w:r>
            <w:proofErr w:type="spellEnd"/>
            <w:r w:rsidRPr="00B83AF7">
              <w:rPr>
                <w:rFonts w:ascii="Times New Roman" w:eastAsia="Times New Roman" w:hAnsi="Times New Roman" w:cs="Times New Roman"/>
                <w:sz w:val="28"/>
                <w:szCs w:val="28"/>
              </w:rPr>
              <w:t xml:space="preserve"> (п</w:t>
            </w:r>
            <w:r w:rsidR="00D67004" w:rsidRPr="00B83AF7">
              <w:rPr>
                <w:rFonts w:ascii="Times New Roman" w:eastAsia="Times New Roman" w:hAnsi="Times New Roman" w:cs="Times New Roman"/>
                <w:sz w:val="28"/>
                <w:szCs w:val="28"/>
              </w:rPr>
              <w:t>ункт</w:t>
            </w:r>
            <w:r w:rsidRPr="00B83AF7">
              <w:rPr>
                <w:rFonts w:ascii="Times New Roman" w:eastAsia="Times New Roman" w:hAnsi="Times New Roman" w:cs="Times New Roman"/>
                <w:sz w:val="28"/>
                <w:szCs w:val="28"/>
              </w:rPr>
              <w:t xml:space="preserve"> 10.3 розділу V Порядку № 426)</w:t>
            </w:r>
          </w:p>
        </w:tc>
      </w:tr>
      <w:tr w:rsidR="001F372F" w:rsidRPr="00B83AF7" w:rsidTr="003F0F91">
        <w:tc>
          <w:tcPr>
            <w:tcW w:w="1413" w:type="dxa"/>
          </w:tcPr>
          <w:p w:rsidR="001F372F" w:rsidRPr="00B83AF7" w:rsidRDefault="001F372F" w:rsidP="008A4FD9">
            <w:pPr>
              <w:spacing w:line="276" w:lineRule="auto"/>
              <w:ind w:firstLine="567"/>
              <w:jc w:val="both"/>
              <w:rPr>
                <w:rFonts w:ascii="Times New Roman" w:eastAsia="Times New Roman" w:hAnsi="Times New Roman" w:cs="Times New Roman"/>
                <w:b/>
                <w:sz w:val="28"/>
                <w:szCs w:val="28"/>
              </w:rPr>
            </w:pPr>
          </w:p>
        </w:tc>
        <w:tc>
          <w:tcPr>
            <w:tcW w:w="8505" w:type="dxa"/>
          </w:tcPr>
          <w:p w:rsidR="001F372F" w:rsidRPr="00B83AF7" w:rsidRDefault="008D2157" w:rsidP="008A4FD9">
            <w:pPr>
              <w:spacing w:line="276" w:lineRule="auto"/>
              <w:ind w:firstLine="25"/>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Письмове підтвердження від заявника (п</w:t>
            </w:r>
            <w:r w:rsidR="00D67004" w:rsidRPr="00B83AF7">
              <w:rPr>
                <w:rFonts w:ascii="Times New Roman" w:eastAsia="Times New Roman" w:hAnsi="Times New Roman" w:cs="Times New Roman"/>
                <w:sz w:val="28"/>
                <w:szCs w:val="28"/>
              </w:rPr>
              <w:t>ункт</w:t>
            </w:r>
            <w:r w:rsidRPr="00B83AF7">
              <w:rPr>
                <w:rFonts w:ascii="Times New Roman" w:eastAsia="Times New Roman" w:hAnsi="Times New Roman" w:cs="Times New Roman"/>
                <w:sz w:val="28"/>
                <w:szCs w:val="28"/>
              </w:rPr>
              <w:t xml:space="preserve">. 10.3 розділу V Порядку </w:t>
            </w:r>
            <w:r w:rsidRPr="00B83AF7">
              <w:rPr>
                <w:rFonts w:ascii="Times New Roman" w:eastAsia="Times New Roman" w:hAnsi="Times New Roman" w:cs="Times New Roman"/>
                <w:sz w:val="28"/>
                <w:szCs w:val="28"/>
              </w:rPr>
              <w:br/>
              <w:t>№ 426)</w:t>
            </w:r>
          </w:p>
        </w:tc>
      </w:tr>
      <w:tr w:rsidR="001F372F" w:rsidRPr="00B83AF7" w:rsidTr="003F0F91">
        <w:tc>
          <w:tcPr>
            <w:tcW w:w="1413" w:type="dxa"/>
          </w:tcPr>
          <w:p w:rsidR="001F372F" w:rsidRPr="00B83AF7" w:rsidRDefault="001F372F" w:rsidP="008A4FD9">
            <w:pPr>
              <w:spacing w:line="276" w:lineRule="auto"/>
              <w:ind w:firstLine="567"/>
              <w:jc w:val="both"/>
              <w:rPr>
                <w:rFonts w:ascii="Times New Roman" w:eastAsia="Times New Roman" w:hAnsi="Times New Roman" w:cs="Times New Roman"/>
                <w:b/>
                <w:sz w:val="28"/>
                <w:szCs w:val="28"/>
              </w:rPr>
            </w:pPr>
          </w:p>
        </w:tc>
        <w:tc>
          <w:tcPr>
            <w:tcW w:w="8505" w:type="dxa"/>
          </w:tcPr>
          <w:p w:rsidR="001F372F" w:rsidRPr="00B83AF7" w:rsidRDefault="008D2157" w:rsidP="008A4FD9">
            <w:pPr>
              <w:spacing w:line="276" w:lineRule="auto"/>
              <w:ind w:firstLine="25"/>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Лист-підтвердження стосовно того, що склад, виробництво та контроль лікарського засобу відповідають пропису, включеному до Переліку лікарських засобів, що виробляються згідно із затвердженими прописами, затверджено</w:t>
            </w:r>
            <w:r w:rsidR="00DD4806" w:rsidRPr="00B83AF7">
              <w:rPr>
                <w:rFonts w:ascii="Times New Roman" w:eastAsia="Times New Roman" w:hAnsi="Times New Roman" w:cs="Times New Roman"/>
                <w:sz w:val="28"/>
                <w:szCs w:val="28"/>
              </w:rPr>
              <w:t>го</w:t>
            </w:r>
            <w:r w:rsidRPr="00B83AF7">
              <w:rPr>
                <w:rFonts w:ascii="Times New Roman" w:eastAsia="Times New Roman" w:hAnsi="Times New Roman" w:cs="Times New Roman"/>
                <w:sz w:val="28"/>
                <w:szCs w:val="28"/>
              </w:rPr>
              <w:t xml:space="preserve"> наказом </w:t>
            </w:r>
            <w:r w:rsidR="00D67004" w:rsidRPr="00B83AF7">
              <w:rPr>
                <w:rFonts w:ascii="Times New Roman" w:eastAsia="Times New Roman" w:hAnsi="Times New Roman" w:cs="Times New Roman"/>
                <w:sz w:val="28"/>
                <w:szCs w:val="28"/>
              </w:rPr>
              <w:t>Міністерства охорони здоров’я України</w:t>
            </w:r>
            <w:r w:rsidR="00DD4806" w:rsidRPr="00B83AF7">
              <w:rPr>
                <w:rFonts w:ascii="Times New Roman" w:eastAsia="Times New Roman" w:hAnsi="Times New Roman" w:cs="Times New Roman"/>
                <w:sz w:val="28"/>
                <w:szCs w:val="28"/>
              </w:rPr>
              <w:t xml:space="preserve"> </w:t>
            </w:r>
            <w:r w:rsidRPr="00B83AF7">
              <w:rPr>
                <w:rFonts w:ascii="Times New Roman" w:eastAsia="Times New Roman" w:hAnsi="Times New Roman" w:cs="Times New Roman"/>
                <w:sz w:val="28"/>
                <w:szCs w:val="28"/>
              </w:rPr>
              <w:t>від</w:t>
            </w:r>
            <w:r w:rsidR="00DD4806" w:rsidRPr="00B83AF7">
              <w:rPr>
                <w:rFonts w:ascii="Times New Roman" w:eastAsia="Times New Roman" w:hAnsi="Times New Roman" w:cs="Times New Roman"/>
                <w:sz w:val="28"/>
                <w:szCs w:val="28"/>
              </w:rPr>
              <w:t> </w:t>
            </w:r>
            <w:r w:rsidRPr="00B83AF7">
              <w:rPr>
                <w:rFonts w:ascii="Times New Roman" w:eastAsia="Times New Roman" w:hAnsi="Times New Roman" w:cs="Times New Roman"/>
                <w:sz w:val="28"/>
                <w:szCs w:val="28"/>
              </w:rPr>
              <w:t>26 листопада 2012 року № 949</w:t>
            </w:r>
            <w:r w:rsidR="00DD4806" w:rsidRPr="00B83AF7">
              <w:rPr>
                <w:rFonts w:ascii="Times New Roman" w:eastAsia="Times New Roman" w:hAnsi="Times New Roman" w:cs="Times New Roman"/>
                <w:sz w:val="28"/>
                <w:szCs w:val="28"/>
              </w:rPr>
              <w:t xml:space="preserve"> </w:t>
            </w:r>
          </w:p>
        </w:tc>
      </w:tr>
    </w:tbl>
    <w:p w:rsidR="001F372F" w:rsidRPr="00B83AF7" w:rsidRDefault="001F372F" w:rsidP="008A4FD9">
      <w:pPr>
        <w:pBdr>
          <w:top w:val="nil"/>
          <w:left w:val="nil"/>
          <w:bottom w:val="nil"/>
          <w:right w:val="nil"/>
          <w:between w:val="nil"/>
        </w:pBdr>
        <w:spacing w:after="0" w:line="276" w:lineRule="auto"/>
        <w:ind w:left="567"/>
        <w:jc w:val="both"/>
        <w:rPr>
          <w:rFonts w:ascii="Times New Roman" w:eastAsia="Times New Roman" w:hAnsi="Times New Roman" w:cs="Times New Roman"/>
          <w:sz w:val="28"/>
          <w:szCs w:val="28"/>
          <w:highlight w:val="yellow"/>
        </w:rPr>
      </w:pPr>
    </w:p>
    <w:p w:rsidR="001F372F" w:rsidRPr="00B83AF7" w:rsidRDefault="008D2157" w:rsidP="008A4FD9">
      <w:pPr>
        <w:pBdr>
          <w:top w:val="nil"/>
          <w:left w:val="nil"/>
          <w:bottom w:val="nil"/>
          <w:right w:val="nil"/>
          <w:between w:val="nil"/>
        </w:pBdr>
        <w:spacing w:after="0" w:line="276" w:lineRule="auto"/>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lastRenderedPageBreak/>
        <w:t xml:space="preserve">Розміщення матеріалів реєстраційного досьє для державної реєстрації АФІ </w:t>
      </w:r>
      <w:r w:rsidR="000229EE" w:rsidRPr="00B83AF7">
        <w:rPr>
          <w:rFonts w:ascii="Times New Roman" w:eastAsia="Times New Roman" w:hAnsi="Times New Roman" w:cs="Times New Roman"/>
          <w:sz w:val="28"/>
          <w:szCs w:val="28"/>
        </w:rPr>
        <w:t>відповідає</w:t>
      </w:r>
      <w:r w:rsidRPr="00B83AF7">
        <w:rPr>
          <w:rFonts w:ascii="Times New Roman" w:eastAsia="Times New Roman" w:hAnsi="Times New Roman" w:cs="Times New Roman"/>
          <w:sz w:val="28"/>
          <w:szCs w:val="28"/>
        </w:rPr>
        <w:t xml:space="preserve"> </w:t>
      </w:r>
      <w:r w:rsidR="004F1CBA">
        <w:rPr>
          <w:rFonts w:ascii="Times New Roman" w:eastAsia="Times New Roman" w:hAnsi="Times New Roman" w:cs="Times New Roman"/>
          <w:sz w:val="28"/>
          <w:szCs w:val="28"/>
        </w:rPr>
        <w:t>Переліку документів для проведення експертизи реєстраційних матеріалів для державної реєстрації</w:t>
      </w:r>
      <w:r w:rsidR="00F24228">
        <w:rPr>
          <w:rFonts w:ascii="Times New Roman" w:eastAsia="Times New Roman" w:hAnsi="Times New Roman" w:cs="Times New Roman"/>
          <w:sz w:val="28"/>
          <w:szCs w:val="28"/>
        </w:rPr>
        <w:t xml:space="preserve"> </w:t>
      </w:r>
      <w:r w:rsidR="00F24228" w:rsidRPr="00B83AF7">
        <w:rPr>
          <w:rFonts w:ascii="Times New Roman" w:eastAsia="Times New Roman" w:hAnsi="Times New Roman" w:cs="Times New Roman"/>
          <w:sz w:val="28"/>
          <w:szCs w:val="28"/>
        </w:rPr>
        <w:t>АФІ</w:t>
      </w:r>
      <w:r w:rsidR="004F1CBA">
        <w:rPr>
          <w:rFonts w:ascii="Times New Roman" w:eastAsia="Times New Roman" w:hAnsi="Times New Roman" w:cs="Times New Roman"/>
          <w:sz w:val="28"/>
          <w:szCs w:val="28"/>
        </w:rPr>
        <w:t xml:space="preserve">, визначеного </w:t>
      </w:r>
      <w:r w:rsidR="008D6166" w:rsidRPr="00B83AF7">
        <w:rPr>
          <w:rFonts w:ascii="Times New Roman" w:eastAsia="Times New Roman" w:hAnsi="Times New Roman" w:cs="Times New Roman"/>
          <w:sz w:val="28"/>
          <w:szCs w:val="28"/>
        </w:rPr>
        <w:t xml:space="preserve"> </w:t>
      </w:r>
      <w:r w:rsidR="00F24228">
        <w:rPr>
          <w:rFonts w:ascii="Times New Roman" w:eastAsia="Times New Roman" w:hAnsi="Times New Roman" w:cs="Times New Roman"/>
          <w:sz w:val="28"/>
          <w:szCs w:val="28"/>
        </w:rPr>
        <w:t>д</w:t>
      </w:r>
      <w:r w:rsidR="004F1CBA" w:rsidRPr="00B83AF7">
        <w:rPr>
          <w:rFonts w:ascii="Times New Roman" w:eastAsia="Times New Roman" w:hAnsi="Times New Roman" w:cs="Times New Roman"/>
          <w:sz w:val="28"/>
          <w:szCs w:val="28"/>
        </w:rPr>
        <w:t>одатк</w:t>
      </w:r>
      <w:r w:rsidR="004F1CBA">
        <w:rPr>
          <w:rFonts w:ascii="Times New Roman" w:eastAsia="Times New Roman" w:hAnsi="Times New Roman" w:cs="Times New Roman"/>
          <w:sz w:val="28"/>
          <w:szCs w:val="28"/>
        </w:rPr>
        <w:t>ом</w:t>
      </w:r>
      <w:r w:rsidR="004F1CBA" w:rsidRPr="00B83AF7">
        <w:rPr>
          <w:rFonts w:ascii="Times New Roman" w:eastAsia="Times New Roman" w:hAnsi="Times New Roman" w:cs="Times New Roman"/>
          <w:sz w:val="28"/>
          <w:szCs w:val="28"/>
        </w:rPr>
        <w:t xml:space="preserve"> </w:t>
      </w:r>
      <w:r w:rsidRPr="00B83AF7">
        <w:rPr>
          <w:rFonts w:ascii="Times New Roman" w:eastAsia="Times New Roman" w:hAnsi="Times New Roman" w:cs="Times New Roman"/>
          <w:sz w:val="28"/>
          <w:szCs w:val="28"/>
        </w:rPr>
        <w:t xml:space="preserve">12 </w:t>
      </w:r>
      <w:r w:rsidR="008D6166" w:rsidRPr="00B83AF7">
        <w:rPr>
          <w:rFonts w:ascii="Times New Roman" w:eastAsia="Times New Roman" w:hAnsi="Times New Roman" w:cs="Times New Roman"/>
          <w:sz w:val="28"/>
          <w:szCs w:val="28"/>
        </w:rPr>
        <w:t xml:space="preserve">до </w:t>
      </w:r>
      <w:r w:rsidRPr="00B83AF7">
        <w:rPr>
          <w:rFonts w:ascii="Times New Roman" w:eastAsia="Times New Roman" w:hAnsi="Times New Roman" w:cs="Times New Roman"/>
          <w:sz w:val="28"/>
          <w:szCs w:val="28"/>
        </w:rPr>
        <w:t xml:space="preserve">Порядку № 426, </w:t>
      </w:r>
      <w:r w:rsidR="005D2EA3" w:rsidRPr="00B83AF7">
        <w:rPr>
          <w:rFonts w:ascii="Times New Roman" w:eastAsia="Times New Roman" w:hAnsi="Times New Roman" w:cs="Times New Roman"/>
          <w:sz w:val="28"/>
          <w:szCs w:val="28"/>
        </w:rPr>
        <w:t xml:space="preserve">враховуючи вимоги відповідних нормативно правових документів, </w:t>
      </w:r>
      <w:r w:rsidRPr="00B83AF7">
        <w:rPr>
          <w:rFonts w:ascii="Times New Roman" w:eastAsia="Times New Roman" w:hAnsi="Times New Roman" w:cs="Times New Roman"/>
          <w:sz w:val="28"/>
          <w:szCs w:val="28"/>
        </w:rPr>
        <w:t xml:space="preserve">а також відповідним рекомендаціям щодо подачі eCTD. Тип подання </w:t>
      </w:r>
      <w:r w:rsidR="000229EE" w:rsidRPr="00B83AF7">
        <w:rPr>
          <w:rFonts w:ascii="Times New Roman" w:eastAsia="Times New Roman" w:hAnsi="Times New Roman" w:cs="Times New Roman"/>
          <w:sz w:val="28"/>
          <w:szCs w:val="28"/>
        </w:rPr>
        <w:t>-</w:t>
      </w:r>
      <w:r w:rsidRPr="00B83AF7">
        <w:rPr>
          <w:rFonts w:ascii="Times New Roman" w:eastAsia="Times New Roman" w:hAnsi="Times New Roman" w:cs="Times New Roman"/>
          <w:sz w:val="28"/>
          <w:szCs w:val="28"/>
        </w:rPr>
        <w:t xml:space="preserve"> «реєстрація» («</w:t>
      </w:r>
      <w:proofErr w:type="spellStart"/>
      <w:r w:rsidRPr="00B83AF7">
        <w:rPr>
          <w:rFonts w:ascii="Times New Roman" w:eastAsia="Times New Roman" w:hAnsi="Times New Roman" w:cs="Times New Roman"/>
          <w:sz w:val="28"/>
          <w:szCs w:val="28"/>
        </w:rPr>
        <w:t>maa</w:t>
      </w:r>
      <w:proofErr w:type="spellEnd"/>
      <w:r w:rsidRPr="00B83AF7">
        <w:rPr>
          <w:rFonts w:ascii="Times New Roman" w:eastAsia="Times New Roman" w:hAnsi="Times New Roman" w:cs="Times New Roman"/>
          <w:sz w:val="28"/>
          <w:szCs w:val="28"/>
        </w:rPr>
        <w:t>»).</w:t>
      </w:r>
    </w:p>
    <w:p w:rsidR="001F372F" w:rsidRPr="00B83AF7" w:rsidRDefault="008D2157" w:rsidP="008A4FD9">
      <w:pPr>
        <w:pBdr>
          <w:top w:val="nil"/>
          <w:left w:val="nil"/>
          <w:bottom w:val="nil"/>
          <w:right w:val="nil"/>
          <w:between w:val="nil"/>
        </w:pBdr>
        <w:spacing w:after="0" w:line="276" w:lineRule="auto"/>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 xml:space="preserve">Розміщення матеріалів реєстраційного досьє для державної реєстрації лікарських засобів, які належать до групи «Медичні гази», </w:t>
      </w:r>
      <w:r w:rsidR="000229EE" w:rsidRPr="00B83AF7">
        <w:rPr>
          <w:rFonts w:ascii="Times New Roman" w:eastAsia="Times New Roman" w:hAnsi="Times New Roman" w:cs="Times New Roman"/>
          <w:sz w:val="28"/>
          <w:szCs w:val="28"/>
        </w:rPr>
        <w:t>відповідає</w:t>
      </w:r>
      <w:r w:rsidR="00424BF5">
        <w:rPr>
          <w:rFonts w:ascii="Times New Roman" w:eastAsia="Times New Roman" w:hAnsi="Times New Roman" w:cs="Times New Roman"/>
          <w:sz w:val="28"/>
          <w:szCs w:val="28"/>
        </w:rPr>
        <w:t xml:space="preserve"> Переліку документів для проведення експертизи реєстраційних матеріалів для державної реєстрації</w:t>
      </w:r>
      <w:r w:rsidR="00F24228">
        <w:rPr>
          <w:rFonts w:ascii="Times New Roman" w:eastAsia="Times New Roman" w:hAnsi="Times New Roman" w:cs="Times New Roman"/>
          <w:sz w:val="28"/>
          <w:szCs w:val="28"/>
        </w:rPr>
        <w:t xml:space="preserve"> </w:t>
      </w:r>
      <w:r w:rsidR="00F24228" w:rsidRPr="00B83AF7">
        <w:rPr>
          <w:rFonts w:ascii="Times New Roman" w:eastAsia="Times New Roman" w:hAnsi="Times New Roman" w:cs="Times New Roman"/>
          <w:sz w:val="28"/>
          <w:szCs w:val="28"/>
        </w:rPr>
        <w:t>АФІ</w:t>
      </w:r>
      <w:r w:rsidR="00424BF5">
        <w:rPr>
          <w:rFonts w:ascii="Times New Roman" w:eastAsia="Times New Roman" w:hAnsi="Times New Roman" w:cs="Times New Roman"/>
          <w:sz w:val="28"/>
          <w:szCs w:val="28"/>
        </w:rPr>
        <w:t>, визначеного</w:t>
      </w:r>
      <w:r w:rsidRPr="00B83AF7">
        <w:rPr>
          <w:rFonts w:ascii="Times New Roman" w:eastAsia="Times New Roman" w:hAnsi="Times New Roman" w:cs="Times New Roman"/>
          <w:sz w:val="28"/>
          <w:szCs w:val="28"/>
        </w:rPr>
        <w:t xml:space="preserve"> </w:t>
      </w:r>
      <w:r w:rsidR="00F24228">
        <w:rPr>
          <w:rFonts w:ascii="Times New Roman" w:eastAsia="Times New Roman" w:hAnsi="Times New Roman" w:cs="Times New Roman"/>
          <w:sz w:val="28"/>
          <w:szCs w:val="28"/>
        </w:rPr>
        <w:t>д</w:t>
      </w:r>
      <w:r w:rsidR="00424BF5" w:rsidRPr="00B83AF7">
        <w:rPr>
          <w:rFonts w:ascii="Times New Roman" w:eastAsia="Times New Roman" w:hAnsi="Times New Roman" w:cs="Times New Roman"/>
          <w:sz w:val="28"/>
          <w:szCs w:val="28"/>
        </w:rPr>
        <w:t>одатк</w:t>
      </w:r>
      <w:r w:rsidR="00424BF5">
        <w:rPr>
          <w:rFonts w:ascii="Times New Roman" w:eastAsia="Times New Roman" w:hAnsi="Times New Roman" w:cs="Times New Roman"/>
          <w:sz w:val="28"/>
          <w:szCs w:val="28"/>
        </w:rPr>
        <w:t>ом</w:t>
      </w:r>
      <w:r w:rsidR="00424BF5" w:rsidRPr="00B83AF7">
        <w:rPr>
          <w:rFonts w:ascii="Times New Roman" w:eastAsia="Times New Roman" w:hAnsi="Times New Roman" w:cs="Times New Roman"/>
          <w:sz w:val="28"/>
          <w:szCs w:val="28"/>
        </w:rPr>
        <w:t xml:space="preserve"> </w:t>
      </w:r>
      <w:r w:rsidRPr="00B83AF7">
        <w:rPr>
          <w:rFonts w:ascii="Times New Roman" w:eastAsia="Times New Roman" w:hAnsi="Times New Roman" w:cs="Times New Roman"/>
          <w:sz w:val="28"/>
          <w:szCs w:val="28"/>
        </w:rPr>
        <w:t xml:space="preserve">12 </w:t>
      </w:r>
      <w:r w:rsidR="000D481C" w:rsidRPr="00B83AF7">
        <w:rPr>
          <w:rFonts w:ascii="Times New Roman" w:eastAsia="Times New Roman" w:hAnsi="Times New Roman" w:cs="Times New Roman"/>
          <w:sz w:val="28"/>
          <w:szCs w:val="28"/>
        </w:rPr>
        <w:t xml:space="preserve">до  </w:t>
      </w:r>
      <w:r w:rsidRPr="00B83AF7">
        <w:rPr>
          <w:rFonts w:ascii="Times New Roman" w:eastAsia="Times New Roman" w:hAnsi="Times New Roman" w:cs="Times New Roman"/>
          <w:sz w:val="28"/>
          <w:szCs w:val="28"/>
        </w:rPr>
        <w:t xml:space="preserve">Порядку № 426 (включаючи інструкцію для медичного застосування, текст маркування первинної, вторинної (за наявності) упаковок готового лікарського засобу, звіти згідно з </w:t>
      </w:r>
      <w:r w:rsidR="00F24228">
        <w:rPr>
          <w:rFonts w:ascii="Times New Roman" w:eastAsia="Times New Roman" w:hAnsi="Times New Roman" w:cs="Times New Roman"/>
          <w:sz w:val="28"/>
          <w:szCs w:val="28"/>
        </w:rPr>
        <w:t>д</w:t>
      </w:r>
      <w:r w:rsidRPr="00B83AF7">
        <w:rPr>
          <w:rFonts w:ascii="Times New Roman" w:eastAsia="Times New Roman" w:hAnsi="Times New Roman" w:cs="Times New Roman"/>
          <w:sz w:val="28"/>
          <w:szCs w:val="28"/>
        </w:rPr>
        <w:t>одатками 29, 30 Порядку №</w:t>
      </w:r>
      <w:r w:rsidR="000D481C" w:rsidRPr="00B83AF7">
        <w:rPr>
          <w:rFonts w:ascii="Times New Roman" w:eastAsia="Times New Roman" w:hAnsi="Times New Roman" w:cs="Times New Roman"/>
          <w:sz w:val="28"/>
          <w:szCs w:val="28"/>
        </w:rPr>
        <w:t xml:space="preserve"> </w:t>
      </w:r>
      <w:r w:rsidRPr="00B83AF7">
        <w:rPr>
          <w:rFonts w:ascii="Times New Roman" w:eastAsia="Times New Roman" w:hAnsi="Times New Roman" w:cs="Times New Roman"/>
          <w:sz w:val="28"/>
          <w:szCs w:val="28"/>
        </w:rPr>
        <w:t xml:space="preserve">426 та листа з наданням рекомендацій щодо опублікування цих звітів), враховуючи вимоги відповідних нормативно-правових документів, а також </w:t>
      </w:r>
      <w:r w:rsidR="00F24228">
        <w:rPr>
          <w:rFonts w:ascii="Times New Roman" w:eastAsia="Times New Roman" w:hAnsi="Times New Roman" w:cs="Times New Roman"/>
          <w:sz w:val="28"/>
          <w:szCs w:val="28"/>
        </w:rPr>
        <w:t>цим Вимогам</w:t>
      </w:r>
      <w:r w:rsidRPr="00B83AF7">
        <w:rPr>
          <w:rFonts w:ascii="Times New Roman" w:eastAsia="Times New Roman" w:hAnsi="Times New Roman" w:cs="Times New Roman"/>
          <w:sz w:val="28"/>
          <w:szCs w:val="28"/>
        </w:rPr>
        <w:t xml:space="preserve">. У разі наявності матеріалів реєстраційного досьє у форматі Модулів 1-5 можливе надання їх у відповідних розділах eCTD. Тип подання </w:t>
      </w:r>
      <w:r w:rsidR="000229EE" w:rsidRPr="00B83AF7">
        <w:rPr>
          <w:rFonts w:ascii="Times New Roman" w:eastAsia="Times New Roman" w:hAnsi="Times New Roman" w:cs="Times New Roman"/>
          <w:sz w:val="28"/>
          <w:szCs w:val="28"/>
        </w:rPr>
        <w:t>-</w:t>
      </w:r>
      <w:r w:rsidRPr="00B83AF7">
        <w:rPr>
          <w:rFonts w:ascii="Times New Roman" w:eastAsia="Times New Roman" w:hAnsi="Times New Roman" w:cs="Times New Roman"/>
          <w:sz w:val="28"/>
          <w:szCs w:val="28"/>
        </w:rPr>
        <w:t xml:space="preserve"> «реєстрація» («</w:t>
      </w:r>
      <w:proofErr w:type="spellStart"/>
      <w:r w:rsidRPr="00B83AF7">
        <w:rPr>
          <w:rFonts w:ascii="Times New Roman" w:eastAsia="Times New Roman" w:hAnsi="Times New Roman" w:cs="Times New Roman"/>
          <w:sz w:val="28"/>
          <w:szCs w:val="28"/>
        </w:rPr>
        <w:t>maa</w:t>
      </w:r>
      <w:proofErr w:type="spellEnd"/>
      <w:r w:rsidRPr="00B83AF7">
        <w:rPr>
          <w:rFonts w:ascii="Times New Roman" w:eastAsia="Times New Roman" w:hAnsi="Times New Roman" w:cs="Times New Roman"/>
          <w:sz w:val="28"/>
          <w:szCs w:val="28"/>
        </w:rPr>
        <w:t>»).</w:t>
      </w:r>
    </w:p>
    <w:p w:rsidR="001F372F" w:rsidRPr="00B83AF7" w:rsidRDefault="008D2157" w:rsidP="008A4FD9">
      <w:pPr>
        <w:pBdr>
          <w:top w:val="nil"/>
          <w:left w:val="nil"/>
          <w:bottom w:val="nil"/>
          <w:right w:val="nil"/>
          <w:between w:val="nil"/>
        </w:pBdr>
        <w:spacing w:after="0" w:line="276" w:lineRule="auto"/>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Розміщення підтверджуючих документів під час процедури державної реєстрації лікарського засобу, що виро</w:t>
      </w:r>
      <w:bookmarkStart w:id="1" w:name="bookmark=id.gjdgxs" w:colFirst="0" w:colLast="0"/>
      <w:bookmarkEnd w:id="1"/>
      <w:r w:rsidRPr="00B83AF7">
        <w:rPr>
          <w:rFonts w:ascii="Times New Roman" w:eastAsia="Times New Roman" w:hAnsi="Times New Roman" w:cs="Times New Roman"/>
          <w:sz w:val="28"/>
          <w:szCs w:val="28"/>
        </w:rPr>
        <w:t>бляється згідно із затвердженим прописом</w:t>
      </w:r>
      <w:r w:rsidR="00DD4806" w:rsidRPr="00B83AF7">
        <w:rPr>
          <w:rFonts w:ascii="Times New Roman" w:eastAsia="Times New Roman" w:hAnsi="Times New Roman" w:cs="Times New Roman"/>
          <w:sz w:val="28"/>
          <w:szCs w:val="28"/>
        </w:rPr>
        <w:t xml:space="preserve"> відповідно до наказу Міністерства охорони здоров’я України від 26 листопада 2012 року № 949 «Про затвердження прописів на традиційні лікарські засоби та Переліку лікарських засобів, що виробляються згідно із затвердженими прописами»</w:t>
      </w:r>
      <w:r w:rsidRPr="00B83AF7">
        <w:rPr>
          <w:rFonts w:ascii="Times New Roman" w:eastAsia="Times New Roman" w:hAnsi="Times New Roman" w:cs="Times New Roman"/>
          <w:sz w:val="28"/>
          <w:szCs w:val="28"/>
        </w:rPr>
        <w:t>.</w:t>
      </w:r>
    </w:p>
    <w:tbl>
      <w:tblPr>
        <w:tblStyle w:val="affb"/>
        <w:tblW w:w="96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6990"/>
      </w:tblGrid>
      <w:tr w:rsidR="001F372F" w:rsidRPr="00B83AF7">
        <w:tc>
          <w:tcPr>
            <w:tcW w:w="2689" w:type="dxa"/>
          </w:tcPr>
          <w:p w:rsidR="001F372F" w:rsidRPr="00B83AF7" w:rsidRDefault="008D2157" w:rsidP="008A4FD9">
            <w:pPr>
              <w:rPr>
                <w:rFonts w:ascii="Times New Roman" w:eastAsia="Times New Roman" w:hAnsi="Times New Roman" w:cs="Times New Roman"/>
                <w:bCs/>
                <w:sz w:val="28"/>
                <w:szCs w:val="28"/>
              </w:rPr>
            </w:pPr>
            <w:r w:rsidRPr="00B83AF7">
              <w:rPr>
                <w:rFonts w:ascii="Times New Roman" w:eastAsia="Times New Roman" w:hAnsi="Times New Roman" w:cs="Times New Roman"/>
                <w:bCs/>
                <w:sz w:val="28"/>
                <w:szCs w:val="28"/>
              </w:rPr>
              <w:t>Модуль 1</w:t>
            </w:r>
          </w:p>
        </w:tc>
        <w:tc>
          <w:tcPr>
            <w:tcW w:w="6990" w:type="dxa"/>
          </w:tcPr>
          <w:p w:rsidR="001F372F" w:rsidRPr="00B83AF7" w:rsidRDefault="008D2157" w:rsidP="008A4FD9">
            <w:pPr>
              <w:rPr>
                <w:rFonts w:ascii="Times New Roman" w:eastAsia="Times New Roman" w:hAnsi="Times New Roman" w:cs="Times New Roman"/>
                <w:bCs/>
                <w:sz w:val="28"/>
                <w:szCs w:val="28"/>
              </w:rPr>
            </w:pPr>
            <w:r w:rsidRPr="00B83AF7">
              <w:rPr>
                <w:rFonts w:ascii="Times New Roman" w:eastAsia="Times New Roman" w:hAnsi="Times New Roman" w:cs="Times New Roman"/>
                <w:bCs/>
                <w:sz w:val="28"/>
                <w:szCs w:val="28"/>
              </w:rPr>
              <w:t>Назва українською</w:t>
            </w:r>
          </w:p>
        </w:tc>
      </w:tr>
      <w:tr w:rsidR="001F372F" w:rsidRPr="00B83AF7">
        <w:tc>
          <w:tcPr>
            <w:tcW w:w="2689" w:type="dxa"/>
          </w:tcPr>
          <w:p w:rsidR="001F372F" w:rsidRPr="00B83AF7" w:rsidRDefault="008D2157" w:rsidP="008A4FD9">
            <w:pPr>
              <w:rPr>
                <w:rFonts w:ascii="Times New Roman" w:eastAsia="Times New Roman" w:hAnsi="Times New Roman" w:cs="Times New Roman"/>
                <w:bCs/>
                <w:sz w:val="28"/>
                <w:szCs w:val="28"/>
              </w:rPr>
            </w:pPr>
            <w:r w:rsidRPr="00B83AF7">
              <w:rPr>
                <w:rFonts w:ascii="Times New Roman" w:eastAsia="Times New Roman" w:hAnsi="Times New Roman" w:cs="Times New Roman"/>
                <w:bCs/>
                <w:sz w:val="28"/>
                <w:szCs w:val="28"/>
              </w:rPr>
              <w:t>1.0</w:t>
            </w:r>
          </w:p>
        </w:tc>
        <w:tc>
          <w:tcPr>
            <w:tcW w:w="6990" w:type="dxa"/>
          </w:tcPr>
          <w:p w:rsidR="001F372F" w:rsidRPr="00B83AF7" w:rsidRDefault="008D2157" w:rsidP="008A4FD9">
            <w:pPr>
              <w:rPr>
                <w:rFonts w:ascii="Times New Roman" w:eastAsia="Times New Roman" w:hAnsi="Times New Roman" w:cs="Times New Roman"/>
                <w:bCs/>
                <w:sz w:val="28"/>
                <w:szCs w:val="28"/>
              </w:rPr>
            </w:pPr>
            <w:r w:rsidRPr="00B83AF7">
              <w:rPr>
                <w:rFonts w:ascii="Times New Roman" w:eastAsia="Times New Roman" w:hAnsi="Times New Roman" w:cs="Times New Roman"/>
                <w:bCs/>
                <w:sz w:val="28"/>
                <w:szCs w:val="28"/>
              </w:rPr>
              <w:t>Супровідний лист</w:t>
            </w:r>
          </w:p>
        </w:tc>
      </w:tr>
      <w:tr w:rsidR="001F372F" w:rsidRPr="00B83AF7">
        <w:tc>
          <w:tcPr>
            <w:tcW w:w="2689" w:type="dxa"/>
          </w:tcPr>
          <w:p w:rsidR="001F372F" w:rsidRPr="00B83AF7" w:rsidRDefault="008D2157" w:rsidP="008A4FD9">
            <w:pPr>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Перелік документів</w:t>
            </w:r>
          </w:p>
        </w:tc>
        <w:tc>
          <w:tcPr>
            <w:tcW w:w="6990" w:type="dxa"/>
          </w:tcPr>
          <w:p w:rsidR="001F372F" w:rsidRPr="00B83AF7" w:rsidRDefault="008D2157" w:rsidP="008A4FD9">
            <w:pPr>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Супровідний лист</w:t>
            </w:r>
          </w:p>
        </w:tc>
      </w:tr>
      <w:tr w:rsidR="001F372F" w:rsidRPr="00B83AF7">
        <w:trPr>
          <w:trHeight w:val="240"/>
        </w:trPr>
        <w:tc>
          <w:tcPr>
            <w:tcW w:w="2689" w:type="dxa"/>
          </w:tcPr>
          <w:p w:rsidR="001F372F" w:rsidRPr="00B83AF7" w:rsidRDefault="001F372F" w:rsidP="008A4FD9">
            <w:pPr>
              <w:rPr>
                <w:rFonts w:ascii="Times New Roman" w:eastAsia="Times New Roman" w:hAnsi="Times New Roman" w:cs="Times New Roman"/>
                <w:sz w:val="28"/>
                <w:szCs w:val="28"/>
              </w:rPr>
            </w:pPr>
          </w:p>
        </w:tc>
        <w:tc>
          <w:tcPr>
            <w:tcW w:w="6990" w:type="dxa"/>
          </w:tcPr>
          <w:p w:rsidR="001F372F" w:rsidRPr="00B83AF7" w:rsidRDefault="008D2157" w:rsidP="008A4FD9">
            <w:pPr>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МКЯ</w:t>
            </w:r>
          </w:p>
        </w:tc>
      </w:tr>
      <w:tr w:rsidR="001F372F" w:rsidRPr="00B83AF7">
        <w:trPr>
          <w:trHeight w:val="1584"/>
        </w:trPr>
        <w:tc>
          <w:tcPr>
            <w:tcW w:w="2689" w:type="dxa"/>
          </w:tcPr>
          <w:p w:rsidR="001F372F" w:rsidRPr="00B83AF7" w:rsidRDefault="001F372F" w:rsidP="008A4FD9">
            <w:pPr>
              <w:rPr>
                <w:rFonts w:ascii="Times New Roman" w:eastAsia="Times New Roman" w:hAnsi="Times New Roman" w:cs="Times New Roman"/>
                <w:sz w:val="28"/>
                <w:szCs w:val="28"/>
              </w:rPr>
            </w:pPr>
          </w:p>
        </w:tc>
        <w:tc>
          <w:tcPr>
            <w:tcW w:w="6990" w:type="dxa"/>
          </w:tcPr>
          <w:p w:rsidR="001F372F" w:rsidRPr="00B83AF7" w:rsidRDefault="008D2157" w:rsidP="008A4FD9">
            <w:pPr>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 xml:space="preserve">Лист-підтвердження того, що склад, виробництво та контроль лікарського засобу відповідають пропису, включеному до Переліку лікарських засобів, що виробляються згідно із затвердженими прописами, затвердженого наказом МОЗ від 26 листопада 2012 року № 949. </w:t>
            </w:r>
          </w:p>
        </w:tc>
      </w:tr>
      <w:tr w:rsidR="001F372F" w:rsidRPr="00B83AF7">
        <w:trPr>
          <w:trHeight w:val="564"/>
        </w:trPr>
        <w:tc>
          <w:tcPr>
            <w:tcW w:w="2689" w:type="dxa"/>
          </w:tcPr>
          <w:p w:rsidR="001F372F" w:rsidRPr="00B83AF7" w:rsidRDefault="001F372F" w:rsidP="008A4FD9">
            <w:pPr>
              <w:rPr>
                <w:rFonts w:ascii="Times New Roman" w:eastAsia="Times New Roman" w:hAnsi="Times New Roman" w:cs="Times New Roman"/>
                <w:sz w:val="28"/>
                <w:szCs w:val="28"/>
              </w:rPr>
            </w:pPr>
          </w:p>
        </w:tc>
        <w:tc>
          <w:tcPr>
            <w:tcW w:w="6990" w:type="dxa"/>
          </w:tcPr>
          <w:p w:rsidR="001F372F" w:rsidRPr="00B83AF7" w:rsidRDefault="008D2157" w:rsidP="008A4FD9">
            <w:pPr>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Лист від заявника з наданням рекомендацій щодо опублікування звіту (Додатки 29, 30 Порядку</w:t>
            </w:r>
            <w:r w:rsidR="00DD4806" w:rsidRPr="00B83AF7">
              <w:rPr>
                <w:rFonts w:ascii="Times New Roman" w:eastAsia="Times New Roman" w:hAnsi="Times New Roman" w:cs="Times New Roman"/>
                <w:sz w:val="28"/>
                <w:szCs w:val="28"/>
              </w:rPr>
              <w:t> </w:t>
            </w:r>
            <w:r w:rsidRPr="00B83AF7">
              <w:rPr>
                <w:rFonts w:ascii="Times New Roman" w:eastAsia="Times New Roman" w:hAnsi="Times New Roman" w:cs="Times New Roman"/>
                <w:sz w:val="28"/>
                <w:szCs w:val="28"/>
              </w:rPr>
              <w:t>№ 426)</w:t>
            </w:r>
          </w:p>
        </w:tc>
      </w:tr>
      <w:tr w:rsidR="001F372F" w:rsidRPr="00B83AF7">
        <w:trPr>
          <w:trHeight w:val="252"/>
        </w:trPr>
        <w:tc>
          <w:tcPr>
            <w:tcW w:w="2689" w:type="dxa"/>
          </w:tcPr>
          <w:p w:rsidR="001F372F" w:rsidRPr="00B83AF7" w:rsidRDefault="001F372F" w:rsidP="008A4FD9">
            <w:pPr>
              <w:rPr>
                <w:rFonts w:ascii="Times New Roman" w:eastAsia="Times New Roman" w:hAnsi="Times New Roman" w:cs="Times New Roman"/>
                <w:sz w:val="28"/>
                <w:szCs w:val="28"/>
              </w:rPr>
            </w:pPr>
          </w:p>
        </w:tc>
        <w:tc>
          <w:tcPr>
            <w:tcW w:w="6990" w:type="dxa"/>
          </w:tcPr>
          <w:p w:rsidR="001F372F" w:rsidRPr="00B83AF7" w:rsidRDefault="008D2157" w:rsidP="008A4FD9">
            <w:pPr>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Звіт згідно з Додатком 29 Порядку № 426</w:t>
            </w:r>
          </w:p>
        </w:tc>
      </w:tr>
      <w:tr w:rsidR="001F372F" w:rsidRPr="00B83AF7">
        <w:trPr>
          <w:trHeight w:val="431"/>
        </w:trPr>
        <w:tc>
          <w:tcPr>
            <w:tcW w:w="2689" w:type="dxa"/>
          </w:tcPr>
          <w:p w:rsidR="001F372F" w:rsidRPr="00B83AF7" w:rsidRDefault="001F372F" w:rsidP="008A4FD9">
            <w:pPr>
              <w:rPr>
                <w:rFonts w:ascii="Times New Roman" w:eastAsia="Times New Roman" w:hAnsi="Times New Roman" w:cs="Times New Roman"/>
                <w:sz w:val="28"/>
                <w:szCs w:val="28"/>
              </w:rPr>
            </w:pPr>
          </w:p>
        </w:tc>
        <w:tc>
          <w:tcPr>
            <w:tcW w:w="6990" w:type="dxa"/>
          </w:tcPr>
          <w:p w:rsidR="001F372F" w:rsidRPr="00B83AF7" w:rsidRDefault="008D2157" w:rsidP="008A4FD9">
            <w:pPr>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Звіт згідно з Додатком 30 Порядку № 426 (якщо декілька звітів, тоді нумерація 30.1, 30.2 Порядку № 426 )</w:t>
            </w:r>
          </w:p>
        </w:tc>
      </w:tr>
      <w:tr w:rsidR="001F372F" w:rsidRPr="00B83AF7">
        <w:tc>
          <w:tcPr>
            <w:tcW w:w="2689" w:type="dxa"/>
          </w:tcPr>
          <w:p w:rsidR="001F372F" w:rsidRPr="00B83AF7" w:rsidRDefault="008D2157" w:rsidP="008A4FD9">
            <w:pPr>
              <w:spacing w:line="276" w:lineRule="auto"/>
              <w:rPr>
                <w:rFonts w:ascii="Times New Roman" w:eastAsia="Times New Roman" w:hAnsi="Times New Roman" w:cs="Times New Roman"/>
                <w:bCs/>
                <w:sz w:val="28"/>
                <w:szCs w:val="28"/>
              </w:rPr>
            </w:pPr>
            <w:r w:rsidRPr="00B83AF7">
              <w:rPr>
                <w:rFonts w:ascii="Times New Roman" w:eastAsia="Times New Roman" w:hAnsi="Times New Roman" w:cs="Times New Roman"/>
                <w:bCs/>
                <w:sz w:val="28"/>
                <w:szCs w:val="28"/>
              </w:rPr>
              <w:t>1.2</w:t>
            </w:r>
          </w:p>
        </w:tc>
        <w:tc>
          <w:tcPr>
            <w:tcW w:w="6990" w:type="dxa"/>
          </w:tcPr>
          <w:p w:rsidR="001F372F" w:rsidRPr="00B83AF7" w:rsidRDefault="008D2157" w:rsidP="008A4FD9">
            <w:pPr>
              <w:jc w:val="both"/>
              <w:rPr>
                <w:rFonts w:ascii="Times New Roman" w:eastAsia="Times New Roman" w:hAnsi="Times New Roman" w:cs="Times New Roman"/>
                <w:bCs/>
                <w:sz w:val="28"/>
                <w:szCs w:val="28"/>
              </w:rPr>
            </w:pPr>
            <w:r w:rsidRPr="00B83AF7">
              <w:rPr>
                <w:rFonts w:ascii="Times New Roman" w:eastAsia="Times New Roman" w:hAnsi="Times New Roman" w:cs="Times New Roman"/>
                <w:bCs/>
                <w:sz w:val="28"/>
                <w:szCs w:val="28"/>
              </w:rPr>
              <w:t>Реєстраційна форма</w:t>
            </w:r>
          </w:p>
        </w:tc>
      </w:tr>
      <w:tr w:rsidR="001F372F" w:rsidRPr="00B83AF7">
        <w:tc>
          <w:tcPr>
            <w:tcW w:w="2689" w:type="dxa"/>
          </w:tcPr>
          <w:p w:rsidR="001F372F" w:rsidRPr="00B83AF7" w:rsidRDefault="008D2157" w:rsidP="008A4FD9">
            <w:pPr>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lastRenderedPageBreak/>
              <w:t>Перелік документів</w:t>
            </w:r>
          </w:p>
        </w:tc>
        <w:tc>
          <w:tcPr>
            <w:tcW w:w="6990" w:type="dxa"/>
          </w:tcPr>
          <w:p w:rsidR="001F372F" w:rsidRPr="00B83AF7" w:rsidRDefault="008D2157" w:rsidP="008A4FD9">
            <w:pPr>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Реєстраційна форма (Додаток 3 Порядку № 426) з додатками до неї</w:t>
            </w:r>
          </w:p>
        </w:tc>
      </w:tr>
      <w:tr w:rsidR="001F372F" w:rsidRPr="00B83AF7">
        <w:trPr>
          <w:trHeight w:val="1772"/>
        </w:trPr>
        <w:tc>
          <w:tcPr>
            <w:tcW w:w="2689" w:type="dxa"/>
          </w:tcPr>
          <w:p w:rsidR="001F372F" w:rsidRPr="00B83AF7" w:rsidRDefault="001F372F" w:rsidP="008A4FD9">
            <w:pPr>
              <w:rPr>
                <w:rFonts w:ascii="Times New Roman" w:eastAsia="Times New Roman" w:hAnsi="Times New Roman" w:cs="Times New Roman"/>
                <w:sz w:val="28"/>
                <w:szCs w:val="28"/>
              </w:rPr>
            </w:pPr>
          </w:p>
        </w:tc>
        <w:tc>
          <w:tcPr>
            <w:tcW w:w="6990" w:type="dxa"/>
          </w:tcPr>
          <w:p w:rsidR="001F372F" w:rsidRPr="00B83AF7" w:rsidRDefault="008D2157" w:rsidP="008A4FD9">
            <w:pPr>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Копія реєстраційного посвідчення або іншого дозвільного документа (</w:t>
            </w:r>
            <w:proofErr w:type="spellStart"/>
            <w:r w:rsidRPr="00B83AF7">
              <w:rPr>
                <w:rFonts w:ascii="Times New Roman" w:eastAsia="Times New Roman" w:hAnsi="Times New Roman" w:cs="Times New Roman"/>
                <w:sz w:val="28"/>
                <w:szCs w:val="28"/>
              </w:rPr>
              <w:t>Marketing</w:t>
            </w:r>
            <w:proofErr w:type="spellEnd"/>
            <w:r w:rsidRPr="00B83AF7">
              <w:rPr>
                <w:rFonts w:ascii="Times New Roman" w:eastAsia="Times New Roman" w:hAnsi="Times New Roman" w:cs="Times New Roman"/>
                <w:sz w:val="28"/>
                <w:szCs w:val="28"/>
              </w:rPr>
              <w:t xml:space="preserve"> </w:t>
            </w:r>
            <w:proofErr w:type="spellStart"/>
            <w:r w:rsidRPr="00B83AF7">
              <w:rPr>
                <w:rFonts w:ascii="Times New Roman" w:eastAsia="Times New Roman" w:hAnsi="Times New Roman" w:cs="Times New Roman"/>
                <w:sz w:val="28"/>
                <w:szCs w:val="28"/>
              </w:rPr>
              <w:t>Authorization</w:t>
            </w:r>
            <w:proofErr w:type="spellEnd"/>
            <w:r w:rsidRPr="00B83AF7">
              <w:rPr>
                <w:rFonts w:ascii="Times New Roman" w:eastAsia="Times New Roman" w:hAnsi="Times New Roman" w:cs="Times New Roman"/>
                <w:sz w:val="28"/>
                <w:szCs w:val="28"/>
              </w:rPr>
              <w:t xml:space="preserve">, </w:t>
            </w:r>
            <w:proofErr w:type="spellStart"/>
            <w:r w:rsidRPr="00B83AF7">
              <w:rPr>
                <w:rFonts w:ascii="Times New Roman" w:eastAsia="Times New Roman" w:hAnsi="Times New Roman" w:cs="Times New Roman"/>
                <w:sz w:val="28"/>
                <w:szCs w:val="28"/>
              </w:rPr>
              <w:t>Сertificate</w:t>
            </w:r>
            <w:proofErr w:type="spellEnd"/>
            <w:r w:rsidRPr="00B83AF7">
              <w:rPr>
                <w:rFonts w:ascii="Times New Roman" w:eastAsia="Times New Roman" w:hAnsi="Times New Roman" w:cs="Times New Roman"/>
                <w:sz w:val="28"/>
                <w:szCs w:val="28"/>
              </w:rPr>
              <w:t xml:space="preserve"> </w:t>
            </w:r>
            <w:proofErr w:type="spellStart"/>
            <w:r w:rsidRPr="00B83AF7">
              <w:rPr>
                <w:rFonts w:ascii="Times New Roman" w:eastAsia="Times New Roman" w:hAnsi="Times New Roman" w:cs="Times New Roman"/>
                <w:sz w:val="28"/>
                <w:szCs w:val="28"/>
              </w:rPr>
              <w:t>of</w:t>
            </w:r>
            <w:proofErr w:type="spellEnd"/>
            <w:r w:rsidRPr="00B83AF7">
              <w:rPr>
                <w:rFonts w:ascii="Times New Roman" w:eastAsia="Times New Roman" w:hAnsi="Times New Roman" w:cs="Times New Roman"/>
                <w:sz w:val="28"/>
                <w:szCs w:val="28"/>
              </w:rPr>
              <w:t xml:space="preserve"> a </w:t>
            </w:r>
            <w:proofErr w:type="spellStart"/>
            <w:r w:rsidRPr="00B83AF7">
              <w:rPr>
                <w:rFonts w:ascii="Times New Roman" w:eastAsia="Times New Roman" w:hAnsi="Times New Roman" w:cs="Times New Roman"/>
                <w:sz w:val="28"/>
                <w:szCs w:val="28"/>
              </w:rPr>
              <w:t>Pharmaceutical</w:t>
            </w:r>
            <w:proofErr w:type="spellEnd"/>
            <w:r w:rsidRPr="00B83AF7">
              <w:rPr>
                <w:rFonts w:ascii="Times New Roman" w:eastAsia="Times New Roman" w:hAnsi="Times New Roman" w:cs="Times New Roman"/>
                <w:sz w:val="28"/>
                <w:szCs w:val="28"/>
              </w:rPr>
              <w:t xml:space="preserve"> </w:t>
            </w:r>
            <w:proofErr w:type="spellStart"/>
            <w:r w:rsidRPr="00B83AF7">
              <w:rPr>
                <w:rFonts w:ascii="Times New Roman" w:eastAsia="Times New Roman" w:hAnsi="Times New Roman" w:cs="Times New Roman"/>
                <w:sz w:val="28"/>
                <w:szCs w:val="28"/>
              </w:rPr>
              <w:t>Product</w:t>
            </w:r>
            <w:proofErr w:type="spellEnd"/>
            <w:r w:rsidRPr="00B83AF7">
              <w:rPr>
                <w:rFonts w:ascii="Times New Roman" w:eastAsia="Times New Roman" w:hAnsi="Times New Roman" w:cs="Times New Roman"/>
                <w:sz w:val="28"/>
                <w:szCs w:val="28"/>
              </w:rPr>
              <w:t xml:space="preserve">, </w:t>
            </w:r>
            <w:proofErr w:type="spellStart"/>
            <w:r w:rsidRPr="00B83AF7">
              <w:rPr>
                <w:rFonts w:ascii="Times New Roman" w:eastAsia="Times New Roman" w:hAnsi="Times New Roman" w:cs="Times New Roman"/>
                <w:sz w:val="28"/>
                <w:szCs w:val="28"/>
              </w:rPr>
              <w:t>Free</w:t>
            </w:r>
            <w:proofErr w:type="spellEnd"/>
            <w:r w:rsidRPr="00B83AF7">
              <w:rPr>
                <w:rFonts w:ascii="Times New Roman" w:eastAsia="Times New Roman" w:hAnsi="Times New Roman" w:cs="Times New Roman"/>
                <w:sz w:val="28"/>
                <w:szCs w:val="28"/>
              </w:rPr>
              <w:t xml:space="preserve"> </w:t>
            </w:r>
            <w:proofErr w:type="spellStart"/>
            <w:r w:rsidRPr="00B83AF7">
              <w:rPr>
                <w:rFonts w:ascii="Times New Roman" w:eastAsia="Times New Roman" w:hAnsi="Times New Roman" w:cs="Times New Roman"/>
                <w:sz w:val="28"/>
                <w:szCs w:val="28"/>
              </w:rPr>
              <w:t>Sale</w:t>
            </w:r>
            <w:proofErr w:type="spellEnd"/>
            <w:r w:rsidRPr="00B83AF7">
              <w:rPr>
                <w:rFonts w:ascii="Times New Roman" w:eastAsia="Times New Roman" w:hAnsi="Times New Roman" w:cs="Times New Roman"/>
                <w:sz w:val="28"/>
                <w:szCs w:val="28"/>
              </w:rPr>
              <w:t xml:space="preserve"> </w:t>
            </w:r>
            <w:proofErr w:type="spellStart"/>
            <w:r w:rsidRPr="00B83AF7">
              <w:rPr>
                <w:rFonts w:ascii="Times New Roman" w:eastAsia="Times New Roman" w:hAnsi="Times New Roman" w:cs="Times New Roman"/>
                <w:sz w:val="28"/>
                <w:szCs w:val="28"/>
              </w:rPr>
              <w:t>Certificate</w:t>
            </w:r>
            <w:proofErr w:type="spellEnd"/>
            <w:r w:rsidRPr="00B83AF7">
              <w:rPr>
                <w:rFonts w:ascii="Times New Roman" w:eastAsia="Times New Roman" w:hAnsi="Times New Roman" w:cs="Times New Roman"/>
                <w:sz w:val="28"/>
                <w:szCs w:val="28"/>
              </w:rPr>
              <w:t xml:space="preserve"> тощо), виданого уповноваженим органом країни - власника реєстраційного посвідчення (заявника) та/або виробника або іншої країни, регуляторний орган якої керується високими стандартами якості, що відповідають стандартам, рекомендованим ВООЗ, та на ринку якої розміщено лікарський засіб. Зазначити перелік країн, де даний лікарський засіб зареєстровано/перереєстровано;</w:t>
            </w:r>
          </w:p>
        </w:tc>
      </w:tr>
      <w:tr w:rsidR="001F372F" w:rsidRPr="00B83AF7">
        <w:trPr>
          <w:trHeight w:val="1716"/>
        </w:trPr>
        <w:tc>
          <w:tcPr>
            <w:tcW w:w="2689" w:type="dxa"/>
          </w:tcPr>
          <w:p w:rsidR="001F372F" w:rsidRPr="00B83AF7" w:rsidRDefault="001F372F" w:rsidP="008A4FD9">
            <w:pPr>
              <w:rPr>
                <w:rFonts w:ascii="Times New Roman" w:eastAsia="Times New Roman" w:hAnsi="Times New Roman" w:cs="Times New Roman"/>
                <w:sz w:val="28"/>
                <w:szCs w:val="28"/>
              </w:rPr>
            </w:pPr>
          </w:p>
        </w:tc>
        <w:tc>
          <w:tcPr>
            <w:tcW w:w="6990" w:type="dxa"/>
          </w:tcPr>
          <w:p w:rsidR="001F372F" w:rsidRPr="00B83AF7" w:rsidRDefault="008D2157" w:rsidP="008A4FD9">
            <w:pPr>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Копія ліцензії на виробництво (якщо згідно із законодавством країни виробника ліцензія на виробництво існує лише в електронному вигляді (наприклад у США), має бути надана роздруківка з посиланням на відповідний офіційний сайт, засвідчена підписом/печаткою (за наявності) заявника) або іншого дозвільного документа на виробництво заявленої лікарської форми у країні виробника;</w:t>
            </w:r>
          </w:p>
        </w:tc>
      </w:tr>
      <w:tr w:rsidR="001F372F" w:rsidRPr="00B83AF7">
        <w:trPr>
          <w:trHeight w:val="2696"/>
        </w:trPr>
        <w:tc>
          <w:tcPr>
            <w:tcW w:w="2689" w:type="dxa"/>
          </w:tcPr>
          <w:p w:rsidR="001F372F" w:rsidRPr="00B83AF7" w:rsidRDefault="001F372F" w:rsidP="008A4FD9">
            <w:pPr>
              <w:rPr>
                <w:rFonts w:ascii="Times New Roman" w:eastAsia="Times New Roman" w:hAnsi="Times New Roman" w:cs="Times New Roman"/>
                <w:sz w:val="28"/>
                <w:szCs w:val="28"/>
              </w:rPr>
            </w:pPr>
          </w:p>
        </w:tc>
        <w:tc>
          <w:tcPr>
            <w:tcW w:w="6990" w:type="dxa"/>
          </w:tcPr>
          <w:p w:rsidR="001F372F" w:rsidRPr="00B83AF7" w:rsidRDefault="008D2157" w:rsidP="008A4FD9">
            <w:pPr>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 xml:space="preserve">Засвідчена копія документа, що підтверджує відповідність виробництва лікарського засобу вимогам належної виробничої практики, виданого </w:t>
            </w:r>
            <w:proofErr w:type="spellStart"/>
            <w:r w:rsidRPr="00B83AF7">
              <w:rPr>
                <w:rFonts w:ascii="Times New Roman" w:eastAsia="Times New Roman" w:hAnsi="Times New Roman" w:cs="Times New Roman"/>
                <w:sz w:val="28"/>
                <w:szCs w:val="28"/>
              </w:rPr>
              <w:t>Держлікслужбою</w:t>
            </w:r>
            <w:proofErr w:type="spellEnd"/>
            <w:r w:rsidRPr="00B83AF7">
              <w:rPr>
                <w:rFonts w:ascii="Times New Roman" w:eastAsia="Times New Roman" w:hAnsi="Times New Roman" w:cs="Times New Roman"/>
                <w:sz w:val="28"/>
                <w:szCs w:val="28"/>
              </w:rPr>
              <w:t xml:space="preserve"> відповідно до вимог Порядку проведення підтвердження відповідності умов виробництва лікарських засобів вимогам належної виробничої практики, затвердженого наказом МОЗ від 27 грудня 2012 року № 1130, зареєстрованим у Міністерстві юстиції України 21 січня 2013 року за № 133/22665 (зі змінами), або гарантійного листа заявника щодо надання такого документа протягом строку проведення спеціалізованої експертизи;</w:t>
            </w:r>
          </w:p>
        </w:tc>
      </w:tr>
    </w:tbl>
    <w:p w:rsidR="001F372F" w:rsidRPr="00B83AF7" w:rsidRDefault="008D2157" w:rsidP="008A4FD9">
      <w:pPr>
        <w:pBdr>
          <w:top w:val="nil"/>
          <w:left w:val="nil"/>
          <w:bottom w:val="nil"/>
          <w:right w:val="nil"/>
          <w:between w:val="nil"/>
        </w:pBdr>
        <w:spacing w:after="0" w:line="276" w:lineRule="auto"/>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 xml:space="preserve">Модуль 3 надається з урахуванням вимог </w:t>
      </w:r>
      <w:r w:rsidR="000D1C00" w:rsidRPr="00B83AF7">
        <w:rPr>
          <w:rFonts w:ascii="Times New Roman" w:eastAsia="Times New Roman" w:hAnsi="Times New Roman" w:cs="Times New Roman"/>
          <w:sz w:val="28"/>
          <w:szCs w:val="28"/>
        </w:rPr>
        <w:t>н</w:t>
      </w:r>
      <w:r w:rsidRPr="00B83AF7">
        <w:rPr>
          <w:rFonts w:ascii="Times New Roman" w:eastAsia="Times New Roman" w:hAnsi="Times New Roman" w:cs="Times New Roman"/>
          <w:sz w:val="28"/>
          <w:szCs w:val="28"/>
        </w:rPr>
        <w:t xml:space="preserve">аказу </w:t>
      </w:r>
      <w:r w:rsidR="00D67004" w:rsidRPr="00B83AF7">
        <w:rPr>
          <w:rFonts w:ascii="Times New Roman" w:eastAsia="Times New Roman" w:hAnsi="Times New Roman" w:cs="Times New Roman"/>
          <w:sz w:val="28"/>
          <w:szCs w:val="28"/>
        </w:rPr>
        <w:t xml:space="preserve">Міністерства охорони здоров’я України </w:t>
      </w:r>
      <w:r w:rsidRPr="00B83AF7">
        <w:rPr>
          <w:rFonts w:ascii="Times New Roman" w:eastAsia="Times New Roman" w:hAnsi="Times New Roman" w:cs="Times New Roman"/>
          <w:sz w:val="28"/>
          <w:szCs w:val="28"/>
        </w:rPr>
        <w:t>від 26 листопада 2012</w:t>
      </w:r>
      <w:r w:rsidR="000D1C00" w:rsidRPr="00B83AF7">
        <w:rPr>
          <w:rFonts w:ascii="Times New Roman" w:eastAsia="Times New Roman" w:hAnsi="Times New Roman" w:cs="Times New Roman"/>
          <w:sz w:val="28"/>
          <w:szCs w:val="28"/>
        </w:rPr>
        <w:t> </w:t>
      </w:r>
      <w:r w:rsidRPr="00B83AF7">
        <w:rPr>
          <w:rFonts w:ascii="Times New Roman" w:eastAsia="Times New Roman" w:hAnsi="Times New Roman" w:cs="Times New Roman"/>
          <w:sz w:val="28"/>
          <w:szCs w:val="28"/>
        </w:rPr>
        <w:t xml:space="preserve">року № 949 </w:t>
      </w:r>
      <w:r w:rsidR="000D1C00" w:rsidRPr="00B83AF7">
        <w:rPr>
          <w:rFonts w:ascii="Times New Roman" w:eastAsia="Times New Roman" w:hAnsi="Times New Roman" w:cs="Times New Roman"/>
          <w:sz w:val="28"/>
          <w:szCs w:val="28"/>
        </w:rPr>
        <w:t>«Про затвердження прописів на традиційні лікарські засоби та Переліку лікарських засобів, що виробляються згідно із затвердженими прописами»</w:t>
      </w:r>
      <w:r w:rsidRPr="00B83AF7">
        <w:rPr>
          <w:rFonts w:ascii="Times New Roman" w:eastAsia="Times New Roman" w:hAnsi="Times New Roman" w:cs="Times New Roman"/>
          <w:sz w:val="28"/>
          <w:szCs w:val="28"/>
        </w:rPr>
        <w:t xml:space="preserve"> та Додатк</w:t>
      </w:r>
      <w:r w:rsidR="00424BF5">
        <w:rPr>
          <w:rFonts w:ascii="Times New Roman" w:eastAsia="Times New Roman" w:hAnsi="Times New Roman" w:cs="Times New Roman"/>
          <w:sz w:val="28"/>
          <w:szCs w:val="28"/>
        </w:rPr>
        <w:t>а</w:t>
      </w:r>
      <w:r w:rsidRPr="00B83AF7">
        <w:rPr>
          <w:rFonts w:ascii="Times New Roman" w:eastAsia="Times New Roman" w:hAnsi="Times New Roman" w:cs="Times New Roman"/>
          <w:sz w:val="28"/>
          <w:szCs w:val="28"/>
        </w:rPr>
        <w:t xml:space="preserve"> 8 до Порядку № 426. Тип подання </w:t>
      </w:r>
      <w:r w:rsidR="000229EE" w:rsidRPr="00B83AF7">
        <w:rPr>
          <w:rFonts w:ascii="Times New Roman" w:eastAsia="Times New Roman" w:hAnsi="Times New Roman" w:cs="Times New Roman"/>
          <w:sz w:val="28"/>
          <w:szCs w:val="28"/>
        </w:rPr>
        <w:t>-</w:t>
      </w:r>
      <w:r w:rsidRPr="00B83AF7">
        <w:rPr>
          <w:rFonts w:ascii="Times New Roman" w:eastAsia="Times New Roman" w:hAnsi="Times New Roman" w:cs="Times New Roman"/>
          <w:sz w:val="28"/>
          <w:szCs w:val="28"/>
        </w:rPr>
        <w:t xml:space="preserve"> «реєстрація» («</w:t>
      </w:r>
      <w:proofErr w:type="spellStart"/>
      <w:r w:rsidRPr="00B83AF7">
        <w:rPr>
          <w:rFonts w:ascii="Times New Roman" w:eastAsia="Times New Roman" w:hAnsi="Times New Roman" w:cs="Times New Roman"/>
          <w:sz w:val="28"/>
          <w:szCs w:val="28"/>
        </w:rPr>
        <w:t>maa</w:t>
      </w:r>
      <w:proofErr w:type="spellEnd"/>
      <w:r w:rsidRPr="00B83AF7">
        <w:rPr>
          <w:rFonts w:ascii="Times New Roman" w:eastAsia="Times New Roman" w:hAnsi="Times New Roman" w:cs="Times New Roman"/>
          <w:sz w:val="28"/>
          <w:szCs w:val="28"/>
        </w:rPr>
        <w:t>»).</w:t>
      </w:r>
    </w:p>
    <w:p w:rsidR="001F372F" w:rsidRPr="00B83AF7" w:rsidRDefault="001F372F" w:rsidP="008A4FD9">
      <w:pPr>
        <w:pBdr>
          <w:top w:val="nil"/>
          <w:left w:val="nil"/>
          <w:bottom w:val="nil"/>
          <w:right w:val="nil"/>
          <w:between w:val="nil"/>
        </w:pBdr>
        <w:spacing w:after="0" w:line="276" w:lineRule="auto"/>
        <w:ind w:left="567"/>
        <w:jc w:val="both"/>
        <w:rPr>
          <w:rFonts w:ascii="Times New Roman" w:eastAsia="Times New Roman" w:hAnsi="Times New Roman" w:cs="Times New Roman"/>
          <w:sz w:val="28"/>
          <w:szCs w:val="28"/>
        </w:rPr>
      </w:pPr>
    </w:p>
    <w:p w:rsidR="001F372F" w:rsidRPr="00B83AF7" w:rsidRDefault="008D2157" w:rsidP="008A4FD9">
      <w:pPr>
        <w:pBdr>
          <w:top w:val="nil"/>
          <w:left w:val="nil"/>
          <w:bottom w:val="nil"/>
          <w:right w:val="nil"/>
          <w:between w:val="nil"/>
        </w:pBdr>
        <w:spacing w:after="0" w:line="276" w:lineRule="auto"/>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2</w:t>
      </w:r>
      <w:r w:rsidR="00DD4806" w:rsidRPr="00B83AF7">
        <w:rPr>
          <w:rFonts w:ascii="Times New Roman" w:eastAsia="Times New Roman" w:hAnsi="Times New Roman" w:cs="Times New Roman"/>
          <w:sz w:val="28"/>
          <w:szCs w:val="28"/>
        </w:rPr>
        <w:t>.</w:t>
      </w:r>
      <w:r w:rsidRPr="00B83AF7">
        <w:rPr>
          <w:rFonts w:ascii="Times New Roman" w:eastAsia="Times New Roman" w:hAnsi="Times New Roman" w:cs="Times New Roman"/>
          <w:sz w:val="28"/>
          <w:szCs w:val="28"/>
        </w:rPr>
        <w:t xml:space="preserve"> </w:t>
      </w:r>
      <w:r w:rsidR="00DD4806" w:rsidRPr="00B83AF7">
        <w:rPr>
          <w:rFonts w:ascii="Times New Roman" w:eastAsia="Times New Roman" w:hAnsi="Times New Roman" w:cs="Times New Roman"/>
          <w:sz w:val="28"/>
          <w:szCs w:val="28"/>
        </w:rPr>
        <w:t>П</w:t>
      </w:r>
      <w:r w:rsidRPr="00B83AF7">
        <w:rPr>
          <w:rFonts w:ascii="Times New Roman" w:eastAsia="Times New Roman" w:hAnsi="Times New Roman" w:cs="Times New Roman"/>
          <w:sz w:val="28"/>
          <w:szCs w:val="28"/>
        </w:rPr>
        <w:t xml:space="preserve">еререєстрація може використовуватися як перший eCTD у життєвому циклі ЛЗ подібно до змін. </w:t>
      </w:r>
    </w:p>
    <w:p w:rsidR="001F372F" w:rsidRPr="00B83AF7" w:rsidRDefault="008D2157" w:rsidP="008A4FD9">
      <w:pPr>
        <w:spacing w:after="0" w:line="276" w:lineRule="auto"/>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lastRenderedPageBreak/>
        <w:t xml:space="preserve">Тип подання </w:t>
      </w:r>
      <w:r w:rsidR="000229EE" w:rsidRPr="00B83AF7">
        <w:rPr>
          <w:rFonts w:ascii="Times New Roman" w:eastAsia="Times New Roman" w:hAnsi="Times New Roman" w:cs="Times New Roman"/>
          <w:sz w:val="28"/>
          <w:szCs w:val="28"/>
        </w:rPr>
        <w:t>-</w:t>
      </w:r>
      <w:r w:rsidRPr="00B83AF7">
        <w:rPr>
          <w:rFonts w:ascii="Times New Roman" w:eastAsia="Times New Roman" w:hAnsi="Times New Roman" w:cs="Times New Roman"/>
          <w:sz w:val="28"/>
          <w:szCs w:val="28"/>
        </w:rPr>
        <w:t xml:space="preserve"> «перереєстрація» (</w:t>
      </w:r>
      <w:proofErr w:type="spellStart"/>
      <w:r w:rsidRPr="00B83AF7">
        <w:rPr>
          <w:rFonts w:ascii="Times New Roman" w:eastAsia="Times New Roman" w:hAnsi="Times New Roman" w:cs="Times New Roman"/>
          <w:sz w:val="28"/>
          <w:szCs w:val="28"/>
        </w:rPr>
        <w:t>renewal</w:t>
      </w:r>
      <w:proofErr w:type="spellEnd"/>
      <w:r w:rsidRPr="00B83AF7">
        <w:rPr>
          <w:rFonts w:ascii="Times New Roman" w:eastAsia="Times New Roman" w:hAnsi="Times New Roman" w:cs="Times New Roman"/>
          <w:sz w:val="28"/>
          <w:szCs w:val="28"/>
        </w:rPr>
        <w:t>).</w:t>
      </w:r>
    </w:p>
    <w:p w:rsidR="001F372F" w:rsidRPr="00B83AF7" w:rsidRDefault="008D2157" w:rsidP="008A4FD9">
      <w:pPr>
        <w:spacing w:after="0" w:line="276" w:lineRule="auto"/>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Розміщення підтверджуючих документів під час процедури перереєстрації.</w:t>
      </w:r>
    </w:p>
    <w:p w:rsidR="000229EE" w:rsidRPr="00B83AF7" w:rsidRDefault="008D2157" w:rsidP="008A4FD9">
      <w:pPr>
        <w:spacing w:after="0" w:line="276" w:lineRule="auto"/>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 xml:space="preserve">Це список місць розташування кожного документа під час подання документів на перереєстрацію. </w:t>
      </w:r>
    </w:p>
    <w:p w:rsidR="001F372F" w:rsidRPr="00B83AF7" w:rsidRDefault="008D2157" w:rsidP="008A4FD9">
      <w:pPr>
        <w:spacing w:after="0" w:line="276" w:lineRule="auto"/>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Перелік включає тільки файли згідно з Додатком 15 до Порядку № 426.</w:t>
      </w:r>
    </w:p>
    <w:tbl>
      <w:tblPr>
        <w:tblStyle w:val="affc"/>
        <w:tblW w:w="991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8222"/>
      </w:tblGrid>
      <w:tr w:rsidR="001F372F" w:rsidRPr="00B83AF7" w:rsidTr="00424BF5">
        <w:tc>
          <w:tcPr>
            <w:tcW w:w="1696" w:type="dxa"/>
          </w:tcPr>
          <w:p w:rsidR="001F372F" w:rsidRPr="00B83AF7" w:rsidRDefault="008D2157" w:rsidP="008A4FD9">
            <w:pPr>
              <w:spacing w:line="276" w:lineRule="auto"/>
              <w:ind w:firstLine="15"/>
              <w:rPr>
                <w:rFonts w:ascii="Times New Roman" w:eastAsia="Times New Roman" w:hAnsi="Times New Roman" w:cs="Times New Roman"/>
                <w:bCs/>
                <w:sz w:val="28"/>
                <w:szCs w:val="28"/>
              </w:rPr>
            </w:pPr>
            <w:r w:rsidRPr="00B83AF7">
              <w:rPr>
                <w:rFonts w:ascii="Times New Roman" w:eastAsia="Times New Roman" w:hAnsi="Times New Roman" w:cs="Times New Roman"/>
                <w:bCs/>
                <w:sz w:val="28"/>
                <w:szCs w:val="28"/>
              </w:rPr>
              <w:t>Модуль 1</w:t>
            </w:r>
          </w:p>
        </w:tc>
        <w:tc>
          <w:tcPr>
            <w:tcW w:w="8222" w:type="dxa"/>
          </w:tcPr>
          <w:p w:rsidR="001F372F" w:rsidRPr="00B83AF7" w:rsidRDefault="008D2157" w:rsidP="008A4FD9">
            <w:pPr>
              <w:spacing w:line="276" w:lineRule="auto"/>
              <w:rPr>
                <w:rFonts w:ascii="Times New Roman" w:eastAsia="Times New Roman" w:hAnsi="Times New Roman" w:cs="Times New Roman"/>
                <w:bCs/>
                <w:sz w:val="28"/>
                <w:szCs w:val="28"/>
              </w:rPr>
            </w:pPr>
            <w:r w:rsidRPr="00B83AF7">
              <w:rPr>
                <w:rFonts w:ascii="Times New Roman" w:eastAsia="Times New Roman" w:hAnsi="Times New Roman" w:cs="Times New Roman"/>
                <w:bCs/>
                <w:sz w:val="28"/>
                <w:szCs w:val="28"/>
              </w:rPr>
              <w:t>Назва українською</w:t>
            </w:r>
          </w:p>
        </w:tc>
      </w:tr>
      <w:tr w:rsidR="001F372F" w:rsidRPr="00B83AF7" w:rsidTr="00424BF5">
        <w:tc>
          <w:tcPr>
            <w:tcW w:w="1696" w:type="dxa"/>
          </w:tcPr>
          <w:p w:rsidR="001F372F" w:rsidRPr="00B83AF7" w:rsidRDefault="008D2157" w:rsidP="008A4FD9">
            <w:pPr>
              <w:spacing w:line="276" w:lineRule="auto"/>
              <w:ind w:firstLine="15"/>
              <w:rPr>
                <w:rFonts w:ascii="Times New Roman" w:eastAsia="Times New Roman" w:hAnsi="Times New Roman" w:cs="Times New Roman"/>
                <w:bCs/>
                <w:sz w:val="28"/>
                <w:szCs w:val="28"/>
              </w:rPr>
            </w:pPr>
            <w:r w:rsidRPr="00B83AF7">
              <w:rPr>
                <w:rFonts w:ascii="Times New Roman" w:eastAsia="Times New Roman" w:hAnsi="Times New Roman" w:cs="Times New Roman"/>
                <w:bCs/>
                <w:sz w:val="28"/>
                <w:szCs w:val="28"/>
              </w:rPr>
              <w:t>1.0</w:t>
            </w:r>
          </w:p>
        </w:tc>
        <w:tc>
          <w:tcPr>
            <w:tcW w:w="8222" w:type="dxa"/>
          </w:tcPr>
          <w:p w:rsidR="001F372F" w:rsidRPr="00B83AF7" w:rsidRDefault="008D2157" w:rsidP="008A4FD9">
            <w:pPr>
              <w:spacing w:line="276" w:lineRule="auto"/>
              <w:rPr>
                <w:rFonts w:ascii="Times New Roman" w:eastAsia="Times New Roman" w:hAnsi="Times New Roman" w:cs="Times New Roman"/>
                <w:bCs/>
                <w:sz w:val="28"/>
                <w:szCs w:val="28"/>
              </w:rPr>
            </w:pPr>
            <w:r w:rsidRPr="00B83AF7">
              <w:rPr>
                <w:rFonts w:ascii="Times New Roman" w:eastAsia="Times New Roman" w:hAnsi="Times New Roman" w:cs="Times New Roman"/>
                <w:bCs/>
                <w:sz w:val="28"/>
                <w:szCs w:val="28"/>
              </w:rPr>
              <w:t>Супровідний лист</w:t>
            </w:r>
          </w:p>
        </w:tc>
      </w:tr>
      <w:tr w:rsidR="001F372F" w:rsidRPr="00B83AF7" w:rsidTr="00424BF5">
        <w:tc>
          <w:tcPr>
            <w:tcW w:w="1696" w:type="dxa"/>
          </w:tcPr>
          <w:p w:rsidR="001F372F" w:rsidRPr="00B83AF7" w:rsidRDefault="008D2157" w:rsidP="008A4FD9">
            <w:pPr>
              <w:spacing w:line="276" w:lineRule="auto"/>
              <w:ind w:firstLine="15"/>
              <w:rPr>
                <w:rFonts w:ascii="Times New Roman" w:eastAsia="Times New Roman" w:hAnsi="Times New Roman" w:cs="Times New Roman"/>
                <w:bCs/>
                <w:sz w:val="28"/>
                <w:szCs w:val="28"/>
              </w:rPr>
            </w:pPr>
            <w:r w:rsidRPr="00B83AF7">
              <w:rPr>
                <w:rFonts w:ascii="Times New Roman" w:eastAsia="Times New Roman" w:hAnsi="Times New Roman" w:cs="Times New Roman"/>
                <w:bCs/>
                <w:sz w:val="28"/>
                <w:szCs w:val="28"/>
              </w:rPr>
              <w:t>Перелік документів</w:t>
            </w:r>
          </w:p>
        </w:tc>
        <w:tc>
          <w:tcPr>
            <w:tcW w:w="8222" w:type="dxa"/>
          </w:tcPr>
          <w:p w:rsidR="001F372F" w:rsidRPr="00B83AF7" w:rsidRDefault="008D2157" w:rsidP="008A4FD9">
            <w:pPr>
              <w:spacing w:line="276" w:lineRule="auto"/>
              <w:rPr>
                <w:rFonts w:ascii="Times New Roman" w:eastAsia="Times New Roman" w:hAnsi="Times New Roman" w:cs="Times New Roman"/>
                <w:bCs/>
                <w:sz w:val="28"/>
                <w:szCs w:val="28"/>
              </w:rPr>
            </w:pPr>
            <w:r w:rsidRPr="00B83AF7">
              <w:rPr>
                <w:rFonts w:ascii="Times New Roman" w:eastAsia="Times New Roman" w:hAnsi="Times New Roman" w:cs="Times New Roman"/>
                <w:bCs/>
                <w:sz w:val="28"/>
                <w:szCs w:val="28"/>
              </w:rPr>
              <w:t>1.1. Супровідний лист</w:t>
            </w:r>
          </w:p>
        </w:tc>
      </w:tr>
      <w:tr w:rsidR="001F372F" w:rsidRPr="00B83AF7" w:rsidTr="00424BF5">
        <w:tc>
          <w:tcPr>
            <w:tcW w:w="1696" w:type="dxa"/>
          </w:tcPr>
          <w:p w:rsidR="001F372F" w:rsidRPr="00B83AF7" w:rsidRDefault="008D2157" w:rsidP="008A4FD9">
            <w:pPr>
              <w:spacing w:line="276" w:lineRule="auto"/>
              <w:ind w:firstLine="15"/>
              <w:rPr>
                <w:rFonts w:ascii="Times New Roman" w:eastAsia="Times New Roman" w:hAnsi="Times New Roman" w:cs="Times New Roman"/>
                <w:bCs/>
                <w:sz w:val="28"/>
                <w:szCs w:val="28"/>
              </w:rPr>
            </w:pPr>
            <w:r w:rsidRPr="00B83AF7">
              <w:rPr>
                <w:rFonts w:ascii="Times New Roman" w:eastAsia="Times New Roman" w:hAnsi="Times New Roman" w:cs="Times New Roman"/>
                <w:bCs/>
                <w:sz w:val="28"/>
                <w:szCs w:val="28"/>
              </w:rPr>
              <w:t>1.2</w:t>
            </w:r>
          </w:p>
        </w:tc>
        <w:tc>
          <w:tcPr>
            <w:tcW w:w="8222" w:type="dxa"/>
          </w:tcPr>
          <w:p w:rsidR="001F372F" w:rsidRPr="00B83AF7" w:rsidRDefault="008D2157" w:rsidP="008A4FD9">
            <w:pPr>
              <w:spacing w:line="276" w:lineRule="auto"/>
              <w:rPr>
                <w:rFonts w:ascii="Times New Roman" w:eastAsia="Times New Roman" w:hAnsi="Times New Roman" w:cs="Times New Roman"/>
                <w:bCs/>
                <w:sz w:val="28"/>
                <w:szCs w:val="28"/>
              </w:rPr>
            </w:pPr>
            <w:r w:rsidRPr="00B83AF7">
              <w:rPr>
                <w:rFonts w:ascii="Times New Roman" w:eastAsia="Times New Roman" w:hAnsi="Times New Roman" w:cs="Times New Roman"/>
                <w:bCs/>
                <w:sz w:val="28"/>
                <w:szCs w:val="28"/>
              </w:rPr>
              <w:t>Реєстраційна форма</w:t>
            </w:r>
          </w:p>
        </w:tc>
      </w:tr>
      <w:tr w:rsidR="001F372F" w:rsidRPr="00B83AF7" w:rsidTr="00424BF5">
        <w:trPr>
          <w:trHeight w:val="747"/>
        </w:trPr>
        <w:tc>
          <w:tcPr>
            <w:tcW w:w="1696" w:type="dxa"/>
          </w:tcPr>
          <w:p w:rsidR="001F372F" w:rsidRPr="00B83AF7" w:rsidRDefault="008D2157" w:rsidP="008A4FD9">
            <w:pPr>
              <w:spacing w:line="276" w:lineRule="auto"/>
              <w:ind w:firstLine="15"/>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 xml:space="preserve">Перелік документів </w:t>
            </w:r>
          </w:p>
        </w:tc>
        <w:tc>
          <w:tcPr>
            <w:tcW w:w="8222" w:type="dxa"/>
          </w:tcPr>
          <w:p w:rsidR="001F372F" w:rsidRPr="00B83AF7" w:rsidRDefault="008D2157" w:rsidP="008A4FD9">
            <w:pPr>
              <w:spacing w:line="276" w:lineRule="auto"/>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1.3. Реєстраційна форма (Додаток 14 до Порядку № 426) з додатками до неї</w:t>
            </w:r>
          </w:p>
          <w:p w:rsidR="001F372F" w:rsidRPr="00B83AF7" w:rsidRDefault="008D2157" w:rsidP="008A4FD9">
            <w:pPr>
              <w:spacing w:line="276" w:lineRule="auto"/>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 xml:space="preserve">1.4. Детальна інформація, яка повинна включати також дані про кваліфікацію та досвід роботи, про уповноважених осіб заявника для здійснення </w:t>
            </w:r>
            <w:proofErr w:type="spellStart"/>
            <w:r w:rsidRPr="00B83AF7">
              <w:rPr>
                <w:rFonts w:ascii="Times New Roman" w:eastAsia="Times New Roman" w:hAnsi="Times New Roman" w:cs="Times New Roman"/>
                <w:sz w:val="28"/>
                <w:szCs w:val="28"/>
              </w:rPr>
              <w:t>фармаконагляду</w:t>
            </w:r>
            <w:proofErr w:type="spellEnd"/>
            <w:r w:rsidRPr="00B83AF7">
              <w:rPr>
                <w:rFonts w:ascii="Times New Roman" w:eastAsia="Times New Roman" w:hAnsi="Times New Roman" w:cs="Times New Roman"/>
                <w:sz w:val="28"/>
                <w:szCs w:val="28"/>
              </w:rPr>
              <w:t xml:space="preserve"> та/або контактних осіб в Україні уповноважених осіб заявника для здійснення </w:t>
            </w:r>
            <w:proofErr w:type="spellStart"/>
            <w:r w:rsidRPr="00B83AF7">
              <w:rPr>
                <w:rFonts w:ascii="Times New Roman" w:eastAsia="Times New Roman" w:hAnsi="Times New Roman" w:cs="Times New Roman"/>
                <w:sz w:val="28"/>
                <w:szCs w:val="28"/>
              </w:rPr>
              <w:t>фармаконагляду</w:t>
            </w:r>
            <w:proofErr w:type="spellEnd"/>
            <w:r w:rsidRPr="00B83AF7">
              <w:rPr>
                <w:rFonts w:ascii="Times New Roman" w:eastAsia="Times New Roman" w:hAnsi="Times New Roman" w:cs="Times New Roman"/>
                <w:sz w:val="28"/>
                <w:szCs w:val="28"/>
              </w:rPr>
              <w:t xml:space="preserve"> (якщо різні)</w:t>
            </w:r>
          </w:p>
          <w:p w:rsidR="001F372F" w:rsidRPr="00B83AF7" w:rsidRDefault="008D2157" w:rsidP="008A4FD9">
            <w:pPr>
              <w:spacing w:line="276" w:lineRule="auto"/>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1.5. Детальна інформація щодо контактної особи, відповідальної за роботу з рекламаціями щодо дефектної продукції</w:t>
            </w:r>
          </w:p>
        </w:tc>
      </w:tr>
      <w:tr w:rsidR="001F372F" w:rsidRPr="00B83AF7" w:rsidTr="00424BF5">
        <w:trPr>
          <w:trHeight w:val="168"/>
        </w:trPr>
        <w:tc>
          <w:tcPr>
            <w:tcW w:w="1696" w:type="dxa"/>
          </w:tcPr>
          <w:p w:rsidR="001F372F" w:rsidRPr="00B83AF7" w:rsidRDefault="001F372F" w:rsidP="008A4FD9">
            <w:pPr>
              <w:spacing w:line="276" w:lineRule="auto"/>
              <w:ind w:firstLine="567"/>
              <w:rPr>
                <w:rFonts w:ascii="Times New Roman" w:eastAsia="Times New Roman" w:hAnsi="Times New Roman" w:cs="Times New Roman"/>
                <w:sz w:val="28"/>
                <w:szCs w:val="28"/>
              </w:rPr>
            </w:pPr>
          </w:p>
        </w:tc>
        <w:tc>
          <w:tcPr>
            <w:tcW w:w="8222" w:type="dxa"/>
          </w:tcPr>
          <w:p w:rsidR="001F372F" w:rsidRPr="00B83AF7" w:rsidRDefault="008D2157" w:rsidP="008A4FD9">
            <w:pPr>
              <w:spacing w:line="276" w:lineRule="auto"/>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1.6. Перелік країн, де лікарський засіб зареєстрований/знаходиться на ринку</w:t>
            </w:r>
          </w:p>
        </w:tc>
      </w:tr>
      <w:tr w:rsidR="001F372F" w:rsidRPr="00B83AF7" w:rsidTr="00424BF5">
        <w:tc>
          <w:tcPr>
            <w:tcW w:w="1696" w:type="dxa"/>
          </w:tcPr>
          <w:p w:rsidR="001F372F" w:rsidRPr="00B83AF7" w:rsidRDefault="001F372F" w:rsidP="008A4FD9">
            <w:pPr>
              <w:spacing w:line="276" w:lineRule="auto"/>
              <w:ind w:firstLine="567"/>
              <w:rPr>
                <w:rFonts w:ascii="Times New Roman" w:eastAsia="Times New Roman" w:hAnsi="Times New Roman" w:cs="Times New Roman"/>
                <w:sz w:val="28"/>
                <w:szCs w:val="28"/>
              </w:rPr>
            </w:pPr>
          </w:p>
        </w:tc>
        <w:tc>
          <w:tcPr>
            <w:tcW w:w="8222" w:type="dxa"/>
          </w:tcPr>
          <w:p w:rsidR="001F372F" w:rsidRPr="00B83AF7" w:rsidRDefault="008D2157" w:rsidP="008A4FD9">
            <w:pPr>
              <w:spacing w:line="276" w:lineRule="auto"/>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 xml:space="preserve">1.7. Перелік гарантій заявника та зобов’язань, наданих після реєстрації (у хронологічному порядку), із зазначенням характеру, стану виконання, дати подання та дати, коли проблема була вирішена (рекомендації щодо </w:t>
            </w:r>
            <w:proofErr w:type="spellStart"/>
            <w:r w:rsidRPr="00B83AF7">
              <w:rPr>
                <w:rFonts w:ascii="Times New Roman" w:eastAsia="Times New Roman" w:hAnsi="Times New Roman" w:cs="Times New Roman"/>
                <w:sz w:val="28"/>
                <w:szCs w:val="28"/>
              </w:rPr>
              <w:t>післяреєстраційних</w:t>
            </w:r>
            <w:proofErr w:type="spellEnd"/>
            <w:r w:rsidRPr="00B83AF7">
              <w:rPr>
                <w:rFonts w:ascii="Times New Roman" w:eastAsia="Times New Roman" w:hAnsi="Times New Roman" w:cs="Times New Roman"/>
                <w:sz w:val="28"/>
                <w:szCs w:val="28"/>
              </w:rPr>
              <w:t xml:space="preserve"> досліджень, усунення будь-яких недоліків, що надавалися контролюючими та іншими органами)</w:t>
            </w:r>
          </w:p>
        </w:tc>
      </w:tr>
      <w:tr w:rsidR="001F372F" w:rsidRPr="00B83AF7" w:rsidTr="00424BF5">
        <w:tc>
          <w:tcPr>
            <w:tcW w:w="1696" w:type="dxa"/>
          </w:tcPr>
          <w:p w:rsidR="001F372F" w:rsidRPr="00B83AF7" w:rsidRDefault="001F372F" w:rsidP="008A4FD9">
            <w:pPr>
              <w:spacing w:line="276" w:lineRule="auto"/>
              <w:ind w:firstLine="567"/>
              <w:rPr>
                <w:rFonts w:ascii="Times New Roman" w:eastAsia="Times New Roman" w:hAnsi="Times New Roman" w:cs="Times New Roman"/>
                <w:sz w:val="28"/>
                <w:szCs w:val="28"/>
              </w:rPr>
            </w:pPr>
          </w:p>
        </w:tc>
        <w:tc>
          <w:tcPr>
            <w:tcW w:w="8222" w:type="dxa"/>
          </w:tcPr>
          <w:p w:rsidR="001F372F" w:rsidRPr="00B83AF7" w:rsidRDefault="008D2157" w:rsidP="008A4FD9">
            <w:pPr>
              <w:spacing w:line="276" w:lineRule="auto"/>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1.8. Зведені дані виробника/заявника про стан безпеки медичного застосування лікарського засобу в Україні за період дії реєстраційного посвідчення згідно з формою, передбаченою законодавством</w:t>
            </w:r>
          </w:p>
        </w:tc>
      </w:tr>
      <w:tr w:rsidR="001F372F" w:rsidRPr="00B83AF7" w:rsidTr="00424BF5">
        <w:tc>
          <w:tcPr>
            <w:tcW w:w="1696" w:type="dxa"/>
          </w:tcPr>
          <w:p w:rsidR="001F372F" w:rsidRPr="00B83AF7" w:rsidRDefault="008D2157" w:rsidP="008A4FD9">
            <w:pPr>
              <w:spacing w:line="276" w:lineRule="auto"/>
              <w:rPr>
                <w:rFonts w:ascii="Times New Roman" w:eastAsia="Times New Roman" w:hAnsi="Times New Roman" w:cs="Times New Roman"/>
                <w:bCs/>
                <w:sz w:val="28"/>
                <w:szCs w:val="28"/>
              </w:rPr>
            </w:pPr>
            <w:r w:rsidRPr="00B83AF7">
              <w:rPr>
                <w:rFonts w:ascii="Times New Roman" w:eastAsia="Times New Roman" w:hAnsi="Times New Roman" w:cs="Times New Roman"/>
                <w:bCs/>
                <w:sz w:val="28"/>
                <w:szCs w:val="28"/>
              </w:rPr>
              <w:t>1.3.1</w:t>
            </w:r>
          </w:p>
        </w:tc>
        <w:tc>
          <w:tcPr>
            <w:tcW w:w="8222" w:type="dxa"/>
          </w:tcPr>
          <w:p w:rsidR="001F372F" w:rsidRPr="00B83AF7" w:rsidRDefault="008D2157" w:rsidP="008A4FD9">
            <w:pPr>
              <w:spacing w:line="276" w:lineRule="auto"/>
              <w:rPr>
                <w:rFonts w:ascii="Times New Roman" w:eastAsia="Times New Roman" w:hAnsi="Times New Roman" w:cs="Times New Roman"/>
                <w:bCs/>
                <w:sz w:val="28"/>
                <w:szCs w:val="28"/>
              </w:rPr>
            </w:pPr>
            <w:r w:rsidRPr="00B83AF7">
              <w:rPr>
                <w:rFonts w:ascii="Times New Roman" w:eastAsia="Times New Roman" w:hAnsi="Times New Roman" w:cs="Times New Roman"/>
                <w:bCs/>
                <w:sz w:val="28"/>
                <w:szCs w:val="28"/>
              </w:rPr>
              <w:t>Копія короткої характеристики лікарського засобу, затвердженої в країні виробника/заявника</w:t>
            </w:r>
          </w:p>
        </w:tc>
      </w:tr>
      <w:tr w:rsidR="001F372F" w:rsidRPr="00B83AF7" w:rsidTr="00424BF5">
        <w:tc>
          <w:tcPr>
            <w:tcW w:w="1696" w:type="dxa"/>
          </w:tcPr>
          <w:p w:rsidR="001F372F" w:rsidRPr="00B83AF7" w:rsidRDefault="008D2157" w:rsidP="008A4FD9">
            <w:pPr>
              <w:spacing w:line="276" w:lineRule="auto"/>
              <w:rPr>
                <w:rFonts w:ascii="Times New Roman" w:eastAsia="Times New Roman" w:hAnsi="Times New Roman" w:cs="Times New Roman"/>
                <w:bCs/>
                <w:sz w:val="28"/>
                <w:szCs w:val="28"/>
              </w:rPr>
            </w:pPr>
            <w:r w:rsidRPr="00B83AF7">
              <w:rPr>
                <w:rFonts w:ascii="Times New Roman" w:eastAsia="Times New Roman" w:hAnsi="Times New Roman" w:cs="Times New Roman"/>
                <w:bCs/>
                <w:sz w:val="28"/>
                <w:szCs w:val="28"/>
              </w:rPr>
              <w:t>Перелік документів</w:t>
            </w:r>
          </w:p>
        </w:tc>
        <w:tc>
          <w:tcPr>
            <w:tcW w:w="8222" w:type="dxa"/>
          </w:tcPr>
          <w:p w:rsidR="001F372F" w:rsidRPr="00B83AF7" w:rsidRDefault="008D2157" w:rsidP="008A4FD9">
            <w:pPr>
              <w:spacing w:line="276" w:lineRule="auto"/>
              <w:jc w:val="both"/>
              <w:rPr>
                <w:rFonts w:ascii="Times New Roman" w:eastAsia="Times New Roman" w:hAnsi="Times New Roman" w:cs="Times New Roman"/>
                <w:bCs/>
                <w:sz w:val="28"/>
                <w:szCs w:val="28"/>
              </w:rPr>
            </w:pPr>
            <w:r w:rsidRPr="00B83AF7">
              <w:rPr>
                <w:rFonts w:ascii="Times New Roman" w:eastAsia="Times New Roman" w:hAnsi="Times New Roman" w:cs="Times New Roman"/>
                <w:bCs/>
                <w:sz w:val="28"/>
                <w:szCs w:val="28"/>
              </w:rPr>
              <w:t xml:space="preserve">1.9. Оновлена коротка характеристика лікарського засобу/інструкція для медичного застосування лікарського засобу/інша офіційно затверджена інформація про застосування </w:t>
            </w:r>
            <w:r w:rsidRPr="00B83AF7">
              <w:rPr>
                <w:rFonts w:ascii="Times New Roman" w:eastAsia="Times New Roman" w:hAnsi="Times New Roman" w:cs="Times New Roman"/>
                <w:bCs/>
                <w:sz w:val="28"/>
                <w:szCs w:val="28"/>
              </w:rPr>
              <w:lastRenderedPageBreak/>
              <w:t>лікарського засобу, затверджені в країні виробника/заявника або країні, регуляторний орган якої керується високими стандартами якості, що відповідають стандартам, рекомендованим ВООЗ</w:t>
            </w:r>
          </w:p>
        </w:tc>
      </w:tr>
      <w:tr w:rsidR="001F372F" w:rsidRPr="00B83AF7" w:rsidTr="00424BF5">
        <w:tc>
          <w:tcPr>
            <w:tcW w:w="1696" w:type="dxa"/>
          </w:tcPr>
          <w:p w:rsidR="001F372F" w:rsidRPr="00B83AF7" w:rsidRDefault="008D2157" w:rsidP="008A4FD9">
            <w:pPr>
              <w:spacing w:line="276" w:lineRule="auto"/>
              <w:rPr>
                <w:rFonts w:ascii="Times New Roman" w:eastAsia="Times New Roman" w:hAnsi="Times New Roman" w:cs="Times New Roman"/>
                <w:bCs/>
                <w:sz w:val="28"/>
                <w:szCs w:val="28"/>
              </w:rPr>
            </w:pPr>
            <w:r w:rsidRPr="00B83AF7">
              <w:rPr>
                <w:rFonts w:ascii="Times New Roman" w:eastAsia="Times New Roman" w:hAnsi="Times New Roman" w:cs="Times New Roman"/>
                <w:bCs/>
                <w:sz w:val="28"/>
                <w:szCs w:val="28"/>
              </w:rPr>
              <w:lastRenderedPageBreak/>
              <w:t>1.3.2</w:t>
            </w:r>
          </w:p>
        </w:tc>
        <w:tc>
          <w:tcPr>
            <w:tcW w:w="8222" w:type="dxa"/>
          </w:tcPr>
          <w:p w:rsidR="001F372F" w:rsidRPr="00B83AF7" w:rsidRDefault="008D2157" w:rsidP="008A4FD9">
            <w:pPr>
              <w:spacing w:line="276" w:lineRule="auto"/>
              <w:rPr>
                <w:rFonts w:ascii="Times New Roman" w:eastAsia="Times New Roman" w:hAnsi="Times New Roman" w:cs="Times New Roman"/>
                <w:bCs/>
                <w:sz w:val="28"/>
                <w:szCs w:val="28"/>
              </w:rPr>
            </w:pPr>
            <w:r w:rsidRPr="00B83AF7">
              <w:rPr>
                <w:rFonts w:ascii="Times New Roman" w:eastAsia="Times New Roman" w:hAnsi="Times New Roman" w:cs="Times New Roman"/>
                <w:bCs/>
                <w:sz w:val="28"/>
                <w:szCs w:val="28"/>
              </w:rPr>
              <w:t>Маркування</w:t>
            </w:r>
          </w:p>
        </w:tc>
      </w:tr>
      <w:tr w:rsidR="001F372F" w:rsidRPr="00B83AF7" w:rsidTr="00424BF5">
        <w:tc>
          <w:tcPr>
            <w:tcW w:w="1696" w:type="dxa"/>
          </w:tcPr>
          <w:p w:rsidR="001F372F" w:rsidRPr="00B83AF7" w:rsidRDefault="008D2157" w:rsidP="008A4FD9">
            <w:pPr>
              <w:spacing w:line="276" w:lineRule="auto"/>
              <w:rPr>
                <w:rFonts w:ascii="Times New Roman" w:eastAsia="Times New Roman" w:hAnsi="Times New Roman" w:cs="Times New Roman"/>
                <w:b/>
                <w:sz w:val="28"/>
                <w:szCs w:val="28"/>
              </w:rPr>
            </w:pPr>
            <w:r w:rsidRPr="00B83AF7">
              <w:rPr>
                <w:rFonts w:ascii="Times New Roman" w:eastAsia="Times New Roman" w:hAnsi="Times New Roman" w:cs="Times New Roman"/>
                <w:sz w:val="28"/>
                <w:szCs w:val="28"/>
              </w:rPr>
              <w:t>Перелік документів</w:t>
            </w:r>
          </w:p>
        </w:tc>
        <w:tc>
          <w:tcPr>
            <w:tcW w:w="8222" w:type="dxa"/>
          </w:tcPr>
          <w:p w:rsidR="001F372F" w:rsidRPr="00B83AF7" w:rsidRDefault="008D2157" w:rsidP="008A4FD9">
            <w:pPr>
              <w:spacing w:line="276" w:lineRule="auto"/>
              <w:rPr>
                <w:rFonts w:ascii="Times New Roman" w:eastAsia="Times New Roman" w:hAnsi="Times New Roman" w:cs="Times New Roman"/>
                <w:b/>
                <w:sz w:val="28"/>
                <w:szCs w:val="28"/>
              </w:rPr>
            </w:pPr>
            <w:r w:rsidRPr="00B83AF7">
              <w:rPr>
                <w:rFonts w:ascii="Times New Roman" w:eastAsia="Times New Roman" w:hAnsi="Times New Roman" w:cs="Times New Roman"/>
                <w:sz w:val="28"/>
                <w:szCs w:val="28"/>
              </w:rPr>
              <w:t>Затверджений текст маркування упаковки(-</w:t>
            </w:r>
            <w:proofErr w:type="spellStart"/>
            <w:r w:rsidRPr="00B83AF7">
              <w:rPr>
                <w:rFonts w:ascii="Times New Roman" w:eastAsia="Times New Roman" w:hAnsi="Times New Roman" w:cs="Times New Roman"/>
                <w:sz w:val="28"/>
                <w:szCs w:val="28"/>
              </w:rPr>
              <w:t>ок</w:t>
            </w:r>
            <w:proofErr w:type="spellEnd"/>
            <w:r w:rsidRPr="00B83AF7">
              <w:rPr>
                <w:rFonts w:ascii="Times New Roman" w:eastAsia="Times New Roman" w:hAnsi="Times New Roman" w:cs="Times New Roman"/>
                <w:sz w:val="28"/>
                <w:szCs w:val="28"/>
              </w:rPr>
              <w:t xml:space="preserve">) лікарського засобу та оновлений текст маркування (крім продукції </w:t>
            </w:r>
            <w:proofErr w:type="spellStart"/>
            <w:r w:rsidRPr="00B83AF7">
              <w:rPr>
                <w:rFonts w:ascii="Times New Roman" w:eastAsia="Times New Roman" w:hAnsi="Times New Roman" w:cs="Times New Roman"/>
                <w:sz w:val="28"/>
                <w:szCs w:val="28"/>
              </w:rPr>
              <w:t>in</w:t>
            </w:r>
            <w:proofErr w:type="spellEnd"/>
            <w:r w:rsidRPr="00B83AF7">
              <w:rPr>
                <w:rFonts w:ascii="Times New Roman" w:eastAsia="Times New Roman" w:hAnsi="Times New Roman" w:cs="Times New Roman"/>
                <w:sz w:val="28"/>
                <w:szCs w:val="28"/>
              </w:rPr>
              <w:t xml:space="preserve"> </w:t>
            </w:r>
            <w:proofErr w:type="spellStart"/>
            <w:r w:rsidRPr="00B83AF7">
              <w:rPr>
                <w:rFonts w:ascii="Times New Roman" w:eastAsia="Times New Roman" w:hAnsi="Times New Roman" w:cs="Times New Roman"/>
                <w:sz w:val="28"/>
                <w:szCs w:val="28"/>
              </w:rPr>
              <w:t>bulk</w:t>
            </w:r>
            <w:proofErr w:type="spellEnd"/>
            <w:r w:rsidRPr="00B83AF7">
              <w:rPr>
                <w:rFonts w:ascii="Times New Roman" w:eastAsia="Times New Roman" w:hAnsi="Times New Roman" w:cs="Times New Roman"/>
                <w:sz w:val="28"/>
                <w:szCs w:val="28"/>
              </w:rPr>
              <w:t>)</w:t>
            </w:r>
          </w:p>
        </w:tc>
      </w:tr>
      <w:tr w:rsidR="001F372F" w:rsidRPr="00B83AF7" w:rsidTr="00424BF5">
        <w:tc>
          <w:tcPr>
            <w:tcW w:w="1696" w:type="dxa"/>
          </w:tcPr>
          <w:p w:rsidR="001F372F" w:rsidRPr="00B83AF7" w:rsidRDefault="008D2157" w:rsidP="008A4FD9">
            <w:pPr>
              <w:spacing w:line="276" w:lineRule="auto"/>
              <w:rPr>
                <w:rFonts w:ascii="Times New Roman" w:eastAsia="Times New Roman" w:hAnsi="Times New Roman" w:cs="Times New Roman"/>
                <w:bCs/>
                <w:sz w:val="28"/>
                <w:szCs w:val="28"/>
              </w:rPr>
            </w:pPr>
            <w:r w:rsidRPr="00B83AF7">
              <w:rPr>
                <w:rFonts w:ascii="Times New Roman" w:eastAsia="Times New Roman" w:hAnsi="Times New Roman" w:cs="Times New Roman"/>
                <w:bCs/>
                <w:sz w:val="28"/>
                <w:szCs w:val="28"/>
              </w:rPr>
              <w:t>1.3.3</w:t>
            </w:r>
          </w:p>
        </w:tc>
        <w:tc>
          <w:tcPr>
            <w:tcW w:w="8222" w:type="dxa"/>
          </w:tcPr>
          <w:p w:rsidR="001F372F" w:rsidRPr="00B83AF7" w:rsidRDefault="008D2157" w:rsidP="008A4FD9">
            <w:pPr>
              <w:spacing w:line="276" w:lineRule="auto"/>
              <w:rPr>
                <w:rFonts w:ascii="Times New Roman" w:eastAsia="Times New Roman" w:hAnsi="Times New Roman" w:cs="Times New Roman"/>
                <w:bCs/>
                <w:sz w:val="28"/>
                <w:szCs w:val="28"/>
              </w:rPr>
            </w:pPr>
            <w:r w:rsidRPr="00B83AF7">
              <w:rPr>
                <w:rFonts w:ascii="Times New Roman" w:eastAsia="Times New Roman" w:hAnsi="Times New Roman" w:cs="Times New Roman"/>
                <w:bCs/>
                <w:sz w:val="28"/>
                <w:szCs w:val="28"/>
              </w:rPr>
              <w:t>Інструкція для медичного застосування</w:t>
            </w:r>
          </w:p>
        </w:tc>
      </w:tr>
      <w:tr w:rsidR="001F372F" w:rsidRPr="00B83AF7" w:rsidTr="00424BF5">
        <w:tc>
          <w:tcPr>
            <w:tcW w:w="1696" w:type="dxa"/>
          </w:tcPr>
          <w:p w:rsidR="001F372F" w:rsidRPr="00B83AF7" w:rsidRDefault="008D2157" w:rsidP="008A4FD9">
            <w:pPr>
              <w:spacing w:line="276" w:lineRule="auto"/>
              <w:rPr>
                <w:rFonts w:ascii="Times New Roman" w:eastAsia="Times New Roman" w:hAnsi="Times New Roman" w:cs="Times New Roman"/>
                <w:bCs/>
                <w:sz w:val="28"/>
                <w:szCs w:val="28"/>
              </w:rPr>
            </w:pPr>
            <w:r w:rsidRPr="00B83AF7">
              <w:rPr>
                <w:rFonts w:ascii="Times New Roman" w:eastAsia="Times New Roman" w:hAnsi="Times New Roman" w:cs="Times New Roman"/>
                <w:bCs/>
                <w:sz w:val="28"/>
                <w:szCs w:val="28"/>
              </w:rPr>
              <w:t>Перелік документів</w:t>
            </w:r>
          </w:p>
        </w:tc>
        <w:tc>
          <w:tcPr>
            <w:tcW w:w="8222" w:type="dxa"/>
          </w:tcPr>
          <w:p w:rsidR="001F372F" w:rsidRPr="00B83AF7" w:rsidRDefault="008D2157" w:rsidP="008A4FD9">
            <w:pPr>
              <w:spacing w:line="276" w:lineRule="auto"/>
              <w:jc w:val="both"/>
              <w:rPr>
                <w:rFonts w:ascii="Times New Roman" w:eastAsia="Times New Roman" w:hAnsi="Times New Roman" w:cs="Times New Roman"/>
                <w:bCs/>
                <w:sz w:val="28"/>
                <w:szCs w:val="28"/>
              </w:rPr>
            </w:pPr>
            <w:r w:rsidRPr="00B83AF7">
              <w:rPr>
                <w:rFonts w:ascii="Times New Roman" w:eastAsia="Times New Roman" w:hAnsi="Times New Roman" w:cs="Times New Roman"/>
                <w:bCs/>
                <w:sz w:val="28"/>
                <w:szCs w:val="28"/>
              </w:rPr>
              <w:t xml:space="preserve">1.9. Діючі в Україні інструкція для медичного застосування лікарського засобу та коротка характеристика лікарського засобу (за наявності); проект оновленої інструкції для медичного застосування лікарського засобу для затвердження в Україні (крім продукції </w:t>
            </w:r>
            <w:proofErr w:type="spellStart"/>
            <w:r w:rsidRPr="00B83AF7">
              <w:rPr>
                <w:rFonts w:ascii="Times New Roman" w:eastAsia="Times New Roman" w:hAnsi="Times New Roman" w:cs="Times New Roman"/>
                <w:bCs/>
                <w:sz w:val="28"/>
                <w:szCs w:val="28"/>
              </w:rPr>
              <w:t>in</w:t>
            </w:r>
            <w:proofErr w:type="spellEnd"/>
            <w:r w:rsidRPr="00B83AF7">
              <w:rPr>
                <w:rFonts w:ascii="Times New Roman" w:eastAsia="Times New Roman" w:hAnsi="Times New Roman" w:cs="Times New Roman"/>
                <w:bCs/>
                <w:sz w:val="28"/>
                <w:szCs w:val="28"/>
              </w:rPr>
              <w:t xml:space="preserve"> </w:t>
            </w:r>
            <w:proofErr w:type="spellStart"/>
            <w:r w:rsidRPr="00B83AF7">
              <w:rPr>
                <w:rFonts w:ascii="Times New Roman" w:eastAsia="Times New Roman" w:hAnsi="Times New Roman" w:cs="Times New Roman"/>
                <w:bCs/>
                <w:sz w:val="28"/>
                <w:szCs w:val="28"/>
              </w:rPr>
              <w:t>bulk</w:t>
            </w:r>
            <w:proofErr w:type="spellEnd"/>
            <w:r w:rsidRPr="00B83AF7">
              <w:rPr>
                <w:rFonts w:ascii="Times New Roman" w:eastAsia="Times New Roman" w:hAnsi="Times New Roman" w:cs="Times New Roman"/>
                <w:bCs/>
                <w:sz w:val="28"/>
                <w:szCs w:val="28"/>
              </w:rPr>
              <w:t>)</w:t>
            </w:r>
          </w:p>
        </w:tc>
      </w:tr>
      <w:tr w:rsidR="001F372F" w:rsidRPr="00B83AF7" w:rsidTr="00424BF5">
        <w:tc>
          <w:tcPr>
            <w:tcW w:w="1696" w:type="dxa"/>
          </w:tcPr>
          <w:p w:rsidR="001F372F" w:rsidRPr="00B83AF7" w:rsidRDefault="008D2157" w:rsidP="008A4FD9">
            <w:pPr>
              <w:spacing w:line="276" w:lineRule="auto"/>
              <w:ind w:firstLine="15"/>
              <w:rPr>
                <w:rFonts w:ascii="Times New Roman" w:eastAsia="Times New Roman" w:hAnsi="Times New Roman" w:cs="Times New Roman"/>
                <w:bCs/>
                <w:sz w:val="28"/>
                <w:szCs w:val="28"/>
              </w:rPr>
            </w:pPr>
            <w:r w:rsidRPr="00B83AF7">
              <w:rPr>
                <w:rFonts w:ascii="Times New Roman" w:eastAsia="Times New Roman" w:hAnsi="Times New Roman" w:cs="Times New Roman"/>
                <w:bCs/>
                <w:sz w:val="28"/>
                <w:szCs w:val="28"/>
              </w:rPr>
              <w:t>1.3.4</w:t>
            </w:r>
          </w:p>
        </w:tc>
        <w:tc>
          <w:tcPr>
            <w:tcW w:w="8222" w:type="dxa"/>
          </w:tcPr>
          <w:p w:rsidR="001F372F" w:rsidRPr="00B83AF7" w:rsidRDefault="008D2157" w:rsidP="008A4FD9">
            <w:pPr>
              <w:spacing w:line="276" w:lineRule="auto"/>
              <w:rPr>
                <w:rFonts w:ascii="Times New Roman" w:eastAsia="Times New Roman" w:hAnsi="Times New Roman" w:cs="Times New Roman"/>
                <w:bCs/>
                <w:sz w:val="28"/>
                <w:szCs w:val="28"/>
              </w:rPr>
            </w:pPr>
            <w:r w:rsidRPr="00B83AF7">
              <w:rPr>
                <w:rFonts w:ascii="Times New Roman" w:eastAsia="Times New Roman" w:hAnsi="Times New Roman" w:cs="Times New Roman"/>
                <w:bCs/>
                <w:sz w:val="28"/>
                <w:szCs w:val="28"/>
              </w:rPr>
              <w:t>Коротка характеристика лікарського засобу</w:t>
            </w:r>
          </w:p>
        </w:tc>
      </w:tr>
      <w:tr w:rsidR="001F372F" w:rsidRPr="00B83AF7" w:rsidTr="00424BF5">
        <w:tc>
          <w:tcPr>
            <w:tcW w:w="1696" w:type="dxa"/>
          </w:tcPr>
          <w:p w:rsidR="001F372F" w:rsidRPr="00B83AF7" w:rsidRDefault="008D2157" w:rsidP="008A4FD9">
            <w:pPr>
              <w:spacing w:line="276" w:lineRule="auto"/>
              <w:ind w:firstLine="15"/>
              <w:rPr>
                <w:rFonts w:ascii="Times New Roman" w:eastAsia="Times New Roman" w:hAnsi="Times New Roman" w:cs="Times New Roman"/>
                <w:bCs/>
                <w:sz w:val="28"/>
                <w:szCs w:val="28"/>
              </w:rPr>
            </w:pPr>
            <w:r w:rsidRPr="00B83AF7">
              <w:rPr>
                <w:rFonts w:ascii="Times New Roman" w:eastAsia="Times New Roman" w:hAnsi="Times New Roman" w:cs="Times New Roman"/>
                <w:bCs/>
                <w:sz w:val="28"/>
                <w:szCs w:val="28"/>
              </w:rPr>
              <w:t>1.4.1</w:t>
            </w:r>
          </w:p>
        </w:tc>
        <w:tc>
          <w:tcPr>
            <w:tcW w:w="8222" w:type="dxa"/>
          </w:tcPr>
          <w:p w:rsidR="001F372F" w:rsidRPr="00B83AF7" w:rsidRDefault="008D2157" w:rsidP="008A4FD9">
            <w:pPr>
              <w:spacing w:line="276" w:lineRule="auto"/>
              <w:rPr>
                <w:rFonts w:ascii="Times New Roman" w:eastAsia="Times New Roman" w:hAnsi="Times New Roman" w:cs="Times New Roman"/>
                <w:bCs/>
                <w:sz w:val="28"/>
                <w:szCs w:val="28"/>
              </w:rPr>
            </w:pPr>
            <w:r w:rsidRPr="00B83AF7">
              <w:rPr>
                <w:rFonts w:ascii="Times New Roman" w:eastAsia="Times New Roman" w:hAnsi="Times New Roman" w:cs="Times New Roman"/>
                <w:bCs/>
                <w:sz w:val="28"/>
                <w:szCs w:val="28"/>
              </w:rPr>
              <w:t>Інформація про експерта з якості</w:t>
            </w:r>
          </w:p>
        </w:tc>
      </w:tr>
      <w:tr w:rsidR="001F372F" w:rsidRPr="00B83AF7" w:rsidTr="00424BF5">
        <w:tc>
          <w:tcPr>
            <w:tcW w:w="1696" w:type="dxa"/>
          </w:tcPr>
          <w:p w:rsidR="001F372F" w:rsidRPr="00B83AF7" w:rsidRDefault="008D2157" w:rsidP="008A4FD9">
            <w:pPr>
              <w:spacing w:line="276" w:lineRule="auto"/>
              <w:ind w:firstLine="15"/>
              <w:rPr>
                <w:rFonts w:ascii="Times New Roman" w:eastAsia="Times New Roman" w:hAnsi="Times New Roman" w:cs="Times New Roman"/>
                <w:bCs/>
                <w:sz w:val="28"/>
                <w:szCs w:val="28"/>
              </w:rPr>
            </w:pPr>
            <w:r w:rsidRPr="00B83AF7">
              <w:rPr>
                <w:rFonts w:ascii="Times New Roman" w:eastAsia="Times New Roman" w:hAnsi="Times New Roman" w:cs="Times New Roman"/>
                <w:bCs/>
                <w:sz w:val="28"/>
                <w:szCs w:val="28"/>
              </w:rPr>
              <w:t>Перелік документів</w:t>
            </w:r>
          </w:p>
        </w:tc>
        <w:tc>
          <w:tcPr>
            <w:tcW w:w="8222" w:type="dxa"/>
          </w:tcPr>
          <w:p w:rsidR="001F372F" w:rsidRPr="00B83AF7" w:rsidRDefault="008D2157" w:rsidP="008A4FD9">
            <w:pPr>
              <w:spacing w:line="276" w:lineRule="auto"/>
              <w:rPr>
                <w:rFonts w:ascii="Times New Roman" w:eastAsia="Times New Roman" w:hAnsi="Times New Roman" w:cs="Times New Roman"/>
                <w:bCs/>
                <w:sz w:val="28"/>
                <w:szCs w:val="28"/>
              </w:rPr>
            </w:pPr>
            <w:r w:rsidRPr="00B83AF7">
              <w:rPr>
                <w:rFonts w:ascii="Times New Roman" w:eastAsia="Times New Roman" w:hAnsi="Times New Roman" w:cs="Times New Roman"/>
                <w:bCs/>
                <w:sz w:val="28"/>
                <w:szCs w:val="28"/>
              </w:rPr>
              <w:t>1.11. Інформація про незалежних експертів з питань якості (включаючи підпис та біографічну довідку)</w:t>
            </w:r>
          </w:p>
        </w:tc>
      </w:tr>
      <w:tr w:rsidR="001F372F" w:rsidRPr="00B83AF7" w:rsidTr="00424BF5">
        <w:tc>
          <w:tcPr>
            <w:tcW w:w="1696" w:type="dxa"/>
          </w:tcPr>
          <w:p w:rsidR="001F372F" w:rsidRPr="00B83AF7" w:rsidRDefault="008D2157" w:rsidP="008A4FD9">
            <w:pPr>
              <w:spacing w:line="276" w:lineRule="auto"/>
              <w:ind w:firstLine="15"/>
              <w:rPr>
                <w:rFonts w:ascii="Times New Roman" w:eastAsia="Times New Roman" w:hAnsi="Times New Roman" w:cs="Times New Roman"/>
                <w:bCs/>
                <w:sz w:val="28"/>
                <w:szCs w:val="28"/>
              </w:rPr>
            </w:pPr>
            <w:r w:rsidRPr="00B83AF7">
              <w:rPr>
                <w:rFonts w:ascii="Times New Roman" w:eastAsia="Times New Roman" w:hAnsi="Times New Roman" w:cs="Times New Roman"/>
                <w:bCs/>
                <w:sz w:val="28"/>
                <w:szCs w:val="28"/>
              </w:rPr>
              <w:t>1.4.2</w:t>
            </w:r>
          </w:p>
        </w:tc>
        <w:tc>
          <w:tcPr>
            <w:tcW w:w="8222" w:type="dxa"/>
          </w:tcPr>
          <w:p w:rsidR="001F372F" w:rsidRPr="00B83AF7" w:rsidRDefault="008D2157" w:rsidP="008A4FD9">
            <w:pPr>
              <w:spacing w:line="276" w:lineRule="auto"/>
              <w:ind w:hanging="86"/>
              <w:rPr>
                <w:rFonts w:ascii="Times New Roman" w:eastAsia="Times New Roman" w:hAnsi="Times New Roman" w:cs="Times New Roman"/>
                <w:bCs/>
                <w:sz w:val="28"/>
                <w:szCs w:val="28"/>
              </w:rPr>
            </w:pPr>
            <w:r w:rsidRPr="00B83AF7">
              <w:rPr>
                <w:rFonts w:ascii="Times New Roman" w:eastAsia="Times New Roman" w:hAnsi="Times New Roman" w:cs="Times New Roman"/>
                <w:bCs/>
                <w:sz w:val="28"/>
                <w:szCs w:val="28"/>
              </w:rPr>
              <w:t xml:space="preserve">Інформація про експерта з </w:t>
            </w:r>
            <w:proofErr w:type="spellStart"/>
            <w:r w:rsidRPr="00B83AF7">
              <w:rPr>
                <w:rFonts w:ascii="Times New Roman" w:eastAsia="Times New Roman" w:hAnsi="Times New Roman" w:cs="Times New Roman"/>
                <w:bCs/>
                <w:sz w:val="28"/>
                <w:szCs w:val="28"/>
              </w:rPr>
              <w:t>доклінічних</w:t>
            </w:r>
            <w:proofErr w:type="spellEnd"/>
            <w:r w:rsidRPr="00B83AF7">
              <w:rPr>
                <w:rFonts w:ascii="Times New Roman" w:eastAsia="Times New Roman" w:hAnsi="Times New Roman" w:cs="Times New Roman"/>
                <w:bCs/>
                <w:sz w:val="28"/>
                <w:szCs w:val="28"/>
              </w:rPr>
              <w:t xml:space="preserve"> даних</w:t>
            </w:r>
          </w:p>
        </w:tc>
      </w:tr>
      <w:tr w:rsidR="001F372F" w:rsidRPr="00B83AF7" w:rsidTr="00424BF5">
        <w:tc>
          <w:tcPr>
            <w:tcW w:w="1696" w:type="dxa"/>
          </w:tcPr>
          <w:p w:rsidR="001F372F" w:rsidRPr="00B83AF7" w:rsidRDefault="008D2157" w:rsidP="008A4FD9">
            <w:pPr>
              <w:spacing w:line="276" w:lineRule="auto"/>
              <w:ind w:firstLine="15"/>
              <w:rPr>
                <w:rFonts w:ascii="Times New Roman" w:eastAsia="Times New Roman" w:hAnsi="Times New Roman" w:cs="Times New Roman"/>
                <w:bCs/>
                <w:sz w:val="28"/>
                <w:szCs w:val="28"/>
              </w:rPr>
            </w:pPr>
            <w:r w:rsidRPr="00B83AF7">
              <w:rPr>
                <w:rFonts w:ascii="Times New Roman" w:eastAsia="Times New Roman" w:hAnsi="Times New Roman" w:cs="Times New Roman"/>
                <w:bCs/>
                <w:sz w:val="28"/>
                <w:szCs w:val="28"/>
              </w:rPr>
              <w:t>Перелік документів</w:t>
            </w:r>
          </w:p>
        </w:tc>
        <w:tc>
          <w:tcPr>
            <w:tcW w:w="8222" w:type="dxa"/>
          </w:tcPr>
          <w:p w:rsidR="001F372F" w:rsidRPr="00B83AF7" w:rsidRDefault="008D2157" w:rsidP="008A4FD9">
            <w:pPr>
              <w:spacing w:line="276" w:lineRule="auto"/>
              <w:ind w:hanging="86"/>
              <w:rPr>
                <w:rFonts w:ascii="Times New Roman" w:eastAsia="Times New Roman" w:hAnsi="Times New Roman" w:cs="Times New Roman"/>
                <w:bCs/>
                <w:sz w:val="28"/>
                <w:szCs w:val="28"/>
              </w:rPr>
            </w:pPr>
            <w:r w:rsidRPr="00B83AF7">
              <w:rPr>
                <w:rFonts w:ascii="Times New Roman" w:eastAsia="Times New Roman" w:hAnsi="Times New Roman" w:cs="Times New Roman"/>
                <w:bCs/>
                <w:sz w:val="28"/>
                <w:szCs w:val="28"/>
              </w:rPr>
              <w:t xml:space="preserve">1.11. Інформація про незалежного експерта з </w:t>
            </w:r>
            <w:proofErr w:type="spellStart"/>
            <w:r w:rsidRPr="00B83AF7">
              <w:rPr>
                <w:rFonts w:ascii="Times New Roman" w:eastAsia="Times New Roman" w:hAnsi="Times New Roman" w:cs="Times New Roman"/>
                <w:bCs/>
                <w:sz w:val="28"/>
                <w:szCs w:val="28"/>
              </w:rPr>
              <w:t>доклінічних</w:t>
            </w:r>
            <w:proofErr w:type="spellEnd"/>
            <w:r w:rsidRPr="00B83AF7">
              <w:rPr>
                <w:rFonts w:ascii="Times New Roman" w:eastAsia="Times New Roman" w:hAnsi="Times New Roman" w:cs="Times New Roman"/>
                <w:bCs/>
                <w:sz w:val="28"/>
                <w:szCs w:val="28"/>
              </w:rPr>
              <w:t xml:space="preserve"> питань (включаючи підпис та біографічну довідку) – якщо застосовано</w:t>
            </w:r>
          </w:p>
        </w:tc>
      </w:tr>
      <w:tr w:rsidR="001F372F" w:rsidRPr="00B83AF7" w:rsidTr="00424BF5">
        <w:tc>
          <w:tcPr>
            <w:tcW w:w="1696" w:type="dxa"/>
          </w:tcPr>
          <w:p w:rsidR="001F372F" w:rsidRPr="00B83AF7" w:rsidRDefault="008D2157" w:rsidP="008A4FD9">
            <w:pPr>
              <w:spacing w:line="276" w:lineRule="auto"/>
              <w:ind w:firstLine="15"/>
              <w:rPr>
                <w:rFonts w:ascii="Times New Roman" w:eastAsia="Times New Roman" w:hAnsi="Times New Roman" w:cs="Times New Roman"/>
                <w:bCs/>
                <w:sz w:val="28"/>
                <w:szCs w:val="28"/>
              </w:rPr>
            </w:pPr>
            <w:r w:rsidRPr="00B83AF7">
              <w:rPr>
                <w:rFonts w:ascii="Times New Roman" w:eastAsia="Times New Roman" w:hAnsi="Times New Roman" w:cs="Times New Roman"/>
                <w:bCs/>
                <w:sz w:val="28"/>
                <w:szCs w:val="28"/>
              </w:rPr>
              <w:t>1.4.3</w:t>
            </w:r>
          </w:p>
        </w:tc>
        <w:tc>
          <w:tcPr>
            <w:tcW w:w="8222" w:type="dxa"/>
          </w:tcPr>
          <w:p w:rsidR="001F372F" w:rsidRPr="00B83AF7" w:rsidRDefault="008D2157" w:rsidP="008A4FD9">
            <w:pPr>
              <w:spacing w:line="276" w:lineRule="auto"/>
              <w:ind w:hanging="86"/>
              <w:rPr>
                <w:rFonts w:ascii="Times New Roman" w:eastAsia="Times New Roman" w:hAnsi="Times New Roman" w:cs="Times New Roman"/>
                <w:bCs/>
                <w:sz w:val="28"/>
                <w:szCs w:val="28"/>
              </w:rPr>
            </w:pPr>
            <w:r w:rsidRPr="00B83AF7">
              <w:rPr>
                <w:rFonts w:ascii="Times New Roman" w:eastAsia="Times New Roman" w:hAnsi="Times New Roman" w:cs="Times New Roman"/>
                <w:bCs/>
                <w:sz w:val="28"/>
                <w:szCs w:val="28"/>
              </w:rPr>
              <w:t>Інформація про експерта з клінічних даних</w:t>
            </w:r>
          </w:p>
        </w:tc>
      </w:tr>
      <w:tr w:rsidR="001F372F" w:rsidRPr="00B83AF7" w:rsidTr="00424BF5">
        <w:tc>
          <w:tcPr>
            <w:tcW w:w="1696" w:type="dxa"/>
          </w:tcPr>
          <w:p w:rsidR="001F372F" w:rsidRPr="00B83AF7" w:rsidRDefault="008D2157" w:rsidP="008A4FD9">
            <w:pPr>
              <w:spacing w:line="276" w:lineRule="auto"/>
              <w:ind w:firstLine="15"/>
              <w:rPr>
                <w:rFonts w:ascii="Times New Roman" w:eastAsia="Times New Roman" w:hAnsi="Times New Roman" w:cs="Times New Roman"/>
                <w:bCs/>
                <w:sz w:val="28"/>
                <w:szCs w:val="28"/>
              </w:rPr>
            </w:pPr>
            <w:r w:rsidRPr="00B83AF7">
              <w:rPr>
                <w:rFonts w:ascii="Times New Roman" w:eastAsia="Times New Roman" w:hAnsi="Times New Roman" w:cs="Times New Roman"/>
                <w:bCs/>
                <w:sz w:val="28"/>
                <w:szCs w:val="28"/>
              </w:rPr>
              <w:t>Перелік документів</w:t>
            </w:r>
          </w:p>
        </w:tc>
        <w:tc>
          <w:tcPr>
            <w:tcW w:w="8222" w:type="dxa"/>
          </w:tcPr>
          <w:p w:rsidR="001F372F" w:rsidRPr="00B83AF7" w:rsidRDefault="008D2157" w:rsidP="008A4FD9">
            <w:pPr>
              <w:spacing w:line="276" w:lineRule="auto"/>
              <w:ind w:hanging="86"/>
              <w:rPr>
                <w:rFonts w:ascii="Times New Roman" w:eastAsia="Times New Roman" w:hAnsi="Times New Roman" w:cs="Times New Roman"/>
                <w:bCs/>
                <w:sz w:val="28"/>
                <w:szCs w:val="28"/>
              </w:rPr>
            </w:pPr>
            <w:r w:rsidRPr="00B83AF7">
              <w:rPr>
                <w:rFonts w:ascii="Times New Roman" w:eastAsia="Times New Roman" w:hAnsi="Times New Roman" w:cs="Times New Roman"/>
                <w:bCs/>
                <w:sz w:val="28"/>
                <w:szCs w:val="28"/>
              </w:rPr>
              <w:t>1.11. Інформація про незалежного експерта з клінічних питань (включаючи підпис та біографічну довідку)</w:t>
            </w:r>
          </w:p>
        </w:tc>
      </w:tr>
      <w:tr w:rsidR="001F372F" w:rsidRPr="00B83AF7" w:rsidTr="00424BF5">
        <w:tc>
          <w:tcPr>
            <w:tcW w:w="1696" w:type="dxa"/>
          </w:tcPr>
          <w:p w:rsidR="001F372F" w:rsidRPr="00B83AF7" w:rsidRDefault="008D2157" w:rsidP="008A4FD9">
            <w:pPr>
              <w:spacing w:line="276" w:lineRule="auto"/>
              <w:rPr>
                <w:rFonts w:ascii="Times New Roman" w:eastAsia="Times New Roman" w:hAnsi="Times New Roman" w:cs="Times New Roman"/>
                <w:bCs/>
                <w:sz w:val="28"/>
                <w:szCs w:val="28"/>
              </w:rPr>
            </w:pPr>
            <w:r w:rsidRPr="00B83AF7">
              <w:rPr>
                <w:rFonts w:ascii="Times New Roman" w:eastAsia="Times New Roman" w:hAnsi="Times New Roman" w:cs="Times New Roman"/>
                <w:bCs/>
                <w:sz w:val="28"/>
                <w:szCs w:val="28"/>
              </w:rPr>
              <w:t>1.8.1</w:t>
            </w:r>
          </w:p>
        </w:tc>
        <w:tc>
          <w:tcPr>
            <w:tcW w:w="8222" w:type="dxa"/>
          </w:tcPr>
          <w:p w:rsidR="001F372F" w:rsidRPr="00B83AF7" w:rsidRDefault="008D2157" w:rsidP="008A4FD9">
            <w:pPr>
              <w:spacing w:line="276" w:lineRule="auto"/>
              <w:ind w:hanging="86"/>
              <w:rPr>
                <w:rFonts w:ascii="Times New Roman" w:eastAsia="Times New Roman" w:hAnsi="Times New Roman" w:cs="Times New Roman"/>
                <w:bCs/>
                <w:sz w:val="28"/>
                <w:szCs w:val="28"/>
              </w:rPr>
            </w:pPr>
            <w:r w:rsidRPr="00B83AF7">
              <w:rPr>
                <w:rFonts w:ascii="Times New Roman" w:eastAsia="Times New Roman" w:hAnsi="Times New Roman" w:cs="Times New Roman"/>
                <w:bCs/>
                <w:sz w:val="28"/>
                <w:szCs w:val="28"/>
              </w:rPr>
              <w:t xml:space="preserve">Система </w:t>
            </w:r>
            <w:proofErr w:type="spellStart"/>
            <w:r w:rsidRPr="00B83AF7">
              <w:rPr>
                <w:rFonts w:ascii="Times New Roman" w:eastAsia="Times New Roman" w:hAnsi="Times New Roman" w:cs="Times New Roman"/>
                <w:bCs/>
                <w:sz w:val="28"/>
                <w:szCs w:val="28"/>
              </w:rPr>
              <w:t>фармаконагляду</w:t>
            </w:r>
            <w:proofErr w:type="spellEnd"/>
          </w:p>
        </w:tc>
      </w:tr>
      <w:tr w:rsidR="001F372F" w:rsidRPr="00B83AF7" w:rsidTr="00424BF5">
        <w:tc>
          <w:tcPr>
            <w:tcW w:w="1696" w:type="dxa"/>
          </w:tcPr>
          <w:p w:rsidR="001F372F" w:rsidRPr="00B83AF7" w:rsidRDefault="008D2157" w:rsidP="008A4FD9">
            <w:pPr>
              <w:spacing w:line="276" w:lineRule="auto"/>
              <w:rPr>
                <w:rFonts w:ascii="Times New Roman" w:eastAsia="Times New Roman" w:hAnsi="Times New Roman" w:cs="Times New Roman"/>
                <w:bCs/>
                <w:sz w:val="28"/>
                <w:szCs w:val="28"/>
              </w:rPr>
            </w:pPr>
            <w:r w:rsidRPr="00B83AF7">
              <w:rPr>
                <w:rFonts w:ascii="Times New Roman" w:eastAsia="Times New Roman" w:hAnsi="Times New Roman" w:cs="Times New Roman"/>
                <w:bCs/>
                <w:sz w:val="28"/>
                <w:szCs w:val="28"/>
              </w:rPr>
              <w:t>Перелік документів</w:t>
            </w:r>
          </w:p>
        </w:tc>
        <w:tc>
          <w:tcPr>
            <w:tcW w:w="8222" w:type="dxa"/>
          </w:tcPr>
          <w:p w:rsidR="001F372F" w:rsidRPr="00B83AF7" w:rsidRDefault="008D2157" w:rsidP="008A4FD9">
            <w:pPr>
              <w:spacing w:line="276" w:lineRule="auto"/>
              <w:ind w:hanging="86"/>
              <w:rPr>
                <w:rFonts w:ascii="Times New Roman" w:eastAsia="Times New Roman" w:hAnsi="Times New Roman" w:cs="Times New Roman"/>
                <w:bCs/>
                <w:sz w:val="28"/>
                <w:szCs w:val="28"/>
              </w:rPr>
            </w:pPr>
            <w:r w:rsidRPr="00B83AF7">
              <w:rPr>
                <w:rFonts w:ascii="Times New Roman" w:eastAsia="Times New Roman" w:hAnsi="Times New Roman" w:cs="Times New Roman"/>
                <w:bCs/>
                <w:sz w:val="28"/>
                <w:szCs w:val="28"/>
              </w:rPr>
              <w:t xml:space="preserve">1.12. Короткий опис системи </w:t>
            </w:r>
            <w:proofErr w:type="spellStart"/>
            <w:r w:rsidRPr="00B83AF7">
              <w:rPr>
                <w:rFonts w:ascii="Times New Roman" w:eastAsia="Times New Roman" w:hAnsi="Times New Roman" w:cs="Times New Roman"/>
                <w:bCs/>
                <w:sz w:val="28"/>
                <w:szCs w:val="28"/>
              </w:rPr>
              <w:t>фармаконагляду</w:t>
            </w:r>
            <w:proofErr w:type="spellEnd"/>
            <w:r w:rsidRPr="00B83AF7">
              <w:rPr>
                <w:rFonts w:ascii="Times New Roman" w:eastAsia="Times New Roman" w:hAnsi="Times New Roman" w:cs="Times New Roman"/>
                <w:bCs/>
                <w:sz w:val="28"/>
                <w:szCs w:val="28"/>
              </w:rPr>
              <w:t xml:space="preserve"> (якщо застосовано)</w:t>
            </w:r>
          </w:p>
        </w:tc>
      </w:tr>
      <w:tr w:rsidR="001F372F" w:rsidRPr="00B83AF7" w:rsidTr="00424BF5">
        <w:tc>
          <w:tcPr>
            <w:tcW w:w="1696" w:type="dxa"/>
          </w:tcPr>
          <w:p w:rsidR="001F372F" w:rsidRPr="00B83AF7" w:rsidRDefault="008D2157" w:rsidP="008A4FD9">
            <w:pPr>
              <w:spacing w:line="276" w:lineRule="auto"/>
              <w:rPr>
                <w:rFonts w:ascii="Times New Roman" w:eastAsia="Times New Roman" w:hAnsi="Times New Roman" w:cs="Times New Roman"/>
                <w:bCs/>
                <w:sz w:val="28"/>
                <w:szCs w:val="28"/>
              </w:rPr>
            </w:pPr>
            <w:r w:rsidRPr="00B83AF7">
              <w:rPr>
                <w:rFonts w:ascii="Times New Roman" w:eastAsia="Times New Roman" w:hAnsi="Times New Roman" w:cs="Times New Roman"/>
                <w:bCs/>
                <w:sz w:val="28"/>
                <w:szCs w:val="28"/>
              </w:rPr>
              <w:t>1.8.2</w:t>
            </w:r>
          </w:p>
        </w:tc>
        <w:tc>
          <w:tcPr>
            <w:tcW w:w="8222" w:type="dxa"/>
          </w:tcPr>
          <w:p w:rsidR="001F372F" w:rsidRPr="00B83AF7" w:rsidRDefault="008D2157" w:rsidP="008A4FD9">
            <w:pPr>
              <w:spacing w:line="276" w:lineRule="auto"/>
              <w:ind w:hanging="86"/>
              <w:rPr>
                <w:rFonts w:ascii="Times New Roman" w:eastAsia="Times New Roman" w:hAnsi="Times New Roman" w:cs="Times New Roman"/>
                <w:bCs/>
                <w:sz w:val="28"/>
                <w:szCs w:val="28"/>
              </w:rPr>
            </w:pPr>
            <w:r w:rsidRPr="00B83AF7">
              <w:rPr>
                <w:rFonts w:ascii="Times New Roman" w:eastAsia="Times New Roman" w:hAnsi="Times New Roman" w:cs="Times New Roman"/>
                <w:bCs/>
                <w:sz w:val="28"/>
                <w:szCs w:val="28"/>
              </w:rPr>
              <w:t>Система управління ризиками</w:t>
            </w:r>
          </w:p>
        </w:tc>
      </w:tr>
      <w:tr w:rsidR="001F372F" w:rsidRPr="00B83AF7" w:rsidTr="00424BF5">
        <w:tc>
          <w:tcPr>
            <w:tcW w:w="1696" w:type="dxa"/>
          </w:tcPr>
          <w:p w:rsidR="001F372F" w:rsidRPr="00B83AF7" w:rsidRDefault="008D2157" w:rsidP="008A4FD9">
            <w:pPr>
              <w:spacing w:line="276" w:lineRule="auto"/>
              <w:rPr>
                <w:rFonts w:ascii="Times New Roman" w:eastAsia="Times New Roman" w:hAnsi="Times New Roman" w:cs="Times New Roman"/>
                <w:bCs/>
                <w:sz w:val="28"/>
                <w:szCs w:val="28"/>
              </w:rPr>
            </w:pPr>
            <w:r w:rsidRPr="00B83AF7">
              <w:rPr>
                <w:rFonts w:ascii="Times New Roman" w:eastAsia="Times New Roman" w:hAnsi="Times New Roman" w:cs="Times New Roman"/>
                <w:bCs/>
                <w:sz w:val="28"/>
                <w:szCs w:val="28"/>
              </w:rPr>
              <w:t>Перелік документів</w:t>
            </w:r>
          </w:p>
        </w:tc>
        <w:tc>
          <w:tcPr>
            <w:tcW w:w="8222" w:type="dxa"/>
          </w:tcPr>
          <w:p w:rsidR="001F372F" w:rsidRPr="00B83AF7" w:rsidRDefault="008D2157" w:rsidP="008A4FD9">
            <w:pPr>
              <w:spacing w:line="276" w:lineRule="auto"/>
              <w:rPr>
                <w:rFonts w:ascii="Times New Roman" w:eastAsia="Times New Roman" w:hAnsi="Times New Roman" w:cs="Times New Roman"/>
                <w:bCs/>
                <w:sz w:val="28"/>
                <w:szCs w:val="28"/>
              </w:rPr>
            </w:pPr>
            <w:r w:rsidRPr="00B83AF7">
              <w:rPr>
                <w:rFonts w:ascii="Times New Roman" w:eastAsia="Times New Roman" w:hAnsi="Times New Roman" w:cs="Times New Roman"/>
                <w:bCs/>
                <w:sz w:val="28"/>
                <w:szCs w:val="28"/>
              </w:rPr>
              <w:t>1.13. План управління ризиками (якщо застосовано)</w:t>
            </w:r>
          </w:p>
        </w:tc>
      </w:tr>
    </w:tbl>
    <w:p w:rsidR="001F372F" w:rsidRPr="00B83AF7" w:rsidRDefault="001F372F" w:rsidP="008A4FD9">
      <w:pPr>
        <w:spacing w:after="0"/>
        <w:ind w:firstLine="567"/>
        <w:rPr>
          <w:rFonts w:ascii="Times New Roman" w:eastAsia="Times New Roman" w:hAnsi="Times New Roman" w:cs="Times New Roman"/>
          <w:bCs/>
          <w:sz w:val="28"/>
          <w:szCs w:val="28"/>
        </w:rPr>
      </w:pPr>
    </w:p>
    <w:tbl>
      <w:tblPr>
        <w:tblStyle w:val="affd"/>
        <w:tblW w:w="991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8222"/>
      </w:tblGrid>
      <w:tr w:rsidR="001F372F" w:rsidRPr="00B83AF7" w:rsidTr="00424BF5">
        <w:tc>
          <w:tcPr>
            <w:tcW w:w="1696" w:type="dxa"/>
          </w:tcPr>
          <w:p w:rsidR="001F372F" w:rsidRPr="00B83AF7" w:rsidRDefault="008D2157" w:rsidP="008A4FD9">
            <w:pPr>
              <w:spacing w:line="276" w:lineRule="auto"/>
              <w:rPr>
                <w:rFonts w:ascii="Times New Roman" w:eastAsia="Times New Roman" w:hAnsi="Times New Roman" w:cs="Times New Roman"/>
                <w:bCs/>
                <w:sz w:val="28"/>
                <w:szCs w:val="28"/>
              </w:rPr>
            </w:pPr>
            <w:r w:rsidRPr="00B83AF7">
              <w:rPr>
                <w:rFonts w:ascii="Times New Roman" w:eastAsia="Times New Roman" w:hAnsi="Times New Roman" w:cs="Times New Roman"/>
                <w:bCs/>
                <w:sz w:val="28"/>
                <w:szCs w:val="28"/>
              </w:rPr>
              <w:t>Модуль 2</w:t>
            </w:r>
          </w:p>
        </w:tc>
        <w:tc>
          <w:tcPr>
            <w:tcW w:w="8222" w:type="dxa"/>
          </w:tcPr>
          <w:p w:rsidR="001F372F" w:rsidRPr="00B83AF7" w:rsidRDefault="008D2157" w:rsidP="008A4FD9">
            <w:pPr>
              <w:spacing w:line="276" w:lineRule="auto"/>
              <w:ind w:firstLine="567"/>
              <w:rPr>
                <w:rFonts w:ascii="Times New Roman" w:eastAsia="Times New Roman" w:hAnsi="Times New Roman" w:cs="Times New Roman"/>
                <w:bCs/>
                <w:sz w:val="28"/>
                <w:szCs w:val="28"/>
              </w:rPr>
            </w:pPr>
            <w:r w:rsidRPr="00B83AF7">
              <w:rPr>
                <w:rFonts w:ascii="Times New Roman" w:eastAsia="Times New Roman" w:hAnsi="Times New Roman" w:cs="Times New Roman"/>
                <w:bCs/>
                <w:sz w:val="28"/>
                <w:szCs w:val="28"/>
              </w:rPr>
              <w:t>Назва українською</w:t>
            </w:r>
          </w:p>
        </w:tc>
      </w:tr>
      <w:tr w:rsidR="001F372F" w:rsidRPr="00B83AF7" w:rsidTr="00424BF5">
        <w:trPr>
          <w:trHeight w:val="216"/>
        </w:trPr>
        <w:tc>
          <w:tcPr>
            <w:tcW w:w="1696" w:type="dxa"/>
          </w:tcPr>
          <w:p w:rsidR="001F372F" w:rsidRPr="00B83AF7" w:rsidRDefault="008D2157" w:rsidP="008A4FD9">
            <w:pPr>
              <w:spacing w:line="276" w:lineRule="auto"/>
              <w:rPr>
                <w:rFonts w:ascii="Times New Roman" w:eastAsia="Times New Roman" w:hAnsi="Times New Roman" w:cs="Times New Roman"/>
                <w:bCs/>
                <w:sz w:val="28"/>
                <w:szCs w:val="28"/>
              </w:rPr>
            </w:pPr>
            <w:r w:rsidRPr="00B83AF7">
              <w:rPr>
                <w:rFonts w:ascii="Times New Roman" w:eastAsia="Times New Roman" w:hAnsi="Times New Roman" w:cs="Times New Roman"/>
                <w:bCs/>
                <w:sz w:val="28"/>
                <w:szCs w:val="28"/>
              </w:rPr>
              <w:t>2.3</w:t>
            </w:r>
          </w:p>
        </w:tc>
        <w:tc>
          <w:tcPr>
            <w:tcW w:w="8222" w:type="dxa"/>
          </w:tcPr>
          <w:p w:rsidR="001F372F" w:rsidRPr="00B83AF7" w:rsidRDefault="008D2157" w:rsidP="008A4FD9">
            <w:pPr>
              <w:spacing w:line="276" w:lineRule="auto"/>
              <w:ind w:firstLine="567"/>
              <w:rPr>
                <w:rFonts w:ascii="Times New Roman" w:eastAsia="Times New Roman" w:hAnsi="Times New Roman" w:cs="Times New Roman"/>
                <w:bCs/>
                <w:sz w:val="28"/>
                <w:szCs w:val="28"/>
              </w:rPr>
            </w:pPr>
            <w:r w:rsidRPr="00B83AF7">
              <w:rPr>
                <w:rFonts w:ascii="Times New Roman" w:eastAsia="Times New Roman" w:hAnsi="Times New Roman" w:cs="Times New Roman"/>
                <w:bCs/>
                <w:sz w:val="28"/>
                <w:szCs w:val="28"/>
              </w:rPr>
              <w:t>Загальне резюме з якості</w:t>
            </w:r>
          </w:p>
        </w:tc>
      </w:tr>
      <w:tr w:rsidR="001F372F" w:rsidRPr="00B83AF7" w:rsidTr="008332A7">
        <w:trPr>
          <w:trHeight w:val="1951"/>
        </w:trPr>
        <w:tc>
          <w:tcPr>
            <w:tcW w:w="1696" w:type="dxa"/>
          </w:tcPr>
          <w:p w:rsidR="001F372F" w:rsidRPr="00B83AF7" w:rsidRDefault="008D2157" w:rsidP="008A4FD9">
            <w:pPr>
              <w:spacing w:line="276" w:lineRule="auto"/>
              <w:rPr>
                <w:rFonts w:ascii="Times New Roman" w:eastAsia="Times New Roman" w:hAnsi="Times New Roman" w:cs="Times New Roman"/>
                <w:bCs/>
                <w:sz w:val="28"/>
                <w:szCs w:val="28"/>
              </w:rPr>
            </w:pPr>
            <w:r w:rsidRPr="00B83AF7">
              <w:rPr>
                <w:rFonts w:ascii="Times New Roman" w:eastAsia="Times New Roman" w:hAnsi="Times New Roman" w:cs="Times New Roman"/>
                <w:bCs/>
                <w:sz w:val="28"/>
                <w:szCs w:val="28"/>
              </w:rPr>
              <w:t>Перелік документів</w:t>
            </w:r>
          </w:p>
        </w:tc>
        <w:tc>
          <w:tcPr>
            <w:tcW w:w="8222" w:type="dxa"/>
          </w:tcPr>
          <w:p w:rsidR="001F372F" w:rsidRPr="00B83AF7" w:rsidRDefault="008D2157" w:rsidP="008A4FD9">
            <w:pPr>
              <w:spacing w:line="276" w:lineRule="auto"/>
              <w:ind w:firstLine="567"/>
              <w:jc w:val="both"/>
              <w:rPr>
                <w:rFonts w:ascii="Times New Roman" w:eastAsia="Times New Roman" w:hAnsi="Times New Roman" w:cs="Times New Roman"/>
                <w:bCs/>
                <w:sz w:val="28"/>
                <w:szCs w:val="28"/>
              </w:rPr>
            </w:pPr>
            <w:r w:rsidRPr="00B83AF7">
              <w:rPr>
                <w:rFonts w:ascii="Times New Roman" w:eastAsia="Times New Roman" w:hAnsi="Times New Roman" w:cs="Times New Roman"/>
                <w:bCs/>
                <w:sz w:val="28"/>
                <w:szCs w:val="28"/>
              </w:rPr>
              <w:t xml:space="preserve">2.1. Заява про те, що власник реєстраційного посвідчення виконує зобов’язання щодо урахування технічного та наукового прогресу та своєчасно вносив будь-які зміни, які вимагаються для того, щоб лікарський засіб вироблявся та контролювався із </w:t>
            </w:r>
            <w:r w:rsidRPr="00B83AF7">
              <w:rPr>
                <w:rFonts w:ascii="Times New Roman" w:eastAsia="Times New Roman" w:hAnsi="Times New Roman" w:cs="Times New Roman"/>
                <w:bCs/>
                <w:sz w:val="28"/>
                <w:szCs w:val="28"/>
              </w:rPr>
              <w:lastRenderedPageBreak/>
              <w:t>застосуванням загальноприйнятих наукових методів</w:t>
            </w:r>
            <w:r w:rsidR="004054B3">
              <w:rPr>
                <w:rFonts w:ascii="Times New Roman" w:eastAsia="Times New Roman" w:hAnsi="Times New Roman" w:cs="Times New Roman"/>
                <w:bCs/>
                <w:sz w:val="28"/>
                <w:szCs w:val="28"/>
              </w:rPr>
              <w:t xml:space="preserve"> </w:t>
            </w:r>
            <w:r w:rsidR="004054B3" w:rsidRPr="00380D14">
              <w:rPr>
                <w:rFonts w:ascii="Times New Roman" w:eastAsia="Times New Roman" w:hAnsi="Times New Roman" w:cs="Times New Roman"/>
                <w:bCs/>
                <w:sz w:val="28"/>
                <w:szCs w:val="28"/>
              </w:rPr>
              <w:t>(додаток 15 Порядку № 426)</w:t>
            </w:r>
            <w:r w:rsidR="004054B3">
              <w:rPr>
                <w:rFonts w:ascii="Times New Roman" w:eastAsia="Times New Roman" w:hAnsi="Times New Roman" w:cs="Times New Roman"/>
                <w:bCs/>
                <w:sz w:val="28"/>
                <w:szCs w:val="28"/>
              </w:rPr>
              <w:t>.</w:t>
            </w:r>
          </w:p>
          <w:p w:rsidR="001F372F" w:rsidRPr="00B83AF7" w:rsidRDefault="008D2157" w:rsidP="008A4FD9">
            <w:pPr>
              <w:spacing w:line="276" w:lineRule="auto"/>
              <w:ind w:firstLine="567"/>
              <w:jc w:val="both"/>
              <w:rPr>
                <w:rFonts w:ascii="Times New Roman" w:eastAsia="Times New Roman" w:hAnsi="Times New Roman" w:cs="Times New Roman"/>
                <w:bCs/>
                <w:sz w:val="28"/>
                <w:szCs w:val="28"/>
              </w:rPr>
            </w:pPr>
            <w:r w:rsidRPr="00B83AF7">
              <w:rPr>
                <w:rFonts w:ascii="Times New Roman" w:eastAsia="Times New Roman" w:hAnsi="Times New Roman" w:cs="Times New Roman"/>
                <w:bCs/>
                <w:sz w:val="28"/>
                <w:szCs w:val="28"/>
              </w:rPr>
              <w:t>Підтвердження того, що всі зміни щодо якості лікарського засобу були внесені відповідно до положень розділу VІ Порядку №</w:t>
            </w:r>
            <w:r w:rsidR="00B46CBA">
              <w:rPr>
                <w:rFonts w:ascii="Times New Roman" w:eastAsia="Times New Roman" w:hAnsi="Times New Roman" w:cs="Times New Roman"/>
                <w:bCs/>
                <w:sz w:val="28"/>
                <w:szCs w:val="28"/>
              </w:rPr>
              <w:t> </w:t>
            </w:r>
            <w:r w:rsidRPr="00B83AF7">
              <w:rPr>
                <w:rFonts w:ascii="Times New Roman" w:eastAsia="Times New Roman" w:hAnsi="Times New Roman" w:cs="Times New Roman"/>
                <w:bCs/>
                <w:sz w:val="28"/>
                <w:szCs w:val="28"/>
              </w:rPr>
              <w:t>426 та препарат відповідає чинним вимогам до якості</w:t>
            </w:r>
          </w:p>
          <w:p w:rsidR="001F372F" w:rsidRPr="00B83AF7" w:rsidRDefault="008D2157" w:rsidP="008A4FD9">
            <w:pPr>
              <w:spacing w:line="276" w:lineRule="auto"/>
              <w:ind w:firstLine="567"/>
              <w:jc w:val="both"/>
              <w:rPr>
                <w:rFonts w:ascii="Times New Roman" w:eastAsia="Times New Roman" w:hAnsi="Times New Roman" w:cs="Times New Roman"/>
                <w:bCs/>
                <w:sz w:val="28"/>
                <w:szCs w:val="28"/>
              </w:rPr>
            </w:pPr>
            <w:r w:rsidRPr="00B83AF7">
              <w:rPr>
                <w:rFonts w:ascii="Times New Roman" w:eastAsia="Times New Roman" w:hAnsi="Times New Roman" w:cs="Times New Roman"/>
                <w:bCs/>
                <w:sz w:val="28"/>
                <w:szCs w:val="28"/>
              </w:rPr>
              <w:t>Діючі затверджені специфікації для АФІ (з датою та номером останнього затвердження)</w:t>
            </w:r>
          </w:p>
          <w:p w:rsidR="001F372F" w:rsidRPr="00B83AF7" w:rsidRDefault="008D2157" w:rsidP="008A4FD9">
            <w:pPr>
              <w:spacing w:line="276" w:lineRule="auto"/>
              <w:ind w:firstLine="567"/>
              <w:jc w:val="both"/>
              <w:rPr>
                <w:rFonts w:ascii="Times New Roman" w:eastAsia="Times New Roman" w:hAnsi="Times New Roman" w:cs="Times New Roman"/>
                <w:bCs/>
                <w:sz w:val="28"/>
                <w:szCs w:val="28"/>
              </w:rPr>
            </w:pPr>
            <w:r w:rsidRPr="00B83AF7">
              <w:rPr>
                <w:rFonts w:ascii="Times New Roman" w:eastAsia="Times New Roman" w:hAnsi="Times New Roman" w:cs="Times New Roman"/>
                <w:bCs/>
                <w:sz w:val="28"/>
                <w:szCs w:val="28"/>
              </w:rPr>
              <w:t>Діючі затверджені специфікації для готового лікарського засобу (з датою та номером останнього затвердження)</w:t>
            </w:r>
          </w:p>
          <w:p w:rsidR="001F372F" w:rsidRPr="00B83AF7" w:rsidRDefault="008D2157" w:rsidP="008A4FD9">
            <w:pPr>
              <w:spacing w:line="276" w:lineRule="auto"/>
              <w:ind w:firstLine="567"/>
              <w:jc w:val="both"/>
              <w:rPr>
                <w:rFonts w:ascii="Times New Roman" w:eastAsia="Times New Roman" w:hAnsi="Times New Roman" w:cs="Times New Roman"/>
                <w:bCs/>
                <w:sz w:val="28"/>
                <w:szCs w:val="28"/>
              </w:rPr>
            </w:pPr>
            <w:r w:rsidRPr="00B83AF7">
              <w:rPr>
                <w:rFonts w:ascii="Times New Roman" w:eastAsia="Times New Roman" w:hAnsi="Times New Roman" w:cs="Times New Roman"/>
                <w:bCs/>
                <w:sz w:val="28"/>
                <w:szCs w:val="28"/>
              </w:rPr>
              <w:t>Якісний та кількісний склад лікарського засобу (АФІ та допоміжної(-</w:t>
            </w:r>
            <w:proofErr w:type="spellStart"/>
            <w:r w:rsidRPr="00B83AF7">
              <w:rPr>
                <w:rFonts w:ascii="Times New Roman" w:eastAsia="Times New Roman" w:hAnsi="Times New Roman" w:cs="Times New Roman"/>
                <w:bCs/>
                <w:sz w:val="28"/>
                <w:szCs w:val="28"/>
              </w:rPr>
              <w:t>их</w:t>
            </w:r>
            <w:proofErr w:type="spellEnd"/>
            <w:r w:rsidRPr="00B83AF7">
              <w:rPr>
                <w:rFonts w:ascii="Times New Roman" w:eastAsia="Times New Roman" w:hAnsi="Times New Roman" w:cs="Times New Roman"/>
                <w:bCs/>
                <w:sz w:val="28"/>
                <w:szCs w:val="28"/>
              </w:rPr>
              <w:t>) речовини (речовин)) (з датою та номером останнього затвердження)</w:t>
            </w:r>
          </w:p>
        </w:tc>
      </w:tr>
      <w:tr w:rsidR="001F372F" w:rsidRPr="00B83AF7" w:rsidTr="00424BF5">
        <w:trPr>
          <w:trHeight w:val="288"/>
        </w:trPr>
        <w:tc>
          <w:tcPr>
            <w:tcW w:w="1696" w:type="dxa"/>
          </w:tcPr>
          <w:p w:rsidR="001F372F" w:rsidRPr="00B83AF7" w:rsidRDefault="008D2157" w:rsidP="008A4FD9">
            <w:pPr>
              <w:spacing w:line="276" w:lineRule="auto"/>
              <w:rPr>
                <w:rFonts w:ascii="Times New Roman" w:eastAsia="Times New Roman" w:hAnsi="Times New Roman" w:cs="Times New Roman"/>
                <w:bCs/>
                <w:sz w:val="28"/>
                <w:szCs w:val="28"/>
              </w:rPr>
            </w:pPr>
            <w:r w:rsidRPr="00B83AF7">
              <w:rPr>
                <w:rFonts w:ascii="Times New Roman" w:eastAsia="Times New Roman" w:hAnsi="Times New Roman" w:cs="Times New Roman"/>
                <w:bCs/>
                <w:sz w:val="28"/>
                <w:szCs w:val="28"/>
              </w:rPr>
              <w:lastRenderedPageBreak/>
              <w:t>2.4</w:t>
            </w:r>
          </w:p>
        </w:tc>
        <w:tc>
          <w:tcPr>
            <w:tcW w:w="8222" w:type="dxa"/>
          </w:tcPr>
          <w:p w:rsidR="001F372F" w:rsidRPr="00B83AF7" w:rsidRDefault="008D2157" w:rsidP="008A4FD9">
            <w:pPr>
              <w:spacing w:line="276" w:lineRule="auto"/>
              <w:rPr>
                <w:rFonts w:ascii="Times New Roman" w:eastAsia="Times New Roman" w:hAnsi="Times New Roman" w:cs="Times New Roman"/>
                <w:bCs/>
                <w:sz w:val="28"/>
                <w:szCs w:val="28"/>
              </w:rPr>
            </w:pPr>
            <w:r w:rsidRPr="00B83AF7">
              <w:rPr>
                <w:rFonts w:ascii="Times New Roman" w:eastAsia="Times New Roman" w:hAnsi="Times New Roman" w:cs="Times New Roman"/>
                <w:bCs/>
                <w:sz w:val="28"/>
                <w:szCs w:val="28"/>
              </w:rPr>
              <w:t xml:space="preserve">Огляд </w:t>
            </w:r>
            <w:proofErr w:type="spellStart"/>
            <w:r w:rsidRPr="00B83AF7">
              <w:rPr>
                <w:rFonts w:ascii="Times New Roman" w:eastAsia="Times New Roman" w:hAnsi="Times New Roman" w:cs="Times New Roman"/>
                <w:bCs/>
                <w:sz w:val="28"/>
                <w:szCs w:val="28"/>
              </w:rPr>
              <w:t>доклінічних</w:t>
            </w:r>
            <w:proofErr w:type="spellEnd"/>
            <w:r w:rsidRPr="00B83AF7">
              <w:rPr>
                <w:rFonts w:ascii="Times New Roman" w:eastAsia="Times New Roman" w:hAnsi="Times New Roman" w:cs="Times New Roman"/>
                <w:bCs/>
                <w:sz w:val="28"/>
                <w:szCs w:val="28"/>
              </w:rPr>
              <w:t xml:space="preserve"> даних</w:t>
            </w:r>
          </w:p>
        </w:tc>
      </w:tr>
      <w:tr w:rsidR="001F372F" w:rsidRPr="00B83AF7" w:rsidTr="00424BF5">
        <w:tc>
          <w:tcPr>
            <w:tcW w:w="1696" w:type="dxa"/>
          </w:tcPr>
          <w:p w:rsidR="001F372F" w:rsidRPr="00B83AF7" w:rsidRDefault="008D2157" w:rsidP="008A4FD9">
            <w:pPr>
              <w:spacing w:line="276" w:lineRule="auto"/>
              <w:rPr>
                <w:rFonts w:ascii="Times New Roman" w:eastAsia="Times New Roman" w:hAnsi="Times New Roman" w:cs="Times New Roman"/>
                <w:bCs/>
                <w:sz w:val="28"/>
                <w:szCs w:val="28"/>
              </w:rPr>
            </w:pPr>
            <w:r w:rsidRPr="00B83AF7">
              <w:rPr>
                <w:rFonts w:ascii="Times New Roman" w:eastAsia="Times New Roman" w:hAnsi="Times New Roman" w:cs="Times New Roman"/>
                <w:bCs/>
                <w:sz w:val="28"/>
                <w:szCs w:val="28"/>
              </w:rPr>
              <w:t>Перелік документів</w:t>
            </w:r>
          </w:p>
        </w:tc>
        <w:tc>
          <w:tcPr>
            <w:tcW w:w="8222" w:type="dxa"/>
          </w:tcPr>
          <w:p w:rsidR="001F372F" w:rsidRPr="00B83AF7" w:rsidRDefault="008D2157" w:rsidP="008A4FD9">
            <w:pPr>
              <w:spacing w:line="276" w:lineRule="auto"/>
              <w:rPr>
                <w:rFonts w:ascii="Times New Roman" w:eastAsia="Times New Roman" w:hAnsi="Times New Roman" w:cs="Times New Roman"/>
                <w:bCs/>
                <w:sz w:val="28"/>
                <w:szCs w:val="28"/>
              </w:rPr>
            </w:pPr>
            <w:r w:rsidRPr="00B83AF7">
              <w:rPr>
                <w:rFonts w:ascii="Times New Roman" w:eastAsia="Times New Roman" w:hAnsi="Times New Roman" w:cs="Times New Roman"/>
                <w:bCs/>
                <w:sz w:val="28"/>
                <w:szCs w:val="28"/>
              </w:rPr>
              <w:t xml:space="preserve">2.2. Доповнення до огляду </w:t>
            </w:r>
            <w:proofErr w:type="spellStart"/>
            <w:r w:rsidRPr="00B83AF7">
              <w:rPr>
                <w:rFonts w:ascii="Times New Roman" w:eastAsia="Times New Roman" w:hAnsi="Times New Roman" w:cs="Times New Roman"/>
                <w:bCs/>
                <w:sz w:val="28"/>
                <w:szCs w:val="28"/>
              </w:rPr>
              <w:t>доклінічних</w:t>
            </w:r>
            <w:proofErr w:type="spellEnd"/>
            <w:r w:rsidRPr="00B83AF7">
              <w:rPr>
                <w:rFonts w:ascii="Times New Roman" w:eastAsia="Times New Roman" w:hAnsi="Times New Roman" w:cs="Times New Roman"/>
                <w:bCs/>
                <w:sz w:val="28"/>
                <w:szCs w:val="28"/>
              </w:rPr>
              <w:t xml:space="preserve"> даних (якщо застосовано)</w:t>
            </w:r>
          </w:p>
        </w:tc>
      </w:tr>
      <w:tr w:rsidR="001F372F" w:rsidRPr="00B83AF7" w:rsidTr="00424BF5">
        <w:tc>
          <w:tcPr>
            <w:tcW w:w="1696" w:type="dxa"/>
          </w:tcPr>
          <w:p w:rsidR="001F372F" w:rsidRPr="00B83AF7" w:rsidRDefault="008D2157" w:rsidP="008A4FD9">
            <w:pPr>
              <w:spacing w:line="276" w:lineRule="auto"/>
              <w:rPr>
                <w:rFonts w:ascii="Times New Roman" w:eastAsia="Times New Roman" w:hAnsi="Times New Roman" w:cs="Times New Roman"/>
                <w:bCs/>
                <w:sz w:val="28"/>
                <w:szCs w:val="28"/>
              </w:rPr>
            </w:pPr>
            <w:r w:rsidRPr="00B83AF7">
              <w:rPr>
                <w:rFonts w:ascii="Times New Roman" w:eastAsia="Times New Roman" w:hAnsi="Times New Roman" w:cs="Times New Roman"/>
                <w:bCs/>
                <w:sz w:val="28"/>
                <w:szCs w:val="28"/>
              </w:rPr>
              <w:t>2.5</w:t>
            </w:r>
          </w:p>
        </w:tc>
        <w:tc>
          <w:tcPr>
            <w:tcW w:w="8222" w:type="dxa"/>
          </w:tcPr>
          <w:p w:rsidR="001F372F" w:rsidRPr="00B83AF7" w:rsidRDefault="008D2157" w:rsidP="008A4FD9">
            <w:pPr>
              <w:spacing w:line="276" w:lineRule="auto"/>
              <w:rPr>
                <w:rFonts w:ascii="Times New Roman" w:eastAsia="Times New Roman" w:hAnsi="Times New Roman" w:cs="Times New Roman"/>
                <w:bCs/>
                <w:sz w:val="28"/>
                <w:szCs w:val="28"/>
              </w:rPr>
            </w:pPr>
            <w:r w:rsidRPr="00B83AF7">
              <w:rPr>
                <w:rFonts w:ascii="Times New Roman" w:eastAsia="Times New Roman" w:hAnsi="Times New Roman" w:cs="Times New Roman"/>
                <w:bCs/>
                <w:sz w:val="28"/>
                <w:szCs w:val="28"/>
              </w:rPr>
              <w:t>Огляд клінічних даних</w:t>
            </w:r>
          </w:p>
        </w:tc>
      </w:tr>
      <w:tr w:rsidR="001F372F" w:rsidRPr="00B83AF7" w:rsidTr="00424BF5">
        <w:tc>
          <w:tcPr>
            <w:tcW w:w="1696" w:type="dxa"/>
          </w:tcPr>
          <w:p w:rsidR="001F372F" w:rsidRPr="00B83AF7" w:rsidRDefault="008D2157" w:rsidP="008A4FD9">
            <w:pPr>
              <w:spacing w:line="276" w:lineRule="auto"/>
              <w:rPr>
                <w:rFonts w:ascii="Times New Roman" w:eastAsia="Times New Roman" w:hAnsi="Times New Roman" w:cs="Times New Roman"/>
                <w:bCs/>
                <w:sz w:val="28"/>
                <w:szCs w:val="28"/>
              </w:rPr>
            </w:pPr>
            <w:r w:rsidRPr="00B83AF7">
              <w:rPr>
                <w:rFonts w:ascii="Times New Roman" w:eastAsia="Times New Roman" w:hAnsi="Times New Roman" w:cs="Times New Roman"/>
                <w:bCs/>
                <w:sz w:val="28"/>
                <w:szCs w:val="28"/>
              </w:rPr>
              <w:t>Перелік документів</w:t>
            </w:r>
          </w:p>
        </w:tc>
        <w:tc>
          <w:tcPr>
            <w:tcW w:w="8222" w:type="dxa"/>
          </w:tcPr>
          <w:p w:rsidR="001F372F" w:rsidRPr="00B83AF7" w:rsidRDefault="008D2157" w:rsidP="008A4FD9">
            <w:pPr>
              <w:spacing w:line="276" w:lineRule="auto"/>
              <w:rPr>
                <w:rFonts w:ascii="Times New Roman" w:eastAsia="Times New Roman" w:hAnsi="Times New Roman" w:cs="Times New Roman"/>
                <w:bCs/>
                <w:sz w:val="28"/>
                <w:szCs w:val="28"/>
              </w:rPr>
            </w:pPr>
            <w:r w:rsidRPr="00B83AF7">
              <w:rPr>
                <w:rFonts w:ascii="Times New Roman" w:eastAsia="Times New Roman" w:hAnsi="Times New Roman" w:cs="Times New Roman"/>
                <w:bCs/>
                <w:sz w:val="28"/>
                <w:szCs w:val="28"/>
              </w:rPr>
              <w:t>2.3. Доповнення до огляду клінічних даних</w:t>
            </w:r>
          </w:p>
        </w:tc>
      </w:tr>
    </w:tbl>
    <w:p w:rsidR="001F372F" w:rsidRPr="00B83AF7" w:rsidRDefault="008D2157" w:rsidP="008A4FD9">
      <w:pPr>
        <w:spacing w:after="0"/>
        <w:ind w:firstLine="567"/>
        <w:rPr>
          <w:rFonts w:ascii="Times New Roman" w:eastAsia="Times New Roman" w:hAnsi="Times New Roman" w:cs="Times New Roman"/>
          <w:bCs/>
          <w:i/>
          <w:sz w:val="28"/>
          <w:szCs w:val="28"/>
          <w:u w:val="single"/>
        </w:rPr>
      </w:pPr>
      <w:r w:rsidRPr="00B83AF7">
        <w:rPr>
          <w:rFonts w:ascii="Times New Roman" w:eastAsia="Times New Roman" w:hAnsi="Times New Roman" w:cs="Times New Roman"/>
          <w:bCs/>
          <w:sz w:val="28"/>
          <w:szCs w:val="28"/>
        </w:rPr>
        <w:t>Перелік включає тільки файли згідно з додатком 16 до Порядку № 426</w:t>
      </w:r>
    </w:p>
    <w:tbl>
      <w:tblPr>
        <w:tblStyle w:val="affe"/>
        <w:tblW w:w="96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4"/>
        <w:gridCol w:w="8115"/>
      </w:tblGrid>
      <w:tr w:rsidR="001F372F" w:rsidRPr="00B83AF7">
        <w:tc>
          <w:tcPr>
            <w:tcW w:w="1564" w:type="dxa"/>
          </w:tcPr>
          <w:p w:rsidR="001F372F" w:rsidRPr="00B83AF7" w:rsidRDefault="008D2157" w:rsidP="008A4FD9">
            <w:pPr>
              <w:spacing w:line="276" w:lineRule="auto"/>
              <w:rPr>
                <w:rFonts w:ascii="Times New Roman" w:eastAsia="Times New Roman" w:hAnsi="Times New Roman" w:cs="Times New Roman"/>
                <w:bCs/>
                <w:sz w:val="28"/>
                <w:szCs w:val="28"/>
              </w:rPr>
            </w:pPr>
            <w:r w:rsidRPr="00B83AF7">
              <w:rPr>
                <w:rFonts w:ascii="Times New Roman" w:eastAsia="Times New Roman" w:hAnsi="Times New Roman" w:cs="Times New Roman"/>
                <w:bCs/>
                <w:sz w:val="28"/>
                <w:szCs w:val="28"/>
              </w:rPr>
              <w:t>Модуль 1</w:t>
            </w:r>
          </w:p>
        </w:tc>
        <w:tc>
          <w:tcPr>
            <w:tcW w:w="8115" w:type="dxa"/>
          </w:tcPr>
          <w:p w:rsidR="001F372F" w:rsidRPr="00B83AF7" w:rsidRDefault="008D2157" w:rsidP="008A4FD9">
            <w:pPr>
              <w:spacing w:line="276" w:lineRule="auto"/>
              <w:ind w:firstLine="23"/>
              <w:rPr>
                <w:rFonts w:ascii="Times New Roman" w:eastAsia="Times New Roman" w:hAnsi="Times New Roman" w:cs="Times New Roman"/>
                <w:bCs/>
                <w:sz w:val="28"/>
                <w:szCs w:val="28"/>
              </w:rPr>
            </w:pPr>
            <w:r w:rsidRPr="00B83AF7">
              <w:rPr>
                <w:rFonts w:ascii="Times New Roman" w:eastAsia="Times New Roman" w:hAnsi="Times New Roman" w:cs="Times New Roman"/>
                <w:bCs/>
                <w:sz w:val="28"/>
                <w:szCs w:val="28"/>
              </w:rPr>
              <w:t>Назва українською</w:t>
            </w:r>
          </w:p>
        </w:tc>
      </w:tr>
      <w:tr w:rsidR="001F372F" w:rsidRPr="00B83AF7">
        <w:tc>
          <w:tcPr>
            <w:tcW w:w="1564" w:type="dxa"/>
          </w:tcPr>
          <w:p w:rsidR="001F372F" w:rsidRPr="00B83AF7" w:rsidRDefault="008D2157" w:rsidP="008A4FD9">
            <w:pPr>
              <w:spacing w:line="276" w:lineRule="auto"/>
              <w:rPr>
                <w:rFonts w:ascii="Times New Roman" w:eastAsia="Times New Roman" w:hAnsi="Times New Roman" w:cs="Times New Roman"/>
                <w:bCs/>
                <w:sz w:val="28"/>
                <w:szCs w:val="28"/>
              </w:rPr>
            </w:pPr>
            <w:r w:rsidRPr="00B83AF7">
              <w:rPr>
                <w:rFonts w:ascii="Times New Roman" w:eastAsia="Times New Roman" w:hAnsi="Times New Roman" w:cs="Times New Roman"/>
                <w:bCs/>
                <w:sz w:val="28"/>
                <w:szCs w:val="28"/>
              </w:rPr>
              <w:t>1.0</w:t>
            </w:r>
          </w:p>
        </w:tc>
        <w:tc>
          <w:tcPr>
            <w:tcW w:w="8115" w:type="dxa"/>
          </w:tcPr>
          <w:p w:rsidR="001F372F" w:rsidRPr="00B83AF7" w:rsidRDefault="008D2157" w:rsidP="008A4FD9">
            <w:pPr>
              <w:spacing w:line="276" w:lineRule="auto"/>
              <w:ind w:firstLine="23"/>
              <w:rPr>
                <w:rFonts w:ascii="Times New Roman" w:eastAsia="Times New Roman" w:hAnsi="Times New Roman" w:cs="Times New Roman"/>
                <w:bCs/>
                <w:sz w:val="28"/>
                <w:szCs w:val="28"/>
              </w:rPr>
            </w:pPr>
            <w:r w:rsidRPr="00B83AF7">
              <w:rPr>
                <w:rFonts w:ascii="Times New Roman" w:eastAsia="Times New Roman" w:hAnsi="Times New Roman" w:cs="Times New Roman"/>
                <w:bCs/>
                <w:sz w:val="28"/>
                <w:szCs w:val="28"/>
              </w:rPr>
              <w:t>Супровідний лист</w:t>
            </w:r>
          </w:p>
        </w:tc>
      </w:tr>
      <w:tr w:rsidR="001F372F" w:rsidRPr="00B83AF7">
        <w:tc>
          <w:tcPr>
            <w:tcW w:w="1564" w:type="dxa"/>
          </w:tcPr>
          <w:p w:rsidR="001F372F" w:rsidRPr="00B83AF7" w:rsidRDefault="008D2157" w:rsidP="008A4FD9">
            <w:pPr>
              <w:spacing w:line="276" w:lineRule="auto"/>
              <w:rPr>
                <w:rFonts w:ascii="Times New Roman" w:eastAsia="Times New Roman" w:hAnsi="Times New Roman" w:cs="Times New Roman"/>
                <w:bCs/>
                <w:sz w:val="28"/>
                <w:szCs w:val="28"/>
              </w:rPr>
            </w:pPr>
            <w:r w:rsidRPr="00B83AF7">
              <w:rPr>
                <w:rFonts w:ascii="Times New Roman" w:eastAsia="Times New Roman" w:hAnsi="Times New Roman" w:cs="Times New Roman"/>
                <w:bCs/>
                <w:sz w:val="28"/>
                <w:szCs w:val="28"/>
              </w:rPr>
              <w:t>Перелік документів</w:t>
            </w:r>
          </w:p>
        </w:tc>
        <w:tc>
          <w:tcPr>
            <w:tcW w:w="8115" w:type="dxa"/>
          </w:tcPr>
          <w:p w:rsidR="001F372F" w:rsidRPr="00B83AF7" w:rsidRDefault="008D2157" w:rsidP="008A4FD9">
            <w:pPr>
              <w:spacing w:line="276" w:lineRule="auto"/>
              <w:ind w:firstLine="23"/>
              <w:rPr>
                <w:rFonts w:ascii="Times New Roman" w:eastAsia="Times New Roman" w:hAnsi="Times New Roman" w:cs="Times New Roman"/>
                <w:bCs/>
                <w:sz w:val="28"/>
                <w:szCs w:val="28"/>
              </w:rPr>
            </w:pPr>
            <w:r w:rsidRPr="00B83AF7">
              <w:rPr>
                <w:rFonts w:ascii="Times New Roman" w:eastAsia="Times New Roman" w:hAnsi="Times New Roman" w:cs="Times New Roman"/>
                <w:bCs/>
                <w:sz w:val="28"/>
                <w:szCs w:val="28"/>
              </w:rPr>
              <w:t>Супровідний лист</w:t>
            </w:r>
          </w:p>
        </w:tc>
      </w:tr>
      <w:tr w:rsidR="001F372F" w:rsidRPr="00B83AF7">
        <w:tc>
          <w:tcPr>
            <w:tcW w:w="1564" w:type="dxa"/>
          </w:tcPr>
          <w:p w:rsidR="001F372F" w:rsidRPr="00B83AF7" w:rsidRDefault="008D2157" w:rsidP="008A4FD9">
            <w:pPr>
              <w:spacing w:line="276" w:lineRule="auto"/>
              <w:rPr>
                <w:rFonts w:ascii="Times New Roman" w:eastAsia="Times New Roman" w:hAnsi="Times New Roman" w:cs="Times New Roman"/>
                <w:bCs/>
                <w:sz w:val="28"/>
                <w:szCs w:val="28"/>
              </w:rPr>
            </w:pPr>
            <w:r w:rsidRPr="00B83AF7">
              <w:rPr>
                <w:rFonts w:ascii="Times New Roman" w:eastAsia="Times New Roman" w:hAnsi="Times New Roman" w:cs="Times New Roman"/>
                <w:bCs/>
                <w:sz w:val="28"/>
                <w:szCs w:val="28"/>
              </w:rPr>
              <w:t>1.2</w:t>
            </w:r>
          </w:p>
        </w:tc>
        <w:tc>
          <w:tcPr>
            <w:tcW w:w="8115" w:type="dxa"/>
          </w:tcPr>
          <w:p w:rsidR="001F372F" w:rsidRPr="00B83AF7" w:rsidRDefault="008D2157" w:rsidP="008A4FD9">
            <w:pPr>
              <w:spacing w:line="276" w:lineRule="auto"/>
              <w:ind w:firstLine="23"/>
              <w:rPr>
                <w:rFonts w:ascii="Times New Roman" w:eastAsia="Times New Roman" w:hAnsi="Times New Roman" w:cs="Times New Roman"/>
                <w:bCs/>
                <w:sz w:val="28"/>
                <w:szCs w:val="28"/>
              </w:rPr>
            </w:pPr>
            <w:r w:rsidRPr="00B83AF7">
              <w:rPr>
                <w:rFonts w:ascii="Times New Roman" w:eastAsia="Times New Roman" w:hAnsi="Times New Roman" w:cs="Times New Roman"/>
                <w:bCs/>
                <w:sz w:val="28"/>
                <w:szCs w:val="28"/>
              </w:rPr>
              <w:t>Реєстраційна форма</w:t>
            </w:r>
          </w:p>
        </w:tc>
      </w:tr>
      <w:tr w:rsidR="001F372F" w:rsidRPr="00B83AF7">
        <w:trPr>
          <w:trHeight w:val="360"/>
        </w:trPr>
        <w:tc>
          <w:tcPr>
            <w:tcW w:w="1564" w:type="dxa"/>
          </w:tcPr>
          <w:p w:rsidR="001F372F" w:rsidRPr="00B83AF7" w:rsidRDefault="008D2157" w:rsidP="008A4FD9">
            <w:pPr>
              <w:spacing w:line="276" w:lineRule="auto"/>
              <w:rPr>
                <w:rFonts w:ascii="Times New Roman" w:eastAsia="Times New Roman" w:hAnsi="Times New Roman" w:cs="Times New Roman"/>
                <w:bCs/>
                <w:sz w:val="28"/>
                <w:szCs w:val="28"/>
              </w:rPr>
            </w:pPr>
            <w:r w:rsidRPr="00B83AF7">
              <w:rPr>
                <w:rFonts w:ascii="Times New Roman" w:eastAsia="Times New Roman" w:hAnsi="Times New Roman" w:cs="Times New Roman"/>
                <w:bCs/>
                <w:sz w:val="28"/>
                <w:szCs w:val="28"/>
              </w:rPr>
              <w:t>Перелік документів</w:t>
            </w:r>
          </w:p>
        </w:tc>
        <w:tc>
          <w:tcPr>
            <w:tcW w:w="8115" w:type="dxa"/>
          </w:tcPr>
          <w:p w:rsidR="001F372F" w:rsidRPr="00B83AF7" w:rsidRDefault="008D2157" w:rsidP="008A4FD9">
            <w:pPr>
              <w:spacing w:line="276" w:lineRule="auto"/>
              <w:ind w:firstLine="23"/>
              <w:rPr>
                <w:rFonts w:ascii="Times New Roman" w:eastAsia="Times New Roman" w:hAnsi="Times New Roman" w:cs="Times New Roman"/>
                <w:bCs/>
                <w:sz w:val="28"/>
                <w:szCs w:val="28"/>
              </w:rPr>
            </w:pPr>
            <w:r w:rsidRPr="00B83AF7">
              <w:rPr>
                <w:rFonts w:ascii="Times New Roman" w:eastAsia="Times New Roman" w:hAnsi="Times New Roman" w:cs="Times New Roman"/>
                <w:bCs/>
                <w:sz w:val="28"/>
                <w:szCs w:val="28"/>
              </w:rPr>
              <w:t>1. Реєстраційна форма згідно з Додатком 14 до Порядку № 426 з додатками до неї</w:t>
            </w:r>
          </w:p>
        </w:tc>
      </w:tr>
      <w:tr w:rsidR="001F372F" w:rsidRPr="00B83AF7">
        <w:trPr>
          <w:trHeight w:val="168"/>
        </w:trPr>
        <w:tc>
          <w:tcPr>
            <w:tcW w:w="1564" w:type="dxa"/>
          </w:tcPr>
          <w:p w:rsidR="001F372F" w:rsidRPr="00B83AF7" w:rsidRDefault="001F372F" w:rsidP="008A4FD9">
            <w:pPr>
              <w:spacing w:line="276" w:lineRule="auto"/>
              <w:rPr>
                <w:rFonts w:ascii="Times New Roman" w:eastAsia="Times New Roman" w:hAnsi="Times New Roman" w:cs="Times New Roman"/>
                <w:bCs/>
                <w:sz w:val="28"/>
                <w:szCs w:val="28"/>
              </w:rPr>
            </w:pPr>
          </w:p>
        </w:tc>
        <w:tc>
          <w:tcPr>
            <w:tcW w:w="8115" w:type="dxa"/>
          </w:tcPr>
          <w:p w:rsidR="001F372F" w:rsidRPr="00B83AF7" w:rsidRDefault="008D2157" w:rsidP="008A4FD9">
            <w:pPr>
              <w:spacing w:line="276" w:lineRule="auto"/>
              <w:ind w:firstLine="23"/>
              <w:jc w:val="both"/>
              <w:rPr>
                <w:rFonts w:ascii="Times New Roman" w:eastAsia="Times New Roman" w:hAnsi="Times New Roman" w:cs="Times New Roman"/>
                <w:bCs/>
                <w:sz w:val="28"/>
                <w:szCs w:val="28"/>
              </w:rPr>
            </w:pPr>
            <w:r w:rsidRPr="00B83AF7">
              <w:rPr>
                <w:rFonts w:ascii="Times New Roman" w:eastAsia="Times New Roman" w:hAnsi="Times New Roman" w:cs="Times New Roman"/>
                <w:bCs/>
                <w:sz w:val="28"/>
                <w:szCs w:val="28"/>
              </w:rPr>
              <w:t xml:space="preserve">3. Лист-підтвердження стосовно того, що склад, виробництво та контроль лікарського засобу відповідають пропису, включеному до Переліку лікарських засобів, що виробляються згідно із затвердженими прописами, затвердженого наказом МОЗ від </w:t>
            </w:r>
            <w:r w:rsidRPr="00B83AF7">
              <w:rPr>
                <w:rFonts w:ascii="Times New Roman" w:eastAsia="Times New Roman" w:hAnsi="Times New Roman" w:cs="Times New Roman"/>
                <w:bCs/>
                <w:sz w:val="28"/>
                <w:szCs w:val="28"/>
              </w:rPr>
              <w:br/>
              <w:t>26 листопада 2012 року № 949</w:t>
            </w:r>
          </w:p>
        </w:tc>
      </w:tr>
      <w:tr w:rsidR="001F372F" w:rsidRPr="00B83AF7">
        <w:tc>
          <w:tcPr>
            <w:tcW w:w="1564" w:type="dxa"/>
          </w:tcPr>
          <w:p w:rsidR="001F372F" w:rsidRPr="00B83AF7" w:rsidRDefault="008D2157" w:rsidP="008A4FD9">
            <w:pPr>
              <w:spacing w:line="276" w:lineRule="auto"/>
              <w:rPr>
                <w:rFonts w:ascii="Times New Roman" w:eastAsia="Times New Roman" w:hAnsi="Times New Roman" w:cs="Times New Roman"/>
                <w:bCs/>
                <w:sz w:val="28"/>
                <w:szCs w:val="28"/>
              </w:rPr>
            </w:pPr>
            <w:r w:rsidRPr="00B83AF7">
              <w:rPr>
                <w:rFonts w:ascii="Times New Roman" w:eastAsia="Times New Roman" w:hAnsi="Times New Roman" w:cs="Times New Roman"/>
                <w:bCs/>
                <w:sz w:val="28"/>
                <w:szCs w:val="28"/>
              </w:rPr>
              <w:t>1.3.2</w:t>
            </w:r>
          </w:p>
        </w:tc>
        <w:tc>
          <w:tcPr>
            <w:tcW w:w="8115" w:type="dxa"/>
          </w:tcPr>
          <w:p w:rsidR="001F372F" w:rsidRPr="00B83AF7" w:rsidRDefault="008D2157" w:rsidP="008A4FD9">
            <w:pPr>
              <w:spacing w:line="276" w:lineRule="auto"/>
              <w:rPr>
                <w:rFonts w:ascii="Times New Roman" w:eastAsia="Times New Roman" w:hAnsi="Times New Roman" w:cs="Times New Roman"/>
                <w:bCs/>
                <w:sz w:val="28"/>
                <w:szCs w:val="28"/>
              </w:rPr>
            </w:pPr>
            <w:r w:rsidRPr="00B83AF7">
              <w:rPr>
                <w:rFonts w:ascii="Times New Roman" w:eastAsia="Times New Roman" w:hAnsi="Times New Roman" w:cs="Times New Roman"/>
                <w:bCs/>
                <w:sz w:val="28"/>
                <w:szCs w:val="28"/>
              </w:rPr>
              <w:t>Маркування</w:t>
            </w:r>
          </w:p>
        </w:tc>
      </w:tr>
      <w:tr w:rsidR="001F372F" w:rsidRPr="00B83AF7">
        <w:tc>
          <w:tcPr>
            <w:tcW w:w="1564" w:type="dxa"/>
          </w:tcPr>
          <w:p w:rsidR="001F372F" w:rsidRPr="00B83AF7" w:rsidRDefault="008D2157" w:rsidP="008A4FD9">
            <w:pPr>
              <w:spacing w:line="276" w:lineRule="auto"/>
              <w:rPr>
                <w:rFonts w:ascii="Times New Roman" w:eastAsia="Times New Roman" w:hAnsi="Times New Roman" w:cs="Times New Roman"/>
                <w:bCs/>
                <w:sz w:val="28"/>
                <w:szCs w:val="28"/>
              </w:rPr>
            </w:pPr>
            <w:r w:rsidRPr="00B83AF7">
              <w:rPr>
                <w:rFonts w:ascii="Times New Roman" w:eastAsia="Times New Roman" w:hAnsi="Times New Roman" w:cs="Times New Roman"/>
                <w:bCs/>
                <w:sz w:val="28"/>
                <w:szCs w:val="28"/>
              </w:rPr>
              <w:lastRenderedPageBreak/>
              <w:t>Перелік документів</w:t>
            </w:r>
          </w:p>
        </w:tc>
        <w:tc>
          <w:tcPr>
            <w:tcW w:w="8115" w:type="dxa"/>
          </w:tcPr>
          <w:p w:rsidR="001F372F" w:rsidRPr="00B83AF7" w:rsidRDefault="008D2157" w:rsidP="008A4FD9">
            <w:pPr>
              <w:spacing w:line="276" w:lineRule="auto"/>
              <w:rPr>
                <w:rFonts w:ascii="Times New Roman" w:eastAsia="Times New Roman" w:hAnsi="Times New Roman" w:cs="Times New Roman"/>
                <w:bCs/>
                <w:sz w:val="28"/>
                <w:szCs w:val="28"/>
              </w:rPr>
            </w:pPr>
            <w:r w:rsidRPr="00B83AF7">
              <w:rPr>
                <w:rFonts w:ascii="Times New Roman" w:eastAsia="Times New Roman" w:hAnsi="Times New Roman" w:cs="Times New Roman"/>
                <w:bCs/>
                <w:sz w:val="28"/>
                <w:szCs w:val="28"/>
              </w:rPr>
              <w:t>Затверджений текст маркування упаковки(-</w:t>
            </w:r>
            <w:proofErr w:type="spellStart"/>
            <w:r w:rsidRPr="00B83AF7">
              <w:rPr>
                <w:rFonts w:ascii="Times New Roman" w:eastAsia="Times New Roman" w:hAnsi="Times New Roman" w:cs="Times New Roman"/>
                <w:bCs/>
                <w:sz w:val="28"/>
                <w:szCs w:val="28"/>
              </w:rPr>
              <w:t>ок</w:t>
            </w:r>
            <w:proofErr w:type="spellEnd"/>
            <w:r w:rsidRPr="00B83AF7">
              <w:rPr>
                <w:rFonts w:ascii="Times New Roman" w:eastAsia="Times New Roman" w:hAnsi="Times New Roman" w:cs="Times New Roman"/>
                <w:bCs/>
                <w:sz w:val="28"/>
                <w:szCs w:val="28"/>
              </w:rPr>
              <w:t>) лікарського засобу та оновлений текст маркування</w:t>
            </w:r>
          </w:p>
        </w:tc>
      </w:tr>
      <w:tr w:rsidR="001F372F" w:rsidRPr="00B83AF7">
        <w:tc>
          <w:tcPr>
            <w:tcW w:w="1564" w:type="dxa"/>
          </w:tcPr>
          <w:p w:rsidR="001F372F" w:rsidRPr="00B83AF7" w:rsidRDefault="008D2157" w:rsidP="008A4FD9">
            <w:pPr>
              <w:spacing w:line="276" w:lineRule="auto"/>
              <w:rPr>
                <w:rFonts w:ascii="Times New Roman" w:eastAsia="Times New Roman" w:hAnsi="Times New Roman" w:cs="Times New Roman"/>
                <w:bCs/>
                <w:sz w:val="28"/>
                <w:szCs w:val="28"/>
              </w:rPr>
            </w:pPr>
            <w:r w:rsidRPr="00B83AF7">
              <w:rPr>
                <w:rFonts w:ascii="Times New Roman" w:eastAsia="Times New Roman" w:hAnsi="Times New Roman" w:cs="Times New Roman"/>
                <w:bCs/>
                <w:sz w:val="28"/>
                <w:szCs w:val="28"/>
              </w:rPr>
              <w:t>1.3.3</w:t>
            </w:r>
          </w:p>
        </w:tc>
        <w:tc>
          <w:tcPr>
            <w:tcW w:w="8115" w:type="dxa"/>
          </w:tcPr>
          <w:p w:rsidR="001F372F" w:rsidRPr="00B83AF7" w:rsidRDefault="008D2157" w:rsidP="008A4FD9">
            <w:pPr>
              <w:spacing w:line="276" w:lineRule="auto"/>
              <w:rPr>
                <w:rFonts w:ascii="Times New Roman" w:eastAsia="Times New Roman" w:hAnsi="Times New Roman" w:cs="Times New Roman"/>
                <w:bCs/>
                <w:sz w:val="28"/>
                <w:szCs w:val="28"/>
              </w:rPr>
            </w:pPr>
            <w:r w:rsidRPr="00B83AF7">
              <w:rPr>
                <w:rFonts w:ascii="Times New Roman" w:eastAsia="Times New Roman" w:hAnsi="Times New Roman" w:cs="Times New Roman"/>
                <w:bCs/>
                <w:sz w:val="28"/>
                <w:szCs w:val="28"/>
              </w:rPr>
              <w:t>Інструкція для медичного застосування</w:t>
            </w:r>
          </w:p>
        </w:tc>
      </w:tr>
      <w:tr w:rsidR="001F372F" w:rsidRPr="00B83AF7">
        <w:tc>
          <w:tcPr>
            <w:tcW w:w="1564" w:type="dxa"/>
          </w:tcPr>
          <w:p w:rsidR="001F372F" w:rsidRPr="00B83AF7" w:rsidRDefault="008D2157" w:rsidP="008A4FD9">
            <w:pPr>
              <w:spacing w:line="276" w:lineRule="auto"/>
              <w:rPr>
                <w:rFonts w:ascii="Times New Roman" w:eastAsia="Times New Roman" w:hAnsi="Times New Roman" w:cs="Times New Roman"/>
                <w:bCs/>
                <w:sz w:val="28"/>
                <w:szCs w:val="28"/>
              </w:rPr>
            </w:pPr>
            <w:r w:rsidRPr="00B83AF7">
              <w:rPr>
                <w:rFonts w:ascii="Times New Roman" w:eastAsia="Times New Roman" w:hAnsi="Times New Roman" w:cs="Times New Roman"/>
                <w:bCs/>
                <w:sz w:val="28"/>
                <w:szCs w:val="28"/>
              </w:rPr>
              <w:t>Перелік документів</w:t>
            </w:r>
          </w:p>
        </w:tc>
        <w:tc>
          <w:tcPr>
            <w:tcW w:w="8115" w:type="dxa"/>
          </w:tcPr>
          <w:p w:rsidR="001F372F" w:rsidRPr="00B83AF7" w:rsidRDefault="008D2157" w:rsidP="008A4FD9">
            <w:pPr>
              <w:spacing w:line="276" w:lineRule="auto"/>
              <w:jc w:val="both"/>
              <w:rPr>
                <w:rFonts w:ascii="Times New Roman" w:eastAsia="Times New Roman" w:hAnsi="Times New Roman" w:cs="Times New Roman"/>
                <w:bCs/>
                <w:sz w:val="28"/>
                <w:szCs w:val="28"/>
              </w:rPr>
            </w:pPr>
            <w:r w:rsidRPr="00B83AF7">
              <w:rPr>
                <w:rFonts w:ascii="Times New Roman" w:eastAsia="Times New Roman" w:hAnsi="Times New Roman" w:cs="Times New Roman"/>
                <w:bCs/>
                <w:sz w:val="28"/>
                <w:szCs w:val="28"/>
              </w:rPr>
              <w:t>2. Діюча в Україні інструкція для медичного застосування лікарського засобу та проект інструкції для медичного застосування лікарського засобу</w:t>
            </w:r>
          </w:p>
        </w:tc>
      </w:tr>
      <w:tr w:rsidR="001F372F" w:rsidRPr="00B83AF7">
        <w:tc>
          <w:tcPr>
            <w:tcW w:w="1564" w:type="dxa"/>
          </w:tcPr>
          <w:p w:rsidR="001F372F" w:rsidRPr="00B83AF7" w:rsidRDefault="008D2157" w:rsidP="008A4FD9">
            <w:pPr>
              <w:spacing w:line="276" w:lineRule="auto"/>
              <w:rPr>
                <w:rFonts w:ascii="Times New Roman" w:eastAsia="Times New Roman" w:hAnsi="Times New Roman" w:cs="Times New Roman"/>
                <w:bCs/>
                <w:sz w:val="28"/>
                <w:szCs w:val="28"/>
              </w:rPr>
            </w:pPr>
            <w:r w:rsidRPr="00B83AF7">
              <w:rPr>
                <w:rFonts w:ascii="Times New Roman" w:eastAsia="Times New Roman" w:hAnsi="Times New Roman" w:cs="Times New Roman"/>
                <w:bCs/>
                <w:sz w:val="28"/>
                <w:szCs w:val="28"/>
              </w:rPr>
              <w:t>1.3.4</w:t>
            </w:r>
          </w:p>
        </w:tc>
        <w:tc>
          <w:tcPr>
            <w:tcW w:w="8115" w:type="dxa"/>
          </w:tcPr>
          <w:p w:rsidR="001F372F" w:rsidRPr="00B83AF7" w:rsidRDefault="008D2157" w:rsidP="008A4FD9">
            <w:pPr>
              <w:spacing w:line="276" w:lineRule="auto"/>
              <w:rPr>
                <w:rFonts w:ascii="Times New Roman" w:eastAsia="Times New Roman" w:hAnsi="Times New Roman" w:cs="Times New Roman"/>
                <w:bCs/>
                <w:sz w:val="28"/>
                <w:szCs w:val="28"/>
              </w:rPr>
            </w:pPr>
            <w:r w:rsidRPr="00B83AF7">
              <w:rPr>
                <w:rFonts w:ascii="Times New Roman" w:eastAsia="Times New Roman" w:hAnsi="Times New Roman" w:cs="Times New Roman"/>
                <w:bCs/>
                <w:sz w:val="28"/>
                <w:szCs w:val="28"/>
              </w:rPr>
              <w:t>Коротка характеристика лікарського засобу</w:t>
            </w:r>
          </w:p>
        </w:tc>
      </w:tr>
    </w:tbl>
    <w:p w:rsidR="001F372F" w:rsidRPr="00B83AF7" w:rsidRDefault="001F372F" w:rsidP="008A4FD9">
      <w:pPr>
        <w:pBdr>
          <w:top w:val="nil"/>
          <w:left w:val="nil"/>
          <w:bottom w:val="nil"/>
          <w:right w:val="nil"/>
          <w:between w:val="nil"/>
        </w:pBdr>
        <w:spacing w:after="0" w:line="276" w:lineRule="auto"/>
        <w:jc w:val="both"/>
        <w:rPr>
          <w:rFonts w:ascii="Times New Roman" w:eastAsia="Times New Roman" w:hAnsi="Times New Roman" w:cs="Times New Roman"/>
          <w:b/>
          <w:i/>
          <w:sz w:val="28"/>
          <w:szCs w:val="28"/>
        </w:rPr>
      </w:pPr>
    </w:p>
    <w:p w:rsidR="001F372F" w:rsidRPr="00B83AF7" w:rsidRDefault="00915BA6" w:rsidP="008A4FD9">
      <w:pPr>
        <w:pBdr>
          <w:top w:val="nil"/>
          <w:left w:val="nil"/>
          <w:bottom w:val="nil"/>
          <w:right w:val="nil"/>
          <w:between w:val="nil"/>
        </w:pBdr>
        <w:spacing w:after="0"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w:t>
      </w:r>
      <w:r w:rsidR="005222F7" w:rsidRPr="00B83AF7">
        <w:rPr>
          <w:rFonts w:ascii="Times New Roman" w:eastAsia="Times New Roman" w:hAnsi="Times New Roman" w:cs="Times New Roman"/>
          <w:sz w:val="28"/>
          <w:szCs w:val="28"/>
        </w:rPr>
        <w:t>При п</w:t>
      </w:r>
      <w:r w:rsidR="008D2157" w:rsidRPr="00B83AF7">
        <w:rPr>
          <w:rFonts w:ascii="Times New Roman" w:eastAsia="Times New Roman" w:hAnsi="Times New Roman" w:cs="Times New Roman"/>
          <w:sz w:val="28"/>
          <w:szCs w:val="28"/>
        </w:rPr>
        <w:t>роцедур</w:t>
      </w:r>
      <w:r w:rsidR="005222F7" w:rsidRPr="00B83AF7">
        <w:rPr>
          <w:rFonts w:ascii="Times New Roman" w:eastAsia="Times New Roman" w:hAnsi="Times New Roman" w:cs="Times New Roman"/>
          <w:sz w:val="28"/>
          <w:szCs w:val="28"/>
        </w:rPr>
        <w:t>і</w:t>
      </w:r>
      <w:r w:rsidR="008D2157" w:rsidRPr="00B83AF7">
        <w:rPr>
          <w:rFonts w:ascii="Times New Roman" w:eastAsia="Times New Roman" w:hAnsi="Times New Roman" w:cs="Times New Roman"/>
          <w:sz w:val="28"/>
          <w:szCs w:val="28"/>
        </w:rPr>
        <w:t xml:space="preserve"> внесення змін до реєстраційних матеріалів протягом дії реєстраційного посвідчення</w:t>
      </w:r>
      <w:r w:rsidR="005222F7" w:rsidRPr="00B83AF7">
        <w:rPr>
          <w:rFonts w:ascii="Times New Roman" w:eastAsia="Times New Roman" w:hAnsi="Times New Roman" w:cs="Times New Roman"/>
          <w:sz w:val="28"/>
          <w:szCs w:val="28"/>
        </w:rPr>
        <w:t>, в</w:t>
      </w:r>
      <w:r w:rsidR="008D2157" w:rsidRPr="00B83AF7">
        <w:rPr>
          <w:rFonts w:ascii="Times New Roman" w:eastAsia="Times New Roman" w:hAnsi="Times New Roman" w:cs="Times New Roman"/>
          <w:sz w:val="28"/>
          <w:szCs w:val="28"/>
        </w:rPr>
        <w:t xml:space="preserve">сі типи змін </w:t>
      </w:r>
      <w:r w:rsidR="005222F7" w:rsidRPr="00B83AF7">
        <w:rPr>
          <w:rFonts w:ascii="Times New Roman" w:eastAsia="Times New Roman" w:hAnsi="Times New Roman" w:cs="Times New Roman"/>
          <w:sz w:val="28"/>
          <w:szCs w:val="28"/>
        </w:rPr>
        <w:t>подаються</w:t>
      </w:r>
      <w:r w:rsidR="008D2157" w:rsidRPr="00B83AF7">
        <w:rPr>
          <w:rFonts w:ascii="Times New Roman" w:eastAsia="Times New Roman" w:hAnsi="Times New Roman" w:cs="Times New Roman"/>
          <w:sz w:val="28"/>
          <w:szCs w:val="28"/>
        </w:rPr>
        <w:t xml:space="preserve"> в eCTD як нові послідовності.</w:t>
      </w:r>
    </w:p>
    <w:p w:rsidR="001F372F" w:rsidRPr="00B83AF7" w:rsidRDefault="008D2157" w:rsidP="008A4FD9">
      <w:pPr>
        <w:spacing w:after="0" w:line="276" w:lineRule="auto"/>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 xml:space="preserve">Тип подання </w:t>
      </w:r>
      <w:r w:rsidR="000229EE" w:rsidRPr="00B83AF7">
        <w:rPr>
          <w:rFonts w:ascii="Times New Roman" w:eastAsia="Times New Roman" w:hAnsi="Times New Roman" w:cs="Times New Roman"/>
          <w:sz w:val="28"/>
          <w:szCs w:val="28"/>
        </w:rPr>
        <w:t>-</w:t>
      </w:r>
      <w:r w:rsidRPr="00B83AF7">
        <w:rPr>
          <w:rFonts w:ascii="Times New Roman" w:eastAsia="Times New Roman" w:hAnsi="Times New Roman" w:cs="Times New Roman"/>
          <w:sz w:val="28"/>
          <w:szCs w:val="28"/>
        </w:rPr>
        <w:t xml:space="preserve"> Зміни ІA(var-type1a), Зміни </w:t>
      </w:r>
      <w:proofErr w:type="spellStart"/>
      <w:r w:rsidRPr="00B83AF7">
        <w:rPr>
          <w:rFonts w:ascii="Times New Roman" w:eastAsia="Times New Roman" w:hAnsi="Times New Roman" w:cs="Times New Roman"/>
          <w:sz w:val="28"/>
          <w:szCs w:val="28"/>
        </w:rPr>
        <w:t>ІАнп</w:t>
      </w:r>
      <w:proofErr w:type="spellEnd"/>
      <w:r w:rsidR="007068AE">
        <w:rPr>
          <w:rFonts w:ascii="Times New Roman" w:eastAsia="Times New Roman" w:hAnsi="Times New Roman" w:cs="Times New Roman"/>
          <w:sz w:val="28"/>
          <w:szCs w:val="28"/>
        </w:rPr>
        <w:t xml:space="preserve"> </w:t>
      </w:r>
      <w:r w:rsidRPr="00B83AF7">
        <w:rPr>
          <w:rFonts w:ascii="Times New Roman" w:eastAsia="Times New Roman" w:hAnsi="Times New Roman" w:cs="Times New Roman"/>
          <w:sz w:val="28"/>
          <w:szCs w:val="28"/>
        </w:rPr>
        <w:t>(var-type1ain), Зміни ІБ</w:t>
      </w:r>
      <w:r w:rsidR="007068AE">
        <w:rPr>
          <w:rFonts w:ascii="Times New Roman" w:eastAsia="Times New Roman" w:hAnsi="Times New Roman" w:cs="Times New Roman"/>
          <w:sz w:val="28"/>
          <w:szCs w:val="28"/>
        </w:rPr>
        <w:t xml:space="preserve"> </w:t>
      </w:r>
      <w:r w:rsidRPr="00B83AF7">
        <w:rPr>
          <w:rFonts w:ascii="Times New Roman" w:eastAsia="Times New Roman" w:hAnsi="Times New Roman" w:cs="Times New Roman"/>
          <w:sz w:val="28"/>
          <w:szCs w:val="28"/>
        </w:rPr>
        <w:t>(var-type1b), Зміни ІI(var-type2), Зміни І та ІІ типу (var-type1-2), Зміна заявника (</w:t>
      </w:r>
      <w:proofErr w:type="spellStart"/>
      <w:r w:rsidRPr="00B83AF7">
        <w:rPr>
          <w:rFonts w:ascii="Times New Roman" w:eastAsia="Times New Roman" w:hAnsi="Times New Roman" w:cs="Times New Roman"/>
          <w:sz w:val="28"/>
          <w:szCs w:val="28"/>
        </w:rPr>
        <w:t>transfer-ma</w:t>
      </w:r>
      <w:proofErr w:type="spellEnd"/>
      <w:r w:rsidRPr="00B83AF7">
        <w:rPr>
          <w:rFonts w:ascii="Times New Roman" w:eastAsia="Times New Roman" w:hAnsi="Times New Roman" w:cs="Times New Roman"/>
          <w:sz w:val="28"/>
          <w:szCs w:val="28"/>
        </w:rPr>
        <w:t>).</w:t>
      </w:r>
    </w:p>
    <w:p w:rsidR="001F372F" w:rsidRPr="00B83AF7" w:rsidRDefault="008D2157" w:rsidP="008A4FD9">
      <w:pPr>
        <w:spacing w:after="0" w:line="276" w:lineRule="auto"/>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 xml:space="preserve">Документи, пов’язані зі зміною, </w:t>
      </w:r>
      <w:r w:rsidR="000229EE" w:rsidRPr="00B83AF7">
        <w:rPr>
          <w:rFonts w:ascii="Times New Roman" w:eastAsia="Times New Roman" w:hAnsi="Times New Roman" w:cs="Times New Roman"/>
          <w:sz w:val="28"/>
          <w:szCs w:val="28"/>
        </w:rPr>
        <w:t>включають</w:t>
      </w:r>
      <w:r w:rsidRPr="00B83AF7">
        <w:rPr>
          <w:rFonts w:ascii="Times New Roman" w:eastAsia="Times New Roman" w:hAnsi="Times New Roman" w:cs="Times New Roman"/>
          <w:sz w:val="28"/>
          <w:szCs w:val="28"/>
        </w:rPr>
        <w:t xml:space="preserve"> до відповідних розділів або </w:t>
      </w:r>
      <w:r w:rsidR="000229EE" w:rsidRPr="00B83AF7">
        <w:rPr>
          <w:rFonts w:ascii="Times New Roman" w:eastAsia="Times New Roman" w:hAnsi="Times New Roman" w:cs="Times New Roman"/>
          <w:sz w:val="28"/>
          <w:szCs w:val="28"/>
        </w:rPr>
        <w:t>видаляються</w:t>
      </w:r>
      <w:r w:rsidRPr="00B83AF7">
        <w:rPr>
          <w:rFonts w:ascii="Times New Roman" w:eastAsia="Times New Roman" w:hAnsi="Times New Roman" w:cs="Times New Roman"/>
          <w:sz w:val="28"/>
          <w:szCs w:val="28"/>
        </w:rPr>
        <w:t xml:space="preserve">, або </w:t>
      </w:r>
      <w:r w:rsidR="000229EE" w:rsidRPr="00B83AF7">
        <w:rPr>
          <w:rFonts w:ascii="Times New Roman" w:eastAsia="Times New Roman" w:hAnsi="Times New Roman" w:cs="Times New Roman"/>
          <w:sz w:val="28"/>
          <w:szCs w:val="28"/>
        </w:rPr>
        <w:t xml:space="preserve">замінюються </w:t>
      </w:r>
      <w:r w:rsidRPr="00B83AF7">
        <w:rPr>
          <w:rFonts w:ascii="Times New Roman" w:eastAsia="Times New Roman" w:hAnsi="Times New Roman" w:cs="Times New Roman"/>
          <w:sz w:val="28"/>
          <w:szCs w:val="28"/>
        </w:rPr>
        <w:t xml:space="preserve">за допомогою відповідного атрибута дії щодо документа. Якщо документи не можна зарахувати до певних місць розташування, визначених ЗТД, їх </w:t>
      </w:r>
      <w:r w:rsidR="000229EE" w:rsidRPr="00B83AF7">
        <w:rPr>
          <w:rFonts w:ascii="Times New Roman" w:eastAsia="Times New Roman" w:hAnsi="Times New Roman" w:cs="Times New Roman"/>
          <w:sz w:val="28"/>
          <w:szCs w:val="28"/>
        </w:rPr>
        <w:t>надають</w:t>
      </w:r>
      <w:r w:rsidRPr="00B83AF7">
        <w:rPr>
          <w:rFonts w:ascii="Times New Roman" w:eastAsia="Times New Roman" w:hAnsi="Times New Roman" w:cs="Times New Roman"/>
          <w:sz w:val="28"/>
          <w:szCs w:val="28"/>
        </w:rPr>
        <w:t xml:space="preserve"> як додатки до реєстраційної форми </w:t>
      </w:r>
      <w:r w:rsidR="00362F6C" w:rsidRPr="00B83AF7">
        <w:rPr>
          <w:rFonts w:ascii="Times New Roman" w:eastAsia="Times New Roman" w:hAnsi="Times New Roman" w:cs="Times New Roman"/>
          <w:sz w:val="28"/>
          <w:szCs w:val="28"/>
        </w:rPr>
        <w:t>«</w:t>
      </w:r>
      <w:r w:rsidRPr="00B83AF7">
        <w:rPr>
          <w:rFonts w:ascii="Times New Roman" w:eastAsia="Times New Roman" w:hAnsi="Times New Roman" w:cs="Times New Roman"/>
          <w:sz w:val="28"/>
          <w:szCs w:val="28"/>
        </w:rPr>
        <w:t>m1.2.</w:t>
      </w:r>
      <w:r w:rsidR="00362F6C" w:rsidRPr="00B83AF7">
        <w:rPr>
          <w:rFonts w:ascii="Times New Roman" w:eastAsia="Times New Roman" w:hAnsi="Times New Roman" w:cs="Times New Roman"/>
          <w:sz w:val="28"/>
          <w:szCs w:val="28"/>
        </w:rPr>
        <w:t>»</w:t>
      </w:r>
      <w:r w:rsidRPr="00B83AF7">
        <w:rPr>
          <w:rFonts w:ascii="Times New Roman" w:eastAsia="Times New Roman" w:hAnsi="Times New Roman" w:cs="Times New Roman"/>
          <w:sz w:val="28"/>
          <w:szCs w:val="28"/>
        </w:rPr>
        <w:t xml:space="preserve"> МКЯ, звіти відповідно до додатків 29, 30 </w:t>
      </w:r>
      <w:r w:rsidR="00362F6C" w:rsidRPr="00B83AF7">
        <w:rPr>
          <w:rFonts w:ascii="Times New Roman" w:eastAsia="Times New Roman" w:hAnsi="Times New Roman" w:cs="Times New Roman"/>
          <w:sz w:val="28"/>
          <w:szCs w:val="28"/>
        </w:rPr>
        <w:t xml:space="preserve">до </w:t>
      </w:r>
      <w:r w:rsidRPr="00B83AF7">
        <w:rPr>
          <w:rFonts w:ascii="Times New Roman" w:eastAsia="Times New Roman" w:hAnsi="Times New Roman" w:cs="Times New Roman"/>
          <w:sz w:val="28"/>
          <w:szCs w:val="28"/>
        </w:rPr>
        <w:t>Порядку</w:t>
      </w:r>
      <w:r w:rsidR="00362F6C" w:rsidRPr="00B83AF7">
        <w:rPr>
          <w:rFonts w:ascii="Times New Roman" w:eastAsia="Times New Roman" w:hAnsi="Times New Roman" w:cs="Times New Roman"/>
          <w:sz w:val="28"/>
          <w:szCs w:val="28"/>
        </w:rPr>
        <w:t xml:space="preserve"> № 426</w:t>
      </w:r>
      <w:r w:rsidRPr="00B83AF7">
        <w:rPr>
          <w:rFonts w:ascii="Times New Roman" w:eastAsia="Times New Roman" w:hAnsi="Times New Roman" w:cs="Times New Roman"/>
          <w:sz w:val="28"/>
          <w:szCs w:val="28"/>
        </w:rPr>
        <w:t xml:space="preserve">, Лист від заявника з наданням рекомендацій щодо опублікування звітів необхідно розмістити в </w:t>
      </w:r>
      <w:r w:rsidR="00362F6C" w:rsidRPr="00B83AF7">
        <w:rPr>
          <w:rFonts w:ascii="Times New Roman" w:eastAsia="Times New Roman" w:hAnsi="Times New Roman" w:cs="Times New Roman"/>
          <w:sz w:val="28"/>
          <w:szCs w:val="28"/>
        </w:rPr>
        <w:t>«</w:t>
      </w:r>
      <w:r w:rsidRPr="00B83AF7">
        <w:rPr>
          <w:rFonts w:ascii="Times New Roman" w:eastAsia="Times New Roman" w:hAnsi="Times New Roman" w:cs="Times New Roman"/>
          <w:sz w:val="28"/>
          <w:szCs w:val="28"/>
        </w:rPr>
        <w:t>m1.0.</w:t>
      </w:r>
      <w:r w:rsidR="00362F6C" w:rsidRPr="00B83AF7">
        <w:rPr>
          <w:rFonts w:ascii="Times New Roman" w:eastAsia="Times New Roman" w:hAnsi="Times New Roman" w:cs="Times New Roman"/>
          <w:sz w:val="28"/>
          <w:szCs w:val="28"/>
        </w:rPr>
        <w:t>»</w:t>
      </w:r>
    </w:p>
    <w:p w:rsidR="000229EE" w:rsidRPr="00B83AF7" w:rsidRDefault="008D2157" w:rsidP="008A4FD9">
      <w:pPr>
        <w:pBdr>
          <w:top w:val="nil"/>
          <w:left w:val="nil"/>
          <w:bottom w:val="nil"/>
          <w:right w:val="nil"/>
          <w:between w:val="nil"/>
        </w:pBdr>
        <w:spacing w:after="0" w:line="276" w:lineRule="auto"/>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 xml:space="preserve">Розміщення підтверджуючих документів </w:t>
      </w:r>
      <w:r w:rsidR="000E5804">
        <w:rPr>
          <w:rFonts w:ascii="Times New Roman" w:eastAsia="Times New Roman" w:hAnsi="Times New Roman" w:cs="Times New Roman"/>
          <w:sz w:val="28"/>
          <w:szCs w:val="28"/>
        </w:rPr>
        <w:t xml:space="preserve">в структурі </w:t>
      </w:r>
      <w:r w:rsidR="000E5804" w:rsidRPr="00B83AF7">
        <w:rPr>
          <w:rFonts w:ascii="Times New Roman" w:eastAsia="Times New Roman" w:hAnsi="Times New Roman" w:cs="Times New Roman"/>
          <w:sz w:val="28"/>
          <w:szCs w:val="28"/>
        </w:rPr>
        <w:t>eCTD</w:t>
      </w:r>
      <w:r w:rsidR="000E5804">
        <w:rPr>
          <w:rFonts w:ascii="Times New Roman" w:eastAsia="Times New Roman" w:hAnsi="Times New Roman" w:cs="Times New Roman"/>
          <w:sz w:val="28"/>
          <w:szCs w:val="28"/>
        </w:rPr>
        <w:t>,</w:t>
      </w:r>
      <w:r w:rsidR="000E5804" w:rsidRPr="00B83AF7">
        <w:rPr>
          <w:rFonts w:ascii="Times New Roman" w:eastAsia="Times New Roman" w:hAnsi="Times New Roman" w:cs="Times New Roman"/>
          <w:sz w:val="28"/>
          <w:szCs w:val="28"/>
        </w:rPr>
        <w:t xml:space="preserve"> </w:t>
      </w:r>
      <w:r w:rsidRPr="00B83AF7">
        <w:rPr>
          <w:rFonts w:ascii="Times New Roman" w:eastAsia="Times New Roman" w:hAnsi="Times New Roman" w:cs="Times New Roman"/>
          <w:sz w:val="28"/>
          <w:szCs w:val="28"/>
        </w:rPr>
        <w:t>під час зміни заявника</w:t>
      </w:r>
      <w:r w:rsidR="005222F7" w:rsidRPr="00B83AF7">
        <w:rPr>
          <w:rFonts w:ascii="Times New Roman" w:eastAsia="Times New Roman" w:hAnsi="Times New Roman" w:cs="Times New Roman"/>
          <w:sz w:val="28"/>
          <w:szCs w:val="28"/>
        </w:rPr>
        <w:t xml:space="preserve"> ц</w:t>
      </w:r>
      <w:r w:rsidRPr="00B83AF7">
        <w:rPr>
          <w:rFonts w:ascii="Times New Roman" w:eastAsia="Times New Roman" w:hAnsi="Times New Roman" w:cs="Times New Roman"/>
          <w:sz w:val="28"/>
          <w:szCs w:val="28"/>
        </w:rPr>
        <w:t>е перелік місць розташування підтверджуючих документів</w:t>
      </w:r>
      <w:r w:rsidR="008332A7" w:rsidRPr="008332A7">
        <w:rPr>
          <w:rFonts w:ascii="Times New Roman" w:eastAsia="Times New Roman" w:hAnsi="Times New Roman" w:cs="Times New Roman"/>
          <w:sz w:val="28"/>
          <w:szCs w:val="28"/>
        </w:rPr>
        <w:t xml:space="preserve"> </w:t>
      </w:r>
      <w:r w:rsidR="008332A7">
        <w:rPr>
          <w:rFonts w:ascii="Times New Roman" w:eastAsia="Times New Roman" w:hAnsi="Times New Roman" w:cs="Times New Roman"/>
          <w:sz w:val="28"/>
          <w:szCs w:val="28"/>
        </w:rPr>
        <w:t xml:space="preserve">в структурі </w:t>
      </w:r>
      <w:r w:rsidR="008332A7" w:rsidRPr="00B83AF7">
        <w:rPr>
          <w:rFonts w:ascii="Times New Roman" w:eastAsia="Times New Roman" w:hAnsi="Times New Roman" w:cs="Times New Roman"/>
          <w:sz w:val="28"/>
          <w:szCs w:val="28"/>
        </w:rPr>
        <w:t>eCTD</w:t>
      </w:r>
      <w:r w:rsidRPr="00B83AF7">
        <w:rPr>
          <w:rFonts w:ascii="Times New Roman" w:eastAsia="Times New Roman" w:hAnsi="Times New Roman" w:cs="Times New Roman"/>
          <w:sz w:val="28"/>
          <w:szCs w:val="28"/>
        </w:rPr>
        <w:t xml:space="preserve"> у процесі зміни заявника (</w:t>
      </w:r>
      <w:proofErr w:type="spellStart"/>
      <w:r w:rsidRPr="00B83AF7">
        <w:rPr>
          <w:rFonts w:ascii="Times New Roman" w:eastAsia="Times New Roman" w:hAnsi="Times New Roman" w:cs="Times New Roman"/>
          <w:sz w:val="28"/>
          <w:szCs w:val="28"/>
        </w:rPr>
        <w:t>transfer-ma</w:t>
      </w:r>
      <w:proofErr w:type="spellEnd"/>
      <w:r w:rsidRPr="00B83AF7">
        <w:rPr>
          <w:rFonts w:ascii="Times New Roman" w:eastAsia="Times New Roman" w:hAnsi="Times New Roman" w:cs="Times New Roman"/>
          <w:sz w:val="28"/>
          <w:szCs w:val="28"/>
        </w:rPr>
        <w:t xml:space="preserve">). </w:t>
      </w:r>
    </w:p>
    <w:p w:rsidR="001F372F" w:rsidRPr="00B83AF7" w:rsidRDefault="008D2157" w:rsidP="008A4FD9">
      <w:pPr>
        <w:spacing w:after="0" w:line="276" w:lineRule="auto"/>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До переліку входять лише файли згідно з Додатком 27 до Порядку № 426.</w:t>
      </w:r>
    </w:p>
    <w:tbl>
      <w:tblPr>
        <w:tblStyle w:val="afff"/>
        <w:tblW w:w="991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88"/>
        <w:gridCol w:w="8330"/>
      </w:tblGrid>
      <w:tr w:rsidR="001F372F" w:rsidRPr="00B83AF7" w:rsidTr="00097627">
        <w:tc>
          <w:tcPr>
            <w:tcW w:w="1588" w:type="dxa"/>
          </w:tcPr>
          <w:p w:rsidR="001F372F" w:rsidRPr="00B83AF7" w:rsidRDefault="008D2157" w:rsidP="008A4FD9">
            <w:pPr>
              <w:spacing w:line="276" w:lineRule="auto"/>
              <w:ind w:firstLine="15"/>
              <w:rPr>
                <w:rFonts w:ascii="Times New Roman" w:eastAsia="Times New Roman" w:hAnsi="Times New Roman" w:cs="Times New Roman"/>
                <w:bCs/>
                <w:sz w:val="28"/>
                <w:szCs w:val="28"/>
              </w:rPr>
            </w:pPr>
            <w:r w:rsidRPr="00B83AF7">
              <w:rPr>
                <w:rFonts w:ascii="Times New Roman" w:eastAsia="Times New Roman" w:hAnsi="Times New Roman" w:cs="Times New Roman"/>
                <w:bCs/>
                <w:sz w:val="28"/>
                <w:szCs w:val="28"/>
              </w:rPr>
              <w:t>Модуль 1</w:t>
            </w:r>
          </w:p>
        </w:tc>
        <w:tc>
          <w:tcPr>
            <w:tcW w:w="8330" w:type="dxa"/>
          </w:tcPr>
          <w:p w:rsidR="001F372F" w:rsidRPr="00B83AF7" w:rsidRDefault="008D2157" w:rsidP="008A4FD9">
            <w:pPr>
              <w:spacing w:line="276" w:lineRule="auto"/>
              <w:ind w:firstLine="567"/>
              <w:rPr>
                <w:rFonts w:ascii="Times New Roman" w:eastAsia="Times New Roman" w:hAnsi="Times New Roman" w:cs="Times New Roman"/>
                <w:bCs/>
                <w:sz w:val="28"/>
                <w:szCs w:val="28"/>
              </w:rPr>
            </w:pPr>
            <w:r w:rsidRPr="00B83AF7">
              <w:rPr>
                <w:rFonts w:ascii="Times New Roman" w:eastAsia="Times New Roman" w:hAnsi="Times New Roman" w:cs="Times New Roman"/>
                <w:bCs/>
                <w:sz w:val="28"/>
                <w:szCs w:val="28"/>
              </w:rPr>
              <w:t>Назва українською</w:t>
            </w:r>
          </w:p>
        </w:tc>
      </w:tr>
      <w:tr w:rsidR="001F372F" w:rsidRPr="00B83AF7" w:rsidTr="00097627">
        <w:tc>
          <w:tcPr>
            <w:tcW w:w="1588" w:type="dxa"/>
          </w:tcPr>
          <w:p w:rsidR="001F372F" w:rsidRPr="00B83AF7" w:rsidRDefault="008D2157" w:rsidP="008A4FD9">
            <w:pPr>
              <w:spacing w:line="276" w:lineRule="auto"/>
              <w:ind w:firstLine="15"/>
              <w:rPr>
                <w:rFonts w:ascii="Times New Roman" w:eastAsia="Times New Roman" w:hAnsi="Times New Roman" w:cs="Times New Roman"/>
                <w:bCs/>
                <w:sz w:val="28"/>
                <w:szCs w:val="28"/>
              </w:rPr>
            </w:pPr>
            <w:r w:rsidRPr="00B83AF7">
              <w:rPr>
                <w:rFonts w:ascii="Times New Roman" w:eastAsia="Times New Roman" w:hAnsi="Times New Roman" w:cs="Times New Roman"/>
                <w:bCs/>
                <w:sz w:val="28"/>
                <w:szCs w:val="28"/>
              </w:rPr>
              <w:t>1.0</w:t>
            </w:r>
          </w:p>
        </w:tc>
        <w:tc>
          <w:tcPr>
            <w:tcW w:w="8330" w:type="dxa"/>
          </w:tcPr>
          <w:p w:rsidR="001F372F" w:rsidRPr="00B83AF7" w:rsidRDefault="008D2157" w:rsidP="008A4FD9">
            <w:pPr>
              <w:spacing w:line="276" w:lineRule="auto"/>
              <w:ind w:firstLine="567"/>
              <w:rPr>
                <w:rFonts w:ascii="Times New Roman" w:eastAsia="Times New Roman" w:hAnsi="Times New Roman" w:cs="Times New Roman"/>
                <w:bCs/>
                <w:sz w:val="28"/>
                <w:szCs w:val="28"/>
              </w:rPr>
            </w:pPr>
            <w:r w:rsidRPr="00B83AF7">
              <w:rPr>
                <w:rFonts w:ascii="Times New Roman" w:eastAsia="Times New Roman" w:hAnsi="Times New Roman" w:cs="Times New Roman"/>
                <w:bCs/>
                <w:sz w:val="28"/>
                <w:szCs w:val="28"/>
              </w:rPr>
              <w:t>Супровідний лист</w:t>
            </w:r>
          </w:p>
        </w:tc>
      </w:tr>
      <w:tr w:rsidR="001F372F" w:rsidRPr="00B83AF7" w:rsidTr="00097627">
        <w:tc>
          <w:tcPr>
            <w:tcW w:w="1588" w:type="dxa"/>
          </w:tcPr>
          <w:p w:rsidR="001F372F" w:rsidRPr="00B83AF7" w:rsidRDefault="008D2157" w:rsidP="008A4FD9">
            <w:pPr>
              <w:spacing w:line="276" w:lineRule="auto"/>
              <w:ind w:firstLine="15"/>
              <w:rPr>
                <w:rFonts w:ascii="Times New Roman" w:eastAsia="Times New Roman" w:hAnsi="Times New Roman" w:cs="Times New Roman"/>
                <w:bCs/>
                <w:sz w:val="28"/>
                <w:szCs w:val="28"/>
              </w:rPr>
            </w:pPr>
            <w:r w:rsidRPr="00B83AF7">
              <w:rPr>
                <w:rFonts w:ascii="Times New Roman" w:eastAsia="Times New Roman" w:hAnsi="Times New Roman" w:cs="Times New Roman"/>
                <w:bCs/>
                <w:sz w:val="28"/>
                <w:szCs w:val="28"/>
              </w:rPr>
              <w:t>Перелік документів</w:t>
            </w:r>
          </w:p>
        </w:tc>
        <w:tc>
          <w:tcPr>
            <w:tcW w:w="8330" w:type="dxa"/>
          </w:tcPr>
          <w:p w:rsidR="001F372F" w:rsidRPr="00B83AF7" w:rsidRDefault="008D2157" w:rsidP="008A4FD9">
            <w:pPr>
              <w:spacing w:line="276" w:lineRule="auto"/>
              <w:ind w:firstLine="567"/>
              <w:rPr>
                <w:rFonts w:ascii="Times New Roman" w:eastAsia="Times New Roman" w:hAnsi="Times New Roman" w:cs="Times New Roman"/>
                <w:bCs/>
                <w:sz w:val="28"/>
                <w:szCs w:val="28"/>
              </w:rPr>
            </w:pPr>
            <w:r w:rsidRPr="00B83AF7">
              <w:rPr>
                <w:rFonts w:ascii="Times New Roman" w:eastAsia="Times New Roman" w:hAnsi="Times New Roman" w:cs="Times New Roman"/>
                <w:bCs/>
                <w:sz w:val="28"/>
                <w:szCs w:val="28"/>
              </w:rPr>
              <w:t>Супровідний лист</w:t>
            </w:r>
          </w:p>
        </w:tc>
      </w:tr>
      <w:tr w:rsidR="001F372F" w:rsidRPr="00B83AF7" w:rsidTr="00097627">
        <w:trPr>
          <w:trHeight w:val="329"/>
        </w:trPr>
        <w:tc>
          <w:tcPr>
            <w:tcW w:w="1588" w:type="dxa"/>
          </w:tcPr>
          <w:p w:rsidR="001F372F" w:rsidRPr="00B83AF7" w:rsidRDefault="001F372F" w:rsidP="008A4FD9">
            <w:pPr>
              <w:spacing w:line="276" w:lineRule="auto"/>
              <w:ind w:firstLine="15"/>
              <w:rPr>
                <w:rFonts w:ascii="Times New Roman" w:eastAsia="Times New Roman" w:hAnsi="Times New Roman" w:cs="Times New Roman"/>
                <w:bCs/>
                <w:sz w:val="28"/>
                <w:szCs w:val="28"/>
              </w:rPr>
            </w:pPr>
          </w:p>
        </w:tc>
        <w:tc>
          <w:tcPr>
            <w:tcW w:w="8330" w:type="dxa"/>
          </w:tcPr>
          <w:p w:rsidR="001F372F" w:rsidRPr="00B83AF7" w:rsidRDefault="008D2157" w:rsidP="008A4FD9">
            <w:pPr>
              <w:spacing w:line="276" w:lineRule="auto"/>
              <w:ind w:firstLine="567"/>
              <w:rPr>
                <w:rFonts w:ascii="Times New Roman" w:eastAsia="Times New Roman" w:hAnsi="Times New Roman" w:cs="Times New Roman"/>
                <w:bCs/>
                <w:sz w:val="28"/>
                <w:szCs w:val="28"/>
              </w:rPr>
            </w:pPr>
            <w:r w:rsidRPr="00B83AF7">
              <w:rPr>
                <w:rFonts w:ascii="Times New Roman" w:eastAsia="Times New Roman" w:hAnsi="Times New Roman" w:cs="Times New Roman"/>
                <w:bCs/>
                <w:sz w:val="28"/>
                <w:szCs w:val="28"/>
              </w:rPr>
              <w:t>Зміни до МКЯ</w:t>
            </w:r>
          </w:p>
        </w:tc>
      </w:tr>
      <w:tr w:rsidR="001F372F" w:rsidRPr="00B83AF7" w:rsidTr="00097627">
        <w:tc>
          <w:tcPr>
            <w:tcW w:w="1588" w:type="dxa"/>
          </w:tcPr>
          <w:p w:rsidR="001F372F" w:rsidRPr="00B83AF7" w:rsidRDefault="008D2157" w:rsidP="008A4FD9">
            <w:pPr>
              <w:spacing w:line="276" w:lineRule="auto"/>
              <w:ind w:firstLine="15"/>
              <w:rPr>
                <w:rFonts w:ascii="Times New Roman" w:eastAsia="Times New Roman" w:hAnsi="Times New Roman" w:cs="Times New Roman"/>
                <w:bCs/>
                <w:sz w:val="28"/>
                <w:szCs w:val="28"/>
              </w:rPr>
            </w:pPr>
            <w:r w:rsidRPr="00B83AF7">
              <w:rPr>
                <w:rFonts w:ascii="Times New Roman" w:eastAsia="Times New Roman" w:hAnsi="Times New Roman" w:cs="Times New Roman"/>
                <w:bCs/>
                <w:sz w:val="28"/>
                <w:szCs w:val="28"/>
              </w:rPr>
              <w:t>1.2</w:t>
            </w:r>
          </w:p>
        </w:tc>
        <w:tc>
          <w:tcPr>
            <w:tcW w:w="8330" w:type="dxa"/>
          </w:tcPr>
          <w:p w:rsidR="001F372F" w:rsidRPr="00B83AF7" w:rsidRDefault="008D2157" w:rsidP="008A4FD9">
            <w:pPr>
              <w:spacing w:line="276" w:lineRule="auto"/>
              <w:ind w:firstLine="567"/>
              <w:rPr>
                <w:rFonts w:ascii="Times New Roman" w:eastAsia="Times New Roman" w:hAnsi="Times New Roman" w:cs="Times New Roman"/>
                <w:bCs/>
                <w:sz w:val="28"/>
                <w:szCs w:val="28"/>
              </w:rPr>
            </w:pPr>
            <w:r w:rsidRPr="00B83AF7">
              <w:rPr>
                <w:rFonts w:ascii="Times New Roman" w:eastAsia="Times New Roman" w:hAnsi="Times New Roman" w:cs="Times New Roman"/>
                <w:bCs/>
                <w:sz w:val="28"/>
                <w:szCs w:val="28"/>
              </w:rPr>
              <w:t>Реєстраційна форма</w:t>
            </w:r>
          </w:p>
        </w:tc>
      </w:tr>
      <w:tr w:rsidR="001F372F" w:rsidRPr="00B83AF7" w:rsidTr="00097627">
        <w:tc>
          <w:tcPr>
            <w:tcW w:w="1588" w:type="dxa"/>
          </w:tcPr>
          <w:p w:rsidR="001F372F" w:rsidRPr="00B83AF7" w:rsidRDefault="008D2157" w:rsidP="008A4FD9">
            <w:pPr>
              <w:spacing w:line="276" w:lineRule="auto"/>
              <w:ind w:firstLine="15"/>
              <w:rPr>
                <w:rFonts w:ascii="Times New Roman" w:eastAsia="Times New Roman" w:hAnsi="Times New Roman" w:cs="Times New Roman"/>
                <w:bCs/>
                <w:sz w:val="28"/>
                <w:szCs w:val="28"/>
              </w:rPr>
            </w:pPr>
            <w:r w:rsidRPr="00B83AF7">
              <w:rPr>
                <w:rFonts w:ascii="Times New Roman" w:eastAsia="Times New Roman" w:hAnsi="Times New Roman" w:cs="Times New Roman"/>
                <w:bCs/>
                <w:sz w:val="28"/>
                <w:szCs w:val="28"/>
              </w:rPr>
              <w:t>Перелік документів</w:t>
            </w:r>
          </w:p>
        </w:tc>
        <w:tc>
          <w:tcPr>
            <w:tcW w:w="8330" w:type="dxa"/>
          </w:tcPr>
          <w:p w:rsidR="001F372F" w:rsidRPr="00B83AF7" w:rsidRDefault="008D2157" w:rsidP="008A4FD9">
            <w:pPr>
              <w:spacing w:line="276" w:lineRule="auto"/>
              <w:ind w:firstLine="567"/>
              <w:jc w:val="both"/>
              <w:rPr>
                <w:rFonts w:ascii="Times New Roman" w:eastAsia="Times New Roman" w:hAnsi="Times New Roman" w:cs="Times New Roman"/>
                <w:bCs/>
                <w:sz w:val="28"/>
                <w:szCs w:val="28"/>
              </w:rPr>
            </w:pPr>
            <w:r w:rsidRPr="00B83AF7">
              <w:rPr>
                <w:rFonts w:ascii="Times New Roman" w:eastAsia="Times New Roman" w:hAnsi="Times New Roman" w:cs="Times New Roman"/>
                <w:bCs/>
                <w:sz w:val="28"/>
                <w:szCs w:val="28"/>
              </w:rPr>
              <w:t>Реєстраційна форма (Додаток 25 до Порядку № 426) з додатками до неї</w:t>
            </w:r>
          </w:p>
        </w:tc>
      </w:tr>
      <w:tr w:rsidR="001F372F" w:rsidRPr="00B83AF7" w:rsidTr="00097627">
        <w:tc>
          <w:tcPr>
            <w:tcW w:w="1588" w:type="dxa"/>
          </w:tcPr>
          <w:p w:rsidR="001F372F" w:rsidRPr="00B83AF7" w:rsidRDefault="001F372F" w:rsidP="008A4FD9">
            <w:pPr>
              <w:spacing w:line="276" w:lineRule="auto"/>
              <w:ind w:firstLine="15"/>
              <w:rPr>
                <w:rFonts w:ascii="Times New Roman" w:eastAsia="Times New Roman" w:hAnsi="Times New Roman" w:cs="Times New Roman"/>
                <w:bCs/>
                <w:sz w:val="28"/>
                <w:szCs w:val="28"/>
              </w:rPr>
            </w:pPr>
          </w:p>
        </w:tc>
        <w:tc>
          <w:tcPr>
            <w:tcW w:w="8330" w:type="dxa"/>
          </w:tcPr>
          <w:p w:rsidR="001F372F" w:rsidRPr="00B83AF7" w:rsidRDefault="008D2157" w:rsidP="008A4FD9">
            <w:pPr>
              <w:spacing w:line="276" w:lineRule="auto"/>
              <w:ind w:firstLine="567"/>
              <w:rPr>
                <w:rFonts w:ascii="Times New Roman" w:eastAsia="Times New Roman" w:hAnsi="Times New Roman" w:cs="Times New Roman"/>
                <w:bCs/>
                <w:sz w:val="28"/>
                <w:szCs w:val="28"/>
              </w:rPr>
            </w:pPr>
            <w:r w:rsidRPr="00B83AF7">
              <w:rPr>
                <w:rFonts w:ascii="Times New Roman" w:eastAsia="Times New Roman" w:hAnsi="Times New Roman" w:cs="Times New Roman"/>
                <w:bCs/>
                <w:sz w:val="28"/>
                <w:szCs w:val="28"/>
              </w:rPr>
              <w:t>Документи відповідно до пунктів 1-2.5, 2.7-2.10</w:t>
            </w:r>
          </w:p>
        </w:tc>
      </w:tr>
      <w:tr w:rsidR="001F372F" w:rsidRPr="00B83AF7" w:rsidTr="00097627">
        <w:tc>
          <w:tcPr>
            <w:tcW w:w="1588" w:type="dxa"/>
          </w:tcPr>
          <w:p w:rsidR="001F372F" w:rsidRPr="00B83AF7" w:rsidRDefault="008D2157" w:rsidP="008A4FD9">
            <w:pPr>
              <w:spacing w:line="276" w:lineRule="auto"/>
              <w:ind w:firstLine="15"/>
              <w:rPr>
                <w:rFonts w:ascii="Times New Roman" w:eastAsia="Times New Roman" w:hAnsi="Times New Roman" w:cs="Times New Roman"/>
                <w:bCs/>
                <w:sz w:val="28"/>
                <w:szCs w:val="28"/>
              </w:rPr>
            </w:pPr>
            <w:r w:rsidRPr="00B83AF7">
              <w:rPr>
                <w:rFonts w:ascii="Times New Roman" w:eastAsia="Times New Roman" w:hAnsi="Times New Roman" w:cs="Times New Roman"/>
                <w:bCs/>
                <w:sz w:val="28"/>
                <w:szCs w:val="28"/>
              </w:rPr>
              <w:t>1.3.2</w:t>
            </w:r>
          </w:p>
        </w:tc>
        <w:tc>
          <w:tcPr>
            <w:tcW w:w="8330" w:type="dxa"/>
          </w:tcPr>
          <w:p w:rsidR="001F372F" w:rsidRPr="00B83AF7" w:rsidRDefault="008D2157" w:rsidP="008A4FD9">
            <w:pPr>
              <w:spacing w:line="276" w:lineRule="auto"/>
              <w:ind w:firstLine="567"/>
              <w:rPr>
                <w:rFonts w:ascii="Times New Roman" w:eastAsia="Times New Roman" w:hAnsi="Times New Roman" w:cs="Times New Roman"/>
                <w:bCs/>
                <w:sz w:val="28"/>
                <w:szCs w:val="28"/>
              </w:rPr>
            </w:pPr>
            <w:r w:rsidRPr="00B83AF7">
              <w:rPr>
                <w:rFonts w:ascii="Times New Roman" w:eastAsia="Times New Roman" w:hAnsi="Times New Roman" w:cs="Times New Roman"/>
                <w:bCs/>
                <w:sz w:val="28"/>
                <w:szCs w:val="28"/>
              </w:rPr>
              <w:t>Пропозиції щодо тексту маркування на упаковці, які стосуються назви та адреси нового заявника (правонаступника)</w:t>
            </w:r>
          </w:p>
        </w:tc>
      </w:tr>
      <w:tr w:rsidR="001F372F" w:rsidRPr="00B83AF7" w:rsidTr="00097627">
        <w:tc>
          <w:tcPr>
            <w:tcW w:w="1588" w:type="dxa"/>
          </w:tcPr>
          <w:p w:rsidR="001F372F" w:rsidRPr="00B83AF7" w:rsidRDefault="008D2157" w:rsidP="008A4FD9">
            <w:pPr>
              <w:spacing w:line="276" w:lineRule="auto"/>
              <w:ind w:firstLine="15"/>
              <w:rPr>
                <w:rFonts w:ascii="Times New Roman" w:eastAsia="Times New Roman" w:hAnsi="Times New Roman" w:cs="Times New Roman"/>
                <w:bCs/>
                <w:sz w:val="28"/>
                <w:szCs w:val="28"/>
              </w:rPr>
            </w:pPr>
            <w:r w:rsidRPr="00B83AF7">
              <w:rPr>
                <w:rFonts w:ascii="Times New Roman" w:eastAsia="Times New Roman" w:hAnsi="Times New Roman" w:cs="Times New Roman"/>
                <w:bCs/>
                <w:sz w:val="28"/>
                <w:szCs w:val="28"/>
              </w:rPr>
              <w:t>1.3.3</w:t>
            </w:r>
          </w:p>
        </w:tc>
        <w:tc>
          <w:tcPr>
            <w:tcW w:w="8330" w:type="dxa"/>
          </w:tcPr>
          <w:p w:rsidR="001F372F" w:rsidRPr="00B83AF7" w:rsidRDefault="008D2157" w:rsidP="008A4FD9">
            <w:pPr>
              <w:spacing w:line="276" w:lineRule="auto"/>
              <w:ind w:firstLine="567"/>
              <w:rPr>
                <w:rFonts w:ascii="Times New Roman" w:eastAsia="Times New Roman" w:hAnsi="Times New Roman" w:cs="Times New Roman"/>
                <w:bCs/>
                <w:sz w:val="28"/>
                <w:szCs w:val="28"/>
              </w:rPr>
            </w:pPr>
            <w:r w:rsidRPr="00B83AF7">
              <w:rPr>
                <w:rFonts w:ascii="Times New Roman" w:eastAsia="Times New Roman" w:hAnsi="Times New Roman" w:cs="Times New Roman"/>
                <w:bCs/>
                <w:sz w:val="28"/>
                <w:szCs w:val="28"/>
              </w:rPr>
              <w:t>Інструкція для медичного застосування</w:t>
            </w:r>
          </w:p>
        </w:tc>
      </w:tr>
      <w:tr w:rsidR="001F372F" w:rsidRPr="00B83AF7" w:rsidTr="00097627">
        <w:tc>
          <w:tcPr>
            <w:tcW w:w="1588" w:type="dxa"/>
          </w:tcPr>
          <w:p w:rsidR="001F372F" w:rsidRPr="00B83AF7" w:rsidRDefault="008D2157" w:rsidP="008A4FD9">
            <w:pPr>
              <w:spacing w:line="276" w:lineRule="auto"/>
              <w:ind w:firstLine="15"/>
              <w:rPr>
                <w:rFonts w:ascii="Times New Roman" w:eastAsia="Times New Roman" w:hAnsi="Times New Roman" w:cs="Times New Roman"/>
                <w:bCs/>
                <w:sz w:val="28"/>
                <w:szCs w:val="28"/>
              </w:rPr>
            </w:pPr>
            <w:r w:rsidRPr="00B83AF7">
              <w:rPr>
                <w:rFonts w:ascii="Times New Roman" w:eastAsia="Times New Roman" w:hAnsi="Times New Roman" w:cs="Times New Roman"/>
                <w:bCs/>
                <w:sz w:val="28"/>
                <w:szCs w:val="28"/>
              </w:rPr>
              <w:lastRenderedPageBreak/>
              <w:t>1.3.4</w:t>
            </w:r>
          </w:p>
        </w:tc>
        <w:tc>
          <w:tcPr>
            <w:tcW w:w="8330" w:type="dxa"/>
          </w:tcPr>
          <w:p w:rsidR="001F372F" w:rsidRPr="00B83AF7" w:rsidRDefault="008D2157" w:rsidP="008A4FD9">
            <w:pPr>
              <w:spacing w:line="276" w:lineRule="auto"/>
              <w:ind w:firstLine="567"/>
              <w:rPr>
                <w:rFonts w:ascii="Times New Roman" w:eastAsia="Times New Roman" w:hAnsi="Times New Roman" w:cs="Times New Roman"/>
                <w:bCs/>
                <w:sz w:val="28"/>
                <w:szCs w:val="28"/>
              </w:rPr>
            </w:pPr>
            <w:r w:rsidRPr="00B83AF7">
              <w:rPr>
                <w:rFonts w:ascii="Times New Roman" w:eastAsia="Times New Roman" w:hAnsi="Times New Roman" w:cs="Times New Roman"/>
                <w:bCs/>
                <w:sz w:val="28"/>
                <w:szCs w:val="28"/>
              </w:rPr>
              <w:t>Коротка характеристика лікарського засобу</w:t>
            </w:r>
          </w:p>
        </w:tc>
      </w:tr>
      <w:tr w:rsidR="001F372F" w:rsidRPr="00B83AF7" w:rsidTr="00097627">
        <w:tc>
          <w:tcPr>
            <w:tcW w:w="1588" w:type="dxa"/>
          </w:tcPr>
          <w:p w:rsidR="001F372F" w:rsidRPr="00B83AF7" w:rsidRDefault="008D2157" w:rsidP="008A4FD9">
            <w:pPr>
              <w:spacing w:line="276" w:lineRule="auto"/>
              <w:ind w:firstLine="15"/>
              <w:rPr>
                <w:rFonts w:ascii="Times New Roman" w:eastAsia="Times New Roman" w:hAnsi="Times New Roman" w:cs="Times New Roman"/>
                <w:bCs/>
                <w:sz w:val="28"/>
                <w:szCs w:val="28"/>
              </w:rPr>
            </w:pPr>
            <w:r w:rsidRPr="00B83AF7">
              <w:rPr>
                <w:rFonts w:ascii="Times New Roman" w:eastAsia="Times New Roman" w:hAnsi="Times New Roman" w:cs="Times New Roman"/>
                <w:bCs/>
                <w:sz w:val="28"/>
                <w:szCs w:val="28"/>
              </w:rPr>
              <w:t>1.8.1</w:t>
            </w:r>
          </w:p>
        </w:tc>
        <w:tc>
          <w:tcPr>
            <w:tcW w:w="8330" w:type="dxa"/>
          </w:tcPr>
          <w:p w:rsidR="001F372F" w:rsidRPr="00B83AF7" w:rsidRDefault="008D2157" w:rsidP="008A4FD9">
            <w:pPr>
              <w:spacing w:line="276" w:lineRule="auto"/>
              <w:ind w:firstLine="567"/>
              <w:jc w:val="both"/>
              <w:rPr>
                <w:rFonts w:ascii="Times New Roman" w:eastAsia="Times New Roman" w:hAnsi="Times New Roman" w:cs="Times New Roman"/>
                <w:bCs/>
                <w:sz w:val="28"/>
                <w:szCs w:val="28"/>
              </w:rPr>
            </w:pPr>
            <w:r w:rsidRPr="00B83AF7">
              <w:rPr>
                <w:rFonts w:ascii="Times New Roman" w:eastAsia="Times New Roman" w:hAnsi="Times New Roman" w:cs="Times New Roman"/>
                <w:bCs/>
                <w:sz w:val="28"/>
                <w:szCs w:val="28"/>
              </w:rPr>
              <w:t xml:space="preserve">Система </w:t>
            </w:r>
            <w:proofErr w:type="spellStart"/>
            <w:r w:rsidRPr="00B83AF7">
              <w:rPr>
                <w:rFonts w:ascii="Times New Roman" w:eastAsia="Times New Roman" w:hAnsi="Times New Roman" w:cs="Times New Roman"/>
                <w:bCs/>
                <w:sz w:val="28"/>
                <w:szCs w:val="28"/>
              </w:rPr>
              <w:t>фармаконагляду</w:t>
            </w:r>
            <w:proofErr w:type="spellEnd"/>
          </w:p>
        </w:tc>
      </w:tr>
      <w:tr w:rsidR="001F372F" w:rsidRPr="00B83AF7" w:rsidTr="00097627">
        <w:tc>
          <w:tcPr>
            <w:tcW w:w="1588" w:type="dxa"/>
          </w:tcPr>
          <w:p w:rsidR="001F372F" w:rsidRPr="00B83AF7" w:rsidRDefault="008D2157" w:rsidP="008A4FD9">
            <w:pPr>
              <w:spacing w:line="276" w:lineRule="auto"/>
              <w:ind w:firstLine="15"/>
              <w:rPr>
                <w:rFonts w:ascii="Times New Roman" w:eastAsia="Times New Roman" w:hAnsi="Times New Roman" w:cs="Times New Roman"/>
                <w:bCs/>
                <w:sz w:val="28"/>
                <w:szCs w:val="28"/>
              </w:rPr>
            </w:pPr>
            <w:r w:rsidRPr="00B83AF7">
              <w:rPr>
                <w:rFonts w:ascii="Times New Roman" w:eastAsia="Times New Roman" w:hAnsi="Times New Roman" w:cs="Times New Roman"/>
                <w:bCs/>
                <w:sz w:val="28"/>
                <w:szCs w:val="28"/>
              </w:rPr>
              <w:t>Перелік документів</w:t>
            </w:r>
          </w:p>
          <w:p w:rsidR="001F372F" w:rsidRPr="00B83AF7" w:rsidRDefault="001F372F" w:rsidP="008A4FD9">
            <w:pPr>
              <w:spacing w:line="276" w:lineRule="auto"/>
              <w:ind w:firstLine="15"/>
              <w:rPr>
                <w:rFonts w:ascii="Times New Roman" w:eastAsia="Times New Roman" w:hAnsi="Times New Roman" w:cs="Times New Roman"/>
                <w:bCs/>
                <w:sz w:val="28"/>
                <w:szCs w:val="28"/>
              </w:rPr>
            </w:pPr>
          </w:p>
        </w:tc>
        <w:tc>
          <w:tcPr>
            <w:tcW w:w="8330" w:type="dxa"/>
          </w:tcPr>
          <w:p w:rsidR="001F372F" w:rsidRPr="00B83AF7" w:rsidRDefault="008D2157" w:rsidP="008A4FD9">
            <w:pPr>
              <w:spacing w:line="276" w:lineRule="auto"/>
              <w:ind w:firstLine="567"/>
              <w:jc w:val="both"/>
              <w:rPr>
                <w:rFonts w:ascii="Times New Roman" w:eastAsia="Times New Roman" w:hAnsi="Times New Roman" w:cs="Times New Roman"/>
                <w:bCs/>
                <w:sz w:val="28"/>
                <w:szCs w:val="28"/>
              </w:rPr>
            </w:pPr>
            <w:r w:rsidRPr="00B83AF7">
              <w:rPr>
                <w:rFonts w:ascii="Times New Roman" w:eastAsia="Times New Roman" w:hAnsi="Times New Roman" w:cs="Times New Roman"/>
                <w:bCs/>
                <w:sz w:val="28"/>
                <w:szCs w:val="28"/>
              </w:rPr>
              <w:t>2.6. Документи, які підтверджують спроможність нового заявника (правонаступника) виконувати усі зобов’язання, що вимагаються від власника реєстраційного посвідчення відповідно до законодавства країни у сфері обігу лікарських засобів</w:t>
            </w:r>
          </w:p>
        </w:tc>
      </w:tr>
    </w:tbl>
    <w:p w:rsidR="001F372F" w:rsidRPr="00B83AF7" w:rsidRDefault="001F372F" w:rsidP="008A4FD9">
      <w:pPr>
        <w:pBdr>
          <w:top w:val="nil"/>
          <w:left w:val="nil"/>
          <w:bottom w:val="nil"/>
          <w:right w:val="nil"/>
          <w:between w:val="nil"/>
        </w:pBdr>
        <w:spacing w:after="0" w:line="276" w:lineRule="auto"/>
        <w:jc w:val="both"/>
        <w:rPr>
          <w:rFonts w:ascii="Times New Roman" w:eastAsia="Times New Roman" w:hAnsi="Times New Roman" w:cs="Times New Roman"/>
          <w:bCs/>
          <w:sz w:val="28"/>
          <w:szCs w:val="28"/>
        </w:rPr>
      </w:pPr>
    </w:p>
    <w:p w:rsidR="001F372F" w:rsidRDefault="001F372F" w:rsidP="008A4FD9">
      <w:pPr>
        <w:spacing w:after="0" w:line="276" w:lineRule="auto"/>
        <w:ind w:firstLine="567"/>
        <w:jc w:val="both"/>
        <w:rPr>
          <w:rFonts w:ascii="Times New Roman" w:eastAsia="Times New Roman" w:hAnsi="Times New Roman" w:cs="Times New Roman"/>
          <w:sz w:val="28"/>
          <w:szCs w:val="28"/>
        </w:rPr>
      </w:pPr>
    </w:p>
    <w:p w:rsidR="008332A7" w:rsidRPr="008332A7" w:rsidRDefault="008332A7" w:rsidP="008332A7">
      <w:pPr>
        <w:spacing w:after="0" w:line="276" w:lineRule="auto"/>
        <w:ind w:firstLine="567"/>
        <w:jc w:val="both"/>
        <w:rPr>
          <w:rFonts w:ascii="Times New Roman" w:eastAsia="Times New Roman" w:hAnsi="Times New Roman" w:cs="Times New Roman"/>
          <w:sz w:val="28"/>
          <w:szCs w:val="28"/>
        </w:rPr>
      </w:pPr>
      <w:r w:rsidRPr="008332A7">
        <w:rPr>
          <w:rFonts w:ascii="Times New Roman" w:eastAsia="Times New Roman" w:hAnsi="Times New Roman" w:cs="Times New Roman"/>
          <w:sz w:val="28"/>
          <w:szCs w:val="28"/>
        </w:rPr>
        <w:t xml:space="preserve">4. Зміни, що потребують нової реєстрації рекомендовано подати в рамках існуючого </w:t>
      </w:r>
      <w:proofErr w:type="spellStart"/>
      <w:r w:rsidRPr="008332A7">
        <w:rPr>
          <w:rFonts w:ascii="Times New Roman" w:eastAsia="Times New Roman" w:hAnsi="Times New Roman" w:cs="Times New Roman"/>
          <w:sz w:val="28"/>
          <w:szCs w:val="28"/>
        </w:rPr>
        <w:t>еСТ</w:t>
      </w:r>
      <w:proofErr w:type="spellEnd"/>
      <w:r w:rsidR="00EA384F">
        <w:rPr>
          <w:rFonts w:ascii="Times New Roman" w:eastAsia="Times New Roman" w:hAnsi="Times New Roman" w:cs="Times New Roman"/>
          <w:sz w:val="28"/>
          <w:szCs w:val="28"/>
          <w:lang w:val="en-US"/>
        </w:rPr>
        <w:t>D</w:t>
      </w:r>
      <w:r w:rsidRPr="008332A7">
        <w:rPr>
          <w:rFonts w:ascii="Times New Roman" w:eastAsia="Times New Roman" w:hAnsi="Times New Roman" w:cs="Times New Roman"/>
          <w:sz w:val="28"/>
          <w:szCs w:val="28"/>
        </w:rPr>
        <w:t>, як нову</w:t>
      </w:r>
      <w:r w:rsidR="00EA384F" w:rsidRPr="00380D14">
        <w:rPr>
          <w:rFonts w:ascii="Times New Roman" w:eastAsia="Times New Roman" w:hAnsi="Times New Roman" w:cs="Times New Roman"/>
          <w:sz w:val="28"/>
          <w:szCs w:val="28"/>
        </w:rPr>
        <w:t xml:space="preserve"> </w:t>
      </w:r>
      <w:r w:rsidRPr="008332A7">
        <w:rPr>
          <w:rFonts w:ascii="Times New Roman" w:eastAsia="Times New Roman" w:hAnsi="Times New Roman" w:cs="Times New Roman"/>
          <w:sz w:val="28"/>
          <w:szCs w:val="28"/>
        </w:rPr>
        <w:t>послідовність</w:t>
      </w:r>
      <w:r>
        <w:rPr>
          <w:rFonts w:ascii="Times New Roman" w:eastAsia="Times New Roman" w:hAnsi="Times New Roman" w:cs="Times New Roman"/>
          <w:sz w:val="28"/>
          <w:szCs w:val="28"/>
        </w:rPr>
        <w:t xml:space="preserve"> </w:t>
      </w:r>
      <w:r w:rsidRPr="008332A7">
        <w:rPr>
          <w:rFonts w:ascii="Times New Roman" w:eastAsia="Times New Roman" w:hAnsi="Times New Roman" w:cs="Times New Roman"/>
          <w:sz w:val="28"/>
          <w:szCs w:val="28"/>
        </w:rPr>
        <w:t xml:space="preserve">(безперервна нумерація послідовності), або як нове </w:t>
      </w:r>
      <w:proofErr w:type="spellStart"/>
      <w:r w:rsidRPr="008332A7">
        <w:rPr>
          <w:rFonts w:ascii="Times New Roman" w:eastAsia="Times New Roman" w:hAnsi="Times New Roman" w:cs="Times New Roman"/>
          <w:sz w:val="28"/>
          <w:szCs w:val="28"/>
        </w:rPr>
        <w:t>еСТ</w:t>
      </w:r>
      <w:proofErr w:type="spellEnd"/>
      <w:r w:rsidR="00EA384F">
        <w:rPr>
          <w:rFonts w:ascii="Times New Roman" w:eastAsia="Times New Roman" w:hAnsi="Times New Roman" w:cs="Times New Roman"/>
          <w:sz w:val="28"/>
          <w:szCs w:val="28"/>
          <w:lang w:val="en-US"/>
        </w:rPr>
        <w:t>D</w:t>
      </w:r>
      <w:r w:rsidRPr="008332A7">
        <w:rPr>
          <w:rFonts w:ascii="Times New Roman" w:eastAsia="Times New Roman" w:hAnsi="Times New Roman" w:cs="Times New Roman"/>
          <w:sz w:val="28"/>
          <w:szCs w:val="28"/>
        </w:rPr>
        <w:t xml:space="preserve"> (послідовність «0000»), якщо обрано окреме керування</w:t>
      </w:r>
      <w:r>
        <w:rPr>
          <w:rFonts w:ascii="Times New Roman" w:eastAsia="Times New Roman" w:hAnsi="Times New Roman" w:cs="Times New Roman"/>
          <w:sz w:val="28"/>
          <w:szCs w:val="28"/>
        </w:rPr>
        <w:t xml:space="preserve"> </w:t>
      </w:r>
      <w:r w:rsidRPr="008332A7">
        <w:rPr>
          <w:rFonts w:ascii="Times New Roman" w:eastAsia="Times New Roman" w:hAnsi="Times New Roman" w:cs="Times New Roman"/>
          <w:sz w:val="28"/>
          <w:szCs w:val="28"/>
        </w:rPr>
        <w:t>життєвим циклом Л3.</w:t>
      </w:r>
    </w:p>
    <w:p w:rsidR="008332A7" w:rsidRDefault="008332A7" w:rsidP="008332A7">
      <w:pPr>
        <w:spacing w:after="0" w:line="276" w:lineRule="auto"/>
        <w:ind w:firstLine="567"/>
        <w:jc w:val="both"/>
        <w:rPr>
          <w:rFonts w:ascii="Times New Roman" w:eastAsia="Times New Roman" w:hAnsi="Times New Roman" w:cs="Times New Roman"/>
          <w:sz w:val="28"/>
          <w:szCs w:val="28"/>
        </w:rPr>
      </w:pPr>
      <w:r w:rsidRPr="008332A7">
        <w:rPr>
          <w:rFonts w:ascii="Times New Roman" w:eastAsia="Times New Roman" w:hAnsi="Times New Roman" w:cs="Times New Roman"/>
          <w:sz w:val="28"/>
          <w:szCs w:val="28"/>
        </w:rPr>
        <w:t xml:space="preserve">Зміни, що потребують нової реєстрації можна надати, як нову послідовність у оригінальному </w:t>
      </w:r>
      <w:proofErr w:type="spellStart"/>
      <w:r w:rsidRPr="008332A7">
        <w:rPr>
          <w:rFonts w:ascii="Times New Roman" w:eastAsia="Times New Roman" w:hAnsi="Times New Roman" w:cs="Times New Roman"/>
          <w:sz w:val="28"/>
          <w:szCs w:val="28"/>
        </w:rPr>
        <w:t>еСТ</w:t>
      </w:r>
      <w:proofErr w:type="spellEnd"/>
      <w:r w:rsidR="00EA384F">
        <w:rPr>
          <w:rFonts w:ascii="Times New Roman" w:eastAsia="Times New Roman" w:hAnsi="Times New Roman" w:cs="Times New Roman"/>
          <w:sz w:val="28"/>
          <w:szCs w:val="28"/>
          <w:lang w:val="en-US"/>
        </w:rPr>
        <w:t>D</w:t>
      </w:r>
      <w:r w:rsidRPr="008332A7">
        <w:rPr>
          <w:rFonts w:ascii="Times New Roman" w:eastAsia="Times New Roman" w:hAnsi="Times New Roman" w:cs="Times New Roman"/>
          <w:sz w:val="28"/>
          <w:szCs w:val="28"/>
        </w:rPr>
        <w:t>, подавши новий модуль 1, оновлений</w:t>
      </w:r>
      <w:r>
        <w:rPr>
          <w:rFonts w:ascii="Times New Roman" w:eastAsia="Times New Roman" w:hAnsi="Times New Roman" w:cs="Times New Roman"/>
          <w:sz w:val="28"/>
          <w:szCs w:val="28"/>
        </w:rPr>
        <w:t xml:space="preserve"> </w:t>
      </w:r>
      <w:r w:rsidRPr="008332A7">
        <w:rPr>
          <w:rFonts w:ascii="Times New Roman" w:eastAsia="Times New Roman" w:hAnsi="Times New Roman" w:cs="Times New Roman"/>
          <w:sz w:val="28"/>
          <w:szCs w:val="28"/>
        </w:rPr>
        <w:t>модуль2</w:t>
      </w:r>
      <w:r>
        <w:rPr>
          <w:rFonts w:ascii="Times New Roman" w:eastAsia="Times New Roman" w:hAnsi="Times New Roman" w:cs="Times New Roman"/>
          <w:sz w:val="28"/>
          <w:szCs w:val="28"/>
        </w:rPr>
        <w:t xml:space="preserve"> </w:t>
      </w:r>
      <w:r w:rsidRPr="008332A7">
        <w:rPr>
          <w:rFonts w:ascii="Times New Roman" w:eastAsia="Times New Roman" w:hAnsi="Times New Roman" w:cs="Times New Roman"/>
          <w:sz w:val="28"/>
          <w:szCs w:val="28"/>
        </w:rPr>
        <w:t>і новий або оновлений розділ «3.2.Р». Якщо «</w:t>
      </w:r>
      <w:r w:rsidR="00EA384F">
        <w:rPr>
          <w:rFonts w:ascii="Times New Roman" w:eastAsia="Times New Roman" w:hAnsi="Times New Roman" w:cs="Times New Roman"/>
          <w:sz w:val="28"/>
          <w:szCs w:val="28"/>
          <w:lang w:val="en-US"/>
        </w:rPr>
        <w:t>m</w:t>
      </w:r>
      <w:r w:rsidRPr="008332A7">
        <w:rPr>
          <w:rFonts w:ascii="Times New Roman" w:eastAsia="Times New Roman" w:hAnsi="Times New Roman" w:cs="Times New Roman"/>
          <w:sz w:val="28"/>
          <w:szCs w:val="28"/>
        </w:rPr>
        <w:t>32р» об'єднано для всіх</w:t>
      </w:r>
      <w:r>
        <w:rPr>
          <w:rFonts w:ascii="Times New Roman" w:eastAsia="Times New Roman" w:hAnsi="Times New Roman" w:cs="Times New Roman"/>
          <w:sz w:val="28"/>
          <w:szCs w:val="28"/>
        </w:rPr>
        <w:t xml:space="preserve"> </w:t>
      </w:r>
      <w:r w:rsidRPr="008332A7">
        <w:rPr>
          <w:rFonts w:ascii="Times New Roman" w:eastAsia="Times New Roman" w:hAnsi="Times New Roman" w:cs="Times New Roman"/>
          <w:sz w:val="28"/>
          <w:szCs w:val="28"/>
        </w:rPr>
        <w:t xml:space="preserve">попередніх зареєстрованих </w:t>
      </w:r>
      <w:proofErr w:type="spellStart"/>
      <w:r w:rsidRPr="008332A7">
        <w:rPr>
          <w:rFonts w:ascii="Times New Roman" w:eastAsia="Times New Roman" w:hAnsi="Times New Roman" w:cs="Times New Roman"/>
          <w:sz w:val="28"/>
          <w:szCs w:val="28"/>
        </w:rPr>
        <w:t>дозувань</w:t>
      </w:r>
      <w:proofErr w:type="spellEnd"/>
      <w:r w:rsidRPr="008332A7">
        <w:rPr>
          <w:rFonts w:ascii="Times New Roman" w:eastAsia="Times New Roman" w:hAnsi="Times New Roman" w:cs="Times New Roman"/>
          <w:sz w:val="28"/>
          <w:szCs w:val="28"/>
        </w:rPr>
        <w:t>/лікарських форм, слід надати оновлений</w:t>
      </w:r>
      <w:r>
        <w:rPr>
          <w:rFonts w:ascii="Times New Roman" w:eastAsia="Times New Roman" w:hAnsi="Times New Roman" w:cs="Times New Roman"/>
          <w:sz w:val="28"/>
          <w:szCs w:val="28"/>
        </w:rPr>
        <w:t xml:space="preserve"> </w:t>
      </w:r>
      <w:r w:rsidRPr="008332A7">
        <w:rPr>
          <w:rFonts w:ascii="Times New Roman" w:eastAsia="Times New Roman" w:hAnsi="Times New Roman" w:cs="Times New Roman"/>
          <w:sz w:val="28"/>
          <w:szCs w:val="28"/>
        </w:rPr>
        <w:t>розділ, замінивши існуючі документи, де необхідно. Якщо для опису</w:t>
      </w:r>
      <w:r>
        <w:rPr>
          <w:rFonts w:ascii="Times New Roman" w:eastAsia="Times New Roman" w:hAnsi="Times New Roman" w:cs="Times New Roman"/>
          <w:sz w:val="28"/>
          <w:szCs w:val="28"/>
        </w:rPr>
        <w:t xml:space="preserve"> </w:t>
      </w:r>
      <w:r w:rsidRPr="008332A7">
        <w:rPr>
          <w:rFonts w:ascii="Times New Roman" w:eastAsia="Times New Roman" w:hAnsi="Times New Roman" w:cs="Times New Roman"/>
          <w:sz w:val="28"/>
          <w:szCs w:val="28"/>
        </w:rPr>
        <w:t>розширення надається окремий «</w:t>
      </w:r>
      <w:r w:rsidR="00EA384F">
        <w:rPr>
          <w:rFonts w:ascii="Times New Roman" w:eastAsia="Times New Roman" w:hAnsi="Times New Roman" w:cs="Times New Roman"/>
          <w:sz w:val="28"/>
          <w:szCs w:val="28"/>
          <w:lang w:val="en-US"/>
        </w:rPr>
        <w:t>m</w:t>
      </w:r>
      <w:r w:rsidRPr="008332A7">
        <w:rPr>
          <w:rFonts w:ascii="Times New Roman" w:eastAsia="Times New Roman" w:hAnsi="Times New Roman" w:cs="Times New Roman"/>
          <w:sz w:val="28"/>
          <w:szCs w:val="28"/>
        </w:rPr>
        <w:t>32р» для додаткової сили/лікарської форми,</w:t>
      </w:r>
      <w:r>
        <w:rPr>
          <w:rFonts w:ascii="Times New Roman" w:eastAsia="Times New Roman" w:hAnsi="Times New Roman" w:cs="Times New Roman"/>
          <w:sz w:val="28"/>
          <w:szCs w:val="28"/>
        </w:rPr>
        <w:t xml:space="preserve"> </w:t>
      </w:r>
      <w:r w:rsidRPr="008332A7">
        <w:rPr>
          <w:rFonts w:ascii="Times New Roman" w:eastAsia="Times New Roman" w:hAnsi="Times New Roman" w:cs="Times New Roman"/>
          <w:sz w:val="28"/>
          <w:szCs w:val="28"/>
        </w:rPr>
        <w:t>тоді всі документи повинні мати атрибут операції «новий». Відповідно до змін,</w:t>
      </w:r>
      <w:r>
        <w:rPr>
          <w:rFonts w:ascii="Times New Roman" w:eastAsia="Times New Roman" w:hAnsi="Times New Roman" w:cs="Times New Roman"/>
          <w:sz w:val="28"/>
          <w:szCs w:val="28"/>
        </w:rPr>
        <w:t xml:space="preserve"> </w:t>
      </w:r>
      <w:r w:rsidRPr="008332A7">
        <w:rPr>
          <w:rFonts w:ascii="Times New Roman" w:eastAsia="Times New Roman" w:hAnsi="Times New Roman" w:cs="Times New Roman"/>
          <w:sz w:val="28"/>
          <w:szCs w:val="28"/>
        </w:rPr>
        <w:t>що</w:t>
      </w:r>
      <w:r w:rsidR="00EA384F">
        <w:rPr>
          <w:rFonts w:ascii="Times New Roman" w:eastAsia="Times New Roman" w:hAnsi="Times New Roman" w:cs="Times New Roman"/>
          <w:sz w:val="28"/>
          <w:szCs w:val="28"/>
        </w:rPr>
        <w:t xml:space="preserve"> </w:t>
      </w:r>
      <w:r w:rsidRPr="008332A7">
        <w:rPr>
          <w:rFonts w:ascii="Times New Roman" w:eastAsia="Times New Roman" w:hAnsi="Times New Roman" w:cs="Times New Roman"/>
          <w:sz w:val="28"/>
          <w:szCs w:val="28"/>
        </w:rPr>
        <w:t>потребують нової реєстрації та типу досьє, за необхідності надати додаткові</w:t>
      </w:r>
      <w:r>
        <w:rPr>
          <w:rFonts w:ascii="Times New Roman" w:eastAsia="Times New Roman" w:hAnsi="Times New Roman" w:cs="Times New Roman"/>
          <w:sz w:val="28"/>
          <w:szCs w:val="28"/>
        </w:rPr>
        <w:t xml:space="preserve"> </w:t>
      </w:r>
      <w:r w:rsidRPr="008332A7">
        <w:rPr>
          <w:rFonts w:ascii="Times New Roman" w:eastAsia="Times New Roman" w:hAnsi="Times New Roman" w:cs="Times New Roman"/>
          <w:sz w:val="28"/>
          <w:szCs w:val="28"/>
        </w:rPr>
        <w:t>дані в модулі</w:t>
      </w:r>
      <w:r w:rsidR="00EA384F">
        <w:rPr>
          <w:rFonts w:ascii="Times New Roman" w:eastAsia="Times New Roman" w:hAnsi="Times New Roman" w:cs="Times New Roman"/>
          <w:sz w:val="28"/>
          <w:szCs w:val="28"/>
        </w:rPr>
        <w:t xml:space="preserve"> </w:t>
      </w:r>
      <w:r w:rsidRPr="008332A7">
        <w:rPr>
          <w:rFonts w:ascii="Times New Roman" w:eastAsia="Times New Roman" w:hAnsi="Times New Roman" w:cs="Times New Roman"/>
          <w:sz w:val="28"/>
          <w:szCs w:val="28"/>
        </w:rPr>
        <w:t>4 та/або5.</w:t>
      </w:r>
    </w:p>
    <w:p w:rsidR="008332A7" w:rsidRPr="00B83AF7" w:rsidRDefault="008332A7" w:rsidP="008A4FD9">
      <w:pPr>
        <w:spacing w:after="0" w:line="276" w:lineRule="auto"/>
        <w:ind w:firstLine="567"/>
        <w:jc w:val="both"/>
        <w:rPr>
          <w:rFonts w:ascii="Times New Roman" w:eastAsia="Times New Roman" w:hAnsi="Times New Roman" w:cs="Times New Roman"/>
          <w:sz w:val="28"/>
          <w:szCs w:val="28"/>
        </w:rPr>
      </w:pPr>
    </w:p>
    <w:p w:rsidR="00EA384F" w:rsidRPr="00EA384F" w:rsidRDefault="00915BA6" w:rsidP="00EA384F">
      <w:pPr>
        <w:pBdr>
          <w:top w:val="nil"/>
          <w:left w:val="nil"/>
          <w:bottom w:val="nil"/>
          <w:right w:val="nil"/>
          <w:between w:val="nil"/>
        </w:pBdr>
        <w:spacing w:after="0"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w:t>
      </w:r>
      <w:r w:rsidR="00EA384F" w:rsidRPr="00EA384F">
        <w:rPr>
          <w:rFonts w:ascii="Times New Roman" w:eastAsia="Times New Roman" w:hAnsi="Times New Roman" w:cs="Times New Roman"/>
          <w:sz w:val="28"/>
          <w:szCs w:val="28"/>
        </w:rPr>
        <w:t>Для забезпечення актуальності документів реєстраційних матеріалів, які завантажені у Кабінеті заявника, у разі прийняття рішення відповідно до</w:t>
      </w:r>
      <w:r w:rsidR="00EA384F" w:rsidRPr="00380D14">
        <w:rPr>
          <w:rFonts w:ascii="Times New Roman" w:eastAsia="Times New Roman" w:hAnsi="Times New Roman" w:cs="Times New Roman"/>
          <w:sz w:val="28"/>
          <w:szCs w:val="28"/>
        </w:rPr>
        <w:t xml:space="preserve"> </w:t>
      </w:r>
      <w:r w:rsidR="00EA384F" w:rsidRPr="00EA384F">
        <w:rPr>
          <w:rFonts w:ascii="Times New Roman" w:eastAsia="Times New Roman" w:hAnsi="Times New Roman" w:cs="Times New Roman"/>
          <w:sz w:val="28"/>
          <w:szCs w:val="28"/>
        </w:rPr>
        <w:t xml:space="preserve">вимог Порядку </w:t>
      </w:r>
      <w:r w:rsidR="00EA384F">
        <w:rPr>
          <w:rFonts w:ascii="Times New Roman" w:eastAsia="Times New Roman" w:hAnsi="Times New Roman" w:cs="Times New Roman"/>
          <w:sz w:val="28"/>
          <w:szCs w:val="28"/>
        </w:rPr>
        <w:t>№</w:t>
      </w:r>
      <w:r w:rsidR="00EA384F" w:rsidRPr="00EA384F">
        <w:rPr>
          <w:rFonts w:ascii="Times New Roman" w:eastAsia="Times New Roman" w:hAnsi="Times New Roman" w:cs="Times New Roman"/>
          <w:sz w:val="28"/>
          <w:szCs w:val="28"/>
        </w:rPr>
        <w:t xml:space="preserve"> 426 щодо не рекомендації або зняття процедури внесення змін до реєстраційних матеріалів протягом дії реєстраційного посвідчення,</w:t>
      </w:r>
      <w:r w:rsidR="00EA384F" w:rsidRPr="00380D14">
        <w:rPr>
          <w:rFonts w:ascii="Times New Roman" w:eastAsia="Times New Roman" w:hAnsi="Times New Roman" w:cs="Times New Roman"/>
          <w:sz w:val="28"/>
          <w:szCs w:val="28"/>
        </w:rPr>
        <w:t xml:space="preserve"> </w:t>
      </w:r>
      <w:r w:rsidR="00EA384F" w:rsidRPr="00EA384F">
        <w:rPr>
          <w:rFonts w:ascii="Times New Roman" w:eastAsia="Times New Roman" w:hAnsi="Times New Roman" w:cs="Times New Roman"/>
          <w:sz w:val="28"/>
          <w:szCs w:val="28"/>
        </w:rPr>
        <w:t>державної перереєстрації, відновлюється статус реєстраційного досьє</w:t>
      </w:r>
      <w:r w:rsidR="00EA384F">
        <w:rPr>
          <w:rFonts w:ascii="Times New Roman" w:eastAsia="Times New Roman" w:hAnsi="Times New Roman" w:cs="Times New Roman"/>
          <w:sz w:val="28"/>
          <w:szCs w:val="28"/>
        </w:rPr>
        <w:t xml:space="preserve"> </w:t>
      </w:r>
      <w:r w:rsidR="00EA384F" w:rsidRPr="00EA384F">
        <w:rPr>
          <w:rFonts w:ascii="Times New Roman" w:eastAsia="Times New Roman" w:hAnsi="Times New Roman" w:cs="Times New Roman"/>
          <w:sz w:val="28"/>
          <w:szCs w:val="28"/>
        </w:rPr>
        <w:t xml:space="preserve">в форматі </w:t>
      </w:r>
      <w:proofErr w:type="spellStart"/>
      <w:r w:rsidR="00EA384F" w:rsidRPr="00EA384F">
        <w:rPr>
          <w:rFonts w:ascii="Times New Roman" w:eastAsia="Times New Roman" w:hAnsi="Times New Roman" w:cs="Times New Roman"/>
          <w:sz w:val="28"/>
          <w:szCs w:val="28"/>
        </w:rPr>
        <w:t>еСТ</w:t>
      </w:r>
      <w:proofErr w:type="spellEnd"/>
      <w:r w:rsidR="00EA384F">
        <w:rPr>
          <w:rFonts w:ascii="Times New Roman" w:eastAsia="Times New Roman" w:hAnsi="Times New Roman" w:cs="Times New Roman"/>
          <w:sz w:val="28"/>
          <w:szCs w:val="28"/>
          <w:lang w:val="en-US"/>
        </w:rPr>
        <w:t>D</w:t>
      </w:r>
      <w:r w:rsidR="00EA384F" w:rsidRPr="00EA384F">
        <w:rPr>
          <w:rFonts w:ascii="Times New Roman" w:eastAsia="Times New Roman" w:hAnsi="Times New Roman" w:cs="Times New Roman"/>
          <w:sz w:val="28"/>
          <w:szCs w:val="28"/>
        </w:rPr>
        <w:t xml:space="preserve"> до відхиленої зміни, яка завантажується одразу після прийняття відповідного рішення для забезпечення актуальної послідовності відображення</w:t>
      </w:r>
      <w:r w:rsidR="00EA384F" w:rsidRPr="00380D14">
        <w:rPr>
          <w:rFonts w:ascii="Times New Roman" w:eastAsia="Times New Roman" w:hAnsi="Times New Roman" w:cs="Times New Roman"/>
          <w:sz w:val="28"/>
          <w:szCs w:val="28"/>
        </w:rPr>
        <w:t xml:space="preserve"> </w:t>
      </w:r>
      <w:r w:rsidR="00EA384F" w:rsidRPr="00EA384F">
        <w:rPr>
          <w:rFonts w:ascii="Times New Roman" w:eastAsia="Times New Roman" w:hAnsi="Times New Roman" w:cs="Times New Roman"/>
          <w:sz w:val="28"/>
          <w:szCs w:val="28"/>
        </w:rPr>
        <w:t>статусу досьє.</w:t>
      </w:r>
    </w:p>
    <w:p w:rsidR="00EA384F" w:rsidRPr="00EA384F" w:rsidRDefault="00EA384F" w:rsidP="00EA384F">
      <w:pPr>
        <w:pBdr>
          <w:top w:val="nil"/>
          <w:left w:val="nil"/>
          <w:bottom w:val="nil"/>
          <w:right w:val="nil"/>
          <w:between w:val="nil"/>
        </w:pBdr>
        <w:spacing w:after="0" w:line="276" w:lineRule="auto"/>
        <w:ind w:firstLine="567"/>
        <w:jc w:val="both"/>
        <w:rPr>
          <w:rFonts w:ascii="Times New Roman" w:eastAsia="Times New Roman" w:hAnsi="Times New Roman" w:cs="Times New Roman"/>
          <w:sz w:val="28"/>
          <w:szCs w:val="28"/>
        </w:rPr>
      </w:pPr>
      <w:r w:rsidRPr="00EA384F">
        <w:rPr>
          <w:rFonts w:ascii="Times New Roman" w:eastAsia="Times New Roman" w:hAnsi="Times New Roman" w:cs="Times New Roman"/>
          <w:sz w:val="28"/>
          <w:szCs w:val="28"/>
        </w:rPr>
        <w:t xml:space="preserve">Під час оновлення документів у форматі </w:t>
      </w:r>
      <w:proofErr w:type="spellStart"/>
      <w:r w:rsidRPr="00EA384F">
        <w:rPr>
          <w:rFonts w:ascii="Times New Roman" w:eastAsia="Times New Roman" w:hAnsi="Times New Roman" w:cs="Times New Roman"/>
          <w:sz w:val="28"/>
          <w:szCs w:val="28"/>
        </w:rPr>
        <w:t>еСТ</w:t>
      </w:r>
      <w:proofErr w:type="spellEnd"/>
      <w:r>
        <w:rPr>
          <w:rFonts w:ascii="Times New Roman" w:eastAsia="Times New Roman" w:hAnsi="Times New Roman" w:cs="Times New Roman"/>
          <w:sz w:val="28"/>
          <w:szCs w:val="28"/>
          <w:lang w:val="en-US"/>
        </w:rPr>
        <w:t>D</w:t>
      </w:r>
      <w:r w:rsidRPr="00EA384F">
        <w:rPr>
          <w:rFonts w:ascii="Times New Roman" w:eastAsia="Times New Roman" w:hAnsi="Times New Roman" w:cs="Times New Roman"/>
          <w:sz w:val="28"/>
          <w:szCs w:val="28"/>
        </w:rPr>
        <w:t xml:space="preserve"> слід врахувати, що певна адміністративна інформація (супровідний лист, заява, реєстраційна форма, таблиця відстеження) та деяка наукова або нормативна інформація (наприклад звіт про клінічне дослідження для не рекомендованого нового показання) зберігаються в поточному вигляді, для відстеження інформації, яка була у</w:t>
      </w:r>
      <w:r w:rsidRPr="00380D14">
        <w:rPr>
          <w:rFonts w:ascii="Times New Roman" w:eastAsia="Times New Roman" w:hAnsi="Times New Roman" w:cs="Times New Roman"/>
          <w:sz w:val="28"/>
          <w:szCs w:val="28"/>
        </w:rPr>
        <w:t xml:space="preserve"> </w:t>
      </w:r>
      <w:r w:rsidRPr="00EA384F">
        <w:rPr>
          <w:rFonts w:ascii="Times New Roman" w:eastAsia="Times New Roman" w:hAnsi="Times New Roman" w:cs="Times New Roman"/>
          <w:sz w:val="28"/>
          <w:szCs w:val="28"/>
        </w:rPr>
        <w:t>відхиленій процедурі.</w:t>
      </w:r>
    </w:p>
    <w:p w:rsidR="00EA384F" w:rsidRDefault="00EA384F" w:rsidP="00EA384F">
      <w:pPr>
        <w:pBdr>
          <w:top w:val="nil"/>
          <w:left w:val="nil"/>
          <w:bottom w:val="nil"/>
          <w:right w:val="nil"/>
          <w:between w:val="nil"/>
        </w:pBdr>
        <w:spacing w:after="0" w:line="276" w:lineRule="auto"/>
        <w:ind w:firstLine="567"/>
        <w:jc w:val="both"/>
        <w:rPr>
          <w:rFonts w:ascii="Times New Roman" w:eastAsia="Times New Roman" w:hAnsi="Times New Roman" w:cs="Times New Roman"/>
          <w:sz w:val="28"/>
          <w:szCs w:val="28"/>
        </w:rPr>
      </w:pPr>
      <w:r w:rsidRPr="00EA384F">
        <w:rPr>
          <w:rFonts w:ascii="Times New Roman" w:eastAsia="Times New Roman" w:hAnsi="Times New Roman" w:cs="Times New Roman"/>
          <w:sz w:val="28"/>
          <w:szCs w:val="28"/>
        </w:rPr>
        <w:lastRenderedPageBreak/>
        <w:t>Послідовність консолідації є частиною реєстраційної процедури, тому вона повинна мати значення «</w:t>
      </w:r>
      <w:proofErr w:type="spellStart"/>
      <w:r w:rsidRPr="00B83AF7">
        <w:rPr>
          <w:rFonts w:ascii="Times New Roman" w:eastAsia="Times New Roman" w:hAnsi="Times New Roman" w:cs="Times New Roman"/>
          <w:sz w:val="28"/>
          <w:szCs w:val="28"/>
        </w:rPr>
        <w:t>related-sequence</w:t>
      </w:r>
      <w:proofErr w:type="spellEnd"/>
      <w:r w:rsidRPr="00EA384F">
        <w:rPr>
          <w:rFonts w:ascii="Times New Roman" w:eastAsia="Times New Roman" w:hAnsi="Times New Roman" w:cs="Times New Roman"/>
          <w:sz w:val="28"/>
          <w:szCs w:val="28"/>
        </w:rPr>
        <w:t>», яке відповідає порядковому</w:t>
      </w:r>
      <w:r w:rsidRPr="00380D14">
        <w:rPr>
          <w:rFonts w:ascii="Times New Roman" w:eastAsia="Times New Roman" w:hAnsi="Times New Roman" w:cs="Times New Roman"/>
          <w:sz w:val="28"/>
          <w:szCs w:val="28"/>
        </w:rPr>
        <w:t xml:space="preserve"> </w:t>
      </w:r>
      <w:r w:rsidRPr="00EA384F">
        <w:rPr>
          <w:rFonts w:ascii="Times New Roman" w:eastAsia="Times New Roman" w:hAnsi="Times New Roman" w:cs="Times New Roman"/>
          <w:sz w:val="28"/>
          <w:szCs w:val="28"/>
        </w:rPr>
        <w:t>номеру</w:t>
      </w:r>
      <w:r>
        <w:rPr>
          <w:rFonts w:ascii="Times New Roman" w:eastAsia="Times New Roman" w:hAnsi="Times New Roman" w:cs="Times New Roman"/>
          <w:sz w:val="28"/>
          <w:szCs w:val="28"/>
        </w:rPr>
        <w:t xml:space="preserve"> </w:t>
      </w:r>
      <w:r w:rsidRPr="00EA384F">
        <w:rPr>
          <w:rFonts w:ascii="Times New Roman" w:eastAsia="Times New Roman" w:hAnsi="Times New Roman" w:cs="Times New Roman"/>
          <w:sz w:val="28"/>
          <w:szCs w:val="28"/>
        </w:rPr>
        <w:t>початкової послідовності процедури.</w:t>
      </w:r>
    </w:p>
    <w:p w:rsidR="001F372F" w:rsidRPr="00B83AF7" w:rsidRDefault="001F372F" w:rsidP="008A4FD9">
      <w:pPr>
        <w:pBdr>
          <w:top w:val="nil"/>
          <w:left w:val="nil"/>
          <w:bottom w:val="nil"/>
          <w:right w:val="nil"/>
          <w:between w:val="nil"/>
        </w:pBdr>
        <w:spacing w:after="0" w:line="276" w:lineRule="auto"/>
        <w:jc w:val="both"/>
        <w:rPr>
          <w:rFonts w:ascii="Times New Roman" w:eastAsia="Times New Roman" w:hAnsi="Times New Roman" w:cs="Times New Roman"/>
          <w:b/>
          <w:i/>
          <w:sz w:val="28"/>
          <w:szCs w:val="28"/>
        </w:rPr>
      </w:pPr>
    </w:p>
    <w:p w:rsidR="001F372F" w:rsidRPr="00B83AF7" w:rsidRDefault="00915BA6" w:rsidP="008A4FD9">
      <w:pPr>
        <w:pBdr>
          <w:top w:val="nil"/>
          <w:left w:val="nil"/>
          <w:bottom w:val="nil"/>
          <w:right w:val="nil"/>
          <w:between w:val="nil"/>
        </w:pBdr>
        <w:spacing w:after="0"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w:t>
      </w:r>
      <w:r w:rsidR="008D2157" w:rsidRPr="00B83AF7">
        <w:rPr>
          <w:rFonts w:ascii="Times New Roman" w:eastAsia="Times New Roman" w:hAnsi="Times New Roman" w:cs="Times New Roman"/>
          <w:sz w:val="28"/>
          <w:szCs w:val="28"/>
        </w:rPr>
        <w:t>Узгодження матеріалів досьє у разі вилучення сили дії, лікарської форми або повне відкликання лікарського засобу</w:t>
      </w:r>
      <w:r w:rsidR="00362F6C" w:rsidRPr="00B83AF7">
        <w:rPr>
          <w:rFonts w:ascii="Times New Roman" w:eastAsia="Times New Roman" w:hAnsi="Times New Roman" w:cs="Times New Roman"/>
          <w:sz w:val="28"/>
          <w:szCs w:val="28"/>
        </w:rPr>
        <w:t>.</w:t>
      </w:r>
    </w:p>
    <w:p w:rsidR="001F372F" w:rsidRPr="00B83AF7" w:rsidRDefault="000229EE" w:rsidP="008A4FD9">
      <w:pPr>
        <w:spacing w:after="0" w:line="276" w:lineRule="auto"/>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Використовують</w:t>
      </w:r>
      <w:r w:rsidR="008D2157" w:rsidRPr="00B83AF7">
        <w:rPr>
          <w:rFonts w:ascii="Times New Roman" w:eastAsia="Times New Roman" w:hAnsi="Times New Roman" w:cs="Times New Roman"/>
          <w:sz w:val="28"/>
          <w:szCs w:val="28"/>
        </w:rPr>
        <w:t xml:space="preserve"> тип подання «відкликання»</w:t>
      </w:r>
      <w:r w:rsidR="008D2157" w:rsidRPr="00B83AF7">
        <w:rPr>
          <w:sz w:val="28"/>
          <w:szCs w:val="28"/>
        </w:rPr>
        <w:t xml:space="preserve"> </w:t>
      </w:r>
      <w:r w:rsidR="008D2157" w:rsidRPr="00B83AF7">
        <w:rPr>
          <w:rFonts w:ascii="Times New Roman" w:eastAsia="Times New Roman" w:hAnsi="Times New Roman" w:cs="Times New Roman"/>
          <w:sz w:val="28"/>
          <w:szCs w:val="28"/>
        </w:rPr>
        <w:t>(</w:t>
      </w:r>
      <w:proofErr w:type="spellStart"/>
      <w:r w:rsidR="008D2157" w:rsidRPr="00B83AF7">
        <w:rPr>
          <w:rFonts w:ascii="Times New Roman" w:eastAsia="Times New Roman" w:hAnsi="Times New Roman" w:cs="Times New Roman"/>
          <w:sz w:val="28"/>
          <w:szCs w:val="28"/>
        </w:rPr>
        <w:t>withdrawal</w:t>
      </w:r>
      <w:proofErr w:type="spellEnd"/>
      <w:r w:rsidR="008D2157" w:rsidRPr="00B83AF7">
        <w:rPr>
          <w:rFonts w:ascii="Times New Roman" w:eastAsia="Times New Roman" w:hAnsi="Times New Roman" w:cs="Times New Roman"/>
          <w:sz w:val="28"/>
          <w:szCs w:val="28"/>
        </w:rPr>
        <w:t>) або відповідну категорію змін, залежно від нормативної процедури.</w:t>
      </w:r>
    </w:p>
    <w:p w:rsidR="001F372F" w:rsidRPr="00B83AF7" w:rsidRDefault="008D2157" w:rsidP="008A4FD9">
      <w:pPr>
        <w:spacing w:after="0" w:line="276" w:lineRule="auto"/>
        <w:ind w:firstLine="567"/>
        <w:jc w:val="both"/>
        <w:rPr>
          <w:rFonts w:ascii="Times New Roman" w:eastAsia="Times New Roman" w:hAnsi="Times New Roman" w:cs="Times New Roman"/>
          <w:sz w:val="28"/>
          <w:szCs w:val="28"/>
        </w:rPr>
      </w:pPr>
      <w:r w:rsidRPr="00B83AF7">
        <w:rPr>
          <w:rFonts w:ascii="Times New Roman" w:eastAsia="Times New Roman" w:hAnsi="Times New Roman" w:cs="Times New Roman"/>
          <w:sz w:val="28"/>
          <w:szCs w:val="28"/>
        </w:rPr>
        <w:t xml:space="preserve">Якщо процедура щодо вилучення містить не всі сили дії та/або лікарські форми, охоплені тим самим eCTD, послідовність </w:t>
      </w:r>
      <w:r w:rsidR="008332A7">
        <w:rPr>
          <w:rFonts w:ascii="Times New Roman" w:eastAsia="Times New Roman" w:hAnsi="Times New Roman" w:cs="Times New Roman"/>
          <w:sz w:val="28"/>
          <w:szCs w:val="28"/>
        </w:rPr>
        <w:t>відображається</w:t>
      </w:r>
      <w:r w:rsidR="008332A7" w:rsidRPr="00B83AF7">
        <w:rPr>
          <w:rFonts w:ascii="Times New Roman" w:eastAsia="Times New Roman" w:hAnsi="Times New Roman" w:cs="Times New Roman"/>
          <w:sz w:val="28"/>
          <w:szCs w:val="28"/>
        </w:rPr>
        <w:t xml:space="preserve"> </w:t>
      </w:r>
      <w:r w:rsidRPr="00B83AF7">
        <w:rPr>
          <w:rFonts w:ascii="Times New Roman" w:eastAsia="Times New Roman" w:hAnsi="Times New Roman" w:cs="Times New Roman"/>
          <w:sz w:val="28"/>
          <w:szCs w:val="28"/>
        </w:rPr>
        <w:t>із атрибутом дії «видалити» для документів, які більше не актуальні. Крім того вона також може включати оновлені документи з атрибутом дії «замінити» для документів, які охоплювали кілька інших сил дії та/або лікарських форм, і які тепер необхідно переглянути, щоб виключити вилучені сили дії та/або лікарські форми з документа.</w:t>
      </w:r>
    </w:p>
    <w:p w:rsidR="008332A7" w:rsidRPr="00EA384F" w:rsidRDefault="008332A7" w:rsidP="008A4FD9">
      <w:pPr>
        <w:spacing w:after="0" w:line="276" w:lineRule="auto"/>
        <w:ind w:firstLine="567"/>
        <w:jc w:val="both"/>
        <w:rPr>
          <w:rFonts w:ascii="Times New Roman" w:eastAsia="Times New Roman" w:hAnsi="Times New Roman" w:cs="Times New Roman"/>
          <w:sz w:val="28"/>
          <w:szCs w:val="28"/>
        </w:rPr>
      </w:pPr>
      <w:r w:rsidRPr="008332A7">
        <w:rPr>
          <w:rFonts w:ascii="Times New Roman" w:eastAsia="Times New Roman" w:hAnsi="Times New Roman" w:cs="Times New Roman"/>
          <w:sz w:val="28"/>
          <w:szCs w:val="28"/>
        </w:rPr>
        <w:t>Повне відкликання лікарського засобу</w:t>
      </w:r>
      <w:r w:rsidR="00EA384F">
        <w:rPr>
          <w:rFonts w:ascii="Times New Roman" w:eastAsia="Times New Roman" w:hAnsi="Times New Roman" w:cs="Times New Roman"/>
          <w:sz w:val="28"/>
          <w:szCs w:val="28"/>
        </w:rPr>
        <w:t xml:space="preserve"> </w:t>
      </w:r>
      <w:r w:rsidRPr="008332A7">
        <w:rPr>
          <w:rFonts w:ascii="Times New Roman" w:eastAsia="Times New Roman" w:hAnsi="Times New Roman" w:cs="Times New Roman"/>
          <w:sz w:val="28"/>
          <w:szCs w:val="28"/>
        </w:rPr>
        <w:t>(всіх лікарських форм</w:t>
      </w:r>
      <w:r w:rsidR="00EA384F">
        <w:rPr>
          <w:rFonts w:ascii="Times New Roman" w:eastAsia="Times New Roman" w:hAnsi="Times New Roman" w:cs="Times New Roman"/>
          <w:sz w:val="28"/>
          <w:szCs w:val="28"/>
        </w:rPr>
        <w:t xml:space="preserve"> </w:t>
      </w:r>
      <w:r w:rsidRPr="008332A7">
        <w:rPr>
          <w:rFonts w:ascii="Times New Roman" w:eastAsia="Times New Roman" w:hAnsi="Times New Roman" w:cs="Times New Roman"/>
          <w:sz w:val="28"/>
          <w:szCs w:val="28"/>
        </w:rPr>
        <w:t>і сил</w:t>
      </w:r>
      <w:r w:rsidR="00EA384F">
        <w:rPr>
          <w:rFonts w:ascii="Times New Roman" w:eastAsia="Times New Roman" w:hAnsi="Times New Roman" w:cs="Times New Roman"/>
          <w:sz w:val="28"/>
          <w:szCs w:val="28"/>
        </w:rPr>
        <w:t xml:space="preserve"> </w:t>
      </w:r>
      <w:r w:rsidRPr="008332A7">
        <w:rPr>
          <w:rFonts w:ascii="Times New Roman" w:eastAsia="Times New Roman" w:hAnsi="Times New Roman" w:cs="Times New Roman"/>
          <w:sz w:val="28"/>
          <w:szCs w:val="28"/>
        </w:rPr>
        <w:t xml:space="preserve">дії) в </w:t>
      </w:r>
      <w:proofErr w:type="spellStart"/>
      <w:r w:rsidRPr="008332A7">
        <w:rPr>
          <w:rFonts w:ascii="Times New Roman" w:eastAsia="Times New Roman" w:hAnsi="Times New Roman" w:cs="Times New Roman"/>
          <w:sz w:val="28"/>
          <w:szCs w:val="28"/>
        </w:rPr>
        <w:t>еСТ</w:t>
      </w:r>
      <w:proofErr w:type="spellEnd"/>
      <w:r w:rsidR="00EA384F">
        <w:rPr>
          <w:rFonts w:ascii="Times New Roman" w:eastAsia="Times New Roman" w:hAnsi="Times New Roman" w:cs="Times New Roman"/>
          <w:sz w:val="28"/>
          <w:szCs w:val="28"/>
          <w:lang w:val="en-US"/>
        </w:rPr>
        <w:t>D</w:t>
      </w:r>
      <w:r w:rsidRPr="008332A7">
        <w:rPr>
          <w:rFonts w:ascii="Times New Roman" w:eastAsia="Times New Roman" w:hAnsi="Times New Roman" w:cs="Times New Roman"/>
          <w:sz w:val="28"/>
          <w:szCs w:val="28"/>
        </w:rPr>
        <w:t>, відображається як нова послідовність, включаючи супровідний лист</w:t>
      </w:r>
      <w:r w:rsidR="00EA384F" w:rsidRPr="00380D14">
        <w:rPr>
          <w:rFonts w:ascii="Times New Roman" w:eastAsia="Times New Roman" w:hAnsi="Times New Roman" w:cs="Times New Roman"/>
          <w:sz w:val="28"/>
          <w:szCs w:val="28"/>
        </w:rPr>
        <w:t xml:space="preserve"> </w:t>
      </w:r>
      <w:r w:rsidRPr="008332A7">
        <w:rPr>
          <w:rFonts w:ascii="Times New Roman" w:eastAsia="Times New Roman" w:hAnsi="Times New Roman" w:cs="Times New Roman"/>
          <w:sz w:val="28"/>
          <w:szCs w:val="28"/>
        </w:rPr>
        <w:t>із</w:t>
      </w:r>
      <w:r w:rsidRPr="008332A7">
        <w:t xml:space="preserve"> </w:t>
      </w:r>
      <w:r w:rsidRPr="008332A7">
        <w:rPr>
          <w:rFonts w:ascii="Times New Roman" w:eastAsia="Times New Roman" w:hAnsi="Times New Roman" w:cs="Times New Roman"/>
          <w:sz w:val="28"/>
          <w:szCs w:val="28"/>
        </w:rPr>
        <w:t>запитом на відкликання. Атрибут дії «видалити» не використовують для</w:t>
      </w:r>
      <w:r>
        <w:rPr>
          <w:rFonts w:ascii="Times New Roman" w:eastAsia="Times New Roman" w:hAnsi="Times New Roman" w:cs="Times New Roman"/>
          <w:sz w:val="28"/>
          <w:szCs w:val="28"/>
        </w:rPr>
        <w:t xml:space="preserve"> документів. Подання </w:t>
      </w:r>
      <w:r w:rsidR="00EA384F">
        <w:rPr>
          <w:rFonts w:ascii="Times New Roman" w:eastAsia="Times New Roman" w:hAnsi="Times New Roman" w:cs="Times New Roman"/>
          <w:sz w:val="28"/>
          <w:szCs w:val="28"/>
        </w:rPr>
        <w:t>щодо</w:t>
      </w:r>
      <w:r>
        <w:rPr>
          <w:rFonts w:ascii="Times New Roman" w:eastAsia="Times New Roman" w:hAnsi="Times New Roman" w:cs="Times New Roman"/>
          <w:sz w:val="28"/>
          <w:szCs w:val="28"/>
        </w:rPr>
        <w:t xml:space="preserve"> повного відкликання лікарського засобу рекомендовано попередньо узгодити з ДЕЦ</w:t>
      </w:r>
      <w:r w:rsidR="00EA384F">
        <w:rPr>
          <w:rFonts w:ascii="Times New Roman" w:eastAsia="Times New Roman" w:hAnsi="Times New Roman" w:cs="Times New Roman"/>
          <w:sz w:val="28"/>
          <w:szCs w:val="28"/>
        </w:rPr>
        <w:t>.</w:t>
      </w:r>
    </w:p>
    <w:p w:rsidR="001F372F" w:rsidRPr="00B83AF7" w:rsidRDefault="001F372F">
      <w:pPr>
        <w:pBdr>
          <w:top w:val="nil"/>
          <w:left w:val="nil"/>
          <w:bottom w:val="nil"/>
          <w:right w:val="nil"/>
          <w:between w:val="nil"/>
        </w:pBdr>
        <w:spacing w:after="0" w:line="240" w:lineRule="auto"/>
        <w:rPr>
          <w:rFonts w:ascii="Times New Roman" w:eastAsia="Times New Roman" w:hAnsi="Times New Roman" w:cs="Times New Roman"/>
          <w:b/>
          <w:sz w:val="28"/>
          <w:szCs w:val="28"/>
        </w:rPr>
      </w:pPr>
    </w:p>
    <w:p w:rsidR="001F372F" w:rsidRPr="00B83AF7" w:rsidRDefault="001F372F">
      <w:pPr>
        <w:pBdr>
          <w:top w:val="nil"/>
          <w:left w:val="nil"/>
          <w:bottom w:val="nil"/>
          <w:right w:val="nil"/>
          <w:between w:val="nil"/>
        </w:pBdr>
        <w:spacing w:after="0" w:line="240" w:lineRule="auto"/>
        <w:rPr>
          <w:rFonts w:ascii="Times New Roman" w:eastAsia="Times New Roman" w:hAnsi="Times New Roman" w:cs="Times New Roman"/>
          <w:b/>
          <w:sz w:val="28"/>
          <w:szCs w:val="28"/>
        </w:rPr>
      </w:pPr>
    </w:p>
    <w:p w:rsidR="00D67004" w:rsidRPr="00B83AF7" w:rsidRDefault="008C134F" w:rsidP="00816EB3">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В.о. д</w:t>
      </w:r>
      <w:r w:rsidR="00D67004" w:rsidRPr="00B83AF7">
        <w:rPr>
          <w:rFonts w:ascii="Times New Roman" w:eastAsia="Times New Roman" w:hAnsi="Times New Roman" w:cs="Times New Roman"/>
          <w:b/>
          <w:sz w:val="28"/>
          <w:szCs w:val="28"/>
        </w:rPr>
        <w:t>иректор</w:t>
      </w:r>
      <w:r>
        <w:rPr>
          <w:rFonts w:ascii="Times New Roman" w:eastAsia="Times New Roman" w:hAnsi="Times New Roman" w:cs="Times New Roman"/>
          <w:b/>
          <w:sz w:val="28"/>
          <w:szCs w:val="28"/>
        </w:rPr>
        <w:t>а</w:t>
      </w:r>
      <w:r w:rsidR="00D67004" w:rsidRPr="00B83AF7">
        <w:rPr>
          <w:rFonts w:ascii="Times New Roman" w:eastAsia="Times New Roman" w:hAnsi="Times New Roman" w:cs="Times New Roman"/>
          <w:b/>
          <w:sz w:val="28"/>
          <w:szCs w:val="28"/>
        </w:rPr>
        <w:t xml:space="preserve"> Департаменту цифрових</w:t>
      </w:r>
    </w:p>
    <w:p w:rsidR="001F372F" w:rsidRPr="00B83AF7" w:rsidRDefault="00D67004" w:rsidP="00816EB3">
      <w:pPr>
        <w:spacing w:after="0"/>
        <w:rPr>
          <w:rFonts w:ascii="Times New Roman" w:eastAsia="Times New Roman" w:hAnsi="Times New Roman" w:cs="Times New Roman"/>
          <w:b/>
          <w:sz w:val="28"/>
          <w:szCs w:val="28"/>
        </w:rPr>
      </w:pPr>
      <w:r w:rsidRPr="00B83AF7">
        <w:rPr>
          <w:rFonts w:ascii="Times New Roman" w:eastAsia="Times New Roman" w:hAnsi="Times New Roman" w:cs="Times New Roman"/>
          <w:b/>
          <w:sz w:val="28"/>
          <w:szCs w:val="28"/>
        </w:rPr>
        <w:t>трансформацій в охороні здоров’я</w:t>
      </w:r>
      <w:r w:rsidR="008D2157" w:rsidRPr="00B83AF7">
        <w:rPr>
          <w:rFonts w:ascii="Times New Roman" w:eastAsia="Times New Roman" w:hAnsi="Times New Roman" w:cs="Times New Roman"/>
          <w:b/>
          <w:sz w:val="28"/>
          <w:szCs w:val="28"/>
        </w:rPr>
        <w:t xml:space="preserve"> </w:t>
      </w:r>
      <w:r w:rsidR="008D2157" w:rsidRPr="00B83AF7">
        <w:rPr>
          <w:rFonts w:ascii="Times New Roman" w:eastAsia="Times New Roman" w:hAnsi="Times New Roman" w:cs="Times New Roman"/>
          <w:b/>
          <w:sz w:val="28"/>
          <w:szCs w:val="28"/>
        </w:rPr>
        <w:tab/>
      </w:r>
      <w:r w:rsidR="008D2157" w:rsidRPr="00B83AF7">
        <w:rPr>
          <w:rFonts w:ascii="Times New Roman" w:eastAsia="Times New Roman" w:hAnsi="Times New Roman" w:cs="Times New Roman"/>
          <w:b/>
          <w:sz w:val="28"/>
          <w:szCs w:val="28"/>
        </w:rPr>
        <w:tab/>
      </w:r>
      <w:r w:rsidR="008D2157" w:rsidRPr="00B83AF7">
        <w:rPr>
          <w:rFonts w:ascii="Times New Roman" w:eastAsia="Times New Roman" w:hAnsi="Times New Roman" w:cs="Times New Roman"/>
          <w:b/>
          <w:sz w:val="28"/>
          <w:szCs w:val="28"/>
        </w:rPr>
        <w:tab/>
      </w:r>
      <w:r w:rsidR="008D2157" w:rsidRPr="00B83AF7">
        <w:rPr>
          <w:rFonts w:ascii="Times New Roman" w:eastAsia="Times New Roman" w:hAnsi="Times New Roman" w:cs="Times New Roman"/>
          <w:b/>
          <w:sz w:val="28"/>
          <w:szCs w:val="28"/>
        </w:rPr>
        <w:tab/>
      </w:r>
      <w:r w:rsidRPr="00B83AF7">
        <w:rPr>
          <w:rFonts w:ascii="Times New Roman" w:eastAsia="Times New Roman" w:hAnsi="Times New Roman" w:cs="Times New Roman"/>
          <w:b/>
          <w:sz w:val="28"/>
          <w:szCs w:val="28"/>
        </w:rPr>
        <w:t>Дмитро ЛУК’ЯНОВ</w:t>
      </w:r>
    </w:p>
    <w:p w:rsidR="001F372F" w:rsidRPr="00B83AF7" w:rsidRDefault="001F372F">
      <w:pPr>
        <w:rPr>
          <w:rFonts w:ascii="Times New Roman" w:eastAsia="Times New Roman" w:hAnsi="Times New Roman" w:cs="Times New Roman"/>
          <w:b/>
          <w:sz w:val="24"/>
          <w:szCs w:val="24"/>
        </w:rPr>
      </w:pPr>
      <w:bookmarkStart w:id="2" w:name="_heading=h.gjdgxs" w:colFirst="0" w:colLast="0"/>
      <w:bookmarkEnd w:id="2"/>
    </w:p>
    <w:sectPr w:rsidR="001F372F" w:rsidRPr="00B83AF7" w:rsidSect="00B46CBA">
      <w:headerReference w:type="default" r:id="rId9"/>
      <w:pgSz w:w="12240" w:h="15840"/>
      <w:pgMar w:top="993" w:right="567" w:bottom="851" w:left="1701" w:header="709" w:footer="709" w:gutter="0"/>
      <w:pgNumType w:start="1"/>
      <w:cols w:space="720"/>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AE32A73" w16cex:dateUtc="2024-04-15T08:23:00Z"/>
  <w16cex:commentExtensible w16cex:durableId="7E4FE811" w16cex:dateUtc="2024-04-15T08:27:00Z"/>
  <w16cex:commentExtensible w16cex:durableId="65DF7B5B" w16cex:dateUtc="2024-04-15T08:29:00Z"/>
  <w16cex:commentExtensible w16cex:durableId="36872260" w16cex:dateUtc="2024-04-15T08:29:00Z"/>
  <w16cex:commentExtensible w16cex:durableId="432CCE68" w16cex:dateUtc="2024-04-15T08:32:00Z"/>
  <w16cex:commentExtensible w16cex:durableId="102023C6" w16cex:dateUtc="2024-04-15T08:32:00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05DE" w:rsidRDefault="004905DE">
      <w:pPr>
        <w:spacing w:after="0" w:line="240" w:lineRule="auto"/>
      </w:pPr>
      <w:r>
        <w:separator/>
      </w:r>
    </w:p>
  </w:endnote>
  <w:endnote w:type="continuationSeparator" w:id="0">
    <w:p w:rsidR="004905DE" w:rsidRDefault="004905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05DE" w:rsidRDefault="004905DE">
      <w:pPr>
        <w:spacing w:after="0" w:line="240" w:lineRule="auto"/>
      </w:pPr>
      <w:r>
        <w:separator/>
      </w:r>
    </w:p>
  </w:footnote>
  <w:footnote w:type="continuationSeparator" w:id="0">
    <w:p w:rsidR="004905DE" w:rsidRDefault="004905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2A7" w:rsidRPr="00BD0EDF" w:rsidRDefault="008332A7">
    <w:pPr>
      <w:pBdr>
        <w:top w:val="nil"/>
        <w:left w:val="nil"/>
        <w:bottom w:val="nil"/>
        <w:right w:val="nil"/>
        <w:between w:val="nil"/>
      </w:pBdr>
      <w:tabs>
        <w:tab w:val="center" w:pos="4844"/>
        <w:tab w:val="right" w:pos="9689"/>
      </w:tabs>
      <w:spacing w:after="0" w:line="240" w:lineRule="auto"/>
      <w:jc w:val="center"/>
      <w:rPr>
        <w:rFonts w:ascii="Times New Roman" w:eastAsia="Times New Roman" w:hAnsi="Times New Roman" w:cs="Times New Roman"/>
        <w:color w:val="000000"/>
        <w:sz w:val="28"/>
        <w:szCs w:val="28"/>
      </w:rPr>
    </w:pPr>
    <w:r w:rsidRPr="00BD0EDF">
      <w:rPr>
        <w:rFonts w:ascii="Times New Roman" w:eastAsia="Times New Roman" w:hAnsi="Times New Roman" w:cs="Times New Roman"/>
        <w:color w:val="000000"/>
        <w:sz w:val="28"/>
        <w:szCs w:val="28"/>
      </w:rPr>
      <w:fldChar w:fldCharType="begin"/>
    </w:r>
    <w:r w:rsidRPr="00BD0EDF">
      <w:rPr>
        <w:rFonts w:ascii="Times New Roman" w:eastAsia="Times New Roman" w:hAnsi="Times New Roman" w:cs="Times New Roman"/>
        <w:color w:val="000000"/>
        <w:sz w:val="28"/>
        <w:szCs w:val="28"/>
      </w:rPr>
      <w:instrText>PAGE</w:instrText>
    </w:r>
    <w:r w:rsidRPr="00BD0EDF">
      <w:rPr>
        <w:rFonts w:ascii="Times New Roman" w:eastAsia="Times New Roman" w:hAnsi="Times New Roman" w:cs="Times New Roman"/>
        <w:color w:val="000000"/>
        <w:sz w:val="28"/>
        <w:szCs w:val="28"/>
      </w:rPr>
      <w:fldChar w:fldCharType="separate"/>
    </w:r>
    <w:r w:rsidR="00380D14">
      <w:rPr>
        <w:rFonts w:ascii="Times New Roman" w:eastAsia="Times New Roman" w:hAnsi="Times New Roman" w:cs="Times New Roman"/>
        <w:noProof/>
        <w:color w:val="000000"/>
        <w:sz w:val="28"/>
        <w:szCs w:val="28"/>
      </w:rPr>
      <w:t>22</w:t>
    </w:r>
    <w:r w:rsidRPr="00BD0EDF">
      <w:rPr>
        <w:rFonts w:ascii="Times New Roman" w:eastAsia="Times New Roman" w:hAnsi="Times New Roman" w:cs="Times New Roman"/>
        <w:color w:val="000000"/>
        <w:sz w:val="28"/>
        <w:szCs w:val="28"/>
      </w:rPr>
      <w:fldChar w:fldCharType="end"/>
    </w:r>
  </w:p>
  <w:p w:rsidR="008332A7" w:rsidRDefault="008332A7">
    <w:pPr>
      <w:pBdr>
        <w:top w:val="nil"/>
        <w:left w:val="nil"/>
        <w:bottom w:val="nil"/>
        <w:right w:val="nil"/>
        <w:between w:val="nil"/>
      </w:pBdr>
      <w:tabs>
        <w:tab w:val="center" w:pos="4844"/>
        <w:tab w:val="right" w:pos="9689"/>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E0BD7"/>
    <w:multiLevelType w:val="multilevel"/>
    <w:tmpl w:val="D84C77E8"/>
    <w:lvl w:ilvl="0">
      <w:start w:val="1"/>
      <w:numFmt w:val="decimal"/>
      <w:lvlText w:val="%1)"/>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10F4263"/>
    <w:multiLevelType w:val="multilevel"/>
    <w:tmpl w:val="1C7C2744"/>
    <w:lvl w:ilvl="0">
      <w:start w:val="5"/>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79E4655"/>
    <w:multiLevelType w:val="multilevel"/>
    <w:tmpl w:val="C1D461AA"/>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 w15:restartNumberingAfterBreak="0">
    <w:nsid w:val="58190635"/>
    <w:multiLevelType w:val="hybridMultilevel"/>
    <w:tmpl w:val="A90CA94C"/>
    <w:lvl w:ilvl="0" w:tplc="371A5BFE">
      <w:start w:val="6"/>
      <w:numFmt w:val="decimal"/>
      <w:lvlText w:val="%1."/>
      <w:lvlJc w:val="left"/>
      <w:pPr>
        <w:ind w:left="927" w:hanging="360"/>
      </w:pPr>
      <w:rPr>
        <w:rFonts w:hint="default"/>
        <w:color w:val="000000"/>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15:restartNumberingAfterBreak="0">
    <w:nsid w:val="59B53662"/>
    <w:multiLevelType w:val="multilevel"/>
    <w:tmpl w:val="2C60D8D2"/>
    <w:lvl w:ilvl="0">
      <w:start w:val="7"/>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A3A2427"/>
    <w:multiLevelType w:val="multilevel"/>
    <w:tmpl w:val="5C1AD072"/>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0502BE0"/>
    <w:multiLevelType w:val="multilevel"/>
    <w:tmpl w:val="F6501B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66B5701"/>
    <w:multiLevelType w:val="multilevel"/>
    <w:tmpl w:val="19A079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89A351A"/>
    <w:multiLevelType w:val="multilevel"/>
    <w:tmpl w:val="E58A8246"/>
    <w:lvl w:ilvl="0">
      <w:start w:val="1"/>
      <w:numFmt w:val="decimal"/>
      <w:lvlText w:val="%1)"/>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91D3FF2"/>
    <w:multiLevelType w:val="multilevel"/>
    <w:tmpl w:val="F358F812"/>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4716268"/>
    <w:multiLevelType w:val="multilevel"/>
    <w:tmpl w:val="05F84EAA"/>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A66785B"/>
    <w:multiLevelType w:val="multilevel"/>
    <w:tmpl w:val="FD00A8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4"/>
  </w:num>
  <w:num w:numId="3">
    <w:abstractNumId w:val="9"/>
  </w:num>
  <w:num w:numId="4">
    <w:abstractNumId w:val="0"/>
  </w:num>
  <w:num w:numId="5">
    <w:abstractNumId w:val="7"/>
  </w:num>
  <w:num w:numId="6">
    <w:abstractNumId w:val="5"/>
  </w:num>
  <w:num w:numId="7">
    <w:abstractNumId w:val="1"/>
  </w:num>
  <w:num w:numId="8">
    <w:abstractNumId w:val="11"/>
  </w:num>
  <w:num w:numId="9">
    <w:abstractNumId w:val="2"/>
  </w:num>
  <w:num w:numId="10">
    <w:abstractNumId w:val="8"/>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72F"/>
    <w:rsid w:val="00006FDA"/>
    <w:rsid w:val="00011FD3"/>
    <w:rsid w:val="000229EE"/>
    <w:rsid w:val="00031FA1"/>
    <w:rsid w:val="000443D0"/>
    <w:rsid w:val="000758ED"/>
    <w:rsid w:val="00097627"/>
    <w:rsid w:val="000B24F5"/>
    <w:rsid w:val="000D1C00"/>
    <w:rsid w:val="000D481C"/>
    <w:rsid w:val="000E1F75"/>
    <w:rsid w:val="000E5804"/>
    <w:rsid w:val="001033A5"/>
    <w:rsid w:val="00115977"/>
    <w:rsid w:val="00121E1F"/>
    <w:rsid w:val="00123A4D"/>
    <w:rsid w:val="00153135"/>
    <w:rsid w:val="00156F34"/>
    <w:rsid w:val="001661E6"/>
    <w:rsid w:val="001B28CC"/>
    <w:rsid w:val="001B7A16"/>
    <w:rsid w:val="001C76B6"/>
    <w:rsid w:val="001E705A"/>
    <w:rsid w:val="001F372F"/>
    <w:rsid w:val="00201EE4"/>
    <w:rsid w:val="00203F2E"/>
    <w:rsid w:val="00211552"/>
    <w:rsid w:val="00214D90"/>
    <w:rsid w:val="0021614E"/>
    <w:rsid w:val="00255F05"/>
    <w:rsid w:val="00262DDF"/>
    <w:rsid w:val="00263202"/>
    <w:rsid w:val="002649A8"/>
    <w:rsid w:val="00267116"/>
    <w:rsid w:val="002750A7"/>
    <w:rsid w:val="00282FFF"/>
    <w:rsid w:val="002A33E7"/>
    <w:rsid w:val="002A78DD"/>
    <w:rsid w:val="002D1E87"/>
    <w:rsid w:val="002D301E"/>
    <w:rsid w:val="002D35FC"/>
    <w:rsid w:val="002F429A"/>
    <w:rsid w:val="002F433C"/>
    <w:rsid w:val="002F4C22"/>
    <w:rsid w:val="00306AD3"/>
    <w:rsid w:val="0031667C"/>
    <w:rsid w:val="00323B99"/>
    <w:rsid w:val="0033787A"/>
    <w:rsid w:val="003471B2"/>
    <w:rsid w:val="00362F6C"/>
    <w:rsid w:val="00380D14"/>
    <w:rsid w:val="003976EC"/>
    <w:rsid w:val="003C19FB"/>
    <w:rsid w:val="003C4258"/>
    <w:rsid w:val="003F0F91"/>
    <w:rsid w:val="003F26A3"/>
    <w:rsid w:val="004054B3"/>
    <w:rsid w:val="0042246D"/>
    <w:rsid w:val="00424BF5"/>
    <w:rsid w:val="00430701"/>
    <w:rsid w:val="00452987"/>
    <w:rsid w:val="004905DE"/>
    <w:rsid w:val="00491CA2"/>
    <w:rsid w:val="004952C7"/>
    <w:rsid w:val="004A160C"/>
    <w:rsid w:val="004D3C17"/>
    <w:rsid w:val="004D7574"/>
    <w:rsid w:val="004F1CBA"/>
    <w:rsid w:val="005015DC"/>
    <w:rsid w:val="005205B7"/>
    <w:rsid w:val="00520D8E"/>
    <w:rsid w:val="005222F7"/>
    <w:rsid w:val="005273C7"/>
    <w:rsid w:val="00527CFE"/>
    <w:rsid w:val="00534820"/>
    <w:rsid w:val="00571DDA"/>
    <w:rsid w:val="005776A0"/>
    <w:rsid w:val="005814B7"/>
    <w:rsid w:val="005B142A"/>
    <w:rsid w:val="005B4439"/>
    <w:rsid w:val="005C79A7"/>
    <w:rsid w:val="005D05E6"/>
    <w:rsid w:val="005D2646"/>
    <w:rsid w:val="005D2EA3"/>
    <w:rsid w:val="005F4E60"/>
    <w:rsid w:val="00612E1B"/>
    <w:rsid w:val="00630D46"/>
    <w:rsid w:val="006525A3"/>
    <w:rsid w:val="00656B1B"/>
    <w:rsid w:val="006617F8"/>
    <w:rsid w:val="0068188C"/>
    <w:rsid w:val="0069533A"/>
    <w:rsid w:val="006A4A16"/>
    <w:rsid w:val="006B58E5"/>
    <w:rsid w:val="006C2205"/>
    <w:rsid w:val="006C6A05"/>
    <w:rsid w:val="006D2309"/>
    <w:rsid w:val="006E0FF2"/>
    <w:rsid w:val="006E2815"/>
    <w:rsid w:val="006F0B62"/>
    <w:rsid w:val="006F20EA"/>
    <w:rsid w:val="006F3DF3"/>
    <w:rsid w:val="00705FD0"/>
    <w:rsid w:val="007068AE"/>
    <w:rsid w:val="00715DBC"/>
    <w:rsid w:val="00735EF7"/>
    <w:rsid w:val="0075600E"/>
    <w:rsid w:val="007560E8"/>
    <w:rsid w:val="007625FD"/>
    <w:rsid w:val="00763FCA"/>
    <w:rsid w:val="00765725"/>
    <w:rsid w:val="0077049F"/>
    <w:rsid w:val="00793CA3"/>
    <w:rsid w:val="007B3663"/>
    <w:rsid w:val="007F5CDC"/>
    <w:rsid w:val="007F6827"/>
    <w:rsid w:val="00816EB3"/>
    <w:rsid w:val="00831EE8"/>
    <w:rsid w:val="008332A7"/>
    <w:rsid w:val="0083455C"/>
    <w:rsid w:val="00840CBD"/>
    <w:rsid w:val="00845FC4"/>
    <w:rsid w:val="00872196"/>
    <w:rsid w:val="008A4FD9"/>
    <w:rsid w:val="008C134F"/>
    <w:rsid w:val="008C453E"/>
    <w:rsid w:val="008C6C3B"/>
    <w:rsid w:val="008D2157"/>
    <w:rsid w:val="008D6166"/>
    <w:rsid w:val="008F1C99"/>
    <w:rsid w:val="00915BA6"/>
    <w:rsid w:val="009230A4"/>
    <w:rsid w:val="0093037B"/>
    <w:rsid w:val="00943EC6"/>
    <w:rsid w:val="00954C87"/>
    <w:rsid w:val="00967BA6"/>
    <w:rsid w:val="00986020"/>
    <w:rsid w:val="009A280B"/>
    <w:rsid w:val="009A351C"/>
    <w:rsid w:val="009A3D78"/>
    <w:rsid w:val="009B45EE"/>
    <w:rsid w:val="009C4CB6"/>
    <w:rsid w:val="009C640E"/>
    <w:rsid w:val="009E3762"/>
    <w:rsid w:val="009E5BC4"/>
    <w:rsid w:val="009F72A1"/>
    <w:rsid w:val="00A11101"/>
    <w:rsid w:val="00A252B6"/>
    <w:rsid w:val="00A41668"/>
    <w:rsid w:val="00A63E40"/>
    <w:rsid w:val="00A72DA1"/>
    <w:rsid w:val="00A9782E"/>
    <w:rsid w:val="00AA5618"/>
    <w:rsid w:val="00AB1235"/>
    <w:rsid w:val="00AE19E2"/>
    <w:rsid w:val="00AF42FC"/>
    <w:rsid w:val="00B359E9"/>
    <w:rsid w:val="00B46CBA"/>
    <w:rsid w:val="00B56C56"/>
    <w:rsid w:val="00B7099F"/>
    <w:rsid w:val="00B70EEF"/>
    <w:rsid w:val="00B770F9"/>
    <w:rsid w:val="00B80EC5"/>
    <w:rsid w:val="00B81916"/>
    <w:rsid w:val="00B83AF7"/>
    <w:rsid w:val="00BB1782"/>
    <w:rsid w:val="00BD07A0"/>
    <w:rsid w:val="00BD0EDF"/>
    <w:rsid w:val="00BE2961"/>
    <w:rsid w:val="00BE4D14"/>
    <w:rsid w:val="00BF7EC7"/>
    <w:rsid w:val="00C06916"/>
    <w:rsid w:val="00C10DFB"/>
    <w:rsid w:val="00C25AB8"/>
    <w:rsid w:val="00C551E7"/>
    <w:rsid w:val="00C83697"/>
    <w:rsid w:val="00CB03C9"/>
    <w:rsid w:val="00CC3CC3"/>
    <w:rsid w:val="00CD5F55"/>
    <w:rsid w:val="00CE554E"/>
    <w:rsid w:val="00CF14EF"/>
    <w:rsid w:val="00D24210"/>
    <w:rsid w:val="00D47031"/>
    <w:rsid w:val="00D60A61"/>
    <w:rsid w:val="00D6349A"/>
    <w:rsid w:val="00D67004"/>
    <w:rsid w:val="00DB4E9A"/>
    <w:rsid w:val="00DD22BD"/>
    <w:rsid w:val="00DD4806"/>
    <w:rsid w:val="00E0160A"/>
    <w:rsid w:val="00E11DDF"/>
    <w:rsid w:val="00E12A7B"/>
    <w:rsid w:val="00E17AC9"/>
    <w:rsid w:val="00E37729"/>
    <w:rsid w:val="00E4292C"/>
    <w:rsid w:val="00E51845"/>
    <w:rsid w:val="00E55FF7"/>
    <w:rsid w:val="00E66D1E"/>
    <w:rsid w:val="00E81336"/>
    <w:rsid w:val="00EA384F"/>
    <w:rsid w:val="00ED4140"/>
    <w:rsid w:val="00F10571"/>
    <w:rsid w:val="00F24228"/>
    <w:rsid w:val="00F35A6D"/>
    <w:rsid w:val="00F56226"/>
    <w:rsid w:val="00F629E1"/>
    <w:rsid w:val="00F701E5"/>
    <w:rsid w:val="00F738FF"/>
    <w:rsid w:val="00FA5AC6"/>
    <w:rsid w:val="00FD028E"/>
    <w:rsid w:val="00FD1BB6"/>
    <w:rsid w:val="00FD1D61"/>
    <w:rsid w:val="00FD2A93"/>
    <w:rsid w:val="00FD3FE7"/>
    <w:rsid w:val="00FE6AB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9896783-EE80-4ADA-8FF9-DAF5A52F1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1"/>
    <w:pPr>
      <w:spacing w:after="0" w:line="240" w:lineRule="auto"/>
    </w:pPr>
    <w:tblPr>
      <w:tblStyleRowBandSize w:val="1"/>
      <w:tblStyleColBandSize w:val="1"/>
      <w:tblCellMar>
        <w:left w:w="115" w:type="dxa"/>
        <w:right w:w="115" w:type="dxa"/>
      </w:tblCellMar>
    </w:tblPr>
  </w:style>
  <w:style w:type="table" w:customStyle="1" w:styleId="a6">
    <w:basedOn w:val="TableNormal1"/>
    <w:pPr>
      <w:spacing w:after="0" w:line="240" w:lineRule="auto"/>
    </w:pPr>
    <w:tblPr>
      <w:tblStyleRowBandSize w:val="1"/>
      <w:tblStyleColBandSize w:val="1"/>
      <w:tblCellMar>
        <w:left w:w="115" w:type="dxa"/>
        <w:right w:w="115" w:type="dxa"/>
      </w:tblCellMar>
    </w:tblPr>
  </w:style>
  <w:style w:type="table" w:customStyle="1" w:styleId="a7">
    <w:basedOn w:val="TableNormal1"/>
    <w:pPr>
      <w:spacing w:after="0" w:line="240" w:lineRule="auto"/>
    </w:pPr>
    <w:tblPr>
      <w:tblStyleRowBandSize w:val="1"/>
      <w:tblStyleColBandSize w:val="1"/>
      <w:tblCellMar>
        <w:left w:w="115" w:type="dxa"/>
        <w:right w:w="115" w:type="dxa"/>
      </w:tblCellMar>
    </w:tblPr>
  </w:style>
  <w:style w:type="table" w:customStyle="1" w:styleId="a8">
    <w:basedOn w:val="TableNormal1"/>
    <w:pPr>
      <w:spacing w:after="0" w:line="240" w:lineRule="auto"/>
    </w:pPr>
    <w:tblPr>
      <w:tblStyleRowBandSize w:val="1"/>
      <w:tblStyleColBandSize w:val="1"/>
      <w:tblCellMar>
        <w:left w:w="115" w:type="dxa"/>
        <w:right w:w="115" w:type="dxa"/>
      </w:tblCellMar>
    </w:tblPr>
  </w:style>
  <w:style w:type="table" w:customStyle="1" w:styleId="a9">
    <w:basedOn w:val="TableNormal1"/>
    <w:pPr>
      <w:spacing w:after="0" w:line="240" w:lineRule="auto"/>
    </w:pPr>
    <w:tblPr>
      <w:tblStyleRowBandSize w:val="1"/>
      <w:tblStyleColBandSize w:val="1"/>
      <w:tblCellMar>
        <w:left w:w="115" w:type="dxa"/>
        <w:right w:w="115" w:type="dxa"/>
      </w:tblCellMar>
    </w:tblPr>
  </w:style>
  <w:style w:type="table" w:customStyle="1" w:styleId="aa">
    <w:basedOn w:val="TableNormal1"/>
    <w:pPr>
      <w:spacing w:after="0" w:line="240" w:lineRule="auto"/>
    </w:pPr>
    <w:tblPr>
      <w:tblStyleRowBandSize w:val="1"/>
      <w:tblStyleColBandSize w:val="1"/>
      <w:tblCellMar>
        <w:left w:w="115" w:type="dxa"/>
        <w:right w:w="115" w:type="dxa"/>
      </w:tblCellMar>
    </w:tblPr>
  </w:style>
  <w:style w:type="table" w:customStyle="1" w:styleId="ab">
    <w:basedOn w:val="TableNormal1"/>
    <w:pPr>
      <w:spacing w:after="0" w:line="240" w:lineRule="auto"/>
    </w:pPr>
    <w:tblPr>
      <w:tblStyleRowBandSize w:val="1"/>
      <w:tblStyleColBandSize w:val="1"/>
      <w:tblCellMar>
        <w:left w:w="115" w:type="dxa"/>
        <w:right w:w="115" w:type="dxa"/>
      </w:tblCellMar>
    </w:tblPr>
  </w:style>
  <w:style w:type="table" w:customStyle="1" w:styleId="ac">
    <w:basedOn w:val="TableNormal1"/>
    <w:pPr>
      <w:spacing w:after="0" w:line="240" w:lineRule="auto"/>
    </w:pPr>
    <w:tblPr>
      <w:tblStyleRowBandSize w:val="1"/>
      <w:tblStyleColBandSize w:val="1"/>
      <w:tblCellMar>
        <w:left w:w="115" w:type="dxa"/>
        <w:right w:w="115" w:type="dxa"/>
      </w:tblCellMar>
    </w:tblPr>
  </w:style>
  <w:style w:type="table" w:customStyle="1" w:styleId="ad">
    <w:basedOn w:val="TableNormal1"/>
    <w:pPr>
      <w:spacing w:after="0" w:line="240" w:lineRule="auto"/>
    </w:pPr>
    <w:tblPr>
      <w:tblStyleRowBandSize w:val="1"/>
      <w:tblStyleColBandSize w:val="1"/>
      <w:tblCellMar>
        <w:left w:w="115" w:type="dxa"/>
        <w:right w:w="115" w:type="dxa"/>
      </w:tblCellMar>
    </w:tblPr>
  </w:style>
  <w:style w:type="table" w:customStyle="1" w:styleId="ae">
    <w:basedOn w:val="TableNormal1"/>
    <w:pPr>
      <w:spacing w:after="0" w:line="240" w:lineRule="auto"/>
    </w:pPr>
    <w:tblPr>
      <w:tblStyleRowBandSize w:val="1"/>
      <w:tblStyleColBandSize w:val="1"/>
      <w:tblCellMar>
        <w:left w:w="115" w:type="dxa"/>
        <w:right w:w="115" w:type="dxa"/>
      </w:tblCellMar>
    </w:tblPr>
  </w:style>
  <w:style w:type="table" w:customStyle="1" w:styleId="af">
    <w:basedOn w:val="TableNormal1"/>
    <w:pPr>
      <w:spacing w:after="0" w:line="240" w:lineRule="auto"/>
    </w:pPr>
    <w:tblPr>
      <w:tblStyleRowBandSize w:val="1"/>
      <w:tblStyleColBandSize w:val="1"/>
      <w:tblCellMar>
        <w:left w:w="115" w:type="dxa"/>
        <w:right w:w="115" w:type="dxa"/>
      </w:tblCellMar>
    </w:tblPr>
  </w:style>
  <w:style w:type="table" w:customStyle="1" w:styleId="af0">
    <w:basedOn w:val="TableNormal1"/>
    <w:pPr>
      <w:spacing w:after="0" w:line="240" w:lineRule="auto"/>
    </w:pPr>
    <w:tblPr>
      <w:tblStyleRowBandSize w:val="1"/>
      <w:tblStyleColBandSize w:val="1"/>
      <w:tblCellMar>
        <w:left w:w="115" w:type="dxa"/>
        <w:right w:w="115" w:type="dxa"/>
      </w:tblCellMar>
    </w:tblPr>
  </w:style>
  <w:style w:type="table" w:customStyle="1" w:styleId="af1">
    <w:basedOn w:val="TableNormal1"/>
    <w:pPr>
      <w:spacing w:after="0" w:line="240" w:lineRule="auto"/>
    </w:pPr>
    <w:tblPr>
      <w:tblStyleRowBandSize w:val="1"/>
      <w:tblStyleColBandSize w:val="1"/>
      <w:tblCellMar>
        <w:left w:w="115" w:type="dxa"/>
        <w:right w:w="115" w:type="dxa"/>
      </w:tblCellMar>
    </w:tblPr>
  </w:style>
  <w:style w:type="table" w:customStyle="1" w:styleId="af2">
    <w:basedOn w:val="TableNormal1"/>
    <w:pPr>
      <w:spacing w:after="0" w:line="240" w:lineRule="auto"/>
    </w:pPr>
    <w:tblPr>
      <w:tblStyleRowBandSize w:val="1"/>
      <w:tblStyleColBandSize w:val="1"/>
      <w:tblCellMar>
        <w:left w:w="115" w:type="dxa"/>
        <w:right w:w="115" w:type="dxa"/>
      </w:tblCellMar>
    </w:tblPr>
  </w:style>
  <w:style w:type="table" w:customStyle="1" w:styleId="af3">
    <w:basedOn w:val="TableNormal1"/>
    <w:pPr>
      <w:spacing w:after="0" w:line="240" w:lineRule="auto"/>
    </w:pPr>
    <w:tblPr>
      <w:tblStyleRowBandSize w:val="1"/>
      <w:tblStyleColBandSize w:val="1"/>
      <w:tblCellMar>
        <w:left w:w="115" w:type="dxa"/>
        <w:right w:w="115" w:type="dxa"/>
      </w:tblCellMar>
    </w:tblPr>
  </w:style>
  <w:style w:type="table" w:customStyle="1" w:styleId="af4">
    <w:basedOn w:val="TableNormal1"/>
    <w:pPr>
      <w:spacing w:after="0" w:line="240" w:lineRule="auto"/>
    </w:pPr>
    <w:tblPr>
      <w:tblStyleRowBandSize w:val="1"/>
      <w:tblStyleColBandSize w:val="1"/>
      <w:tblCellMar>
        <w:left w:w="115" w:type="dxa"/>
        <w:right w:w="115" w:type="dxa"/>
      </w:tblCellMar>
    </w:tblPr>
  </w:style>
  <w:style w:type="table" w:customStyle="1" w:styleId="af5">
    <w:basedOn w:val="TableNormal1"/>
    <w:pPr>
      <w:spacing w:after="0" w:line="240" w:lineRule="auto"/>
    </w:pPr>
    <w:tblPr>
      <w:tblStyleRowBandSize w:val="1"/>
      <w:tblStyleColBandSize w:val="1"/>
      <w:tblCellMar>
        <w:left w:w="115" w:type="dxa"/>
        <w:right w:w="115" w:type="dxa"/>
      </w:tblCellMar>
    </w:tblPr>
  </w:style>
  <w:style w:type="table" w:customStyle="1" w:styleId="af6">
    <w:basedOn w:val="TableNormal1"/>
    <w:pPr>
      <w:spacing w:after="0" w:line="240" w:lineRule="auto"/>
    </w:pPr>
    <w:tblPr>
      <w:tblStyleRowBandSize w:val="1"/>
      <w:tblStyleColBandSize w:val="1"/>
      <w:tblCellMar>
        <w:left w:w="115" w:type="dxa"/>
        <w:right w:w="115" w:type="dxa"/>
      </w:tblCellMar>
    </w:tblPr>
  </w:style>
  <w:style w:type="table" w:customStyle="1" w:styleId="af7">
    <w:basedOn w:val="TableNormal1"/>
    <w:pPr>
      <w:spacing w:after="0" w:line="240" w:lineRule="auto"/>
    </w:pPr>
    <w:tblPr>
      <w:tblStyleRowBandSize w:val="1"/>
      <w:tblStyleColBandSize w:val="1"/>
      <w:tblCellMar>
        <w:left w:w="115" w:type="dxa"/>
        <w:right w:w="115" w:type="dxa"/>
      </w:tblCellMar>
    </w:tblPr>
  </w:style>
  <w:style w:type="table" w:customStyle="1" w:styleId="af8">
    <w:basedOn w:val="TableNormal1"/>
    <w:pPr>
      <w:spacing w:after="0" w:line="240" w:lineRule="auto"/>
    </w:pPr>
    <w:tblPr>
      <w:tblStyleRowBandSize w:val="1"/>
      <w:tblStyleColBandSize w:val="1"/>
      <w:tblCellMar>
        <w:left w:w="115" w:type="dxa"/>
        <w:right w:w="115" w:type="dxa"/>
      </w:tblCellMar>
    </w:tblPr>
  </w:style>
  <w:style w:type="table" w:customStyle="1" w:styleId="af9">
    <w:basedOn w:val="TableNormal1"/>
    <w:pPr>
      <w:spacing w:after="0" w:line="240" w:lineRule="auto"/>
    </w:pPr>
    <w:tblPr>
      <w:tblStyleRowBandSize w:val="1"/>
      <w:tblStyleColBandSize w:val="1"/>
      <w:tblCellMar>
        <w:left w:w="115" w:type="dxa"/>
        <w:right w:w="115" w:type="dxa"/>
      </w:tblCellMar>
    </w:tblPr>
  </w:style>
  <w:style w:type="table" w:customStyle="1" w:styleId="afa">
    <w:basedOn w:val="TableNormal1"/>
    <w:pPr>
      <w:spacing w:after="0" w:line="240" w:lineRule="auto"/>
    </w:pPr>
    <w:tblPr>
      <w:tblStyleRowBandSize w:val="1"/>
      <w:tblStyleColBandSize w:val="1"/>
      <w:tblCellMar>
        <w:left w:w="115" w:type="dxa"/>
        <w:right w:w="115" w:type="dxa"/>
      </w:tblCellMar>
    </w:tblPr>
  </w:style>
  <w:style w:type="paragraph" w:styleId="afb">
    <w:name w:val="Balloon Text"/>
    <w:basedOn w:val="a"/>
    <w:link w:val="afc"/>
    <w:uiPriority w:val="99"/>
    <w:semiHidden/>
    <w:unhideWhenUsed/>
    <w:rsid w:val="004276CB"/>
    <w:pPr>
      <w:spacing w:after="0" w:line="240" w:lineRule="auto"/>
    </w:pPr>
    <w:rPr>
      <w:rFonts w:ascii="Segoe UI" w:hAnsi="Segoe UI" w:cs="Segoe UI"/>
      <w:sz w:val="18"/>
      <w:szCs w:val="18"/>
    </w:rPr>
  </w:style>
  <w:style w:type="character" w:customStyle="1" w:styleId="afc">
    <w:name w:val="Текст выноски Знак"/>
    <w:basedOn w:val="a0"/>
    <w:link w:val="afb"/>
    <w:uiPriority w:val="99"/>
    <w:semiHidden/>
    <w:rsid w:val="004276CB"/>
    <w:rPr>
      <w:rFonts w:ascii="Segoe UI" w:hAnsi="Segoe UI" w:cs="Segoe UI"/>
      <w:sz w:val="18"/>
      <w:szCs w:val="18"/>
    </w:rPr>
  </w:style>
  <w:style w:type="paragraph" w:styleId="afd">
    <w:name w:val="header"/>
    <w:basedOn w:val="a"/>
    <w:link w:val="afe"/>
    <w:uiPriority w:val="99"/>
    <w:unhideWhenUsed/>
    <w:rsid w:val="00AE2D37"/>
    <w:pPr>
      <w:tabs>
        <w:tab w:val="center" w:pos="4844"/>
        <w:tab w:val="right" w:pos="9689"/>
      </w:tabs>
      <w:spacing w:after="0" w:line="240" w:lineRule="auto"/>
    </w:pPr>
  </w:style>
  <w:style w:type="character" w:customStyle="1" w:styleId="afe">
    <w:name w:val="Верхний колонтитул Знак"/>
    <w:basedOn w:val="a0"/>
    <w:link w:val="afd"/>
    <w:uiPriority w:val="99"/>
    <w:rsid w:val="00AE2D37"/>
  </w:style>
  <w:style w:type="paragraph" w:styleId="aff">
    <w:name w:val="footer"/>
    <w:basedOn w:val="a"/>
    <w:link w:val="aff0"/>
    <w:uiPriority w:val="99"/>
    <w:unhideWhenUsed/>
    <w:rsid w:val="00AE2D37"/>
    <w:pPr>
      <w:tabs>
        <w:tab w:val="center" w:pos="4844"/>
        <w:tab w:val="right" w:pos="9689"/>
      </w:tabs>
      <w:spacing w:after="0" w:line="240" w:lineRule="auto"/>
    </w:pPr>
  </w:style>
  <w:style w:type="character" w:customStyle="1" w:styleId="aff0">
    <w:name w:val="Нижний колонтитул Знак"/>
    <w:basedOn w:val="a0"/>
    <w:link w:val="aff"/>
    <w:uiPriority w:val="99"/>
    <w:rsid w:val="00AE2D37"/>
  </w:style>
  <w:style w:type="paragraph" w:styleId="30">
    <w:name w:val="Body Text Indent 3"/>
    <w:basedOn w:val="a"/>
    <w:link w:val="31"/>
    <w:unhideWhenUsed/>
    <w:rsid w:val="00A7337C"/>
    <w:pPr>
      <w:spacing w:after="120" w:line="240" w:lineRule="auto"/>
      <w:ind w:left="283"/>
    </w:pPr>
    <w:rPr>
      <w:rFonts w:ascii="Times New Roman" w:hAnsi="Times New Roman" w:cs="Times New Roman"/>
      <w:sz w:val="16"/>
      <w:szCs w:val="16"/>
      <w:lang w:val="ru-RU" w:eastAsia="ru-RU"/>
    </w:rPr>
  </w:style>
  <w:style w:type="character" w:customStyle="1" w:styleId="31">
    <w:name w:val="Основной текст с отступом 3 Знак"/>
    <w:basedOn w:val="a0"/>
    <w:link w:val="30"/>
    <w:rsid w:val="00A7337C"/>
    <w:rPr>
      <w:rFonts w:ascii="Times New Roman" w:hAnsi="Times New Roman" w:cs="Times New Roman"/>
      <w:sz w:val="16"/>
      <w:szCs w:val="16"/>
      <w:lang w:val="ru-RU" w:eastAsia="ru-RU"/>
    </w:rPr>
  </w:style>
  <w:style w:type="paragraph" w:styleId="aff1">
    <w:name w:val="List Paragraph"/>
    <w:basedOn w:val="a"/>
    <w:uiPriority w:val="34"/>
    <w:qFormat/>
    <w:rsid w:val="006D1C1F"/>
    <w:pPr>
      <w:ind w:left="720"/>
      <w:contextualSpacing/>
    </w:pPr>
  </w:style>
  <w:style w:type="character" w:styleId="aff2">
    <w:name w:val="annotation reference"/>
    <w:basedOn w:val="a0"/>
    <w:uiPriority w:val="99"/>
    <w:semiHidden/>
    <w:unhideWhenUsed/>
    <w:rsid w:val="006D1C1F"/>
    <w:rPr>
      <w:sz w:val="16"/>
      <w:szCs w:val="16"/>
    </w:rPr>
  </w:style>
  <w:style w:type="paragraph" w:styleId="aff3">
    <w:name w:val="annotation text"/>
    <w:basedOn w:val="a"/>
    <w:link w:val="aff4"/>
    <w:uiPriority w:val="99"/>
    <w:semiHidden/>
    <w:unhideWhenUsed/>
    <w:rsid w:val="006D1C1F"/>
    <w:pPr>
      <w:spacing w:line="240" w:lineRule="auto"/>
    </w:pPr>
    <w:rPr>
      <w:sz w:val="20"/>
      <w:szCs w:val="20"/>
    </w:rPr>
  </w:style>
  <w:style w:type="character" w:customStyle="1" w:styleId="aff4">
    <w:name w:val="Текст примечания Знак"/>
    <w:basedOn w:val="a0"/>
    <w:link w:val="aff3"/>
    <w:uiPriority w:val="99"/>
    <w:semiHidden/>
    <w:rsid w:val="006D1C1F"/>
    <w:rPr>
      <w:sz w:val="20"/>
      <w:szCs w:val="20"/>
    </w:rPr>
  </w:style>
  <w:style w:type="paragraph" w:styleId="aff5">
    <w:name w:val="annotation subject"/>
    <w:basedOn w:val="aff3"/>
    <w:next w:val="aff3"/>
    <w:link w:val="aff6"/>
    <w:uiPriority w:val="99"/>
    <w:semiHidden/>
    <w:unhideWhenUsed/>
    <w:rsid w:val="006D1C1F"/>
    <w:rPr>
      <w:b/>
      <w:bCs/>
    </w:rPr>
  </w:style>
  <w:style w:type="character" w:customStyle="1" w:styleId="aff6">
    <w:name w:val="Тема примечания Знак"/>
    <w:basedOn w:val="aff4"/>
    <w:link w:val="aff5"/>
    <w:uiPriority w:val="99"/>
    <w:semiHidden/>
    <w:rsid w:val="006D1C1F"/>
    <w:rPr>
      <w:b/>
      <w:bCs/>
      <w:sz w:val="20"/>
      <w:szCs w:val="20"/>
    </w:rPr>
  </w:style>
  <w:style w:type="numbering" w:customStyle="1" w:styleId="10">
    <w:name w:val="Текущий список1"/>
    <w:uiPriority w:val="99"/>
    <w:rsid w:val="00C1660C"/>
  </w:style>
  <w:style w:type="character" w:styleId="aff7">
    <w:name w:val="Hyperlink"/>
    <w:basedOn w:val="a0"/>
    <w:uiPriority w:val="99"/>
    <w:unhideWhenUsed/>
    <w:rsid w:val="00375DB6"/>
    <w:rPr>
      <w:color w:val="0000FF" w:themeColor="hyperlink"/>
      <w:u w:val="single"/>
    </w:rPr>
  </w:style>
  <w:style w:type="table" w:customStyle="1" w:styleId="11">
    <w:name w:val="Сетка таблицы1"/>
    <w:basedOn w:val="a1"/>
    <w:next w:val="aff8"/>
    <w:uiPriority w:val="39"/>
    <w:rsid w:val="00F11915"/>
    <w:pPr>
      <w:spacing w:after="0" w:line="240" w:lineRule="auto"/>
    </w:pPr>
    <w:rPr>
      <w:rFont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Grid"/>
    <w:basedOn w:val="a1"/>
    <w:uiPriority w:val="39"/>
    <w:rsid w:val="00F119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9">
    <w:basedOn w:val="TableNormal0"/>
    <w:pPr>
      <w:spacing w:after="0" w:line="240" w:lineRule="auto"/>
    </w:pPr>
    <w:tblPr>
      <w:tblStyleRowBandSize w:val="1"/>
      <w:tblStyleColBandSize w:val="1"/>
      <w:tblCellMar>
        <w:left w:w="115" w:type="dxa"/>
        <w:right w:w="115" w:type="dxa"/>
      </w:tblCellMar>
    </w:tblPr>
  </w:style>
  <w:style w:type="table" w:customStyle="1" w:styleId="affa">
    <w:basedOn w:val="TableNormal0"/>
    <w:pPr>
      <w:spacing w:after="0" w:line="240" w:lineRule="auto"/>
    </w:pPr>
    <w:tblPr>
      <w:tblStyleRowBandSize w:val="1"/>
      <w:tblStyleColBandSize w:val="1"/>
      <w:tblCellMar>
        <w:left w:w="115" w:type="dxa"/>
        <w:right w:w="115" w:type="dxa"/>
      </w:tblCellMar>
    </w:tblPr>
  </w:style>
  <w:style w:type="table" w:customStyle="1" w:styleId="affb">
    <w:basedOn w:val="TableNormal0"/>
    <w:pPr>
      <w:spacing w:after="0" w:line="240" w:lineRule="auto"/>
    </w:pPr>
    <w:tblPr>
      <w:tblStyleRowBandSize w:val="1"/>
      <w:tblStyleColBandSize w:val="1"/>
      <w:tblCellMar>
        <w:left w:w="108" w:type="dxa"/>
        <w:right w:w="108" w:type="dxa"/>
      </w:tblCellMar>
    </w:tblPr>
  </w:style>
  <w:style w:type="table" w:customStyle="1" w:styleId="affc">
    <w:basedOn w:val="TableNormal0"/>
    <w:pPr>
      <w:spacing w:after="0" w:line="240" w:lineRule="auto"/>
    </w:pPr>
    <w:tblPr>
      <w:tblStyleRowBandSize w:val="1"/>
      <w:tblStyleColBandSize w:val="1"/>
      <w:tblCellMar>
        <w:left w:w="115" w:type="dxa"/>
        <w:right w:w="115" w:type="dxa"/>
      </w:tblCellMar>
    </w:tblPr>
  </w:style>
  <w:style w:type="table" w:customStyle="1" w:styleId="affd">
    <w:basedOn w:val="TableNormal0"/>
    <w:pPr>
      <w:spacing w:after="0" w:line="240" w:lineRule="auto"/>
    </w:pPr>
    <w:tblPr>
      <w:tblStyleRowBandSize w:val="1"/>
      <w:tblStyleColBandSize w:val="1"/>
      <w:tblCellMar>
        <w:left w:w="115" w:type="dxa"/>
        <w:right w:w="115" w:type="dxa"/>
      </w:tblCellMar>
    </w:tblPr>
  </w:style>
  <w:style w:type="table" w:customStyle="1" w:styleId="affe">
    <w:basedOn w:val="TableNormal0"/>
    <w:pPr>
      <w:spacing w:after="0" w:line="240" w:lineRule="auto"/>
    </w:pPr>
    <w:tblPr>
      <w:tblStyleRowBandSize w:val="1"/>
      <w:tblStyleColBandSize w:val="1"/>
      <w:tblCellMar>
        <w:left w:w="115" w:type="dxa"/>
        <w:right w:w="115" w:type="dxa"/>
      </w:tblCellMar>
    </w:tblPr>
  </w:style>
  <w:style w:type="table" w:customStyle="1" w:styleId="afff">
    <w:basedOn w:val="TableNormal0"/>
    <w:pPr>
      <w:spacing w:after="0" w:line="240" w:lineRule="auto"/>
    </w:pPr>
    <w:tblPr>
      <w:tblStyleRowBandSize w:val="1"/>
      <w:tblStyleColBandSize w:val="1"/>
      <w:tblCellMar>
        <w:left w:w="115" w:type="dxa"/>
        <w:right w:w="115" w:type="dxa"/>
      </w:tblCellMar>
    </w:tblPr>
  </w:style>
  <w:style w:type="paragraph" w:styleId="afff0">
    <w:name w:val="Normal (Web)"/>
    <w:basedOn w:val="a"/>
    <w:uiPriority w:val="99"/>
    <w:semiHidden/>
    <w:unhideWhenUsed/>
    <w:rsid w:val="009B45EE"/>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apple-tab-span">
    <w:name w:val="apple-tab-span"/>
    <w:basedOn w:val="a0"/>
    <w:rsid w:val="009B45EE"/>
  </w:style>
  <w:style w:type="paragraph" w:styleId="afff1">
    <w:name w:val="Revision"/>
    <w:hidden/>
    <w:uiPriority w:val="99"/>
    <w:semiHidden/>
    <w:rsid w:val="004224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9918312">
      <w:bodyDiv w:val="1"/>
      <w:marLeft w:val="0"/>
      <w:marRight w:val="0"/>
      <w:marTop w:val="0"/>
      <w:marBottom w:val="0"/>
      <w:divBdr>
        <w:top w:val="none" w:sz="0" w:space="0" w:color="auto"/>
        <w:left w:val="none" w:sz="0" w:space="0" w:color="auto"/>
        <w:bottom w:val="none" w:sz="0" w:space="0" w:color="auto"/>
        <w:right w:val="none" w:sz="0" w:space="0" w:color="auto"/>
      </w:divBdr>
    </w:div>
    <w:div w:id="1136682585">
      <w:bodyDiv w:val="1"/>
      <w:marLeft w:val="0"/>
      <w:marRight w:val="0"/>
      <w:marTop w:val="0"/>
      <w:marBottom w:val="0"/>
      <w:divBdr>
        <w:top w:val="none" w:sz="0" w:space="0" w:color="auto"/>
        <w:left w:val="none" w:sz="0" w:space="0" w:color="auto"/>
        <w:bottom w:val="none" w:sz="0" w:space="0" w:color="auto"/>
        <w:right w:val="none" w:sz="0" w:space="0" w:color="auto"/>
      </w:divBdr>
    </w:div>
    <w:div w:id="1727529560">
      <w:bodyDiv w:val="1"/>
      <w:marLeft w:val="0"/>
      <w:marRight w:val="0"/>
      <w:marTop w:val="0"/>
      <w:marBottom w:val="0"/>
      <w:divBdr>
        <w:top w:val="none" w:sz="0" w:space="0" w:color="auto"/>
        <w:left w:val="none" w:sz="0" w:space="0" w:color="auto"/>
        <w:bottom w:val="none" w:sz="0" w:space="0" w:color="auto"/>
        <w:right w:val="none" w:sz="0" w:space="0" w:color="auto"/>
      </w:divBdr>
    </w:div>
    <w:div w:id="19776387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8/08/relationships/commentsExtensible" Target="commentsExtensible.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sJ9WM+APIged0PN9LlWaiu7qEg==">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5328B10-7676-417E-AAF8-46F56CA55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29907</Words>
  <Characters>17047</Characters>
  <Application>Microsoft Office Word</Application>
  <DocSecurity>0</DocSecurity>
  <Lines>142</Lines>
  <Paragraphs>93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46861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Солод Андрій Григорович</dc:creator>
  <cp:lastModifiedBy>Анісімов Володимир Вікторович</cp:lastModifiedBy>
  <cp:revision>3</cp:revision>
  <dcterms:created xsi:type="dcterms:W3CDTF">2024-06-05T07:28:00Z</dcterms:created>
  <dcterms:modified xsi:type="dcterms:W3CDTF">2024-06-07T07:04:00Z</dcterms:modified>
</cp:coreProperties>
</file>