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3" w:rsidRPr="006524F5" w:rsidRDefault="00DB05F3" w:rsidP="00DB05F3">
      <w:pPr>
        <w:jc w:val="center"/>
        <w:rPr>
          <w:rFonts w:ascii="Times New Roman" w:hAnsi="Times New Roman" w:cs="Times New Roman"/>
          <w:sz w:val="32"/>
          <w:szCs w:val="20"/>
          <w:lang w:val="uk-UA" w:eastAsia="ru-RU"/>
        </w:rPr>
      </w:pPr>
      <w:r w:rsidRPr="006524F5">
        <w:rPr>
          <w:rFonts w:ascii="Times New Roman" w:hAnsi="Times New Roman" w:cs="Times New Roman"/>
          <w:sz w:val="32"/>
          <w:lang w:val="uk-UA"/>
        </w:rPr>
        <w:t>ДЕРЖАВНИЙ ЕКСПЕРТНИЙ ЦЕНТР МОЗ УКРАЇНИ</w:t>
      </w:r>
    </w:p>
    <w:p w:rsidR="00DB05F3" w:rsidRPr="00D11442" w:rsidRDefault="00DB05F3" w:rsidP="00DB05F3">
      <w:pPr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</w:p>
    <w:p w:rsidR="004D4938" w:rsidRPr="00971241" w:rsidRDefault="00DB05F3" w:rsidP="004D4938">
      <w:pPr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971241">
        <w:rPr>
          <w:rFonts w:ascii="Times New Roman" w:hAnsi="Times New Roman" w:cs="Times New Roman"/>
          <w:bCs/>
          <w:sz w:val="32"/>
          <w:szCs w:val="32"/>
          <w:lang w:val="uk-UA"/>
        </w:rPr>
        <w:t>СЕМІНАР</w:t>
      </w:r>
      <w:r w:rsidR="006A4951" w:rsidRPr="00971241">
        <w:rPr>
          <w:rFonts w:ascii="Times New Roman" w:hAnsi="Times New Roman" w:cs="Times New Roman"/>
          <w:bCs/>
          <w:sz w:val="32"/>
          <w:szCs w:val="32"/>
          <w:lang w:val="uk-UA"/>
        </w:rPr>
        <w:t>-ТРЕНІНГ</w:t>
      </w:r>
    </w:p>
    <w:p w:rsidR="00D11442" w:rsidRPr="00971241" w:rsidRDefault="00971241" w:rsidP="00412A15">
      <w:pPr>
        <w:jc w:val="center"/>
        <w:rPr>
          <w:rFonts w:ascii="Times New Roman" w:hAnsi="Times New Roman" w:cs="Times New Roman"/>
          <w:b/>
          <w:bCs/>
          <w:sz w:val="36"/>
          <w:szCs w:val="32"/>
          <w:lang w:val="uk-UA"/>
        </w:rPr>
      </w:pPr>
      <w:r w:rsidRPr="00971241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«ТРАНСФЕР ТЕХНОЛОГІЇ У ГАЛУЗІ ВИРОБНИЦТВА ЛІКАРСЬКИХ ЗАСОБІВ. СУЧАСНИЙ ДОСВІД</w:t>
      </w:r>
      <w:r w:rsidRPr="00971241">
        <w:rPr>
          <w:rFonts w:ascii="Times New Roman" w:hAnsi="Times New Roman" w:cs="Times New Roman"/>
          <w:b/>
          <w:sz w:val="32"/>
          <w:szCs w:val="28"/>
          <w:lang w:val="uk-UA"/>
        </w:rPr>
        <w:t>»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D11442" w:rsidRDefault="00BC6392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08</w:t>
      </w:r>
      <w:r w:rsidR="00330DB5">
        <w:rPr>
          <w:rFonts w:ascii="Times New Roman" w:hAnsi="Times New Roman" w:cs="Times New Roman"/>
          <w:b/>
          <w:bCs/>
          <w:sz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lang w:val="ru-RU"/>
        </w:rPr>
        <w:t>07</w:t>
      </w:r>
      <w:r w:rsidR="000E3254">
        <w:rPr>
          <w:rFonts w:ascii="Times New Roman" w:hAnsi="Times New Roman" w:cs="Times New Roman"/>
          <w:b/>
          <w:bCs/>
          <w:sz w:val="28"/>
          <w:lang w:val="uk-UA"/>
        </w:rPr>
        <w:t>.</w:t>
      </w:r>
      <w:r w:rsidR="00330DB5">
        <w:rPr>
          <w:rFonts w:ascii="Times New Roman" w:hAnsi="Times New Roman" w:cs="Times New Roman"/>
          <w:b/>
          <w:bCs/>
          <w:sz w:val="28"/>
          <w:lang w:val="uk-UA"/>
        </w:rPr>
        <w:t>2025</w:t>
      </w:r>
      <w:r w:rsidR="00BB2118" w:rsidRPr="00D11442">
        <w:rPr>
          <w:rFonts w:ascii="Times New Roman" w:hAnsi="Times New Roman" w:cs="Times New Roman"/>
          <w:b/>
          <w:bCs/>
          <w:sz w:val="28"/>
          <w:lang w:val="uk-UA"/>
        </w:rPr>
        <w:t xml:space="preserve"> р., м. Київ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560A1A" w:rsidRDefault="000809E2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  <w:r w:rsidRPr="00D1144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W w:w="101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8320"/>
      </w:tblGrid>
      <w:tr w:rsidR="00471EE8" w:rsidRPr="00BC6392" w:rsidTr="00057244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971241" w:rsidRDefault="006A4951" w:rsidP="009A6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412A1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9: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E93D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DB05F3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412A1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560A1A" w:rsidRDefault="00330DB5" w:rsidP="0097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14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РЕЄСТРАЦІЯ</w:t>
            </w:r>
          </w:p>
        </w:tc>
      </w:tr>
      <w:tr w:rsidR="00471EE8" w:rsidRPr="00BC6392" w:rsidTr="00057244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971241" w:rsidRDefault="00330DB5" w:rsidP="009A6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10:00-10:15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B5" w:rsidRPr="0061446E" w:rsidRDefault="00330DB5" w:rsidP="009712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ВІДКРИТТЯ СЕМІНАРУ</w:t>
            </w:r>
          </w:p>
          <w:p w:rsidR="00BB2118" w:rsidRPr="00971241" w:rsidRDefault="00330DB5" w:rsidP="009712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9712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Привітання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Олександра Гудзенка,</w:t>
            </w:r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начальника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Агенції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методологічної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 xml:space="preserve"> та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науково-практичної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роботи</w:t>
            </w:r>
            <w:proofErr w:type="spellEnd"/>
          </w:p>
        </w:tc>
      </w:tr>
      <w:tr w:rsidR="00471EE8" w:rsidRPr="00BC6392" w:rsidTr="00057244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1" w:rsidRPr="00971241" w:rsidRDefault="00330DB5" w:rsidP="009A67B0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10:15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BC6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38" w:rsidRDefault="004D4938" w:rsidP="0097124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Трансфер технології у виробництві лікарських засобів. Сучасний досвід</w:t>
            </w:r>
          </w:p>
          <w:p w:rsidR="006A4951" w:rsidRPr="0078077A" w:rsidRDefault="001C60AA" w:rsidP="0097124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Осадченко</w:t>
            </w:r>
            <w:r w:rsidR="006A4951" w:rsidRPr="0078077A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</w:t>
            </w:r>
            <w:r w:rsidR="000419B9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вітлана</w:t>
            </w:r>
            <w:r w:rsidR="0078077A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</w:t>
            </w:r>
            <w:r w:rsidR="000419B9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директор департаменту </w:t>
            </w:r>
            <w:proofErr w:type="spellStart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фармацевтичної</w:t>
            </w:r>
            <w:proofErr w:type="spellEnd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</w:tr>
      <w:tr w:rsidR="00471EE8" w:rsidRPr="00BC6392" w:rsidTr="00057244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1" w:rsidRPr="00971241" w:rsidRDefault="00BC6392" w:rsidP="009A67B0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bookmarkStart w:id="0" w:name="_GoBack"/>
            <w:bookmarkEnd w:id="0"/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:30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471EE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38" w:rsidRPr="00860905" w:rsidRDefault="004D4938" w:rsidP="00971241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6090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Якісні аспекти при трансфері виробництва лікарських засобів.</w:t>
            </w:r>
          </w:p>
          <w:p w:rsidR="004D4938" w:rsidRDefault="004D4938" w:rsidP="00971241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4951" w:rsidRPr="0078077A" w:rsidRDefault="004D4938" w:rsidP="00780E4F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Голодюк Петро</w:t>
            </w:r>
            <w:r w:rsidR="00780E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начальник</w:t>
            </w:r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відділу експертизи матеріалів з якості</w:t>
            </w:r>
            <w:r w:rsidR="00780E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препаратів крові, вакцин та перереєстрації</w:t>
            </w:r>
          </w:p>
        </w:tc>
      </w:tr>
      <w:tr w:rsidR="00471EE8" w:rsidRPr="0059717D" w:rsidTr="00057244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971241" w:rsidRDefault="00330DB5" w:rsidP="009A6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330DB5" w:rsidRDefault="00330DB5" w:rsidP="0097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330DB5">
              <w:rPr>
                <w:rFonts w:ascii="Times New Roman" w:hAnsi="Times New Roman" w:cs="Times New Roman"/>
                <w:b/>
                <w:color w:val="232333"/>
                <w:sz w:val="28"/>
                <w:szCs w:val="28"/>
                <w:shd w:val="clear" w:color="auto" w:fill="FFFFFF"/>
                <w:lang w:val="uk-UA"/>
              </w:rPr>
              <w:t>ОБІД</w:t>
            </w:r>
          </w:p>
        </w:tc>
      </w:tr>
      <w:tr w:rsidR="00471EE8" w:rsidRPr="00BC6392" w:rsidTr="00057244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51" w:rsidRPr="00971241" w:rsidRDefault="00E704FC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A76A7D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93D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6E" w:rsidRPr="00412A15" w:rsidRDefault="0061446E" w:rsidP="0061446E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Трансфер аналітичних </w:t>
            </w:r>
            <w:proofErr w:type="spellStart"/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методик</w:t>
            </w:r>
            <w:proofErr w:type="spellEnd"/>
          </w:p>
          <w:p w:rsidR="0061446E" w:rsidRDefault="0061446E" w:rsidP="0061446E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330DB5" w:rsidRPr="0061446E" w:rsidRDefault="0061446E" w:rsidP="0061446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Бурмака Олександр, </w:t>
            </w:r>
            <w:proofErr w:type="spellStart"/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</w:t>
            </w:r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авідувач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лабораторії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фармацевтичного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аналізу</w:t>
            </w:r>
            <w:proofErr w:type="spellEnd"/>
          </w:p>
        </w:tc>
      </w:tr>
      <w:tr w:rsidR="00330DB5" w:rsidRPr="00330DB5" w:rsidTr="00330DB5">
        <w:trPr>
          <w:cantSplit/>
          <w:trHeight w:val="48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5" w:rsidRPr="00971241" w:rsidRDefault="00E93D2B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14:15-14:3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B5" w:rsidRPr="00330DB5" w:rsidRDefault="00330DB5" w:rsidP="00971241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  <w:highlight w:val="white"/>
              </w:rPr>
              <w:t>КАВА-БРЕЙК</w:t>
            </w:r>
          </w:p>
        </w:tc>
      </w:tr>
      <w:tr w:rsidR="001B16F8" w:rsidRPr="00BC6392" w:rsidTr="00057244">
        <w:trPr>
          <w:cantSplit/>
          <w:trHeight w:val="131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8" w:rsidRPr="00971241" w:rsidRDefault="00A76A7D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93D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E93D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1B16F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</w:t>
            </w:r>
            <w:r w:rsidR="001B16F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6E" w:rsidRDefault="0061446E" w:rsidP="0061446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щодо трансферу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життєвого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циклу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лікарського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засобу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61446E" w:rsidRPr="0061446E" w:rsidRDefault="0061446E" w:rsidP="0061446E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Марусенко Наталя</w:t>
            </w:r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начальник 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відділу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експертизи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матеріалів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якості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що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подаються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внесення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змін</w:t>
            </w:r>
            <w:proofErr w:type="spellEnd"/>
          </w:p>
        </w:tc>
      </w:tr>
      <w:tr w:rsidR="006476E3" w:rsidRPr="00BC6392" w:rsidTr="00330DB5">
        <w:trPr>
          <w:cantSplit/>
          <w:trHeight w:val="8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3" w:rsidRPr="00971241" w:rsidRDefault="00330DB5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</w:t>
            </w:r>
            <w:r w:rsidR="006476E3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16:3</w:t>
            </w:r>
            <w:r w:rsidR="006476E3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E3" w:rsidRPr="0078077A" w:rsidRDefault="0078077A" w:rsidP="0097124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ЗАПИТАННЯ – ВІДПОВІДІ</w:t>
            </w:r>
          </w:p>
          <w:p w:rsidR="006476E3" w:rsidRPr="000419B9" w:rsidRDefault="006476E3" w:rsidP="0097124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Осадченко С., </w:t>
            </w:r>
            <w:r w:rsidR="00C34BF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Голодюк П., Марусенко Н., </w:t>
            </w: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Бурмака О.</w:t>
            </w:r>
          </w:p>
        </w:tc>
      </w:tr>
      <w:tr w:rsidR="00330DB5" w:rsidRPr="00330DB5" w:rsidTr="00057244">
        <w:trPr>
          <w:cantSplit/>
          <w:trHeight w:val="8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DB5" w:rsidRPr="00971241" w:rsidRDefault="00330DB5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16:30-16:40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DB5" w:rsidRPr="0078077A" w:rsidRDefault="00330DB5" w:rsidP="0097124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AB5BA8" w:rsidRPr="00DB05F3" w:rsidRDefault="00BC6392" w:rsidP="00C34BF9">
      <w:pPr>
        <w:rPr>
          <w:lang w:val="uk-UA"/>
        </w:rPr>
      </w:pPr>
    </w:p>
    <w:sectPr w:rsidR="00AB5BA8" w:rsidRPr="00DB05F3" w:rsidSect="00D02D4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A46"/>
    <w:multiLevelType w:val="hybridMultilevel"/>
    <w:tmpl w:val="9ACA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5418"/>
    <w:multiLevelType w:val="hybridMultilevel"/>
    <w:tmpl w:val="AA2611A6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4BC2559"/>
    <w:multiLevelType w:val="multilevel"/>
    <w:tmpl w:val="15D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16B5B"/>
    <w:multiLevelType w:val="hybridMultilevel"/>
    <w:tmpl w:val="7B86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5F1"/>
    <w:multiLevelType w:val="hybridMultilevel"/>
    <w:tmpl w:val="C598DEDE"/>
    <w:lvl w:ilvl="0" w:tplc="90326B60">
      <w:start w:val="1"/>
      <w:numFmt w:val="decimal"/>
      <w:lvlText w:val="%1."/>
      <w:lvlJc w:val="left"/>
      <w:pPr>
        <w:ind w:left="107" w:hanging="708"/>
      </w:pPr>
      <w:rPr>
        <w:rFonts w:ascii="Times New Roman" w:eastAsia="Calibri" w:hAnsi="Times New Roman" w:cs="Times New Roman" w:hint="default"/>
        <w:color w:val="000000" w:themeColor="text1"/>
        <w:w w:val="100"/>
        <w:sz w:val="28"/>
        <w:szCs w:val="28"/>
        <w:lang w:val="uk-UA" w:eastAsia="en-US" w:bidi="ar-SA"/>
      </w:rPr>
    </w:lvl>
    <w:lvl w:ilvl="1" w:tplc="25AC8B12">
      <w:numFmt w:val="bullet"/>
      <w:lvlText w:val="•"/>
      <w:lvlJc w:val="left"/>
      <w:pPr>
        <w:ind w:left="422" w:hanging="708"/>
      </w:pPr>
      <w:rPr>
        <w:rFonts w:hint="default"/>
        <w:lang w:val="uk-UA" w:eastAsia="en-US" w:bidi="ar-SA"/>
      </w:rPr>
    </w:lvl>
    <w:lvl w:ilvl="2" w:tplc="9418F8F6">
      <w:numFmt w:val="bullet"/>
      <w:lvlText w:val="•"/>
      <w:lvlJc w:val="left"/>
      <w:pPr>
        <w:ind w:left="744" w:hanging="708"/>
      </w:pPr>
      <w:rPr>
        <w:rFonts w:hint="default"/>
        <w:lang w:val="uk-UA" w:eastAsia="en-US" w:bidi="ar-SA"/>
      </w:rPr>
    </w:lvl>
    <w:lvl w:ilvl="3" w:tplc="83D2ABFE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4" w:tplc="DA48A44A">
      <w:numFmt w:val="bullet"/>
      <w:lvlText w:val="•"/>
      <w:lvlJc w:val="left"/>
      <w:pPr>
        <w:ind w:left="1388" w:hanging="708"/>
      </w:pPr>
      <w:rPr>
        <w:rFonts w:hint="default"/>
        <w:lang w:val="uk-UA" w:eastAsia="en-US" w:bidi="ar-SA"/>
      </w:rPr>
    </w:lvl>
    <w:lvl w:ilvl="5" w:tplc="2466A3F4">
      <w:numFmt w:val="bullet"/>
      <w:lvlText w:val="•"/>
      <w:lvlJc w:val="left"/>
      <w:pPr>
        <w:ind w:left="1711" w:hanging="708"/>
      </w:pPr>
      <w:rPr>
        <w:rFonts w:hint="default"/>
        <w:lang w:val="uk-UA" w:eastAsia="en-US" w:bidi="ar-SA"/>
      </w:rPr>
    </w:lvl>
    <w:lvl w:ilvl="6" w:tplc="40964488">
      <w:numFmt w:val="bullet"/>
      <w:lvlText w:val="•"/>
      <w:lvlJc w:val="left"/>
      <w:pPr>
        <w:ind w:left="2033" w:hanging="708"/>
      </w:pPr>
      <w:rPr>
        <w:rFonts w:hint="default"/>
        <w:lang w:val="uk-UA" w:eastAsia="en-US" w:bidi="ar-SA"/>
      </w:rPr>
    </w:lvl>
    <w:lvl w:ilvl="7" w:tplc="A08EFC1E">
      <w:numFmt w:val="bullet"/>
      <w:lvlText w:val="•"/>
      <w:lvlJc w:val="left"/>
      <w:pPr>
        <w:ind w:left="2355" w:hanging="708"/>
      </w:pPr>
      <w:rPr>
        <w:rFonts w:hint="default"/>
        <w:lang w:val="uk-UA" w:eastAsia="en-US" w:bidi="ar-SA"/>
      </w:rPr>
    </w:lvl>
    <w:lvl w:ilvl="8" w:tplc="91D2AD0A">
      <w:numFmt w:val="bullet"/>
      <w:lvlText w:val="•"/>
      <w:lvlJc w:val="left"/>
      <w:pPr>
        <w:ind w:left="2677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B510544"/>
    <w:multiLevelType w:val="hybridMultilevel"/>
    <w:tmpl w:val="71867D54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E1161A9"/>
    <w:multiLevelType w:val="hybridMultilevel"/>
    <w:tmpl w:val="DCCC0F8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B9A452A"/>
    <w:multiLevelType w:val="multilevel"/>
    <w:tmpl w:val="306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3"/>
    <w:rsid w:val="00024CCC"/>
    <w:rsid w:val="000419B9"/>
    <w:rsid w:val="00057244"/>
    <w:rsid w:val="000809E2"/>
    <w:rsid w:val="000C1130"/>
    <w:rsid w:val="000D5D7A"/>
    <w:rsid w:val="000E3254"/>
    <w:rsid w:val="00134DB8"/>
    <w:rsid w:val="001B16F8"/>
    <w:rsid w:val="001B1E28"/>
    <w:rsid w:val="001B7A31"/>
    <w:rsid w:val="001C60AA"/>
    <w:rsid w:val="00330DB5"/>
    <w:rsid w:val="00345DC0"/>
    <w:rsid w:val="003F4C82"/>
    <w:rsid w:val="004062E8"/>
    <w:rsid w:val="00412A15"/>
    <w:rsid w:val="00471EE8"/>
    <w:rsid w:val="00473258"/>
    <w:rsid w:val="004D4938"/>
    <w:rsid w:val="0050253D"/>
    <w:rsid w:val="00531CB0"/>
    <w:rsid w:val="0059717D"/>
    <w:rsid w:val="0061446E"/>
    <w:rsid w:val="006476E3"/>
    <w:rsid w:val="006524F5"/>
    <w:rsid w:val="0068212B"/>
    <w:rsid w:val="006A4951"/>
    <w:rsid w:val="006A7D86"/>
    <w:rsid w:val="006B2C00"/>
    <w:rsid w:val="006D3DA7"/>
    <w:rsid w:val="0078077A"/>
    <w:rsid w:val="00780E4F"/>
    <w:rsid w:val="00860905"/>
    <w:rsid w:val="00877224"/>
    <w:rsid w:val="009246F5"/>
    <w:rsid w:val="00971241"/>
    <w:rsid w:val="009A67B0"/>
    <w:rsid w:val="00A03475"/>
    <w:rsid w:val="00A26E51"/>
    <w:rsid w:val="00A76A7D"/>
    <w:rsid w:val="00B46272"/>
    <w:rsid w:val="00B83BFB"/>
    <w:rsid w:val="00BB2118"/>
    <w:rsid w:val="00BC6392"/>
    <w:rsid w:val="00BF40C5"/>
    <w:rsid w:val="00C34BF9"/>
    <w:rsid w:val="00D02D41"/>
    <w:rsid w:val="00D11442"/>
    <w:rsid w:val="00D1514A"/>
    <w:rsid w:val="00DB05F3"/>
    <w:rsid w:val="00DD0D0C"/>
    <w:rsid w:val="00E65B5F"/>
    <w:rsid w:val="00E704FC"/>
    <w:rsid w:val="00E93D2B"/>
    <w:rsid w:val="00EC2D15"/>
    <w:rsid w:val="00EF0087"/>
    <w:rsid w:val="00F51B26"/>
    <w:rsid w:val="00F61F97"/>
    <w:rsid w:val="00F667FB"/>
    <w:rsid w:val="00F76668"/>
    <w:rsid w:val="00F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CCDC"/>
  <w15:chartTrackingRefBased/>
  <w15:docId w15:val="{62D670BC-EEB3-47A4-AED4-C65AC48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  <w:rPr>
      <w:rFonts w:eastAsia="Calibri"/>
      <w:lang w:val="uk-UA"/>
    </w:rPr>
  </w:style>
  <w:style w:type="paragraph" w:styleId="a3">
    <w:name w:val="Body Text"/>
    <w:basedOn w:val="a"/>
    <w:link w:val="a4"/>
    <w:uiPriority w:val="1"/>
    <w:qFormat/>
    <w:rsid w:val="006A4951"/>
    <w:pPr>
      <w:widowControl w:val="0"/>
      <w:autoSpaceDE w:val="0"/>
      <w:autoSpaceDN w:val="0"/>
    </w:pPr>
    <w:rPr>
      <w:rFonts w:eastAsia="Calibr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Єфремова Валерія В'ячеславівна</cp:lastModifiedBy>
  <cp:revision>54</cp:revision>
  <dcterms:created xsi:type="dcterms:W3CDTF">2024-10-29T13:25:00Z</dcterms:created>
  <dcterms:modified xsi:type="dcterms:W3CDTF">2025-06-06T09:01:00Z</dcterms:modified>
</cp:coreProperties>
</file>