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E42" w:rsidRPr="006A255C" w:rsidRDefault="009A1E42" w:rsidP="009A1E42">
      <w:pPr>
        <w:spacing w:after="0"/>
        <w:jc w:val="center"/>
        <w:rPr>
          <w:rFonts w:ascii="Bookman Old Style" w:hAnsi="Bookman Old Style"/>
          <w:sz w:val="20"/>
          <w:szCs w:val="20"/>
          <w:lang w:eastAsia="ru-RU"/>
        </w:rPr>
      </w:pPr>
      <w:r w:rsidRPr="006A255C">
        <w:rPr>
          <w:rFonts w:ascii="Bookman Old Style" w:hAnsi="Bookman Old Style"/>
          <w:sz w:val="20"/>
          <w:szCs w:val="20"/>
        </w:rPr>
        <w:t>ДЕРЖАВНИЙ ЕКСПЕРТНИЙ ЦЕНТР МОЗ УКРАЇНИ</w:t>
      </w:r>
    </w:p>
    <w:p w:rsidR="009A1E42" w:rsidRPr="006A255C" w:rsidRDefault="009A1E42" w:rsidP="009A1E42">
      <w:pPr>
        <w:spacing w:after="0"/>
        <w:jc w:val="center"/>
        <w:rPr>
          <w:rFonts w:ascii="Bookman Old Style" w:hAnsi="Bookman Old Style"/>
          <w:bCs/>
          <w:sz w:val="20"/>
          <w:szCs w:val="20"/>
        </w:rPr>
      </w:pPr>
    </w:p>
    <w:p w:rsidR="009A1E42" w:rsidRPr="006A255C" w:rsidRDefault="009A1E42" w:rsidP="009A1E42">
      <w:pPr>
        <w:spacing w:after="0"/>
        <w:jc w:val="center"/>
        <w:rPr>
          <w:rFonts w:ascii="Bookman Old Style" w:hAnsi="Bookman Old Style"/>
          <w:bCs/>
          <w:sz w:val="20"/>
          <w:szCs w:val="20"/>
          <w:u w:val="single"/>
        </w:rPr>
      </w:pPr>
      <w:r w:rsidRPr="006A255C">
        <w:rPr>
          <w:rFonts w:ascii="Bookman Old Style" w:hAnsi="Bookman Old Style"/>
          <w:bCs/>
          <w:sz w:val="20"/>
          <w:szCs w:val="20"/>
          <w:u w:val="single"/>
        </w:rPr>
        <w:t xml:space="preserve">СЕМІНАР / </w:t>
      </w:r>
      <w:r w:rsidRPr="006A255C">
        <w:rPr>
          <w:rFonts w:ascii="Bookman Old Style" w:hAnsi="Bookman Old Style"/>
          <w:bCs/>
          <w:i/>
          <w:caps/>
          <w:sz w:val="20"/>
          <w:szCs w:val="20"/>
          <w:u w:val="single"/>
        </w:rPr>
        <w:t xml:space="preserve">seminar </w:t>
      </w:r>
      <w:r w:rsidRPr="006A255C">
        <w:rPr>
          <w:rFonts w:ascii="Bookman Old Style" w:hAnsi="Bookman Old Style"/>
          <w:bCs/>
          <w:sz w:val="20"/>
          <w:szCs w:val="20"/>
          <w:u w:val="single"/>
        </w:rPr>
        <w:t>(Онлайн)</w:t>
      </w:r>
    </w:p>
    <w:p w:rsidR="009A1E42" w:rsidRPr="006A255C" w:rsidRDefault="009A1E42" w:rsidP="009A1E42">
      <w:pPr>
        <w:spacing w:after="0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6A255C">
        <w:rPr>
          <w:rFonts w:ascii="Bookman Old Style" w:hAnsi="Bookman Old Style"/>
          <w:b/>
          <w:bCs/>
          <w:sz w:val="20"/>
          <w:szCs w:val="20"/>
        </w:rPr>
        <w:t xml:space="preserve">«Належна клінічна практика (GCP). </w:t>
      </w:r>
      <w:r w:rsidRPr="006A255C">
        <w:rPr>
          <w:rFonts w:ascii="Bookman Old Style" w:hAnsi="Bookman Old Style"/>
          <w:b/>
          <w:sz w:val="20"/>
          <w:szCs w:val="20"/>
        </w:rPr>
        <w:t>Нормативно-правове регулювання проведення клінічних випробувань</w:t>
      </w:r>
      <w:r w:rsidRPr="006A255C">
        <w:rPr>
          <w:rFonts w:ascii="Bookman Old Style" w:hAnsi="Bookman Old Style"/>
          <w:b/>
          <w:bCs/>
          <w:sz w:val="20"/>
          <w:szCs w:val="20"/>
        </w:rPr>
        <w:t xml:space="preserve">» / </w:t>
      </w:r>
      <w:r w:rsidRPr="006A255C">
        <w:rPr>
          <w:rFonts w:ascii="Bookman Old Style" w:hAnsi="Bookman Old Style"/>
          <w:b/>
          <w:bCs/>
          <w:i/>
          <w:sz w:val="20"/>
          <w:szCs w:val="20"/>
        </w:rPr>
        <w:t>«</w:t>
      </w:r>
      <w:proofErr w:type="spellStart"/>
      <w:r w:rsidRPr="006A255C">
        <w:rPr>
          <w:rFonts w:ascii="Bookman Old Style" w:hAnsi="Bookman Old Style"/>
          <w:b/>
          <w:bCs/>
          <w:i/>
          <w:sz w:val="20"/>
          <w:szCs w:val="20"/>
        </w:rPr>
        <w:t>GoodClinicalPractice</w:t>
      </w:r>
      <w:proofErr w:type="spellEnd"/>
      <w:r w:rsidRPr="006A255C">
        <w:rPr>
          <w:rFonts w:ascii="Bookman Old Style" w:hAnsi="Bookman Old Style"/>
          <w:b/>
          <w:bCs/>
          <w:i/>
          <w:sz w:val="20"/>
          <w:szCs w:val="20"/>
        </w:rPr>
        <w:t xml:space="preserve"> (GCP). </w:t>
      </w:r>
      <w:proofErr w:type="spellStart"/>
      <w:r w:rsidRPr="006A255C">
        <w:rPr>
          <w:rFonts w:ascii="Bookman Old Style" w:hAnsi="Bookman Old Style"/>
          <w:b/>
          <w:bCs/>
          <w:i/>
          <w:sz w:val="20"/>
          <w:szCs w:val="20"/>
        </w:rPr>
        <w:t>С</w:t>
      </w:r>
      <w:r w:rsidRPr="006A255C">
        <w:rPr>
          <w:rFonts w:ascii="Bookman Old Style" w:hAnsi="Bookman Old Style"/>
          <w:b/>
          <w:i/>
          <w:iCs/>
          <w:sz w:val="20"/>
          <w:szCs w:val="20"/>
        </w:rPr>
        <w:t>linical</w:t>
      </w:r>
      <w:proofErr w:type="spellEnd"/>
      <w:r w:rsidR="00C41F42" w:rsidRPr="006A255C">
        <w:rPr>
          <w:rFonts w:ascii="Bookman Old Style" w:hAnsi="Bookman Old Style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6A255C">
        <w:rPr>
          <w:rFonts w:ascii="Bookman Old Style" w:hAnsi="Bookman Old Style"/>
          <w:b/>
          <w:i/>
          <w:iCs/>
          <w:sz w:val="20"/>
          <w:szCs w:val="20"/>
        </w:rPr>
        <w:t>trials</w:t>
      </w:r>
      <w:proofErr w:type="spellEnd"/>
      <w:r w:rsidR="00C41F42" w:rsidRPr="006A255C">
        <w:rPr>
          <w:rFonts w:ascii="Bookman Old Style" w:hAnsi="Bookman Old Style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6A255C">
        <w:rPr>
          <w:rFonts w:ascii="Bookman Old Style" w:hAnsi="Bookman Old Style"/>
          <w:b/>
          <w:i/>
          <w:iCs/>
          <w:sz w:val="20"/>
          <w:szCs w:val="20"/>
        </w:rPr>
        <w:t>regulation</w:t>
      </w:r>
      <w:proofErr w:type="spellEnd"/>
      <w:r w:rsidRPr="006A255C">
        <w:rPr>
          <w:rFonts w:ascii="Bookman Old Style" w:hAnsi="Bookman Old Style"/>
          <w:b/>
          <w:bCs/>
          <w:i/>
          <w:sz w:val="20"/>
          <w:szCs w:val="20"/>
        </w:rPr>
        <w:t>»</w:t>
      </w:r>
    </w:p>
    <w:p w:rsidR="009A1E42" w:rsidRPr="006A255C" w:rsidRDefault="009A1E42" w:rsidP="00A82A0F">
      <w:pPr>
        <w:spacing w:after="0"/>
        <w:rPr>
          <w:rFonts w:ascii="Bookman Old Style" w:hAnsi="Bookman Old Style"/>
          <w:b/>
          <w:bCs/>
          <w:sz w:val="20"/>
          <w:szCs w:val="20"/>
        </w:rPr>
      </w:pPr>
    </w:p>
    <w:p w:rsidR="006A255C" w:rsidRPr="00A17BF6" w:rsidRDefault="0079645A" w:rsidP="009A1E42">
      <w:pPr>
        <w:spacing w:after="0"/>
        <w:jc w:val="center"/>
        <w:rPr>
          <w:rFonts w:ascii="Bookman Old Style" w:hAnsi="Bookman Old Style"/>
          <w:b/>
          <w:bCs/>
          <w:i/>
          <w:sz w:val="20"/>
          <w:szCs w:val="20"/>
          <w:u w:val="single"/>
        </w:rPr>
      </w:pPr>
      <w:r w:rsidRPr="00A17BF6">
        <w:rPr>
          <w:rFonts w:ascii="Bookman Old Style" w:hAnsi="Bookman Old Style"/>
          <w:b/>
          <w:bCs/>
          <w:i/>
          <w:sz w:val="20"/>
          <w:szCs w:val="20"/>
          <w:u w:val="single"/>
        </w:rPr>
        <w:t>2</w:t>
      </w:r>
      <w:r w:rsidR="002635FB" w:rsidRPr="00A17BF6">
        <w:rPr>
          <w:rFonts w:ascii="Bookman Old Style" w:hAnsi="Bookman Old Style"/>
          <w:b/>
          <w:bCs/>
          <w:i/>
          <w:sz w:val="20"/>
          <w:szCs w:val="20"/>
          <w:u w:val="single"/>
        </w:rPr>
        <w:t>1</w:t>
      </w:r>
      <w:r w:rsidR="00C41F42" w:rsidRPr="00A17BF6">
        <w:rPr>
          <w:rFonts w:ascii="Bookman Old Style" w:hAnsi="Bookman Old Style"/>
          <w:b/>
          <w:bCs/>
          <w:i/>
          <w:sz w:val="20"/>
          <w:szCs w:val="20"/>
          <w:u w:val="single"/>
        </w:rPr>
        <w:t>.</w:t>
      </w:r>
      <w:r w:rsidR="0077110E" w:rsidRPr="00A17BF6">
        <w:rPr>
          <w:rFonts w:ascii="Bookman Old Style" w:hAnsi="Bookman Old Style"/>
          <w:b/>
          <w:bCs/>
          <w:i/>
          <w:sz w:val="20"/>
          <w:szCs w:val="20"/>
          <w:u w:val="single"/>
        </w:rPr>
        <w:t>1</w:t>
      </w:r>
      <w:r w:rsidR="002635FB" w:rsidRPr="00A17BF6">
        <w:rPr>
          <w:rFonts w:ascii="Bookman Old Style" w:hAnsi="Bookman Old Style"/>
          <w:b/>
          <w:bCs/>
          <w:i/>
          <w:sz w:val="20"/>
          <w:szCs w:val="20"/>
          <w:u w:val="single"/>
        </w:rPr>
        <w:t>1</w:t>
      </w:r>
      <w:r w:rsidR="00965097" w:rsidRPr="00A17BF6">
        <w:rPr>
          <w:rFonts w:ascii="Bookman Old Style" w:hAnsi="Bookman Old Style"/>
          <w:b/>
          <w:bCs/>
          <w:i/>
          <w:sz w:val="20"/>
          <w:szCs w:val="20"/>
          <w:u w:val="single"/>
        </w:rPr>
        <w:t>.</w:t>
      </w:r>
      <w:r w:rsidR="009A1E42" w:rsidRPr="00A17BF6">
        <w:rPr>
          <w:rFonts w:ascii="Bookman Old Style" w:hAnsi="Bookman Old Style"/>
          <w:b/>
          <w:bCs/>
          <w:i/>
          <w:sz w:val="20"/>
          <w:szCs w:val="20"/>
          <w:u w:val="single"/>
        </w:rPr>
        <w:t xml:space="preserve">2025 р., м. Київ </w:t>
      </w:r>
    </w:p>
    <w:p w:rsidR="00A17BF6" w:rsidRDefault="00A17BF6" w:rsidP="009A1E42">
      <w:pPr>
        <w:spacing w:after="0"/>
        <w:jc w:val="center"/>
        <w:rPr>
          <w:rFonts w:ascii="Bookman Old Style" w:hAnsi="Bookman Old Style"/>
          <w:bCs/>
          <w:spacing w:val="20"/>
          <w:sz w:val="20"/>
          <w:szCs w:val="20"/>
        </w:rPr>
      </w:pPr>
    </w:p>
    <w:p w:rsidR="009A1E42" w:rsidRPr="00A17BF6" w:rsidRDefault="009A1E42" w:rsidP="009A1E42">
      <w:pPr>
        <w:spacing w:after="0"/>
        <w:jc w:val="center"/>
        <w:rPr>
          <w:rFonts w:ascii="Bookman Old Style" w:hAnsi="Bookman Old Style"/>
          <w:bCs/>
          <w:sz w:val="20"/>
          <w:szCs w:val="20"/>
        </w:rPr>
      </w:pPr>
      <w:bookmarkStart w:id="0" w:name="_GoBack"/>
      <w:bookmarkEnd w:id="0"/>
      <w:r w:rsidRPr="00A17BF6">
        <w:rPr>
          <w:rFonts w:ascii="Bookman Old Style" w:hAnsi="Bookman Old Style"/>
          <w:bCs/>
          <w:spacing w:val="20"/>
          <w:sz w:val="20"/>
          <w:szCs w:val="20"/>
        </w:rPr>
        <w:t>ПРОГРАМА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8074"/>
      </w:tblGrid>
      <w:tr w:rsidR="009A1E42" w:rsidRPr="009A1E42" w:rsidTr="006A255C">
        <w:trPr>
          <w:cantSplit/>
          <w:trHeight w:val="11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42" w:rsidRPr="009A1E42" w:rsidRDefault="009A1E42" w:rsidP="00A503AF">
            <w:pPr>
              <w:spacing w:after="0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9A1E42">
              <w:rPr>
                <w:rFonts w:ascii="Bookman Old Style" w:hAnsi="Bookman Old Style"/>
                <w:bCs/>
                <w:sz w:val="16"/>
                <w:szCs w:val="16"/>
              </w:rPr>
              <w:t>09.55-10.00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42" w:rsidRPr="009A1E42" w:rsidRDefault="009A1E42" w:rsidP="009A1E42">
            <w:pPr>
              <w:spacing w:after="0"/>
              <w:jc w:val="both"/>
              <w:rPr>
                <w:rFonts w:ascii="Bookman Old Style" w:hAnsi="Bookman Old Style"/>
                <w:b/>
                <w:bCs/>
                <w:i/>
                <w:sz w:val="16"/>
                <w:szCs w:val="16"/>
              </w:rPr>
            </w:pPr>
            <w:r w:rsidRPr="009A1E42">
              <w:rPr>
                <w:rFonts w:ascii="Bookman Old Style" w:hAnsi="Bookman Old Style"/>
                <w:b/>
                <w:bCs/>
                <w:i/>
                <w:sz w:val="16"/>
                <w:szCs w:val="16"/>
              </w:rPr>
              <w:t xml:space="preserve">Реєстрація </w:t>
            </w:r>
          </w:p>
        </w:tc>
      </w:tr>
      <w:tr w:rsidR="009A1E42" w:rsidRPr="009A1E42" w:rsidTr="006A255C">
        <w:trPr>
          <w:cantSplit/>
          <w:trHeight w:val="19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42" w:rsidRPr="009A1E42" w:rsidRDefault="009A1E42" w:rsidP="00A503AF">
            <w:pPr>
              <w:spacing w:after="0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9A1E42">
              <w:rPr>
                <w:rFonts w:ascii="Bookman Old Style" w:hAnsi="Bookman Old Style"/>
                <w:bCs/>
                <w:sz w:val="16"/>
                <w:szCs w:val="16"/>
              </w:rPr>
              <w:t>10.00-10.15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42" w:rsidRPr="009A1E42" w:rsidRDefault="009A1E42" w:rsidP="009A1E42">
            <w:pPr>
              <w:spacing w:before="120" w:after="120"/>
              <w:jc w:val="both"/>
              <w:rPr>
                <w:rFonts w:ascii="Bookman Old Style" w:hAnsi="Bookman Old Style"/>
                <w:b/>
                <w:bCs/>
                <w:i/>
                <w:sz w:val="16"/>
                <w:szCs w:val="16"/>
              </w:rPr>
            </w:pPr>
            <w:r w:rsidRPr="009A1E42">
              <w:rPr>
                <w:rFonts w:ascii="Bookman Old Style" w:hAnsi="Bookman Old Style"/>
                <w:b/>
                <w:bCs/>
                <w:i/>
                <w:sz w:val="16"/>
                <w:szCs w:val="16"/>
              </w:rPr>
              <w:t>Відкриття семінару.</w:t>
            </w:r>
          </w:p>
          <w:p w:rsidR="009A1E42" w:rsidRPr="00492C83" w:rsidRDefault="009A1E42" w:rsidP="009A1E42">
            <w:pPr>
              <w:spacing w:before="120" w:after="120"/>
              <w:jc w:val="both"/>
              <w:rPr>
                <w:rFonts w:ascii="Bookman Old Style" w:hAnsi="Bookman Old Style" w:cs="Calibri"/>
                <w:bCs/>
                <w:i/>
                <w:sz w:val="16"/>
                <w:szCs w:val="16"/>
              </w:rPr>
            </w:pPr>
            <w:r w:rsidRPr="009A1E42">
              <w:rPr>
                <w:rFonts w:ascii="Bookman Old Style" w:hAnsi="Bookman Old Style"/>
                <w:bCs/>
                <w:i/>
                <w:sz w:val="16"/>
                <w:szCs w:val="16"/>
              </w:rPr>
              <w:t xml:space="preserve">Привітання </w:t>
            </w:r>
            <w:r w:rsidRPr="009A1E42">
              <w:rPr>
                <w:rFonts w:ascii="Bookman Old Style" w:hAnsi="Bookman Old Style"/>
                <w:b/>
                <w:bCs/>
                <w:i/>
                <w:sz w:val="16"/>
                <w:szCs w:val="16"/>
              </w:rPr>
              <w:t xml:space="preserve">Олександра ГУДЗЕНКА </w:t>
            </w:r>
            <w:r w:rsidRPr="009A1E42">
              <w:rPr>
                <w:rFonts w:ascii="Bookman Old Style" w:hAnsi="Bookman Old Style"/>
                <w:bCs/>
                <w:i/>
                <w:sz w:val="16"/>
                <w:szCs w:val="16"/>
              </w:rPr>
              <w:t>/</w:t>
            </w:r>
            <w:proofErr w:type="spellStart"/>
            <w:r w:rsidRPr="009A1E42">
              <w:rPr>
                <w:rFonts w:ascii="Bookman Old Style" w:hAnsi="Bookman Old Style" w:cs="Calibri"/>
                <w:bCs/>
                <w:i/>
                <w:sz w:val="16"/>
                <w:szCs w:val="16"/>
              </w:rPr>
              <w:t>д.фарм.н</w:t>
            </w:r>
            <w:proofErr w:type="spellEnd"/>
            <w:r w:rsidRPr="009A1E42">
              <w:rPr>
                <w:rFonts w:ascii="Bookman Old Style" w:hAnsi="Bookman Old Style" w:cs="Calibri"/>
                <w:bCs/>
                <w:i/>
                <w:sz w:val="16"/>
                <w:szCs w:val="16"/>
              </w:rPr>
              <w:t xml:space="preserve">., професор, </w:t>
            </w:r>
            <w:r w:rsidRPr="009A1E42">
              <w:rPr>
                <w:rFonts w:ascii="Bookman Old Style" w:hAnsi="Bookman Old Style"/>
                <w:bCs/>
                <w:i/>
                <w:sz w:val="16"/>
                <w:szCs w:val="16"/>
              </w:rPr>
              <w:t>Заслуже</w:t>
            </w:r>
            <w:r w:rsidRPr="00492C83">
              <w:rPr>
                <w:rFonts w:ascii="Bookman Old Style" w:hAnsi="Bookman Old Style"/>
                <w:bCs/>
                <w:i/>
                <w:sz w:val="16"/>
                <w:szCs w:val="16"/>
              </w:rPr>
              <w:t>ний</w:t>
            </w:r>
            <w:r w:rsidR="002A0203">
              <w:rPr>
                <w:rFonts w:ascii="Bookman Old Style" w:hAnsi="Bookman Old Style"/>
                <w:bCs/>
                <w:i/>
                <w:sz w:val="16"/>
                <w:szCs w:val="16"/>
              </w:rPr>
              <w:t xml:space="preserve"> </w:t>
            </w:r>
            <w:r w:rsidRPr="00492C83">
              <w:rPr>
                <w:rFonts w:ascii="Bookman Old Style" w:hAnsi="Bookman Old Style"/>
                <w:bCs/>
                <w:i/>
                <w:sz w:val="16"/>
                <w:szCs w:val="16"/>
              </w:rPr>
              <w:t>працівник</w:t>
            </w:r>
            <w:r w:rsidR="002A0203">
              <w:rPr>
                <w:rFonts w:ascii="Bookman Old Style" w:hAnsi="Bookman Old Style"/>
                <w:bCs/>
                <w:i/>
                <w:sz w:val="16"/>
                <w:szCs w:val="16"/>
              </w:rPr>
              <w:t xml:space="preserve"> </w:t>
            </w:r>
            <w:r w:rsidRPr="00492C83">
              <w:rPr>
                <w:rFonts w:ascii="Bookman Old Style" w:hAnsi="Bookman Old Style"/>
                <w:bCs/>
                <w:i/>
                <w:sz w:val="16"/>
                <w:szCs w:val="16"/>
              </w:rPr>
              <w:t>охорони</w:t>
            </w:r>
            <w:r w:rsidR="002A0203">
              <w:rPr>
                <w:rFonts w:ascii="Bookman Old Style" w:hAnsi="Bookman Old Style"/>
                <w:bCs/>
                <w:i/>
                <w:sz w:val="16"/>
                <w:szCs w:val="16"/>
              </w:rPr>
              <w:t xml:space="preserve"> </w:t>
            </w:r>
            <w:r w:rsidRPr="00492C83">
              <w:rPr>
                <w:rFonts w:ascii="Bookman Old Style" w:hAnsi="Bookman Old Style"/>
                <w:bCs/>
                <w:i/>
                <w:sz w:val="16"/>
                <w:szCs w:val="16"/>
              </w:rPr>
              <w:t xml:space="preserve">здоров’я України, </w:t>
            </w:r>
            <w:r w:rsidRPr="009A1E42">
              <w:rPr>
                <w:rFonts w:ascii="Bookman Old Style" w:hAnsi="Bookman Old Style"/>
                <w:bCs/>
                <w:i/>
                <w:sz w:val="16"/>
                <w:szCs w:val="16"/>
              </w:rPr>
              <w:t xml:space="preserve">начальник </w:t>
            </w:r>
            <w:r w:rsidRPr="009A1E42">
              <w:rPr>
                <w:rFonts w:ascii="Bookman Old Style" w:hAnsi="Bookman Old Style"/>
                <w:i/>
                <w:sz w:val="16"/>
                <w:szCs w:val="16"/>
                <w:shd w:val="clear" w:color="auto" w:fill="FAFAFA"/>
              </w:rPr>
              <w:t>Агенції методологічної та науково-практичної роботи</w:t>
            </w:r>
          </w:p>
        </w:tc>
      </w:tr>
      <w:tr w:rsidR="009A1E42" w:rsidRPr="009A1E42" w:rsidTr="006A255C">
        <w:trPr>
          <w:cantSplit/>
          <w:trHeight w:val="24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42" w:rsidRPr="009A1E42" w:rsidRDefault="009A1E42" w:rsidP="00A503A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9A1E42">
              <w:rPr>
                <w:rFonts w:ascii="Bookman Old Style" w:hAnsi="Bookman Old Style"/>
                <w:sz w:val="16"/>
                <w:szCs w:val="16"/>
              </w:rPr>
              <w:t>10.15-10.40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5C" w:rsidRDefault="006A255C" w:rsidP="006A255C">
            <w:pPr>
              <w:spacing w:after="0"/>
              <w:jc w:val="both"/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</w:pPr>
            <w:r w:rsidRPr="006A255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Нормативно-правова база проведення клінічних випробувань в Україні відповідно до нової GCP ICH E6 (R3). Огляд Розділу ІІ. Принципи належної клінічної практики.</w:t>
            </w:r>
          </w:p>
          <w:p w:rsidR="006A255C" w:rsidRDefault="006A255C" w:rsidP="006A255C">
            <w:pPr>
              <w:spacing w:after="0"/>
              <w:jc w:val="both"/>
              <w:rPr>
                <w:rFonts w:ascii="Bookman Old Style" w:hAnsi="Bookman Old Style"/>
                <w:b/>
                <w:i/>
                <w:sz w:val="16"/>
                <w:szCs w:val="16"/>
                <w:shd w:val="clear" w:color="auto" w:fill="FFFFFF"/>
              </w:rPr>
            </w:pPr>
          </w:p>
          <w:p w:rsidR="009A1E42" w:rsidRPr="009A1E42" w:rsidRDefault="009A1E42" w:rsidP="006A255C">
            <w:pPr>
              <w:spacing w:after="0"/>
              <w:jc w:val="both"/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</w:pPr>
            <w:r w:rsidRPr="009A1E42">
              <w:rPr>
                <w:rFonts w:ascii="Bookman Old Style" w:hAnsi="Bookman Old Style"/>
                <w:b/>
                <w:i/>
                <w:sz w:val="16"/>
                <w:szCs w:val="16"/>
                <w:shd w:val="clear" w:color="auto" w:fill="FFFFFF"/>
              </w:rPr>
              <w:t xml:space="preserve">Герасимчук Таїса Володимирівна </w:t>
            </w:r>
            <w:r w:rsidRPr="009A1E42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9A1E42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>к.фарм.н</w:t>
            </w:r>
            <w:proofErr w:type="spellEnd"/>
            <w:r w:rsidRPr="009A1E42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 xml:space="preserve">., Директор департаменту експертизи матеріалів </w:t>
            </w:r>
            <w:proofErr w:type="spellStart"/>
            <w:r w:rsidRPr="009A1E42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>доклінічних</w:t>
            </w:r>
            <w:proofErr w:type="spellEnd"/>
            <w:r w:rsidRPr="009A1E42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 xml:space="preserve"> та клінічних випробувань</w:t>
            </w:r>
          </w:p>
        </w:tc>
      </w:tr>
      <w:tr w:rsidR="009A1E42" w:rsidRPr="009A1E42" w:rsidTr="006A255C">
        <w:trPr>
          <w:cantSplit/>
          <w:trHeight w:val="29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42" w:rsidRPr="009A1E42" w:rsidRDefault="009A1E42" w:rsidP="00220E25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9A1E42">
              <w:rPr>
                <w:rFonts w:ascii="Bookman Old Style" w:hAnsi="Bookman Old Style"/>
                <w:sz w:val="16"/>
                <w:szCs w:val="16"/>
              </w:rPr>
              <w:t>10.40-11.</w:t>
            </w:r>
            <w:r w:rsidR="00220E25">
              <w:rPr>
                <w:rFonts w:ascii="Bookman Old Style" w:hAnsi="Bookman Old Style"/>
                <w:sz w:val="16"/>
                <w:szCs w:val="16"/>
              </w:rPr>
              <w:t>05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5C" w:rsidRDefault="006A255C" w:rsidP="009A1E42">
            <w:pPr>
              <w:spacing w:before="120" w:after="120"/>
              <w:jc w:val="both"/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</w:pPr>
            <w:r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Д</w:t>
            </w:r>
            <w:r w:rsidRPr="006A255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іяльність комісій з питань етики при лікувально-профілактичних закладах, в яких проводяться клінічні випробування лікарських засобів, відповідно до GCP ICH Е6 (R3) – огляд змін Розділу 1. Експертна рада медичного закладу/незалежний етичний комітет (</w:t>
            </w:r>
            <w:proofErr w:type="spellStart"/>
            <w:r w:rsidRPr="006A255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Annex</w:t>
            </w:r>
            <w:proofErr w:type="spellEnd"/>
            <w:r w:rsidRPr="006A255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 xml:space="preserve"> I). </w:t>
            </w:r>
          </w:p>
          <w:p w:rsidR="009A1E42" w:rsidRPr="009A1E42" w:rsidRDefault="009A1E42" w:rsidP="009A1E42">
            <w:pPr>
              <w:spacing w:before="120" w:after="120"/>
              <w:jc w:val="both"/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</w:pPr>
            <w:r w:rsidRPr="009A1E42">
              <w:rPr>
                <w:rFonts w:ascii="Bookman Old Style" w:hAnsi="Bookman Old Style"/>
                <w:b/>
                <w:i/>
                <w:sz w:val="16"/>
                <w:szCs w:val="16"/>
                <w:shd w:val="clear" w:color="auto" w:fill="FFFFFF"/>
              </w:rPr>
              <w:t xml:space="preserve">Шеметилло Юрій Олександрович </w:t>
            </w:r>
            <w:r w:rsidRPr="009A1E42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 xml:space="preserve">/ Начальник відділу координації роботи локальних етичних комісій та моніторингу побічних реакцій. </w:t>
            </w:r>
          </w:p>
        </w:tc>
      </w:tr>
      <w:tr w:rsidR="009A1E42" w:rsidRPr="009A1E42" w:rsidTr="006A255C">
        <w:trPr>
          <w:cantSplit/>
          <w:trHeight w:val="20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42" w:rsidRPr="009A1E42" w:rsidRDefault="009A1E42" w:rsidP="00220E25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9A1E42">
              <w:rPr>
                <w:rFonts w:ascii="Bookman Old Style" w:hAnsi="Bookman Old Style"/>
                <w:sz w:val="16"/>
                <w:szCs w:val="16"/>
              </w:rPr>
              <w:t>11.</w:t>
            </w:r>
            <w:r w:rsidR="00220E25">
              <w:rPr>
                <w:rFonts w:ascii="Bookman Old Style" w:hAnsi="Bookman Old Style"/>
                <w:sz w:val="16"/>
                <w:szCs w:val="16"/>
              </w:rPr>
              <w:t>05</w:t>
            </w:r>
            <w:r w:rsidRPr="009A1E42">
              <w:rPr>
                <w:rFonts w:ascii="Bookman Old Style" w:hAnsi="Bookman Old Style"/>
                <w:sz w:val="16"/>
                <w:szCs w:val="16"/>
              </w:rPr>
              <w:t>-11.</w:t>
            </w:r>
            <w:r w:rsidR="00220E25">
              <w:rPr>
                <w:rFonts w:ascii="Bookman Old Style" w:hAnsi="Bookman Old Style"/>
                <w:sz w:val="16"/>
                <w:szCs w:val="16"/>
              </w:rPr>
              <w:t>25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5C" w:rsidRDefault="006A255C" w:rsidP="006A255C">
            <w:pPr>
              <w:spacing w:after="0"/>
              <w:rPr>
                <w:rFonts w:ascii="Bookman Old Style" w:hAnsi="Bookman Old Style"/>
                <w:b/>
                <w:i/>
                <w:sz w:val="16"/>
                <w:szCs w:val="16"/>
                <w:shd w:val="clear" w:color="auto" w:fill="FFFFFF"/>
              </w:rPr>
            </w:pPr>
            <w:r w:rsidRPr="006A255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Процедура отримання інформованої згоди досліджуваного відповідно до GCP ICH E6 (R3) – огляд  п.2.8 Розділу 2. Дослідник (</w:t>
            </w:r>
            <w:proofErr w:type="spellStart"/>
            <w:r w:rsidRPr="006A255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Annex</w:t>
            </w:r>
            <w:proofErr w:type="spellEnd"/>
            <w:r w:rsidRPr="006A255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 xml:space="preserve"> I).</w:t>
            </w:r>
            <w:r w:rsidR="009A1E42" w:rsidRPr="009A1E42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br/>
            </w:r>
          </w:p>
          <w:p w:rsidR="009A1E42" w:rsidRPr="009A1E42" w:rsidRDefault="00C41F42" w:rsidP="006A255C">
            <w:pPr>
              <w:spacing w:after="0"/>
              <w:jc w:val="both"/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</w:pPr>
            <w:r>
              <w:rPr>
                <w:rFonts w:ascii="Bookman Old Style" w:hAnsi="Bookman Old Style"/>
                <w:b/>
                <w:i/>
                <w:sz w:val="16"/>
                <w:szCs w:val="16"/>
                <w:shd w:val="clear" w:color="auto" w:fill="FFFFFF"/>
              </w:rPr>
              <w:t>Смоляр Ольга Григорівна/</w:t>
            </w:r>
            <w:r w:rsidRPr="00C41F42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 xml:space="preserve">начальник </w:t>
            </w:r>
            <w:r w:rsidR="007E458E" w:rsidRPr="000B3D58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 xml:space="preserve"> </w:t>
            </w:r>
            <w:r w:rsidRPr="00C41F42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 xml:space="preserve">Відділу спеціалізованої експертизи </w:t>
            </w:r>
            <w:proofErr w:type="spellStart"/>
            <w:r w:rsidRPr="00C41F42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>доклінічних</w:t>
            </w:r>
            <w:proofErr w:type="spellEnd"/>
            <w:r w:rsidRPr="00C41F42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 xml:space="preserve"> та клінічних випробувань</w:t>
            </w:r>
            <w:r>
              <w:rPr>
                <w:rFonts w:ascii="Bookman Old Style" w:hAnsi="Bookman Old Style"/>
                <w:b/>
                <w:i/>
                <w:sz w:val="16"/>
                <w:szCs w:val="16"/>
                <w:shd w:val="clear" w:color="auto" w:fill="FFFFFF"/>
              </w:rPr>
              <w:t xml:space="preserve">/ </w:t>
            </w:r>
            <w:r w:rsidR="00EC1B3E" w:rsidRPr="00EC1B3E">
              <w:rPr>
                <w:rFonts w:ascii="Bookman Old Style" w:hAnsi="Bookman Old Style"/>
                <w:b/>
                <w:i/>
                <w:sz w:val="16"/>
                <w:szCs w:val="16"/>
                <w:shd w:val="clear" w:color="auto" w:fill="FFFFFF"/>
              </w:rPr>
              <w:t xml:space="preserve">Вдовенко Дмитро Вікторович </w:t>
            </w:r>
            <w:r w:rsidR="00EC1B3E" w:rsidRPr="00EC1B3E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>/</w:t>
            </w:r>
            <w:r w:rsidR="00EC1B3E" w:rsidRPr="00EC1B3E">
              <w:rPr>
                <w:rFonts w:ascii="Bookman Old Style" w:hAnsi="Bookman Old Style"/>
                <w:b/>
                <w:i/>
                <w:sz w:val="16"/>
                <w:szCs w:val="16"/>
                <w:shd w:val="clear" w:color="auto" w:fill="FFFFFF"/>
              </w:rPr>
              <w:t xml:space="preserve"> </w:t>
            </w:r>
            <w:r w:rsidR="00EC1B3E" w:rsidRPr="00EC1B3E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 xml:space="preserve">експерт відділу спеціалізованої експертизи матеріалів </w:t>
            </w:r>
            <w:proofErr w:type="spellStart"/>
            <w:r w:rsidR="00EC1B3E" w:rsidRPr="00EC1B3E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>доклінічних</w:t>
            </w:r>
            <w:proofErr w:type="spellEnd"/>
            <w:r w:rsidR="00EC1B3E" w:rsidRPr="00EC1B3E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 xml:space="preserve"> та клінічних випробувань</w:t>
            </w:r>
          </w:p>
        </w:tc>
      </w:tr>
      <w:tr w:rsidR="009A1E42" w:rsidRPr="009A1E42" w:rsidTr="006A255C">
        <w:trPr>
          <w:cantSplit/>
          <w:trHeight w:val="20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42" w:rsidRPr="009A1E42" w:rsidRDefault="009A1E42" w:rsidP="00220E25">
            <w:pPr>
              <w:spacing w:after="0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  <w:r w:rsidRPr="009A1E42">
              <w:rPr>
                <w:rFonts w:ascii="Bookman Old Style" w:hAnsi="Bookman Old Style" w:cs="Calibri"/>
                <w:sz w:val="16"/>
                <w:szCs w:val="16"/>
              </w:rPr>
              <w:t>11.</w:t>
            </w:r>
            <w:r w:rsidR="00220E25">
              <w:rPr>
                <w:rFonts w:ascii="Bookman Old Style" w:hAnsi="Bookman Old Style" w:cs="Calibri"/>
                <w:sz w:val="16"/>
                <w:szCs w:val="16"/>
              </w:rPr>
              <w:t>25</w:t>
            </w:r>
            <w:r w:rsidRPr="009A1E42">
              <w:rPr>
                <w:rFonts w:ascii="Bookman Old Style" w:hAnsi="Bookman Old Style" w:cs="Calibri"/>
                <w:sz w:val="16"/>
                <w:szCs w:val="16"/>
              </w:rPr>
              <w:t>-12.</w:t>
            </w:r>
            <w:r w:rsidR="00220E25">
              <w:rPr>
                <w:rFonts w:ascii="Bookman Old Style" w:hAnsi="Bookman Old Style" w:cs="Calibri"/>
                <w:sz w:val="16"/>
                <w:szCs w:val="16"/>
              </w:rPr>
              <w:t>40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42" w:rsidRPr="006A255C" w:rsidRDefault="006A255C" w:rsidP="00C41F42">
            <w:pPr>
              <w:spacing w:after="0"/>
              <w:rPr>
                <w:rFonts w:ascii="Bookman Old Style" w:hAnsi="Bookman Old Style" w:cs="Calibri"/>
                <w:sz w:val="16"/>
                <w:szCs w:val="16"/>
              </w:rPr>
            </w:pPr>
            <w:r w:rsidRPr="006A255C">
              <w:rPr>
                <w:rFonts w:ascii="Bookman Old Style" w:hAnsi="Bookman Old Style" w:cs="Calibri"/>
                <w:sz w:val="16"/>
                <w:szCs w:val="16"/>
              </w:rPr>
              <w:t xml:space="preserve">Місця проведення КВ та дослідницька команда: нормативні вимоги до них відповідно до </w:t>
            </w:r>
            <w:r w:rsidRPr="006A255C">
              <w:rPr>
                <w:rFonts w:ascii="Bookman Old Style" w:hAnsi="Bookman Old Style" w:cs="Calibri"/>
                <w:sz w:val="16"/>
                <w:szCs w:val="16"/>
                <w:lang w:val="ru-RU"/>
              </w:rPr>
              <w:t>GCP</w:t>
            </w:r>
            <w:r w:rsidRPr="006A255C">
              <w:rPr>
                <w:rFonts w:ascii="Bookman Old Style" w:hAnsi="Bookman Old Style" w:cs="Calibri"/>
                <w:sz w:val="16"/>
                <w:szCs w:val="16"/>
              </w:rPr>
              <w:t xml:space="preserve"> Е6 (</w:t>
            </w:r>
            <w:r w:rsidRPr="006A255C">
              <w:rPr>
                <w:rFonts w:ascii="Bookman Old Style" w:hAnsi="Bookman Old Style" w:cs="Calibri"/>
                <w:sz w:val="16"/>
                <w:szCs w:val="16"/>
                <w:lang w:val="ru-RU"/>
              </w:rPr>
              <w:t>R</w:t>
            </w:r>
            <w:r w:rsidRPr="006A255C">
              <w:rPr>
                <w:rFonts w:ascii="Bookman Old Style" w:hAnsi="Bookman Old Style" w:cs="Calibri"/>
                <w:sz w:val="16"/>
                <w:szCs w:val="16"/>
              </w:rPr>
              <w:t>3) – огляд змін Розділу 2. Дослідник (</w:t>
            </w:r>
            <w:proofErr w:type="spellStart"/>
            <w:r w:rsidRPr="006A255C">
              <w:rPr>
                <w:rFonts w:ascii="Bookman Old Style" w:hAnsi="Bookman Old Style" w:cs="Calibri"/>
                <w:sz w:val="16"/>
                <w:szCs w:val="16"/>
                <w:lang w:val="ru-RU"/>
              </w:rPr>
              <w:t>Annex</w:t>
            </w:r>
            <w:proofErr w:type="spellEnd"/>
            <w:r w:rsidRPr="006A255C">
              <w:rPr>
                <w:rFonts w:ascii="Bookman Old Style" w:hAnsi="Bookman Old Style" w:cs="Calibri"/>
                <w:sz w:val="16"/>
                <w:szCs w:val="16"/>
              </w:rPr>
              <w:t xml:space="preserve"> </w:t>
            </w:r>
            <w:r w:rsidRPr="006A255C">
              <w:rPr>
                <w:rFonts w:ascii="Bookman Old Style" w:hAnsi="Bookman Old Style" w:cs="Calibri"/>
                <w:sz w:val="16"/>
                <w:szCs w:val="16"/>
                <w:lang w:val="ru-RU"/>
              </w:rPr>
              <w:t>I</w:t>
            </w:r>
            <w:r w:rsidRPr="006A255C">
              <w:rPr>
                <w:rFonts w:ascii="Bookman Old Style" w:hAnsi="Bookman Old Style" w:cs="Calibri"/>
                <w:sz w:val="16"/>
                <w:szCs w:val="16"/>
              </w:rPr>
              <w:t>).</w:t>
            </w:r>
          </w:p>
          <w:p w:rsidR="009A1E42" w:rsidRPr="006A255C" w:rsidRDefault="009A1E42" w:rsidP="009A1E42">
            <w:pPr>
              <w:spacing w:after="0"/>
              <w:rPr>
                <w:rFonts w:ascii="Bookman Old Style" w:hAnsi="Bookman Old Style" w:cs="Calibri"/>
                <w:sz w:val="16"/>
                <w:szCs w:val="16"/>
              </w:rPr>
            </w:pPr>
          </w:p>
          <w:p w:rsidR="009A1E42" w:rsidRPr="009A1E42" w:rsidRDefault="009A1E42" w:rsidP="006A255C">
            <w:pPr>
              <w:spacing w:after="0"/>
              <w:jc w:val="both"/>
              <w:rPr>
                <w:rFonts w:ascii="Bookman Old Style" w:hAnsi="Bookman Old Style" w:cs="Calibri"/>
                <w:b/>
                <w:i/>
                <w:sz w:val="16"/>
                <w:szCs w:val="16"/>
              </w:rPr>
            </w:pPr>
            <w:r w:rsidRPr="009A1E42">
              <w:rPr>
                <w:rFonts w:ascii="Bookman Old Style" w:hAnsi="Bookman Old Style" w:cs="Calibri"/>
                <w:b/>
                <w:i/>
                <w:sz w:val="16"/>
                <w:szCs w:val="16"/>
              </w:rPr>
              <w:t>Слєпов Юрій Вікторович/</w:t>
            </w:r>
            <w:r w:rsidR="00C41F42">
              <w:rPr>
                <w:rFonts w:ascii="Bookman Old Style" w:hAnsi="Bookman Old Style" w:cs="Calibri"/>
                <w:i/>
                <w:sz w:val="16"/>
                <w:szCs w:val="16"/>
              </w:rPr>
              <w:t xml:space="preserve">заступник начальника </w:t>
            </w:r>
            <w:r w:rsidRPr="009A1E42">
              <w:rPr>
                <w:rFonts w:ascii="Bookman Old Style" w:hAnsi="Bookman Old Style" w:cs="Calibri"/>
                <w:i/>
                <w:sz w:val="16"/>
                <w:szCs w:val="16"/>
              </w:rPr>
              <w:t xml:space="preserve"> Відділу спеціалізованої експертизи матеріалів </w:t>
            </w:r>
            <w:proofErr w:type="spellStart"/>
            <w:r w:rsidRPr="009A1E42">
              <w:rPr>
                <w:rFonts w:ascii="Bookman Old Style" w:hAnsi="Bookman Old Style" w:cs="Calibri"/>
                <w:i/>
                <w:sz w:val="16"/>
                <w:szCs w:val="16"/>
              </w:rPr>
              <w:t>доклінічних</w:t>
            </w:r>
            <w:proofErr w:type="spellEnd"/>
            <w:r w:rsidRPr="009A1E42">
              <w:rPr>
                <w:rFonts w:ascii="Bookman Old Style" w:hAnsi="Bookman Old Style" w:cs="Calibri"/>
                <w:i/>
                <w:sz w:val="16"/>
                <w:szCs w:val="16"/>
              </w:rPr>
              <w:t xml:space="preserve"> та клінічних випробувань</w:t>
            </w:r>
          </w:p>
        </w:tc>
      </w:tr>
      <w:tr w:rsidR="00220E25" w:rsidRPr="009A1E42" w:rsidTr="006A255C">
        <w:trPr>
          <w:cantSplit/>
          <w:trHeight w:val="29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25" w:rsidRPr="009A1E42" w:rsidRDefault="00220E25" w:rsidP="00A503A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12.40-13.00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5C" w:rsidRDefault="006A255C" w:rsidP="006A255C">
            <w:pPr>
              <w:spacing w:before="120" w:after="120"/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</w:pPr>
            <w:r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П</w:t>
            </w:r>
            <w:r w:rsidRPr="006A255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ротокол клінічного випробування та Брошура дослідника, зміни та уточнення при перегляді керівництва GCP ICH E6 (R3). Доповнення А (</w:t>
            </w:r>
            <w:proofErr w:type="spellStart"/>
            <w:r w:rsidRPr="006A255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Appendix</w:t>
            </w:r>
            <w:proofErr w:type="spellEnd"/>
            <w:r w:rsidRPr="006A255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 xml:space="preserve"> A) та Доповнення В (</w:t>
            </w:r>
            <w:proofErr w:type="spellStart"/>
            <w:r w:rsidRPr="006A255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Appendix</w:t>
            </w:r>
            <w:proofErr w:type="spellEnd"/>
            <w:r w:rsidRPr="006A255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 xml:space="preserve"> B).    </w:t>
            </w:r>
          </w:p>
          <w:p w:rsidR="00220E25" w:rsidRPr="00220E25" w:rsidRDefault="00220E25" w:rsidP="006A255C">
            <w:pPr>
              <w:spacing w:before="120" w:after="120"/>
              <w:jc w:val="both"/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</w:pPr>
            <w:r w:rsidRPr="00220E25">
              <w:rPr>
                <w:rFonts w:ascii="Bookman Old Style" w:hAnsi="Bookman Old Style"/>
                <w:b/>
                <w:i/>
                <w:sz w:val="16"/>
                <w:szCs w:val="16"/>
                <w:shd w:val="clear" w:color="auto" w:fill="FFFFFF"/>
              </w:rPr>
              <w:t>Смоляр Ольга Григорівна</w:t>
            </w:r>
            <w:r w:rsidRPr="00220E25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 xml:space="preserve">/начальник  Відділу спеціалізованої експертизи </w:t>
            </w:r>
            <w:proofErr w:type="spellStart"/>
            <w:r w:rsidRPr="00220E25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>доклінічних</w:t>
            </w:r>
            <w:proofErr w:type="spellEnd"/>
            <w:r w:rsidRPr="00220E25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 xml:space="preserve"> та клінічних випробувань </w:t>
            </w:r>
          </w:p>
        </w:tc>
      </w:tr>
      <w:tr w:rsidR="009A1E42" w:rsidRPr="009A1E42" w:rsidTr="006A255C">
        <w:trPr>
          <w:cantSplit/>
          <w:trHeight w:val="29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42" w:rsidRPr="009A1E42" w:rsidRDefault="00220E25" w:rsidP="00220E25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13.00</w:t>
            </w:r>
            <w:r w:rsidR="009A1E42" w:rsidRPr="009A1E42">
              <w:rPr>
                <w:rFonts w:ascii="Bookman Old Style" w:hAnsi="Bookman Old Style"/>
                <w:sz w:val="16"/>
                <w:szCs w:val="16"/>
              </w:rPr>
              <w:t>-1</w:t>
            </w:r>
            <w:r>
              <w:rPr>
                <w:rFonts w:ascii="Bookman Old Style" w:hAnsi="Bookman Old Style"/>
                <w:sz w:val="16"/>
                <w:szCs w:val="16"/>
              </w:rPr>
              <w:t>3</w:t>
            </w:r>
            <w:r w:rsidR="009A1E42" w:rsidRPr="009A1E42">
              <w:rPr>
                <w:rFonts w:ascii="Bookman Old Style" w:hAnsi="Bookman Old Style"/>
                <w:sz w:val="16"/>
                <w:szCs w:val="16"/>
              </w:rPr>
              <w:t>.</w:t>
            </w:r>
            <w:r>
              <w:rPr>
                <w:rFonts w:ascii="Bookman Old Style" w:hAnsi="Bookman Old Style"/>
                <w:sz w:val="16"/>
                <w:szCs w:val="16"/>
              </w:rPr>
              <w:t>20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5C" w:rsidRDefault="006A255C" w:rsidP="009A1E42">
            <w:pPr>
              <w:spacing w:before="120" w:after="120"/>
              <w:jc w:val="both"/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</w:pPr>
            <w:r w:rsidRPr="006A255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Документи, які супроводжують клінічне випробування відповідно до GCP ICH E6 (R3) – огляд Доповнення С (</w:t>
            </w:r>
            <w:proofErr w:type="spellStart"/>
            <w:r w:rsidRPr="006A255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Appendix</w:t>
            </w:r>
            <w:proofErr w:type="spellEnd"/>
            <w:r w:rsidRPr="006A255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 xml:space="preserve"> С). Основні документи для проведення клінічних випробувань.</w:t>
            </w:r>
          </w:p>
          <w:p w:rsidR="009A1E42" w:rsidRPr="009A1E42" w:rsidRDefault="009A1E42" w:rsidP="009A1E42">
            <w:pPr>
              <w:spacing w:before="120" w:after="120"/>
              <w:jc w:val="both"/>
              <w:rPr>
                <w:rFonts w:ascii="Bookman Old Style" w:hAnsi="Bookman Old Style"/>
                <w:i/>
                <w:sz w:val="16"/>
                <w:szCs w:val="16"/>
              </w:rPr>
            </w:pPr>
            <w:r w:rsidRPr="009A1E42">
              <w:rPr>
                <w:rFonts w:ascii="Bookman Old Style" w:hAnsi="Bookman Old Style"/>
                <w:b/>
                <w:i/>
                <w:sz w:val="16"/>
                <w:szCs w:val="16"/>
                <w:shd w:val="clear" w:color="auto" w:fill="FFFFFF"/>
              </w:rPr>
              <w:t xml:space="preserve">Дмитракова Тетяна Олександрівна </w:t>
            </w:r>
            <w:r w:rsidRPr="009A1E42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 xml:space="preserve">/Експерт відділу спеціалізованої експертизи матеріалів </w:t>
            </w:r>
            <w:proofErr w:type="spellStart"/>
            <w:r w:rsidRPr="009A1E42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>доклінічних</w:t>
            </w:r>
            <w:proofErr w:type="spellEnd"/>
            <w:r w:rsidRPr="009A1E42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 xml:space="preserve"> та клінічних випробувань</w:t>
            </w:r>
          </w:p>
        </w:tc>
      </w:tr>
      <w:tr w:rsidR="009A1E42" w:rsidRPr="009A1E42" w:rsidTr="006A255C">
        <w:trPr>
          <w:cantSplit/>
          <w:trHeight w:val="25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42" w:rsidRPr="009A1E42" w:rsidRDefault="00220E25" w:rsidP="00220E25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13.20</w:t>
            </w:r>
            <w:r w:rsidR="009A1E42" w:rsidRPr="009A1E42">
              <w:rPr>
                <w:rFonts w:ascii="Bookman Old Style" w:hAnsi="Bookman Old Style"/>
                <w:sz w:val="16"/>
                <w:szCs w:val="16"/>
              </w:rPr>
              <w:t>-13.</w:t>
            </w:r>
            <w:r>
              <w:rPr>
                <w:rFonts w:ascii="Bookman Old Style" w:hAnsi="Bookman Old Style"/>
                <w:sz w:val="16"/>
                <w:szCs w:val="16"/>
              </w:rPr>
              <w:t>45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5C" w:rsidRDefault="006A255C" w:rsidP="00165FF6">
            <w:pPr>
              <w:spacing w:before="120" w:after="120"/>
              <w:jc w:val="both"/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</w:pPr>
            <w:r w:rsidRPr="006A255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Досліджуваний лікарський засіб в клінічних випробуваннях відповідно до GCP ICH E6 (R3) – огляд п.3.15. Розділу 3 (</w:t>
            </w:r>
            <w:proofErr w:type="spellStart"/>
            <w:r w:rsidRPr="006A255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Annex</w:t>
            </w:r>
            <w:proofErr w:type="spellEnd"/>
            <w:r w:rsidRPr="006A255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 xml:space="preserve"> 1).</w:t>
            </w:r>
          </w:p>
          <w:p w:rsidR="009A1E42" w:rsidRPr="009A1E42" w:rsidRDefault="007E458E" w:rsidP="00165FF6">
            <w:pPr>
              <w:spacing w:before="120" w:after="120"/>
              <w:jc w:val="both"/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</w:pPr>
            <w:r>
              <w:rPr>
                <w:rFonts w:ascii="Bookman Old Style" w:hAnsi="Bookman Old Style"/>
                <w:b/>
                <w:bCs/>
                <w:i/>
                <w:sz w:val="16"/>
                <w:szCs w:val="16"/>
                <w:shd w:val="clear" w:color="auto" w:fill="FFFFFF"/>
              </w:rPr>
              <w:t>Комар Лілія Олександрівна</w:t>
            </w:r>
            <w:r w:rsidR="009A1E42" w:rsidRPr="009A1E42">
              <w:rPr>
                <w:rFonts w:ascii="Bookman Old Style" w:hAnsi="Bookman Old Style"/>
                <w:b/>
                <w:i/>
                <w:sz w:val="16"/>
                <w:szCs w:val="16"/>
                <w:shd w:val="clear" w:color="auto" w:fill="FFFFFF"/>
              </w:rPr>
              <w:t xml:space="preserve">/ </w:t>
            </w:r>
            <w:r w:rsidR="00165FF6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>начальник</w:t>
            </w:r>
            <w:r w:rsidR="00FE45CE" w:rsidRPr="00FE45CE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 xml:space="preserve"> </w:t>
            </w:r>
            <w:r w:rsidR="009A1E42" w:rsidRPr="009A1E42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>відділу експертизи якості матеріалів для клінічних випробувань</w:t>
            </w:r>
          </w:p>
        </w:tc>
      </w:tr>
      <w:tr w:rsidR="009A1E42" w:rsidRPr="009A1E42" w:rsidTr="006A255C">
        <w:trPr>
          <w:cantSplit/>
          <w:trHeight w:val="21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42" w:rsidRPr="009A1E42" w:rsidRDefault="009A1E42" w:rsidP="00220E25">
            <w:pPr>
              <w:spacing w:after="0"/>
              <w:jc w:val="center"/>
              <w:rPr>
                <w:rFonts w:ascii="Bookman Old Style" w:hAnsi="Bookman Old Style" w:cs="Calibri"/>
              </w:rPr>
            </w:pPr>
            <w:r w:rsidRPr="009A1E42">
              <w:rPr>
                <w:rFonts w:ascii="Bookman Old Style" w:hAnsi="Bookman Old Style" w:cs="Calibri"/>
                <w:sz w:val="16"/>
              </w:rPr>
              <w:t>13.</w:t>
            </w:r>
            <w:r w:rsidR="00220E25">
              <w:rPr>
                <w:rFonts w:ascii="Bookman Old Style" w:hAnsi="Bookman Old Style" w:cs="Calibri"/>
                <w:sz w:val="16"/>
              </w:rPr>
              <w:t>45</w:t>
            </w:r>
            <w:r w:rsidRPr="009A1E42">
              <w:rPr>
                <w:rFonts w:ascii="Bookman Old Style" w:hAnsi="Bookman Old Style" w:cs="Calibri"/>
                <w:sz w:val="16"/>
              </w:rPr>
              <w:t>-1</w:t>
            </w:r>
            <w:r w:rsidR="00220E25">
              <w:rPr>
                <w:rFonts w:ascii="Bookman Old Style" w:hAnsi="Bookman Old Style" w:cs="Calibri"/>
                <w:sz w:val="16"/>
              </w:rPr>
              <w:t>4</w:t>
            </w:r>
            <w:r w:rsidRPr="009A1E42">
              <w:rPr>
                <w:rFonts w:ascii="Bookman Old Style" w:hAnsi="Bookman Old Style" w:cs="Calibri"/>
                <w:sz w:val="16"/>
              </w:rPr>
              <w:t>.</w:t>
            </w:r>
            <w:r w:rsidR="00220E25">
              <w:rPr>
                <w:rFonts w:ascii="Bookman Old Style" w:hAnsi="Bookman Old Style" w:cs="Calibri"/>
                <w:sz w:val="16"/>
              </w:rPr>
              <w:t>00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5C" w:rsidRDefault="006A255C" w:rsidP="00165FF6">
            <w:pPr>
              <w:spacing w:after="0"/>
              <w:rPr>
                <w:rFonts w:ascii="Bookman Old Style" w:hAnsi="Bookman Old Style" w:cs="Calibri"/>
                <w:sz w:val="16"/>
              </w:rPr>
            </w:pPr>
            <w:r w:rsidRPr="006A255C">
              <w:rPr>
                <w:rFonts w:ascii="Bookman Old Style" w:hAnsi="Bookman Old Style" w:cs="Calibri"/>
                <w:sz w:val="16"/>
              </w:rPr>
              <w:t>Оцінка інформації з безпеки досліджуваного лікарського засобу та звітність згідно з GCP ICH E6 (R3).</w:t>
            </w:r>
          </w:p>
          <w:p w:rsidR="009A1E42" w:rsidRPr="00165FF6" w:rsidRDefault="00165FF6" w:rsidP="00165FF6">
            <w:pPr>
              <w:spacing w:after="0"/>
              <w:rPr>
                <w:rFonts w:ascii="Bookman Old Style" w:hAnsi="Bookman Old Style" w:cs="Calibri"/>
                <w:i/>
              </w:rPr>
            </w:pPr>
            <w:r w:rsidRPr="00165FF6">
              <w:rPr>
                <w:rFonts w:ascii="Bookman Old Style" w:hAnsi="Bookman Old Style" w:cs="Calibri"/>
                <w:b/>
                <w:i/>
                <w:sz w:val="16"/>
              </w:rPr>
              <w:t>Андреєва Дар’я Петрівна</w:t>
            </w:r>
            <w:r>
              <w:rPr>
                <w:rFonts w:ascii="Bookman Old Style" w:hAnsi="Bookman Old Style" w:cs="Calibri"/>
                <w:b/>
                <w:i/>
                <w:sz w:val="16"/>
              </w:rPr>
              <w:t>/</w:t>
            </w:r>
            <w:proofErr w:type="spellStart"/>
            <w:r w:rsidRPr="00165FF6">
              <w:rPr>
                <w:rFonts w:ascii="Bookman Old Style" w:hAnsi="Bookman Old Style" w:cs="Calibri"/>
                <w:i/>
                <w:sz w:val="16"/>
              </w:rPr>
              <w:t>заст.нач</w:t>
            </w:r>
            <w:proofErr w:type="spellEnd"/>
            <w:r w:rsidRPr="00165FF6">
              <w:rPr>
                <w:rFonts w:ascii="Bookman Old Style" w:hAnsi="Bookman Old Style" w:cs="Calibri"/>
                <w:i/>
                <w:sz w:val="16"/>
              </w:rPr>
              <w:t xml:space="preserve"> відділу координації роботи локальних етичних комісій та моніторингу побічних реакцій</w:t>
            </w:r>
          </w:p>
        </w:tc>
      </w:tr>
      <w:tr w:rsidR="0021135A" w:rsidRPr="009A1E42" w:rsidTr="006A255C">
        <w:trPr>
          <w:cantSplit/>
          <w:trHeight w:val="21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5A" w:rsidRPr="0077110E" w:rsidRDefault="00525C2D" w:rsidP="00220E25">
            <w:pPr>
              <w:spacing w:after="0"/>
              <w:jc w:val="center"/>
              <w:rPr>
                <w:rFonts w:ascii="Bookman Old Style" w:hAnsi="Bookman Old Style" w:cs="Calibri"/>
                <w:sz w:val="16"/>
              </w:rPr>
            </w:pPr>
            <w:r w:rsidRPr="0077110E">
              <w:rPr>
                <w:rFonts w:ascii="Bookman Old Style" w:hAnsi="Bookman Old Style" w:cs="Calibri"/>
                <w:sz w:val="16"/>
              </w:rPr>
              <w:t>14.00-14.25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5C" w:rsidRDefault="006A255C" w:rsidP="0021135A">
            <w:pPr>
              <w:spacing w:after="0"/>
              <w:rPr>
                <w:rFonts w:ascii="Bookman Old Style" w:hAnsi="Bookman Old Style" w:cs="Calibri"/>
                <w:b/>
                <w:i/>
                <w:sz w:val="16"/>
              </w:rPr>
            </w:pPr>
            <w:r w:rsidRPr="006A255C">
              <w:rPr>
                <w:rFonts w:ascii="Bookman Old Style" w:hAnsi="Bookman Old Style" w:cs="Calibri"/>
                <w:sz w:val="16"/>
              </w:rPr>
              <w:t>Комп’ютеризовані системи: керівництво GCP ICH E6 (R3).</w:t>
            </w:r>
          </w:p>
          <w:p w:rsidR="006A255C" w:rsidRDefault="006A255C" w:rsidP="0021135A">
            <w:pPr>
              <w:spacing w:after="0"/>
              <w:rPr>
                <w:rFonts w:ascii="Bookman Old Style" w:hAnsi="Bookman Old Style" w:cs="Calibri"/>
                <w:b/>
                <w:i/>
                <w:sz w:val="16"/>
              </w:rPr>
            </w:pPr>
          </w:p>
          <w:p w:rsidR="0021135A" w:rsidRPr="0077110E" w:rsidRDefault="0021135A" w:rsidP="0021135A">
            <w:pPr>
              <w:spacing w:after="0"/>
              <w:rPr>
                <w:rFonts w:ascii="Bookman Old Style" w:hAnsi="Bookman Old Style" w:cs="Calibri"/>
                <w:i/>
                <w:sz w:val="16"/>
              </w:rPr>
            </w:pPr>
            <w:r w:rsidRPr="0077110E">
              <w:rPr>
                <w:rFonts w:ascii="Bookman Old Style" w:hAnsi="Bookman Old Style" w:cs="Calibri"/>
                <w:b/>
                <w:i/>
                <w:sz w:val="16"/>
              </w:rPr>
              <w:t>Манакова Дар’я Олегівна</w:t>
            </w:r>
            <w:r w:rsidRPr="0077110E">
              <w:rPr>
                <w:rFonts w:ascii="Bookman Old Style" w:hAnsi="Bookman Old Style" w:cs="Calibri"/>
                <w:i/>
                <w:sz w:val="16"/>
              </w:rPr>
              <w:t xml:space="preserve"> /Експерт відділу попередньої експертизи матеріалів </w:t>
            </w:r>
            <w:proofErr w:type="spellStart"/>
            <w:r w:rsidRPr="0077110E">
              <w:rPr>
                <w:rFonts w:ascii="Bookman Old Style" w:hAnsi="Bookman Old Style" w:cs="Calibri"/>
                <w:i/>
                <w:sz w:val="16"/>
              </w:rPr>
              <w:t>доклінічних</w:t>
            </w:r>
            <w:proofErr w:type="spellEnd"/>
            <w:r w:rsidRPr="0077110E">
              <w:rPr>
                <w:rFonts w:ascii="Bookman Old Style" w:hAnsi="Bookman Old Style" w:cs="Calibri"/>
                <w:i/>
                <w:sz w:val="16"/>
              </w:rPr>
              <w:t xml:space="preserve"> та клінічних випробувань</w:t>
            </w:r>
          </w:p>
        </w:tc>
      </w:tr>
      <w:tr w:rsidR="009A1E42" w:rsidRPr="009A1E42" w:rsidTr="0018058A">
        <w:trPr>
          <w:cantSplit/>
          <w:trHeight w:val="75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42" w:rsidRPr="009A1E42" w:rsidRDefault="00220E25" w:rsidP="00525C2D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14.</w:t>
            </w:r>
            <w:r w:rsidR="00525C2D">
              <w:rPr>
                <w:rFonts w:ascii="Bookman Old Style" w:hAnsi="Bookman Old Style"/>
                <w:sz w:val="16"/>
                <w:szCs w:val="16"/>
              </w:rPr>
              <w:t>25</w:t>
            </w:r>
            <w:r w:rsidR="009A1E42" w:rsidRPr="009A1E42">
              <w:rPr>
                <w:rFonts w:ascii="Bookman Old Style" w:hAnsi="Bookman Old Style"/>
                <w:sz w:val="16"/>
                <w:szCs w:val="16"/>
              </w:rPr>
              <w:t>-1</w:t>
            </w:r>
            <w:r>
              <w:rPr>
                <w:rFonts w:ascii="Bookman Old Style" w:hAnsi="Bookman Old Style"/>
                <w:sz w:val="16"/>
                <w:szCs w:val="16"/>
              </w:rPr>
              <w:t>4</w:t>
            </w:r>
            <w:r w:rsidR="009A1E42" w:rsidRPr="009A1E42">
              <w:rPr>
                <w:rFonts w:ascii="Bookman Old Style" w:hAnsi="Bookman Old Style"/>
                <w:sz w:val="16"/>
                <w:szCs w:val="16"/>
              </w:rPr>
              <w:t>.</w:t>
            </w:r>
            <w:r w:rsidR="00525C2D">
              <w:rPr>
                <w:rFonts w:ascii="Bookman Old Style" w:hAnsi="Bookman Old Style"/>
                <w:sz w:val="16"/>
                <w:szCs w:val="16"/>
              </w:rPr>
              <w:t>50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42" w:rsidRPr="009A1E42" w:rsidRDefault="009A1E42" w:rsidP="009A1E42">
            <w:pPr>
              <w:spacing w:before="120" w:after="120"/>
              <w:jc w:val="both"/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</w:pPr>
            <w:r w:rsidRPr="009A1E42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Обов’язки дослідника</w:t>
            </w:r>
            <w:r w:rsidR="000B3D58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 xml:space="preserve"> </w:t>
            </w:r>
            <w:r w:rsidRPr="009A1E42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 xml:space="preserve"> </w:t>
            </w:r>
            <w:r w:rsidR="000B3D58" w:rsidRPr="000B3D58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 xml:space="preserve">(від </w:t>
            </w:r>
            <w:r w:rsidR="000B3D58" w:rsidRPr="000B3D58">
              <w:rPr>
                <w:rFonts w:ascii="Bookman Old Style" w:hAnsi="Bookman Old Style" w:cs="Calibri"/>
                <w:i/>
                <w:sz w:val="16"/>
              </w:rPr>
              <w:t>R2 до</w:t>
            </w:r>
            <w:r w:rsidR="000B3D58" w:rsidRPr="000B3D58">
              <w:rPr>
                <w:rFonts w:ascii="Bookman Old Style" w:hAnsi="Bookman Old Style" w:cs="Calibri"/>
                <w:b/>
                <w:i/>
                <w:sz w:val="16"/>
              </w:rPr>
              <w:t xml:space="preserve"> </w:t>
            </w:r>
            <w:r w:rsidR="000B3D58" w:rsidRPr="000B3D58">
              <w:rPr>
                <w:rFonts w:ascii="Bookman Old Style" w:hAnsi="Bookman Old Style" w:cs="Calibri"/>
                <w:i/>
                <w:sz w:val="16"/>
              </w:rPr>
              <w:t>R3)</w:t>
            </w:r>
          </w:p>
          <w:p w:rsidR="009A1E42" w:rsidRPr="009A1E42" w:rsidRDefault="009A1E42" w:rsidP="009A1E42">
            <w:pPr>
              <w:spacing w:before="120" w:after="120"/>
              <w:jc w:val="both"/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</w:pPr>
            <w:r w:rsidRPr="009A1E42">
              <w:rPr>
                <w:rFonts w:ascii="Bookman Old Style" w:hAnsi="Bookman Old Style"/>
                <w:b/>
                <w:i/>
                <w:sz w:val="16"/>
                <w:szCs w:val="16"/>
                <w:shd w:val="clear" w:color="auto" w:fill="FFFFFF"/>
              </w:rPr>
              <w:t xml:space="preserve">Лавренчук Валентина Олександрівна </w:t>
            </w:r>
            <w:r w:rsidRPr="009A1E42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>/ Начальник відділу клінічного аудиту клінічних досліджень Департаменту аудиту</w:t>
            </w:r>
          </w:p>
        </w:tc>
      </w:tr>
      <w:tr w:rsidR="009A1E42" w:rsidRPr="009A1E42" w:rsidTr="006A255C">
        <w:trPr>
          <w:cantSplit/>
          <w:trHeight w:val="21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42" w:rsidRPr="009A1E42" w:rsidRDefault="00220E25" w:rsidP="00525C2D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14.</w:t>
            </w:r>
            <w:r w:rsidR="00525C2D">
              <w:rPr>
                <w:rFonts w:ascii="Bookman Old Style" w:hAnsi="Bookman Old Style"/>
                <w:sz w:val="16"/>
                <w:szCs w:val="16"/>
              </w:rPr>
              <w:t>50</w:t>
            </w:r>
            <w:r w:rsidR="009A1E42" w:rsidRPr="009A1E42">
              <w:rPr>
                <w:rFonts w:ascii="Bookman Old Style" w:hAnsi="Bookman Old Style"/>
                <w:sz w:val="16"/>
                <w:szCs w:val="16"/>
              </w:rPr>
              <w:t>-15.</w:t>
            </w:r>
            <w:r w:rsidR="0021135A">
              <w:rPr>
                <w:rFonts w:ascii="Bookman Old Style" w:hAnsi="Bookman Old Style"/>
                <w:sz w:val="16"/>
                <w:szCs w:val="16"/>
              </w:rPr>
              <w:t>2</w:t>
            </w:r>
            <w:r w:rsidR="00525C2D">
              <w:rPr>
                <w:rFonts w:ascii="Bookman Old Style" w:hAnsi="Bookman Old Style"/>
                <w:sz w:val="16"/>
                <w:szCs w:val="16"/>
              </w:rPr>
              <w:t>0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42" w:rsidRPr="009A1E42" w:rsidRDefault="009A1E42" w:rsidP="009A1E42">
            <w:pPr>
              <w:spacing w:before="120" w:after="120"/>
              <w:jc w:val="both"/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</w:pPr>
            <w:r w:rsidRPr="009A1E42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Обов’язки спонсора. Моніторинг. Аудит</w:t>
            </w:r>
            <w:r w:rsidR="000B3D58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 xml:space="preserve"> </w:t>
            </w:r>
            <w:r w:rsidR="000B3D58" w:rsidRPr="000B3D58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>(</w:t>
            </w:r>
            <w:r w:rsidR="006A255C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 xml:space="preserve">перехід </w:t>
            </w:r>
            <w:r w:rsidR="000B3D58" w:rsidRPr="000B3D58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 xml:space="preserve">від </w:t>
            </w:r>
            <w:r w:rsidR="000B3D58" w:rsidRPr="000B3D58">
              <w:rPr>
                <w:rFonts w:ascii="Bookman Old Style" w:hAnsi="Bookman Old Style" w:cs="Calibri"/>
                <w:i/>
                <w:sz w:val="16"/>
              </w:rPr>
              <w:t>R2 до</w:t>
            </w:r>
            <w:r w:rsidR="000B3D58" w:rsidRPr="000B3D58">
              <w:rPr>
                <w:rFonts w:ascii="Bookman Old Style" w:hAnsi="Bookman Old Style" w:cs="Calibri"/>
                <w:b/>
                <w:i/>
                <w:sz w:val="16"/>
              </w:rPr>
              <w:t xml:space="preserve"> </w:t>
            </w:r>
            <w:r w:rsidR="000B3D58" w:rsidRPr="000B3D58">
              <w:rPr>
                <w:rFonts w:ascii="Bookman Old Style" w:hAnsi="Bookman Old Style" w:cs="Calibri"/>
                <w:i/>
                <w:sz w:val="16"/>
              </w:rPr>
              <w:t>R3)</w:t>
            </w:r>
            <w:r w:rsidRPr="009A1E42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 xml:space="preserve"> </w:t>
            </w:r>
          </w:p>
          <w:p w:rsidR="009A1E42" w:rsidRPr="009A1E42" w:rsidRDefault="009A1E42" w:rsidP="009A1E42">
            <w:pPr>
              <w:spacing w:after="0"/>
              <w:jc w:val="both"/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</w:pPr>
            <w:r w:rsidRPr="009A1E42">
              <w:rPr>
                <w:rFonts w:ascii="Bookman Old Style" w:hAnsi="Bookman Old Style"/>
                <w:b/>
                <w:i/>
                <w:sz w:val="16"/>
                <w:szCs w:val="16"/>
                <w:shd w:val="clear" w:color="auto" w:fill="FFFFFF"/>
              </w:rPr>
              <w:t xml:space="preserve">Цинцадзе Ніна Картлозівна </w:t>
            </w:r>
            <w:r w:rsidRPr="009A1E42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>/ Експерт відділу клінічного аудиту клінічних досліджень Департаменту аудиту</w:t>
            </w:r>
          </w:p>
        </w:tc>
      </w:tr>
      <w:tr w:rsidR="009A1E42" w:rsidRPr="009A1E42" w:rsidTr="006A255C">
        <w:trPr>
          <w:cantSplit/>
          <w:trHeight w:val="23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42" w:rsidRPr="009A1E42" w:rsidRDefault="009A1E42" w:rsidP="00525C2D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9A1E42">
              <w:rPr>
                <w:rFonts w:ascii="Bookman Old Style" w:hAnsi="Bookman Old Style"/>
                <w:sz w:val="16"/>
                <w:szCs w:val="16"/>
              </w:rPr>
              <w:t>15.</w:t>
            </w:r>
            <w:r w:rsidR="0021135A">
              <w:rPr>
                <w:rFonts w:ascii="Bookman Old Style" w:hAnsi="Bookman Old Style"/>
                <w:sz w:val="16"/>
                <w:szCs w:val="16"/>
              </w:rPr>
              <w:t>2</w:t>
            </w:r>
            <w:r w:rsidR="00525C2D">
              <w:rPr>
                <w:rFonts w:ascii="Bookman Old Style" w:hAnsi="Bookman Old Style"/>
                <w:sz w:val="16"/>
                <w:szCs w:val="16"/>
              </w:rPr>
              <w:t>0</w:t>
            </w:r>
            <w:r w:rsidRPr="009A1E42">
              <w:rPr>
                <w:rFonts w:ascii="Bookman Old Style" w:hAnsi="Bookman Old Style"/>
                <w:sz w:val="16"/>
                <w:szCs w:val="16"/>
              </w:rPr>
              <w:t>-15.50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42" w:rsidRPr="009A1E42" w:rsidRDefault="009A1E42" w:rsidP="009A1E42">
            <w:pPr>
              <w:spacing w:before="120" w:after="120"/>
              <w:jc w:val="both"/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</w:pPr>
            <w:r w:rsidRPr="009A1E42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 xml:space="preserve">Клінічний аудит клінічного випробування </w:t>
            </w:r>
          </w:p>
          <w:p w:rsidR="009A1E42" w:rsidRPr="009A1E42" w:rsidRDefault="000B3D58" w:rsidP="006A255C">
            <w:pPr>
              <w:spacing w:after="0"/>
              <w:jc w:val="both"/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</w:pPr>
            <w:r>
              <w:rPr>
                <w:rFonts w:ascii="Bookman Old Style" w:hAnsi="Bookman Old Style"/>
                <w:b/>
                <w:i/>
                <w:sz w:val="16"/>
                <w:szCs w:val="16"/>
                <w:shd w:val="clear" w:color="auto" w:fill="FFFFFF"/>
              </w:rPr>
              <w:t>Распутняк Сергій Сергійович</w:t>
            </w:r>
            <w:r w:rsidR="002B5641" w:rsidRPr="00E339D3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 xml:space="preserve"> / </w:t>
            </w:r>
            <w:r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>заступник директора</w:t>
            </w:r>
            <w:r w:rsidR="0086455D" w:rsidRPr="00E339D3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 xml:space="preserve"> Департаменту аудиту</w:t>
            </w:r>
            <w:r w:rsidR="006A255C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9A1E42" w:rsidRPr="009A1E42" w:rsidTr="006A255C">
        <w:trPr>
          <w:cantSplit/>
          <w:trHeight w:val="18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42" w:rsidRPr="009A1E42" w:rsidRDefault="009A1E42" w:rsidP="00A503A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9A1E42">
              <w:rPr>
                <w:rFonts w:ascii="Bookman Old Style" w:hAnsi="Bookman Old Style"/>
                <w:sz w:val="16"/>
                <w:szCs w:val="16"/>
              </w:rPr>
              <w:t>15:50-16:00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42" w:rsidRPr="009A1E42" w:rsidRDefault="009A1E42" w:rsidP="009A1E42">
            <w:pPr>
              <w:spacing w:before="120" w:after="120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9A1E42">
              <w:rPr>
                <w:rFonts w:ascii="Bookman Old Style" w:hAnsi="Bookman Old Style"/>
                <w:b/>
                <w:sz w:val="16"/>
                <w:szCs w:val="16"/>
              </w:rPr>
              <w:t xml:space="preserve">Обговорення. </w:t>
            </w:r>
          </w:p>
          <w:p w:rsidR="009A1E42" w:rsidRPr="009A1E42" w:rsidRDefault="009A1E42" w:rsidP="009A1E42">
            <w:pPr>
              <w:spacing w:before="120" w:after="120"/>
              <w:jc w:val="both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9A1E42">
              <w:rPr>
                <w:rFonts w:ascii="Bookman Old Style" w:hAnsi="Bookman Old Style"/>
                <w:b/>
                <w:i/>
                <w:sz w:val="16"/>
                <w:szCs w:val="16"/>
              </w:rPr>
              <w:t xml:space="preserve">Відповіді на питання </w:t>
            </w:r>
          </w:p>
        </w:tc>
      </w:tr>
    </w:tbl>
    <w:p w:rsidR="009A1E42" w:rsidRPr="00B62C95" w:rsidRDefault="009A1E42" w:rsidP="00492605">
      <w:pPr>
        <w:spacing w:after="0"/>
        <w:rPr>
          <w:rFonts w:ascii="Times New Roman" w:hAnsi="Times New Roman"/>
          <w:sz w:val="20"/>
          <w:szCs w:val="20"/>
        </w:rPr>
      </w:pPr>
    </w:p>
    <w:sectPr w:rsidR="009A1E42" w:rsidRPr="00B62C95" w:rsidSect="00492C83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109E3"/>
    <w:rsid w:val="000171B1"/>
    <w:rsid w:val="00024DB3"/>
    <w:rsid w:val="00025C8F"/>
    <w:rsid w:val="00033E7B"/>
    <w:rsid w:val="000422A1"/>
    <w:rsid w:val="00043E7D"/>
    <w:rsid w:val="000449BE"/>
    <w:rsid w:val="0005118F"/>
    <w:rsid w:val="00064370"/>
    <w:rsid w:val="000679E6"/>
    <w:rsid w:val="00073762"/>
    <w:rsid w:val="000A3487"/>
    <w:rsid w:val="000A43AB"/>
    <w:rsid w:val="000B20E2"/>
    <w:rsid w:val="000B2EE1"/>
    <w:rsid w:val="000B3D58"/>
    <w:rsid w:val="000C10E2"/>
    <w:rsid w:val="000C79C9"/>
    <w:rsid w:val="000D189F"/>
    <w:rsid w:val="0014105A"/>
    <w:rsid w:val="0014681A"/>
    <w:rsid w:val="0014769B"/>
    <w:rsid w:val="0016239E"/>
    <w:rsid w:val="001632AC"/>
    <w:rsid w:val="00165FF6"/>
    <w:rsid w:val="0018058A"/>
    <w:rsid w:val="0018634A"/>
    <w:rsid w:val="00197304"/>
    <w:rsid w:val="001B1E20"/>
    <w:rsid w:val="001C1F80"/>
    <w:rsid w:val="001E5A02"/>
    <w:rsid w:val="0021135A"/>
    <w:rsid w:val="00220E25"/>
    <w:rsid w:val="00234B26"/>
    <w:rsid w:val="00235564"/>
    <w:rsid w:val="00247DD6"/>
    <w:rsid w:val="002635FB"/>
    <w:rsid w:val="00286DF6"/>
    <w:rsid w:val="0029030B"/>
    <w:rsid w:val="00295AC2"/>
    <w:rsid w:val="002A0203"/>
    <w:rsid w:val="002A733C"/>
    <w:rsid w:val="002B5641"/>
    <w:rsid w:val="002B766D"/>
    <w:rsid w:val="002D0B9C"/>
    <w:rsid w:val="002F0166"/>
    <w:rsid w:val="00300122"/>
    <w:rsid w:val="00320F5E"/>
    <w:rsid w:val="00322442"/>
    <w:rsid w:val="00350E42"/>
    <w:rsid w:val="00357632"/>
    <w:rsid w:val="00375756"/>
    <w:rsid w:val="00381230"/>
    <w:rsid w:val="003D236B"/>
    <w:rsid w:val="003F31F2"/>
    <w:rsid w:val="004138C4"/>
    <w:rsid w:val="004534A3"/>
    <w:rsid w:val="0046458A"/>
    <w:rsid w:val="004729EB"/>
    <w:rsid w:val="00484716"/>
    <w:rsid w:val="00492605"/>
    <w:rsid w:val="00492C83"/>
    <w:rsid w:val="00494600"/>
    <w:rsid w:val="004B000A"/>
    <w:rsid w:val="004B0F1A"/>
    <w:rsid w:val="004B0FEA"/>
    <w:rsid w:val="00507349"/>
    <w:rsid w:val="0051623F"/>
    <w:rsid w:val="00525C2D"/>
    <w:rsid w:val="0058576E"/>
    <w:rsid w:val="005A4009"/>
    <w:rsid w:val="005C6B87"/>
    <w:rsid w:val="005E5759"/>
    <w:rsid w:val="006013BB"/>
    <w:rsid w:val="006076F7"/>
    <w:rsid w:val="006166C7"/>
    <w:rsid w:val="00621319"/>
    <w:rsid w:val="006367C8"/>
    <w:rsid w:val="00640D5C"/>
    <w:rsid w:val="00645468"/>
    <w:rsid w:val="006539B4"/>
    <w:rsid w:val="00676BA9"/>
    <w:rsid w:val="00694C6C"/>
    <w:rsid w:val="006964F1"/>
    <w:rsid w:val="006A255C"/>
    <w:rsid w:val="006C4BD8"/>
    <w:rsid w:val="006D379A"/>
    <w:rsid w:val="006D3E29"/>
    <w:rsid w:val="006F4920"/>
    <w:rsid w:val="00747AC2"/>
    <w:rsid w:val="00755A99"/>
    <w:rsid w:val="0075692D"/>
    <w:rsid w:val="00762976"/>
    <w:rsid w:val="00763076"/>
    <w:rsid w:val="0076372A"/>
    <w:rsid w:val="0076644E"/>
    <w:rsid w:val="0077110E"/>
    <w:rsid w:val="007826BE"/>
    <w:rsid w:val="00784899"/>
    <w:rsid w:val="00790663"/>
    <w:rsid w:val="0079645A"/>
    <w:rsid w:val="007A4C75"/>
    <w:rsid w:val="007A7313"/>
    <w:rsid w:val="007C3780"/>
    <w:rsid w:val="007D7BE2"/>
    <w:rsid w:val="007E449C"/>
    <w:rsid w:val="007E458E"/>
    <w:rsid w:val="007E615C"/>
    <w:rsid w:val="0083486D"/>
    <w:rsid w:val="0086455D"/>
    <w:rsid w:val="008A16B5"/>
    <w:rsid w:val="008A2AE7"/>
    <w:rsid w:val="008A370A"/>
    <w:rsid w:val="009149D2"/>
    <w:rsid w:val="00916397"/>
    <w:rsid w:val="00957AE1"/>
    <w:rsid w:val="00965097"/>
    <w:rsid w:val="009824B9"/>
    <w:rsid w:val="009A1E42"/>
    <w:rsid w:val="009A219D"/>
    <w:rsid w:val="009C7D98"/>
    <w:rsid w:val="009F20CE"/>
    <w:rsid w:val="009F3E99"/>
    <w:rsid w:val="00A17BF6"/>
    <w:rsid w:val="00A503AF"/>
    <w:rsid w:val="00A771AA"/>
    <w:rsid w:val="00A82A0F"/>
    <w:rsid w:val="00A834A2"/>
    <w:rsid w:val="00AC7FE8"/>
    <w:rsid w:val="00AD7C80"/>
    <w:rsid w:val="00AF5708"/>
    <w:rsid w:val="00B2497E"/>
    <w:rsid w:val="00B323AA"/>
    <w:rsid w:val="00B342F1"/>
    <w:rsid w:val="00B47294"/>
    <w:rsid w:val="00B47FF1"/>
    <w:rsid w:val="00B62C95"/>
    <w:rsid w:val="00B62DC5"/>
    <w:rsid w:val="00B632D8"/>
    <w:rsid w:val="00B64D7E"/>
    <w:rsid w:val="00B668CD"/>
    <w:rsid w:val="00B91E40"/>
    <w:rsid w:val="00B93BA2"/>
    <w:rsid w:val="00B95893"/>
    <w:rsid w:val="00BA3649"/>
    <w:rsid w:val="00BB1DD1"/>
    <w:rsid w:val="00BF1D0A"/>
    <w:rsid w:val="00C025C2"/>
    <w:rsid w:val="00C25B65"/>
    <w:rsid w:val="00C4172B"/>
    <w:rsid w:val="00C41F42"/>
    <w:rsid w:val="00CA62A5"/>
    <w:rsid w:val="00CB277B"/>
    <w:rsid w:val="00CB2AE8"/>
    <w:rsid w:val="00CB6766"/>
    <w:rsid w:val="00CC36D3"/>
    <w:rsid w:val="00CC78F7"/>
    <w:rsid w:val="00CD633B"/>
    <w:rsid w:val="00D07C8C"/>
    <w:rsid w:val="00D11084"/>
    <w:rsid w:val="00D12687"/>
    <w:rsid w:val="00D45F95"/>
    <w:rsid w:val="00D97AE5"/>
    <w:rsid w:val="00DC446D"/>
    <w:rsid w:val="00DD15F8"/>
    <w:rsid w:val="00DE5E84"/>
    <w:rsid w:val="00DF18F4"/>
    <w:rsid w:val="00E0743F"/>
    <w:rsid w:val="00E22285"/>
    <w:rsid w:val="00E339D3"/>
    <w:rsid w:val="00E42F33"/>
    <w:rsid w:val="00E72672"/>
    <w:rsid w:val="00EB72BB"/>
    <w:rsid w:val="00EC1B3E"/>
    <w:rsid w:val="00EE2552"/>
    <w:rsid w:val="00EF7A64"/>
    <w:rsid w:val="00F27908"/>
    <w:rsid w:val="00F33DF1"/>
    <w:rsid w:val="00F92933"/>
    <w:rsid w:val="00F94777"/>
    <w:rsid w:val="00F96716"/>
    <w:rsid w:val="00FB08B2"/>
    <w:rsid w:val="00FD3207"/>
    <w:rsid w:val="00FD3463"/>
    <w:rsid w:val="00FE45CE"/>
    <w:rsid w:val="00FF1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B8464"/>
  <w15:docId w15:val="{60128F25-9FC2-4BE2-8D26-6A4CE103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3703C-BC9C-4121-B41B-0900EB9A5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2300</Words>
  <Characters>1311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Самборський А.Є.</dc:creator>
  <cp:lastModifiedBy>Бородай Світлана Миколаївна</cp:lastModifiedBy>
  <cp:revision>4</cp:revision>
  <cp:lastPrinted>2025-01-07T07:29:00Z</cp:lastPrinted>
  <dcterms:created xsi:type="dcterms:W3CDTF">2025-10-28T08:17:00Z</dcterms:created>
  <dcterms:modified xsi:type="dcterms:W3CDTF">2025-10-28T08:18:00Z</dcterms:modified>
</cp:coreProperties>
</file>