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46A" w:rsidRDefault="00537834">
      <w:pPr>
        <w:pStyle w:val="a3"/>
        <w:spacing w:before="69"/>
      </w:pPr>
      <w:bookmarkStart w:id="0" w:name="_GoBack"/>
      <w:bookmarkEnd w:id="0"/>
      <w:r>
        <w:rPr>
          <w:spacing w:val="-2"/>
        </w:rPr>
        <w:t>ПРОГРАМА</w:t>
      </w:r>
    </w:p>
    <w:p w:rsidR="00CE346A" w:rsidRDefault="00537834">
      <w:pPr>
        <w:pStyle w:val="a3"/>
        <w:ind w:right="4"/>
      </w:pPr>
      <w:r>
        <w:rPr>
          <w:spacing w:val="-2"/>
        </w:rPr>
        <w:t>сертифікаційного</w:t>
      </w:r>
      <w:r>
        <w:rPr>
          <w:spacing w:val="3"/>
        </w:rPr>
        <w:t xml:space="preserve"> </w:t>
      </w:r>
      <w:r>
        <w:rPr>
          <w:spacing w:val="-2"/>
        </w:rPr>
        <w:t>семінару</w:t>
      </w:r>
    </w:p>
    <w:p w:rsidR="00CE346A" w:rsidRDefault="00537834">
      <w:pPr>
        <w:pStyle w:val="a3"/>
        <w:spacing w:line="298" w:lineRule="exact"/>
        <w:ind w:right="1"/>
      </w:pPr>
      <w:r>
        <w:t>«Належна</w:t>
      </w:r>
      <w:r>
        <w:rPr>
          <w:spacing w:val="-14"/>
        </w:rPr>
        <w:t xml:space="preserve"> </w:t>
      </w:r>
      <w:r>
        <w:t>клінічна</w:t>
      </w:r>
      <w:r>
        <w:rPr>
          <w:spacing w:val="-12"/>
        </w:rPr>
        <w:t xml:space="preserve"> </w:t>
      </w:r>
      <w:r>
        <w:t>практика</w:t>
      </w:r>
      <w:r>
        <w:rPr>
          <w:spacing w:val="-14"/>
        </w:rPr>
        <w:t xml:space="preserve"> </w:t>
      </w:r>
      <w:r>
        <w:rPr>
          <w:spacing w:val="-2"/>
        </w:rPr>
        <w:t>(GCP).</w:t>
      </w:r>
    </w:p>
    <w:p w:rsidR="00CE346A" w:rsidRDefault="00537834">
      <w:pPr>
        <w:pStyle w:val="a3"/>
        <w:spacing w:before="0" w:line="298" w:lineRule="exact"/>
        <w:ind w:right="3"/>
      </w:pPr>
      <w:r>
        <w:rPr>
          <w:spacing w:val="-2"/>
        </w:rPr>
        <w:t>Нормативно-правове</w:t>
      </w:r>
      <w:r>
        <w:rPr>
          <w:spacing w:val="4"/>
        </w:rPr>
        <w:t xml:space="preserve"> </w:t>
      </w:r>
      <w:r>
        <w:rPr>
          <w:spacing w:val="-2"/>
        </w:rPr>
        <w:t>регулювання</w:t>
      </w:r>
      <w:r>
        <w:rPr>
          <w:spacing w:val="4"/>
        </w:rPr>
        <w:t xml:space="preserve"> </w:t>
      </w:r>
      <w:r>
        <w:rPr>
          <w:spacing w:val="-2"/>
        </w:rPr>
        <w:t>проведення</w:t>
      </w:r>
      <w:r>
        <w:rPr>
          <w:spacing w:val="6"/>
        </w:rPr>
        <w:t xml:space="preserve"> </w:t>
      </w:r>
      <w:r>
        <w:rPr>
          <w:spacing w:val="-2"/>
        </w:rPr>
        <w:t>клінічних</w:t>
      </w:r>
      <w:r>
        <w:rPr>
          <w:spacing w:val="7"/>
        </w:rPr>
        <w:t xml:space="preserve"> </w:t>
      </w:r>
      <w:r>
        <w:rPr>
          <w:spacing w:val="-2"/>
        </w:rPr>
        <w:t>випробувань»</w:t>
      </w:r>
      <w:r>
        <w:rPr>
          <w:spacing w:val="5"/>
        </w:rPr>
        <w:t xml:space="preserve"> </w:t>
      </w:r>
      <w:r>
        <w:rPr>
          <w:spacing w:val="-10"/>
        </w:rPr>
        <w:t>/</w:t>
      </w:r>
    </w:p>
    <w:p w:rsidR="00CE346A" w:rsidRDefault="00537834">
      <w:pPr>
        <w:pStyle w:val="a3"/>
        <w:ind w:right="6"/>
      </w:pPr>
      <w:r>
        <w:t>«Good</w:t>
      </w:r>
      <w:r>
        <w:rPr>
          <w:spacing w:val="-9"/>
        </w:rPr>
        <w:t xml:space="preserve"> </w:t>
      </w:r>
      <w:r>
        <w:t>Clinical</w:t>
      </w:r>
      <w:r>
        <w:rPr>
          <w:spacing w:val="-8"/>
        </w:rPr>
        <w:t xml:space="preserve"> </w:t>
      </w:r>
      <w:r>
        <w:t>Practice</w:t>
      </w:r>
      <w:r>
        <w:rPr>
          <w:spacing w:val="-8"/>
        </w:rPr>
        <w:t xml:space="preserve"> </w:t>
      </w:r>
      <w:r>
        <w:t>(GCP).</w:t>
      </w:r>
      <w:r>
        <w:rPr>
          <w:spacing w:val="-7"/>
        </w:rPr>
        <w:t xml:space="preserve"> </w:t>
      </w:r>
      <w:r>
        <w:t>Clinical</w:t>
      </w:r>
      <w:r>
        <w:rPr>
          <w:spacing w:val="-7"/>
        </w:rPr>
        <w:t xml:space="preserve"> </w:t>
      </w:r>
      <w:r>
        <w:t>Trials</w:t>
      </w:r>
      <w:r>
        <w:rPr>
          <w:spacing w:val="-9"/>
        </w:rPr>
        <w:t xml:space="preserve"> </w:t>
      </w:r>
      <w:r>
        <w:rPr>
          <w:spacing w:val="-2"/>
        </w:rPr>
        <w:t>Regulation»</w:t>
      </w:r>
    </w:p>
    <w:p w:rsidR="00CE346A" w:rsidRDefault="00537834">
      <w:pPr>
        <w:spacing w:before="291" w:line="298" w:lineRule="exact"/>
        <w:ind w:left="852"/>
        <w:rPr>
          <w:sz w:val="26"/>
        </w:rPr>
      </w:pPr>
      <w:r>
        <w:rPr>
          <w:b/>
          <w:color w:val="1F4E79"/>
          <w:sz w:val="26"/>
        </w:rPr>
        <w:t>Дата</w:t>
      </w:r>
      <w:r>
        <w:rPr>
          <w:b/>
          <w:color w:val="1F4E79"/>
          <w:spacing w:val="-8"/>
          <w:sz w:val="26"/>
        </w:rPr>
        <w:t xml:space="preserve"> </w:t>
      </w:r>
      <w:r>
        <w:rPr>
          <w:b/>
          <w:color w:val="1F4E79"/>
          <w:sz w:val="26"/>
        </w:rPr>
        <w:t>та</w:t>
      </w:r>
      <w:r>
        <w:rPr>
          <w:b/>
          <w:color w:val="1F4E79"/>
          <w:spacing w:val="-7"/>
          <w:sz w:val="26"/>
        </w:rPr>
        <w:t xml:space="preserve"> </w:t>
      </w:r>
      <w:r>
        <w:rPr>
          <w:b/>
          <w:color w:val="1F4E79"/>
          <w:sz w:val="26"/>
        </w:rPr>
        <w:t>місце</w:t>
      </w:r>
      <w:r>
        <w:rPr>
          <w:b/>
          <w:color w:val="1F4E79"/>
          <w:spacing w:val="-5"/>
          <w:sz w:val="26"/>
        </w:rPr>
        <w:t xml:space="preserve"> </w:t>
      </w:r>
      <w:r>
        <w:rPr>
          <w:b/>
          <w:color w:val="1F4E79"/>
          <w:sz w:val="26"/>
        </w:rPr>
        <w:t>проведення</w:t>
      </w:r>
      <w:r>
        <w:rPr>
          <w:color w:val="1F3863"/>
          <w:sz w:val="26"/>
        </w:rPr>
        <w:t>:</w:t>
      </w:r>
      <w:r>
        <w:rPr>
          <w:color w:val="1F3863"/>
          <w:spacing w:val="-5"/>
          <w:sz w:val="26"/>
        </w:rPr>
        <w:t xml:space="preserve"> </w:t>
      </w:r>
      <w:r>
        <w:rPr>
          <w:color w:val="202429"/>
          <w:sz w:val="26"/>
        </w:rPr>
        <w:t>2</w:t>
      </w:r>
      <w:r w:rsidR="00226D07" w:rsidRPr="00226D07">
        <w:rPr>
          <w:color w:val="202429"/>
          <w:sz w:val="26"/>
          <w:lang w:val="ru-RU"/>
        </w:rPr>
        <w:t>2</w:t>
      </w:r>
      <w:r>
        <w:rPr>
          <w:color w:val="202429"/>
          <w:spacing w:val="-4"/>
          <w:sz w:val="26"/>
        </w:rPr>
        <w:t xml:space="preserve"> </w:t>
      </w:r>
      <w:r w:rsidR="00226D07">
        <w:rPr>
          <w:color w:val="202429"/>
          <w:sz w:val="26"/>
          <w:lang w:val="ru-RU"/>
        </w:rPr>
        <w:t>травня</w:t>
      </w:r>
      <w:r>
        <w:rPr>
          <w:color w:val="202429"/>
          <w:spacing w:val="-5"/>
          <w:sz w:val="26"/>
        </w:rPr>
        <w:t xml:space="preserve"> </w:t>
      </w:r>
      <w:r>
        <w:rPr>
          <w:color w:val="202429"/>
          <w:sz w:val="26"/>
        </w:rPr>
        <w:t>2026</w:t>
      </w:r>
      <w:r>
        <w:rPr>
          <w:color w:val="202429"/>
          <w:spacing w:val="-6"/>
          <w:sz w:val="26"/>
        </w:rPr>
        <w:t xml:space="preserve"> </w:t>
      </w:r>
      <w:r>
        <w:rPr>
          <w:color w:val="202429"/>
          <w:sz w:val="26"/>
        </w:rPr>
        <w:t>року,</w:t>
      </w:r>
      <w:r>
        <w:rPr>
          <w:color w:val="202429"/>
          <w:spacing w:val="-5"/>
          <w:sz w:val="26"/>
        </w:rPr>
        <w:t xml:space="preserve"> </w:t>
      </w:r>
      <w:r>
        <w:rPr>
          <w:color w:val="202429"/>
          <w:sz w:val="26"/>
        </w:rPr>
        <w:t>м.</w:t>
      </w:r>
      <w:r>
        <w:rPr>
          <w:color w:val="202429"/>
          <w:spacing w:val="-6"/>
          <w:sz w:val="26"/>
        </w:rPr>
        <w:t xml:space="preserve"> </w:t>
      </w:r>
      <w:r>
        <w:rPr>
          <w:color w:val="202429"/>
          <w:spacing w:val="-4"/>
          <w:sz w:val="26"/>
        </w:rPr>
        <w:t>Київ</w:t>
      </w:r>
    </w:p>
    <w:p w:rsidR="00CE346A" w:rsidRDefault="00537834">
      <w:pPr>
        <w:spacing w:line="298" w:lineRule="exact"/>
        <w:ind w:left="852"/>
        <w:rPr>
          <w:sz w:val="26"/>
        </w:rPr>
      </w:pPr>
      <w:r>
        <w:rPr>
          <w:b/>
          <w:color w:val="1F4E79"/>
          <w:sz w:val="26"/>
        </w:rPr>
        <w:t>Формат</w:t>
      </w:r>
      <w:r>
        <w:rPr>
          <w:b/>
          <w:color w:val="1F3863"/>
          <w:sz w:val="26"/>
        </w:rPr>
        <w:t>:</w:t>
      </w:r>
      <w:r>
        <w:rPr>
          <w:b/>
          <w:color w:val="1F3863"/>
          <w:spacing w:val="27"/>
          <w:sz w:val="26"/>
        </w:rPr>
        <w:t xml:space="preserve"> </w:t>
      </w:r>
      <w:r>
        <w:rPr>
          <w:color w:val="202429"/>
          <w:spacing w:val="-2"/>
          <w:sz w:val="26"/>
        </w:rPr>
        <w:t>онлайн</w:t>
      </w:r>
    </w:p>
    <w:p w:rsidR="00CE346A" w:rsidRDefault="00537834">
      <w:pPr>
        <w:spacing w:before="1"/>
        <w:ind w:left="852"/>
        <w:rPr>
          <w:sz w:val="26"/>
        </w:rPr>
      </w:pPr>
      <w:r>
        <w:rPr>
          <w:b/>
          <w:color w:val="1F4E79"/>
          <w:sz w:val="26"/>
        </w:rPr>
        <w:t>Організатор</w:t>
      </w:r>
      <w:r>
        <w:rPr>
          <w:b/>
          <w:color w:val="1F4E79"/>
          <w:spacing w:val="-12"/>
          <w:sz w:val="26"/>
        </w:rPr>
        <w:t xml:space="preserve"> </w:t>
      </w:r>
      <w:r>
        <w:rPr>
          <w:b/>
          <w:color w:val="1F4E79"/>
          <w:sz w:val="26"/>
        </w:rPr>
        <w:t>семінару</w:t>
      </w:r>
      <w:r>
        <w:rPr>
          <w:b/>
          <w:color w:val="1F4E79"/>
          <w:spacing w:val="-8"/>
          <w:sz w:val="26"/>
        </w:rPr>
        <w:t xml:space="preserve"> </w:t>
      </w:r>
      <w:r>
        <w:rPr>
          <w:b/>
          <w:color w:val="1F4E79"/>
          <w:sz w:val="26"/>
        </w:rPr>
        <w:t>GCP</w:t>
      </w:r>
      <w:r>
        <w:rPr>
          <w:b/>
          <w:color w:val="1F3863"/>
          <w:sz w:val="26"/>
        </w:rPr>
        <w:t>:</w:t>
      </w:r>
      <w:r>
        <w:rPr>
          <w:b/>
          <w:color w:val="1F3863"/>
          <w:spacing w:val="-12"/>
          <w:sz w:val="26"/>
        </w:rPr>
        <w:t xml:space="preserve"> </w:t>
      </w:r>
      <w:r>
        <w:rPr>
          <w:sz w:val="26"/>
        </w:rPr>
        <w:t>Державний</w:t>
      </w:r>
      <w:r>
        <w:rPr>
          <w:spacing w:val="-12"/>
          <w:sz w:val="26"/>
        </w:rPr>
        <w:t xml:space="preserve"> </w:t>
      </w:r>
      <w:r>
        <w:rPr>
          <w:sz w:val="26"/>
        </w:rPr>
        <w:t>експертний</w:t>
      </w:r>
      <w:r>
        <w:rPr>
          <w:spacing w:val="-11"/>
          <w:sz w:val="26"/>
        </w:rPr>
        <w:t xml:space="preserve"> </w:t>
      </w:r>
      <w:r>
        <w:rPr>
          <w:sz w:val="26"/>
        </w:rPr>
        <w:t>центр</w:t>
      </w:r>
      <w:r>
        <w:rPr>
          <w:spacing w:val="-12"/>
          <w:sz w:val="26"/>
        </w:rPr>
        <w:t xml:space="preserve"> </w:t>
      </w:r>
      <w:r>
        <w:rPr>
          <w:sz w:val="26"/>
        </w:rPr>
        <w:t>МОЗ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України</w:t>
      </w:r>
    </w:p>
    <w:p w:rsidR="00CE346A" w:rsidRDefault="00CE346A">
      <w:pPr>
        <w:pStyle w:val="a3"/>
        <w:spacing w:before="76" w:after="1"/>
        <w:ind w:left="0"/>
        <w:jc w:val="left"/>
        <w:rPr>
          <w:b w:val="0"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809"/>
        <w:gridCol w:w="4409"/>
      </w:tblGrid>
      <w:tr w:rsidR="00CE346A" w:rsidTr="005737BF">
        <w:trPr>
          <w:trHeight w:val="405"/>
        </w:trPr>
        <w:tc>
          <w:tcPr>
            <w:tcW w:w="992" w:type="dxa"/>
            <w:shd w:val="clear" w:color="auto" w:fill="D9E1F3"/>
          </w:tcPr>
          <w:p w:rsidR="00CE346A" w:rsidRDefault="00537834">
            <w:pPr>
              <w:pStyle w:val="TableParagraph"/>
              <w:spacing w:line="273" w:lineRule="exact"/>
              <w:ind w:left="29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Час</w:t>
            </w:r>
          </w:p>
        </w:tc>
        <w:tc>
          <w:tcPr>
            <w:tcW w:w="4809" w:type="dxa"/>
            <w:shd w:val="clear" w:color="auto" w:fill="D9E1F3"/>
          </w:tcPr>
          <w:p w:rsidR="00CE346A" w:rsidRDefault="00537834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доповіді</w:t>
            </w:r>
          </w:p>
        </w:tc>
        <w:tc>
          <w:tcPr>
            <w:tcW w:w="4409" w:type="dxa"/>
            <w:shd w:val="clear" w:color="auto" w:fill="D9E1F3"/>
          </w:tcPr>
          <w:p w:rsidR="00CE346A" w:rsidRDefault="0053783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Доповідач</w:t>
            </w:r>
          </w:p>
        </w:tc>
      </w:tr>
      <w:tr w:rsidR="00CE346A" w:rsidTr="005737BF">
        <w:trPr>
          <w:trHeight w:val="1519"/>
        </w:trPr>
        <w:tc>
          <w:tcPr>
            <w:tcW w:w="992" w:type="dxa"/>
          </w:tcPr>
          <w:p w:rsidR="00CE346A" w:rsidRDefault="00CE346A">
            <w:pPr>
              <w:pStyle w:val="TableParagraph"/>
              <w:spacing w:before="124"/>
              <w:ind w:left="0"/>
            </w:pPr>
          </w:p>
          <w:p w:rsidR="00CE346A" w:rsidRDefault="00537834">
            <w:pPr>
              <w:pStyle w:val="TableParagraph"/>
              <w:ind w:left="9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10:00</w:t>
            </w:r>
          </w:p>
          <w:p w:rsidR="00CE346A" w:rsidRDefault="00537834">
            <w:pPr>
              <w:pStyle w:val="TableParagraph"/>
              <w:spacing w:before="2"/>
              <w:ind w:left="237" w:right="226" w:hanging="6"/>
              <w:jc w:val="center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rPr>
                <w:b/>
                <w:spacing w:val="-2"/>
              </w:rPr>
              <w:t>10:20</w:t>
            </w:r>
          </w:p>
        </w:tc>
        <w:tc>
          <w:tcPr>
            <w:tcW w:w="4809" w:type="dxa"/>
          </w:tcPr>
          <w:p w:rsidR="00CE346A" w:rsidRDefault="00CE346A">
            <w:pPr>
              <w:pStyle w:val="TableParagraph"/>
              <w:spacing w:before="251"/>
              <w:ind w:left="0"/>
            </w:pPr>
          </w:p>
          <w:p w:rsidR="00CE346A" w:rsidRDefault="00537834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Відкриття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семінару.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Вітальне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слово</w:t>
            </w:r>
          </w:p>
        </w:tc>
        <w:tc>
          <w:tcPr>
            <w:tcW w:w="4409" w:type="dxa"/>
          </w:tcPr>
          <w:p w:rsidR="00CE346A" w:rsidRDefault="00537834">
            <w:pPr>
              <w:pStyle w:val="TableParagraph"/>
            </w:pPr>
            <w:r>
              <w:rPr>
                <w:b/>
              </w:rPr>
              <w:t>Олександр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Гудзенко,</w:t>
            </w:r>
            <w:r>
              <w:rPr>
                <w:b/>
                <w:spacing w:val="-12"/>
              </w:rPr>
              <w:t xml:space="preserve"> </w:t>
            </w:r>
            <w:r>
              <w:t>начальник</w:t>
            </w:r>
            <w:r>
              <w:rPr>
                <w:spacing w:val="-12"/>
              </w:rPr>
              <w:t xml:space="preserve"> </w:t>
            </w:r>
            <w:r>
              <w:t>Агенції методологічної та науково-практичної роботи, доктор фармацевтичних наук,</w:t>
            </w:r>
          </w:p>
          <w:p w:rsidR="00CE346A" w:rsidRDefault="00537834">
            <w:pPr>
              <w:pStyle w:val="TableParagraph"/>
              <w:spacing w:line="242" w:lineRule="auto"/>
            </w:pPr>
            <w:r>
              <w:t>професор,</w:t>
            </w:r>
            <w:r>
              <w:rPr>
                <w:spacing w:val="-12"/>
              </w:rPr>
              <w:t xml:space="preserve"> </w:t>
            </w:r>
            <w:r>
              <w:t>Заслужений</w:t>
            </w:r>
            <w:r>
              <w:rPr>
                <w:spacing w:val="-12"/>
              </w:rPr>
              <w:t xml:space="preserve"> </w:t>
            </w:r>
            <w:r>
              <w:t>працівник</w:t>
            </w:r>
            <w:r>
              <w:rPr>
                <w:spacing w:val="-12"/>
              </w:rPr>
              <w:t xml:space="preserve"> </w:t>
            </w:r>
            <w:r>
              <w:t>охорони здоров'я України</w:t>
            </w:r>
          </w:p>
        </w:tc>
      </w:tr>
      <w:tr w:rsidR="00CE346A" w:rsidTr="005737BF">
        <w:trPr>
          <w:trHeight w:val="1010"/>
        </w:trPr>
        <w:tc>
          <w:tcPr>
            <w:tcW w:w="992" w:type="dxa"/>
          </w:tcPr>
          <w:p w:rsidR="00CE346A" w:rsidRDefault="00537834">
            <w:pPr>
              <w:pStyle w:val="TableParagraph"/>
              <w:spacing w:before="125" w:line="252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10:20</w:t>
            </w:r>
          </w:p>
          <w:p w:rsidR="00CE346A" w:rsidRDefault="00537834">
            <w:pPr>
              <w:pStyle w:val="TableParagraph"/>
              <w:ind w:left="237" w:right="226" w:hanging="6"/>
              <w:jc w:val="center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rPr>
                <w:b/>
                <w:spacing w:val="-2"/>
              </w:rPr>
              <w:t>10:50</w:t>
            </w:r>
          </w:p>
        </w:tc>
        <w:tc>
          <w:tcPr>
            <w:tcW w:w="4809" w:type="dxa"/>
          </w:tcPr>
          <w:p w:rsidR="00CE346A" w:rsidRDefault="00537834">
            <w:pPr>
              <w:pStyle w:val="TableParagraph"/>
              <w:rPr>
                <w:b/>
              </w:rPr>
            </w:pPr>
            <w:r>
              <w:rPr>
                <w:b/>
              </w:rPr>
              <w:t>Нормативно-правова база проведення клінічних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випробувань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Україні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відповідно</w:t>
            </w:r>
          </w:p>
          <w:p w:rsidR="00CE346A" w:rsidRDefault="0053783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до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нової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GCP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ІСН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Е6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(R3).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Огляд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Розділу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II. Принципи належної клінічної практики</w:t>
            </w:r>
          </w:p>
        </w:tc>
        <w:tc>
          <w:tcPr>
            <w:tcW w:w="4409" w:type="dxa"/>
          </w:tcPr>
          <w:p w:rsidR="00CE346A" w:rsidRDefault="00537834">
            <w:pPr>
              <w:pStyle w:val="TableParagraph"/>
            </w:pPr>
            <w:r>
              <w:rPr>
                <w:b/>
              </w:rPr>
              <w:t>Таїса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Герасимчук</w:t>
            </w:r>
            <w:r>
              <w:t>,</w:t>
            </w:r>
            <w:r>
              <w:rPr>
                <w:spacing w:val="-11"/>
              </w:rPr>
              <w:t xml:space="preserve"> </w:t>
            </w:r>
            <w:r>
              <w:t>директор</w:t>
            </w:r>
            <w:r>
              <w:rPr>
                <w:spacing w:val="-11"/>
              </w:rPr>
              <w:t xml:space="preserve"> </w:t>
            </w:r>
            <w:r>
              <w:t>Департаменту експертизи матеріалів доклінічних та</w:t>
            </w:r>
          </w:p>
          <w:p w:rsidR="00CE346A" w:rsidRDefault="00537834">
            <w:pPr>
              <w:pStyle w:val="TableParagraph"/>
              <w:spacing w:line="252" w:lineRule="exact"/>
            </w:pPr>
            <w:r>
              <w:t>клінічних</w:t>
            </w:r>
            <w:r>
              <w:rPr>
                <w:spacing w:val="-14"/>
              </w:rPr>
              <w:t xml:space="preserve"> </w:t>
            </w:r>
            <w:r>
              <w:t>випробувань,</w:t>
            </w:r>
            <w:r>
              <w:rPr>
                <w:spacing w:val="-14"/>
              </w:rPr>
              <w:t xml:space="preserve"> </w:t>
            </w:r>
            <w:r>
              <w:t>кандидат фармацевтичних наук</w:t>
            </w:r>
          </w:p>
          <w:p w:rsidR="00B77B29" w:rsidRDefault="00B77B29">
            <w:pPr>
              <w:pStyle w:val="TableParagraph"/>
              <w:spacing w:line="252" w:lineRule="exact"/>
            </w:pPr>
          </w:p>
        </w:tc>
      </w:tr>
      <w:tr w:rsidR="00CE346A" w:rsidTr="005737BF">
        <w:trPr>
          <w:trHeight w:val="1770"/>
        </w:trPr>
        <w:tc>
          <w:tcPr>
            <w:tcW w:w="992" w:type="dxa"/>
          </w:tcPr>
          <w:p w:rsidR="00CE346A" w:rsidRDefault="00CE346A">
            <w:pPr>
              <w:pStyle w:val="TableParagraph"/>
              <w:spacing w:before="251"/>
              <w:ind w:left="0"/>
            </w:pPr>
          </w:p>
          <w:p w:rsidR="00CE346A" w:rsidRDefault="00537834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10:50</w:t>
            </w:r>
          </w:p>
          <w:p w:rsidR="00CE346A" w:rsidRDefault="00537834">
            <w:pPr>
              <w:pStyle w:val="TableParagraph"/>
              <w:spacing w:before="1"/>
              <w:ind w:left="237" w:right="226" w:hanging="6"/>
              <w:jc w:val="center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rPr>
                <w:b/>
                <w:spacing w:val="-2"/>
              </w:rPr>
              <w:t>11:20</w:t>
            </w:r>
          </w:p>
        </w:tc>
        <w:tc>
          <w:tcPr>
            <w:tcW w:w="4809" w:type="dxa"/>
          </w:tcPr>
          <w:p w:rsidR="00CE346A" w:rsidRDefault="00537834">
            <w:pPr>
              <w:pStyle w:val="TableParagraph"/>
              <w:spacing w:before="1"/>
              <w:ind w:right="133"/>
              <w:rPr>
                <w:b/>
              </w:rPr>
            </w:pPr>
            <w:r>
              <w:rPr>
                <w:b/>
              </w:rPr>
              <w:t>Діяльність комісій з питань етики при лікувально-профілактичних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закладах,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яких проводяться клінічні випробування</w:t>
            </w:r>
          </w:p>
          <w:p w:rsidR="00CE346A" w:rsidRDefault="00537834">
            <w:pPr>
              <w:pStyle w:val="TableParagraph"/>
              <w:ind w:right="121"/>
              <w:rPr>
                <w:b/>
              </w:rPr>
            </w:pPr>
            <w:r>
              <w:rPr>
                <w:b/>
              </w:rPr>
              <w:t>лікарських засобів, відповідно до GCP ІСН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Е6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(R3)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огляд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змін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Розділу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Експертна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рада медичного закладу/незалежний етичний</w:t>
            </w:r>
          </w:p>
          <w:p w:rsidR="00CE346A" w:rsidRDefault="00537834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комітет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(Annex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І)</w:t>
            </w:r>
          </w:p>
        </w:tc>
        <w:tc>
          <w:tcPr>
            <w:tcW w:w="4409" w:type="dxa"/>
          </w:tcPr>
          <w:p w:rsidR="00CE346A" w:rsidRDefault="00537834">
            <w:pPr>
              <w:pStyle w:val="TableParagraph"/>
              <w:spacing w:before="248"/>
            </w:pPr>
            <w:r>
              <w:rPr>
                <w:b/>
              </w:rPr>
              <w:t xml:space="preserve">Юрій Шеметилло, </w:t>
            </w:r>
            <w:r>
              <w:t>начальник відділу координації роботи локальних етичних комісій</w:t>
            </w:r>
            <w:r>
              <w:rPr>
                <w:spacing w:val="-9"/>
              </w:rPr>
              <w:t xml:space="preserve"> </w:t>
            </w:r>
            <w:r>
              <w:t>та</w:t>
            </w:r>
            <w:r>
              <w:rPr>
                <w:spacing w:val="-9"/>
              </w:rPr>
              <w:t xml:space="preserve"> </w:t>
            </w:r>
            <w:r>
              <w:t>моніторингу</w:t>
            </w:r>
            <w:r>
              <w:rPr>
                <w:spacing w:val="-11"/>
              </w:rPr>
              <w:t xml:space="preserve"> </w:t>
            </w:r>
            <w:r>
              <w:t>побічних</w:t>
            </w:r>
            <w:r>
              <w:rPr>
                <w:spacing w:val="-9"/>
              </w:rPr>
              <w:t xml:space="preserve"> </w:t>
            </w:r>
            <w:r>
              <w:t>реакцій Департаменту експертизи матеріалів</w:t>
            </w:r>
          </w:p>
          <w:p w:rsidR="00CE346A" w:rsidRDefault="00537834">
            <w:pPr>
              <w:pStyle w:val="TableParagraph"/>
              <w:spacing w:before="1"/>
            </w:pPr>
            <w:r>
              <w:t>доклінічних</w:t>
            </w:r>
            <w:r>
              <w:rPr>
                <w:spacing w:val="-7"/>
              </w:rPr>
              <w:t xml:space="preserve"> </w:t>
            </w:r>
            <w:r>
              <w:t>та</w:t>
            </w:r>
            <w:r>
              <w:rPr>
                <w:spacing w:val="-6"/>
              </w:rPr>
              <w:t xml:space="preserve"> </w:t>
            </w:r>
            <w:r>
              <w:t>клінічних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випробувань</w:t>
            </w:r>
          </w:p>
        </w:tc>
      </w:tr>
      <w:tr w:rsidR="00CE346A" w:rsidTr="005737BF">
        <w:trPr>
          <w:trHeight w:val="1672"/>
        </w:trPr>
        <w:tc>
          <w:tcPr>
            <w:tcW w:w="992" w:type="dxa"/>
          </w:tcPr>
          <w:p w:rsidR="00CE346A" w:rsidRDefault="00CE346A">
            <w:pPr>
              <w:pStyle w:val="TableParagraph"/>
              <w:spacing w:before="204"/>
              <w:ind w:left="0"/>
            </w:pPr>
          </w:p>
          <w:p w:rsidR="00CE346A" w:rsidRDefault="00537834">
            <w:pPr>
              <w:pStyle w:val="TableParagraph"/>
              <w:spacing w:line="252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11:20</w:t>
            </w:r>
          </w:p>
          <w:p w:rsidR="00CE346A" w:rsidRDefault="00537834">
            <w:pPr>
              <w:pStyle w:val="TableParagraph"/>
              <w:ind w:left="237" w:right="226" w:hanging="6"/>
              <w:jc w:val="center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rPr>
                <w:b/>
                <w:spacing w:val="-2"/>
              </w:rPr>
              <w:t>11:40</w:t>
            </w:r>
          </w:p>
        </w:tc>
        <w:tc>
          <w:tcPr>
            <w:tcW w:w="4809" w:type="dxa"/>
          </w:tcPr>
          <w:p w:rsidR="00CE346A" w:rsidRDefault="00537834">
            <w:pPr>
              <w:pStyle w:val="TableParagraph"/>
              <w:spacing w:before="203"/>
              <w:ind w:right="133"/>
              <w:rPr>
                <w:b/>
              </w:rPr>
            </w:pPr>
            <w:r>
              <w:rPr>
                <w:b/>
              </w:rPr>
              <w:t>Процедура отримання інформованої згоди досліджуваного відповідно до GCP ІСН Е6 (R3)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огляд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п.2.8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Розділу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Дослідник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(Annex </w:t>
            </w:r>
            <w:r>
              <w:rPr>
                <w:b/>
                <w:spacing w:val="-6"/>
              </w:rPr>
              <w:t>І)</w:t>
            </w:r>
          </w:p>
        </w:tc>
        <w:tc>
          <w:tcPr>
            <w:tcW w:w="4409" w:type="dxa"/>
          </w:tcPr>
          <w:p w:rsidR="00B77B29" w:rsidRDefault="00B77B29" w:rsidP="00B77B29">
            <w:pPr>
              <w:pStyle w:val="TableParagraph"/>
            </w:pPr>
            <w:r>
              <w:rPr>
                <w:b/>
              </w:rPr>
              <w:t>Ольга С</w:t>
            </w:r>
            <w:r w:rsidR="005737BF">
              <w:rPr>
                <w:b/>
              </w:rPr>
              <w:t>моляр</w:t>
            </w:r>
            <w:r>
              <w:rPr>
                <w:b/>
              </w:rPr>
              <w:t>,</w:t>
            </w:r>
            <w:r w:rsidR="00537834">
              <w:t xml:space="preserve"> </w:t>
            </w:r>
            <w:r>
              <w:t>начальник відділу спеціалізованої</w:t>
            </w:r>
            <w:r>
              <w:rPr>
                <w:spacing w:val="-14"/>
              </w:rPr>
              <w:t xml:space="preserve"> </w:t>
            </w:r>
            <w:r>
              <w:t>експертизи</w:t>
            </w:r>
            <w:r>
              <w:rPr>
                <w:spacing w:val="-14"/>
              </w:rPr>
              <w:t xml:space="preserve"> </w:t>
            </w:r>
            <w:r>
              <w:t>матеріалів клінічних</w:t>
            </w:r>
            <w:r>
              <w:rPr>
                <w:spacing w:val="-4"/>
              </w:rPr>
              <w:t xml:space="preserve"> </w:t>
            </w:r>
            <w:r>
              <w:t>випробувань</w:t>
            </w:r>
            <w:r>
              <w:rPr>
                <w:spacing w:val="-4"/>
              </w:rPr>
              <w:t xml:space="preserve"> </w:t>
            </w:r>
            <w:r>
              <w:t>Департаменту експертизи матеріалів доклінічних та</w:t>
            </w:r>
          </w:p>
          <w:p w:rsidR="00CE346A" w:rsidRDefault="00B77B29" w:rsidP="00B77B29">
            <w:pPr>
              <w:pStyle w:val="TableParagraph"/>
              <w:spacing w:before="1"/>
            </w:pPr>
            <w:r>
              <w:t>клінічних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випробувань</w:t>
            </w:r>
          </w:p>
        </w:tc>
      </w:tr>
      <w:tr w:rsidR="00CE346A" w:rsidTr="005737BF">
        <w:trPr>
          <w:trHeight w:val="1264"/>
        </w:trPr>
        <w:tc>
          <w:tcPr>
            <w:tcW w:w="992" w:type="dxa"/>
          </w:tcPr>
          <w:p w:rsidR="00CE346A" w:rsidRDefault="00537834">
            <w:pPr>
              <w:pStyle w:val="TableParagraph"/>
              <w:spacing w:before="250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11:40</w:t>
            </w:r>
          </w:p>
          <w:p w:rsidR="00CE346A" w:rsidRDefault="00537834">
            <w:pPr>
              <w:pStyle w:val="TableParagraph"/>
              <w:spacing w:before="2"/>
              <w:ind w:left="237" w:right="226" w:hanging="6"/>
              <w:jc w:val="center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rPr>
                <w:b/>
                <w:spacing w:val="-2"/>
              </w:rPr>
              <w:t>12:00</w:t>
            </w:r>
          </w:p>
        </w:tc>
        <w:tc>
          <w:tcPr>
            <w:tcW w:w="4809" w:type="dxa"/>
          </w:tcPr>
          <w:p w:rsidR="00CE346A" w:rsidRDefault="00537834">
            <w:pPr>
              <w:pStyle w:val="TableParagraph"/>
              <w:ind w:right="560"/>
              <w:rPr>
                <w:b/>
              </w:rPr>
            </w:pPr>
            <w:r>
              <w:rPr>
                <w:b/>
              </w:rPr>
              <w:t>Місця проведення клінічних випробувань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дослідницька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команда:</w:t>
            </w:r>
          </w:p>
          <w:p w:rsidR="00CE346A" w:rsidRDefault="00537834">
            <w:pPr>
              <w:pStyle w:val="TableParagraph"/>
              <w:rPr>
                <w:b/>
              </w:rPr>
            </w:pPr>
            <w:r>
              <w:rPr>
                <w:b/>
              </w:rPr>
              <w:t>нормативні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вимоги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відповідно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GCP Е6 (R3) - огляд змін Розділу 2. Дослідник</w:t>
            </w:r>
          </w:p>
          <w:p w:rsidR="00CE346A" w:rsidRDefault="00537834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(Annex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І)</w:t>
            </w:r>
          </w:p>
        </w:tc>
        <w:tc>
          <w:tcPr>
            <w:tcW w:w="4409" w:type="dxa"/>
          </w:tcPr>
          <w:p w:rsidR="00CE346A" w:rsidRDefault="00B77B29">
            <w:pPr>
              <w:pStyle w:val="TableParagraph"/>
            </w:pPr>
            <w:r>
              <w:rPr>
                <w:b/>
              </w:rPr>
              <w:t>Юрій С</w:t>
            </w:r>
            <w:r w:rsidR="005737BF">
              <w:rPr>
                <w:b/>
              </w:rPr>
              <w:t>лєпов</w:t>
            </w:r>
            <w:r w:rsidR="00537834">
              <w:rPr>
                <w:b/>
              </w:rPr>
              <w:t xml:space="preserve">, </w:t>
            </w:r>
            <w:r>
              <w:t>заступник начальника</w:t>
            </w:r>
            <w:r w:rsidR="00537834">
              <w:t xml:space="preserve"> відділу спеціалізованої</w:t>
            </w:r>
            <w:r w:rsidR="00537834">
              <w:rPr>
                <w:spacing w:val="-14"/>
              </w:rPr>
              <w:t xml:space="preserve"> </w:t>
            </w:r>
            <w:r w:rsidR="00537834">
              <w:t>експертизи</w:t>
            </w:r>
            <w:r w:rsidR="00537834">
              <w:rPr>
                <w:spacing w:val="-14"/>
              </w:rPr>
              <w:t xml:space="preserve"> </w:t>
            </w:r>
            <w:r w:rsidR="00537834">
              <w:t>матеріалів клінічних</w:t>
            </w:r>
            <w:r w:rsidR="00537834">
              <w:rPr>
                <w:spacing w:val="-4"/>
              </w:rPr>
              <w:t xml:space="preserve"> </w:t>
            </w:r>
            <w:r w:rsidR="00537834">
              <w:t>випробувань</w:t>
            </w:r>
            <w:r w:rsidR="00537834">
              <w:rPr>
                <w:spacing w:val="-4"/>
              </w:rPr>
              <w:t xml:space="preserve"> </w:t>
            </w:r>
            <w:r w:rsidR="00537834">
              <w:t>Департаменту експертизи матеріалів доклінічних та</w:t>
            </w:r>
          </w:p>
          <w:p w:rsidR="00CE346A" w:rsidRDefault="00537834">
            <w:pPr>
              <w:pStyle w:val="TableParagraph"/>
              <w:spacing w:line="238" w:lineRule="exact"/>
            </w:pPr>
            <w:r>
              <w:t>клінічних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випробувань</w:t>
            </w:r>
          </w:p>
        </w:tc>
      </w:tr>
      <w:tr w:rsidR="00CE346A" w:rsidTr="005737BF">
        <w:trPr>
          <w:trHeight w:val="1264"/>
        </w:trPr>
        <w:tc>
          <w:tcPr>
            <w:tcW w:w="992" w:type="dxa"/>
          </w:tcPr>
          <w:p w:rsidR="00CE346A" w:rsidRDefault="00537834">
            <w:pPr>
              <w:pStyle w:val="TableParagraph"/>
              <w:spacing w:before="253" w:line="253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12:00</w:t>
            </w:r>
          </w:p>
          <w:p w:rsidR="00CE346A" w:rsidRDefault="00537834">
            <w:pPr>
              <w:pStyle w:val="TableParagraph"/>
              <w:ind w:left="237" w:right="226" w:hanging="6"/>
              <w:jc w:val="center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rPr>
                <w:b/>
                <w:spacing w:val="-2"/>
              </w:rPr>
              <w:t>12:30</w:t>
            </w:r>
          </w:p>
        </w:tc>
        <w:tc>
          <w:tcPr>
            <w:tcW w:w="4809" w:type="dxa"/>
          </w:tcPr>
          <w:p w:rsidR="00CE346A" w:rsidRDefault="00537834">
            <w:pPr>
              <w:pStyle w:val="TableParagraph"/>
              <w:rPr>
                <w:b/>
              </w:rPr>
            </w:pPr>
            <w:r>
              <w:rPr>
                <w:b/>
              </w:rPr>
              <w:t>Документи, які супроводжують клінічне випробування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відповідно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GCP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ІСН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Е6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(R3)</w:t>
            </w:r>
          </w:p>
          <w:p w:rsidR="00CE346A" w:rsidRDefault="00537834">
            <w:pPr>
              <w:pStyle w:val="TableParagraph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огляд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Доповнення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(Appendix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С).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Основні</w:t>
            </w:r>
          </w:p>
          <w:p w:rsidR="00CE346A" w:rsidRDefault="0053783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документи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проведення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клінічних </w:t>
            </w:r>
            <w:r>
              <w:rPr>
                <w:b/>
                <w:spacing w:val="-2"/>
              </w:rPr>
              <w:t>випробувань</w:t>
            </w:r>
          </w:p>
        </w:tc>
        <w:tc>
          <w:tcPr>
            <w:tcW w:w="4409" w:type="dxa"/>
          </w:tcPr>
          <w:p w:rsidR="00CE346A" w:rsidRDefault="00537834">
            <w:pPr>
              <w:pStyle w:val="TableParagraph"/>
              <w:ind w:right="697"/>
              <w:jc w:val="both"/>
            </w:pPr>
            <w:r>
              <w:rPr>
                <w:b/>
              </w:rPr>
              <w:t>Тетяна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Дмитракова,</w:t>
            </w:r>
            <w:r>
              <w:rPr>
                <w:b/>
                <w:spacing w:val="-4"/>
              </w:rPr>
              <w:t xml:space="preserve"> </w:t>
            </w:r>
            <w:r>
              <w:t>експерт</w:t>
            </w:r>
            <w:r>
              <w:rPr>
                <w:spacing w:val="-5"/>
              </w:rPr>
              <w:t xml:space="preserve"> </w:t>
            </w:r>
            <w:r>
              <w:t>відділу спеціалізованої</w:t>
            </w:r>
            <w:r>
              <w:rPr>
                <w:spacing w:val="-14"/>
              </w:rPr>
              <w:t xml:space="preserve"> </w:t>
            </w:r>
            <w:r>
              <w:t>експертизи</w:t>
            </w:r>
            <w:r>
              <w:rPr>
                <w:spacing w:val="-14"/>
              </w:rPr>
              <w:t xml:space="preserve"> </w:t>
            </w:r>
            <w:r>
              <w:t>матеріалів клінічних</w:t>
            </w:r>
            <w:r>
              <w:rPr>
                <w:spacing w:val="-9"/>
              </w:rPr>
              <w:t xml:space="preserve"> </w:t>
            </w:r>
            <w:r>
              <w:t>випробувань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Департаменту</w:t>
            </w:r>
          </w:p>
          <w:p w:rsidR="00CE346A" w:rsidRDefault="00537834">
            <w:pPr>
              <w:pStyle w:val="TableParagraph"/>
              <w:spacing w:line="252" w:lineRule="exact"/>
              <w:ind w:right="763"/>
              <w:jc w:val="both"/>
            </w:pPr>
            <w:r>
              <w:t>експертизи</w:t>
            </w:r>
            <w:r>
              <w:rPr>
                <w:spacing w:val="-12"/>
              </w:rPr>
              <w:t xml:space="preserve"> </w:t>
            </w:r>
            <w:r>
              <w:t>матеріалів</w:t>
            </w:r>
            <w:r>
              <w:rPr>
                <w:spacing w:val="-13"/>
              </w:rPr>
              <w:t xml:space="preserve"> </w:t>
            </w:r>
            <w:r>
              <w:t>доклінічних</w:t>
            </w:r>
            <w:r>
              <w:rPr>
                <w:spacing w:val="-12"/>
              </w:rPr>
              <w:t xml:space="preserve"> </w:t>
            </w:r>
            <w:r>
              <w:t>та клінічних випробувань</w:t>
            </w:r>
          </w:p>
        </w:tc>
      </w:tr>
      <w:tr w:rsidR="00CE346A">
        <w:trPr>
          <w:trHeight w:val="760"/>
        </w:trPr>
        <w:tc>
          <w:tcPr>
            <w:tcW w:w="992" w:type="dxa"/>
            <w:shd w:val="clear" w:color="auto" w:fill="E1EED9"/>
          </w:tcPr>
          <w:p w:rsidR="00CE346A" w:rsidRDefault="00537834">
            <w:pPr>
              <w:pStyle w:val="TableParagraph"/>
              <w:spacing w:line="251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12:30</w:t>
            </w:r>
          </w:p>
          <w:p w:rsidR="00CE346A" w:rsidRDefault="00537834">
            <w:pPr>
              <w:pStyle w:val="TableParagraph"/>
              <w:spacing w:line="252" w:lineRule="exact"/>
              <w:ind w:left="237" w:right="226" w:hanging="6"/>
              <w:jc w:val="center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rPr>
                <w:b/>
                <w:spacing w:val="-2"/>
              </w:rPr>
              <w:t>13:00</w:t>
            </w:r>
          </w:p>
        </w:tc>
        <w:tc>
          <w:tcPr>
            <w:tcW w:w="9218" w:type="dxa"/>
            <w:gridSpan w:val="2"/>
            <w:shd w:val="clear" w:color="auto" w:fill="E1EED9"/>
          </w:tcPr>
          <w:p w:rsidR="00CE346A" w:rsidRDefault="00537834">
            <w:pPr>
              <w:pStyle w:val="TableParagraph"/>
              <w:spacing w:before="253"/>
              <w:rPr>
                <w:b/>
              </w:rPr>
            </w:pPr>
            <w:r>
              <w:rPr>
                <w:b/>
                <w:spacing w:val="-2"/>
              </w:rPr>
              <w:t>ПЕРЕРВА</w:t>
            </w:r>
          </w:p>
        </w:tc>
      </w:tr>
      <w:tr w:rsidR="00CE346A" w:rsidTr="005737BF">
        <w:trPr>
          <w:trHeight w:val="1516"/>
        </w:trPr>
        <w:tc>
          <w:tcPr>
            <w:tcW w:w="992" w:type="dxa"/>
          </w:tcPr>
          <w:p w:rsidR="00CE346A" w:rsidRDefault="00CE346A">
            <w:pPr>
              <w:pStyle w:val="TableParagraph"/>
              <w:spacing w:before="124"/>
              <w:ind w:left="0"/>
            </w:pPr>
          </w:p>
          <w:p w:rsidR="00CE346A" w:rsidRDefault="00537834">
            <w:pPr>
              <w:pStyle w:val="TableParagraph"/>
              <w:spacing w:line="252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13:00</w:t>
            </w:r>
          </w:p>
          <w:p w:rsidR="00CE346A" w:rsidRDefault="00537834">
            <w:pPr>
              <w:pStyle w:val="TableParagraph"/>
              <w:ind w:left="237" w:right="226" w:hanging="6"/>
              <w:jc w:val="center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rPr>
                <w:b/>
                <w:spacing w:val="-2"/>
              </w:rPr>
              <w:t>13:30</w:t>
            </w:r>
          </w:p>
        </w:tc>
        <w:tc>
          <w:tcPr>
            <w:tcW w:w="4809" w:type="dxa"/>
          </w:tcPr>
          <w:p w:rsidR="00CE346A" w:rsidRDefault="00CE346A">
            <w:pPr>
              <w:pStyle w:val="TableParagraph"/>
              <w:spacing w:before="124"/>
              <w:ind w:left="0"/>
            </w:pPr>
          </w:p>
          <w:p w:rsidR="00CE346A" w:rsidRDefault="00537834">
            <w:pPr>
              <w:pStyle w:val="TableParagraph"/>
              <w:ind w:right="133"/>
              <w:rPr>
                <w:b/>
              </w:rPr>
            </w:pPr>
            <w:r>
              <w:rPr>
                <w:b/>
              </w:rPr>
              <w:t>Досліджуваний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лікарський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засіб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клінічних випробуваннях відповідно до GCP ІСН Е6 (R3) - огляд п.3.15. Розділу 3 (Annex 1)</w:t>
            </w:r>
          </w:p>
        </w:tc>
        <w:tc>
          <w:tcPr>
            <w:tcW w:w="4409" w:type="dxa"/>
          </w:tcPr>
          <w:p w:rsidR="00CE346A" w:rsidRDefault="00537834">
            <w:pPr>
              <w:pStyle w:val="TableParagraph"/>
              <w:ind w:right="129"/>
            </w:pPr>
            <w:r>
              <w:rPr>
                <w:b/>
              </w:rPr>
              <w:t>Лілія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Комар,</w:t>
            </w:r>
            <w:r>
              <w:rPr>
                <w:b/>
                <w:spacing w:val="-8"/>
              </w:rPr>
              <w:t xml:space="preserve"> </w:t>
            </w:r>
            <w:r>
              <w:t>начальник</w:t>
            </w:r>
            <w:r>
              <w:rPr>
                <w:spacing w:val="-10"/>
              </w:rPr>
              <w:t xml:space="preserve"> </w:t>
            </w:r>
            <w:r>
              <w:t>відділу</w:t>
            </w:r>
            <w:r>
              <w:rPr>
                <w:spacing w:val="-10"/>
              </w:rPr>
              <w:t xml:space="preserve"> </w:t>
            </w:r>
            <w:r>
              <w:t xml:space="preserve">експертизи якості матеріалів для клінічних випробувань Департаменту експертизи матеріалів доклінічних та клінічних </w:t>
            </w:r>
            <w:r>
              <w:rPr>
                <w:spacing w:val="-2"/>
              </w:rPr>
              <w:t>випробувань</w:t>
            </w:r>
          </w:p>
        </w:tc>
      </w:tr>
    </w:tbl>
    <w:p w:rsidR="00CE346A" w:rsidRDefault="00CE346A">
      <w:pPr>
        <w:pStyle w:val="TableParagraph"/>
        <w:sectPr w:rsidR="00CE346A">
          <w:type w:val="continuous"/>
          <w:pgSz w:w="11910" w:h="16840"/>
          <w:pgMar w:top="620" w:right="566" w:bottom="280" w:left="850" w:header="708" w:footer="708" w:gutter="0"/>
          <w:cols w:space="720"/>
        </w:sectPr>
      </w:pPr>
    </w:p>
    <w:p w:rsidR="00CE346A" w:rsidRDefault="00CE346A">
      <w:pPr>
        <w:pStyle w:val="a3"/>
        <w:spacing w:before="6"/>
        <w:ind w:left="0"/>
        <w:jc w:val="left"/>
        <w:rPr>
          <w:b w:val="0"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820"/>
        <w:gridCol w:w="4398"/>
      </w:tblGrid>
      <w:tr w:rsidR="00CE346A">
        <w:trPr>
          <w:trHeight w:val="1771"/>
        </w:trPr>
        <w:tc>
          <w:tcPr>
            <w:tcW w:w="992" w:type="dxa"/>
          </w:tcPr>
          <w:p w:rsidR="00CE346A" w:rsidRDefault="00CE346A">
            <w:pPr>
              <w:pStyle w:val="TableParagraph"/>
              <w:spacing w:before="251"/>
              <w:ind w:left="0"/>
            </w:pPr>
          </w:p>
          <w:p w:rsidR="00CE346A" w:rsidRDefault="00537834">
            <w:pPr>
              <w:pStyle w:val="TableParagraph"/>
              <w:spacing w:before="1"/>
              <w:ind w:left="9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13:30</w:t>
            </w:r>
          </w:p>
          <w:p w:rsidR="00CE346A" w:rsidRDefault="00537834">
            <w:pPr>
              <w:pStyle w:val="TableParagraph"/>
              <w:spacing w:before="1"/>
              <w:ind w:left="237" w:right="226" w:hanging="6"/>
              <w:jc w:val="center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rPr>
                <w:b/>
                <w:spacing w:val="-2"/>
              </w:rPr>
              <w:t>13:45</w:t>
            </w:r>
          </w:p>
        </w:tc>
        <w:tc>
          <w:tcPr>
            <w:tcW w:w="4820" w:type="dxa"/>
          </w:tcPr>
          <w:p w:rsidR="00CE346A" w:rsidRDefault="00CE346A">
            <w:pPr>
              <w:pStyle w:val="TableParagraph"/>
              <w:spacing w:before="127"/>
              <w:ind w:left="0"/>
            </w:pPr>
          </w:p>
          <w:p w:rsidR="00CE346A" w:rsidRDefault="00537834">
            <w:pPr>
              <w:pStyle w:val="TableParagraph"/>
              <w:ind w:right="252"/>
              <w:jc w:val="both"/>
              <w:rPr>
                <w:b/>
              </w:rPr>
            </w:pPr>
            <w:r>
              <w:rPr>
                <w:b/>
              </w:rPr>
              <w:t>Оцінка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інформації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з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безпеки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досліджуваного лікарського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засобу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звітність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згідно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GCP ІСН Е6 (R3)</w:t>
            </w:r>
          </w:p>
        </w:tc>
        <w:tc>
          <w:tcPr>
            <w:tcW w:w="4398" w:type="dxa"/>
          </w:tcPr>
          <w:p w:rsidR="00CE346A" w:rsidRDefault="00537834">
            <w:pPr>
              <w:pStyle w:val="TableParagraph"/>
            </w:pPr>
            <w:r>
              <w:rPr>
                <w:b/>
              </w:rPr>
              <w:t>Дар'я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Андреєва,</w:t>
            </w:r>
            <w:r>
              <w:rPr>
                <w:b/>
                <w:spacing w:val="-13"/>
              </w:rPr>
              <w:t xml:space="preserve"> </w:t>
            </w:r>
            <w:r>
              <w:t>заступник</w:t>
            </w:r>
            <w:r>
              <w:rPr>
                <w:spacing w:val="-13"/>
              </w:rPr>
              <w:t xml:space="preserve"> </w:t>
            </w:r>
            <w:r>
              <w:t>начальника відділу координації роботи локальних</w:t>
            </w:r>
          </w:p>
          <w:p w:rsidR="00CE346A" w:rsidRDefault="00537834">
            <w:pPr>
              <w:pStyle w:val="TableParagraph"/>
            </w:pPr>
            <w:r>
              <w:t>етичних</w:t>
            </w:r>
            <w:r>
              <w:rPr>
                <w:spacing w:val="-8"/>
              </w:rPr>
              <w:t xml:space="preserve"> </w:t>
            </w:r>
            <w:r>
              <w:t>комісій</w:t>
            </w:r>
            <w:r>
              <w:rPr>
                <w:spacing w:val="-8"/>
              </w:rPr>
              <w:t xml:space="preserve"> </w:t>
            </w:r>
            <w:r>
              <w:t>та</w:t>
            </w:r>
            <w:r>
              <w:rPr>
                <w:spacing w:val="-10"/>
              </w:rPr>
              <w:t xml:space="preserve"> </w:t>
            </w:r>
            <w:r>
              <w:t>моніторингу</w:t>
            </w:r>
            <w:r>
              <w:rPr>
                <w:spacing w:val="-11"/>
              </w:rPr>
              <w:t xml:space="preserve"> </w:t>
            </w:r>
            <w:r>
              <w:t>побічних реакцій Департаменту експертизи</w:t>
            </w:r>
          </w:p>
          <w:p w:rsidR="00CE346A" w:rsidRDefault="00537834">
            <w:pPr>
              <w:pStyle w:val="TableParagraph"/>
            </w:pPr>
            <w:r>
              <w:t>матеріалів</w:t>
            </w:r>
            <w:r>
              <w:rPr>
                <w:spacing w:val="-13"/>
              </w:rPr>
              <w:t xml:space="preserve"> </w:t>
            </w:r>
            <w:r>
              <w:t>доклінічних</w:t>
            </w:r>
            <w:r>
              <w:rPr>
                <w:spacing w:val="-12"/>
              </w:rPr>
              <w:t xml:space="preserve"> </w:t>
            </w:r>
            <w:r>
              <w:t>та</w:t>
            </w:r>
            <w:r>
              <w:rPr>
                <w:spacing w:val="-14"/>
              </w:rPr>
              <w:t xml:space="preserve"> </w:t>
            </w:r>
            <w:r>
              <w:t xml:space="preserve">клінічних </w:t>
            </w:r>
            <w:r>
              <w:rPr>
                <w:spacing w:val="-2"/>
              </w:rPr>
              <w:t>випробувань</w:t>
            </w:r>
          </w:p>
        </w:tc>
      </w:tr>
      <w:tr w:rsidR="00CE346A">
        <w:trPr>
          <w:trHeight w:val="1518"/>
        </w:trPr>
        <w:tc>
          <w:tcPr>
            <w:tcW w:w="992" w:type="dxa"/>
          </w:tcPr>
          <w:p w:rsidR="00CE346A" w:rsidRDefault="00CE346A">
            <w:pPr>
              <w:pStyle w:val="TableParagraph"/>
              <w:spacing w:before="127"/>
              <w:ind w:left="0"/>
            </w:pPr>
          </w:p>
          <w:p w:rsidR="00CE346A" w:rsidRDefault="00537834">
            <w:pPr>
              <w:pStyle w:val="TableParagraph"/>
              <w:spacing w:line="252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13:45</w:t>
            </w:r>
          </w:p>
          <w:p w:rsidR="00CE346A" w:rsidRDefault="00537834">
            <w:pPr>
              <w:pStyle w:val="TableParagraph"/>
              <w:ind w:left="237" w:right="226" w:hanging="6"/>
              <w:jc w:val="center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rPr>
                <w:b/>
                <w:spacing w:val="-2"/>
              </w:rPr>
              <w:t>14:10</w:t>
            </w:r>
          </w:p>
        </w:tc>
        <w:tc>
          <w:tcPr>
            <w:tcW w:w="4820" w:type="dxa"/>
          </w:tcPr>
          <w:p w:rsidR="00CE346A" w:rsidRDefault="00CE346A">
            <w:pPr>
              <w:pStyle w:val="TableParagraph"/>
              <w:spacing w:before="127"/>
              <w:ind w:left="0"/>
            </w:pPr>
          </w:p>
          <w:p w:rsidR="00CE346A" w:rsidRDefault="00537834">
            <w:pPr>
              <w:pStyle w:val="TableParagraph"/>
              <w:rPr>
                <w:b/>
              </w:rPr>
            </w:pPr>
            <w:r>
              <w:rPr>
                <w:b/>
              </w:rPr>
              <w:t>Комп'ютеризовані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системи: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керівництво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GCP ІСН Е6 (R3)</w:t>
            </w:r>
          </w:p>
        </w:tc>
        <w:tc>
          <w:tcPr>
            <w:tcW w:w="4398" w:type="dxa"/>
          </w:tcPr>
          <w:p w:rsidR="00CE346A" w:rsidRDefault="00537834">
            <w:pPr>
              <w:pStyle w:val="TableParagraph"/>
            </w:pPr>
            <w:r>
              <w:rPr>
                <w:b/>
              </w:rPr>
              <w:t xml:space="preserve">Дар'я Манакова, </w:t>
            </w:r>
            <w:r>
              <w:t>експерт відділу попередньої</w:t>
            </w:r>
            <w:r>
              <w:rPr>
                <w:spacing w:val="-14"/>
              </w:rPr>
              <w:t xml:space="preserve"> </w:t>
            </w:r>
            <w:r>
              <w:t>експертизи</w:t>
            </w:r>
            <w:r>
              <w:rPr>
                <w:spacing w:val="-14"/>
              </w:rPr>
              <w:t xml:space="preserve"> </w:t>
            </w:r>
            <w:r>
              <w:t>матеріалів</w:t>
            </w:r>
          </w:p>
          <w:p w:rsidR="00CE346A" w:rsidRDefault="00537834">
            <w:pPr>
              <w:pStyle w:val="TableParagraph"/>
            </w:pPr>
            <w:r>
              <w:t>доклінічних</w:t>
            </w:r>
            <w:r>
              <w:rPr>
                <w:spacing w:val="-12"/>
              </w:rPr>
              <w:t xml:space="preserve"> </w:t>
            </w:r>
            <w:r>
              <w:t>та</w:t>
            </w:r>
            <w:r>
              <w:rPr>
                <w:spacing w:val="-12"/>
              </w:rPr>
              <w:t xml:space="preserve"> </w:t>
            </w:r>
            <w:r>
              <w:t>клінічних</w:t>
            </w:r>
            <w:r>
              <w:rPr>
                <w:spacing w:val="-14"/>
              </w:rPr>
              <w:t xml:space="preserve"> </w:t>
            </w:r>
            <w:r>
              <w:t>випробувань Департаменту експертизи матеріалів доклінічних</w:t>
            </w:r>
            <w:r>
              <w:rPr>
                <w:spacing w:val="-12"/>
              </w:rPr>
              <w:t xml:space="preserve"> </w:t>
            </w:r>
            <w:r>
              <w:t>та</w:t>
            </w:r>
            <w:r>
              <w:rPr>
                <w:spacing w:val="-12"/>
              </w:rPr>
              <w:t xml:space="preserve"> </w:t>
            </w:r>
            <w:r>
              <w:t>клінічних</w:t>
            </w:r>
            <w:r>
              <w:rPr>
                <w:spacing w:val="-14"/>
              </w:rPr>
              <w:t xml:space="preserve"> </w:t>
            </w:r>
            <w:r>
              <w:t>випробувань</w:t>
            </w:r>
          </w:p>
        </w:tc>
      </w:tr>
      <w:tr w:rsidR="00CE346A">
        <w:trPr>
          <w:trHeight w:val="1012"/>
        </w:trPr>
        <w:tc>
          <w:tcPr>
            <w:tcW w:w="992" w:type="dxa"/>
          </w:tcPr>
          <w:p w:rsidR="00CE346A" w:rsidRPr="00B77B29" w:rsidRDefault="00537834">
            <w:pPr>
              <w:pStyle w:val="TableParagraph"/>
              <w:spacing w:before="125" w:line="252" w:lineRule="exact"/>
              <w:ind w:left="9"/>
              <w:jc w:val="center"/>
              <w:rPr>
                <w:b/>
              </w:rPr>
            </w:pPr>
            <w:r w:rsidRPr="00B77B29">
              <w:rPr>
                <w:b/>
                <w:spacing w:val="-2"/>
              </w:rPr>
              <w:t>14:10</w:t>
            </w:r>
          </w:p>
          <w:p w:rsidR="00CE346A" w:rsidRPr="00B77B29" w:rsidRDefault="00537834">
            <w:pPr>
              <w:pStyle w:val="TableParagraph"/>
              <w:ind w:left="237" w:right="226" w:hanging="6"/>
              <w:jc w:val="center"/>
              <w:rPr>
                <w:b/>
              </w:rPr>
            </w:pPr>
            <w:r w:rsidRPr="00B77B29">
              <w:rPr>
                <w:b/>
              </w:rPr>
              <w:t xml:space="preserve">- </w:t>
            </w:r>
            <w:r w:rsidRPr="00B77B29">
              <w:rPr>
                <w:b/>
                <w:spacing w:val="-2"/>
              </w:rPr>
              <w:t>14:35</w:t>
            </w:r>
          </w:p>
        </w:tc>
        <w:tc>
          <w:tcPr>
            <w:tcW w:w="4820" w:type="dxa"/>
          </w:tcPr>
          <w:p w:rsidR="00CE346A" w:rsidRPr="00B77B29" w:rsidRDefault="00537834">
            <w:pPr>
              <w:pStyle w:val="TableParagraph"/>
              <w:spacing w:before="253"/>
              <w:rPr>
                <w:b/>
              </w:rPr>
            </w:pPr>
            <w:r w:rsidRPr="00B77B29">
              <w:rPr>
                <w:b/>
              </w:rPr>
              <w:t>Обов'язки</w:t>
            </w:r>
            <w:r w:rsidRPr="00B77B29">
              <w:rPr>
                <w:b/>
                <w:spacing w:val="-8"/>
              </w:rPr>
              <w:t xml:space="preserve"> </w:t>
            </w:r>
            <w:r w:rsidRPr="00B77B29">
              <w:rPr>
                <w:b/>
              </w:rPr>
              <w:t>дослідника</w:t>
            </w:r>
            <w:r w:rsidRPr="00B77B29">
              <w:rPr>
                <w:b/>
                <w:spacing w:val="-4"/>
              </w:rPr>
              <w:t xml:space="preserve"> </w:t>
            </w:r>
            <w:r w:rsidRPr="00B77B29">
              <w:rPr>
                <w:b/>
              </w:rPr>
              <w:t>(від</w:t>
            </w:r>
            <w:r w:rsidRPr="00B77B29">
              <w:rPr>
                <w:b/>
                <w:spacing w:val="-4"/>
              </w:rPr>
              <w:t xml:space="preserve"> </w:t>
            </w:r>
            <w:r w:rsidRPr="00B77B29">
              <w:rPr>
                <w:b/>
              </w:rPr>
              <w:t>R2</w:t>
            </w:r>
            <w:r w:rsidRPr="00B77B29">
              <w:rPr>
                <w:b/>
                <w:spacing w:val="-7"/>
              </w:rPr>
              <w:t xml:space="preserve"> </w:t>
            </w:r>
            <w:r w:rsidRPr="00B77B29">
              <w:rPr>
                <w:b/>
              </w:rPr>
              <w:t>до</w:t>
            </w:r>
            <w:r w:rsidRPr="00B77B29">
              <w:rPr>
                <w:b/>
                <w:spacing w:val="-4"/>
              </w:rPr>
              <w:t xml:space="preserve"> </w:t>
            </w:r>
            <w:r w:rsidRPr="00B77B29">
              <w:rPr>
                <w:b/>
                <w:spacing w:val="-5"/>
              </w:rPr>
              <w:t>R3)</w:t>
            </w:r>
          </w:p>
        </w:tc>
        <w:tc>
          <w:tcPr>
            <w:tcW w:w="4398" w:type="dxa"/>
          </w:tcPr>
          <w:p w:rsidR="00226D07" w:rsidRPr="00B77B29" w:rsidRDefault="003746A3" w:rsidP="00226D07">
            <w:pPr>
              <w:pStyle w:val="TableParagraph"/>
            </w:pPr>
            <w:r w:rsidRPr="00B77B29">
              <w:rPr>
                <w:b/>
              </w:rPr>
              <w:t>Сергій Распутняк</w:t>
            </w:r>
            <w:r w:rsidR="00537834" w:rsidRPr="00B77B29">
              <w:rPr>
                <w:b/>
              </w:rPr>
              <w:t xml:space="preserve">, </w:t>
            </w:r>
            <w:r w:rsidR="00226D07" w:rsidRPr="00B77B29">
              <w:rPr>
                <w:lang w:val="ru-RU"/>
              </w:rPr>
              <w:t>заступник начальника</w:t>
            </w:r>
            <w:r w:rsidR="00707DDF" w:rsidRPr="00707DDF">
              <w:rPr>
                <w:lang w:val="ru-RU"/>
              </w:rPr>
              <w:t xml:space="preserve"> </w:t>
            </w:r>
            <w:r w:rsidR="00226D07" w:rsidRPr="00B77B29">
              <w:rPr>
                <w:spacing w:val="-9"/>
              </w:rPr>
              <w:t>Управління аудиту клінічних та доклінічних досліджень, системи фармаконагляду</w:t>
            </w:r>
          </w:p>
          <w:p w:rsidR="00CE346A" w:rsidRPr="00B77B29" w:rsidRDefault="00CE346A" w:rsidP="003746A3">
            <w:pPr>
              <w:pStyle w:val="TableParagraph"/>
              <w:ind w:right="155"/>
              <w:jc w:val="both"/>
            </w:pPr>
          </w:p>
        </w:tc>
      </w:tr>
      <w:tr w:rsidR="00CE346A">
        <w:trPr>
          <w:trHeight w:val="758"/>
        </w:trPr>
        <w:tc>
          <w:tcPr>
            <w:tcW w:w="992" w:type="dxa"/>
          </w:tcPr>
          <w:p w:rsidR="00CE346A" w:rsidRPr="00B77B29" w:rsidRDefault="00537834">
            <w:pPr>
              <w:pStyle w:val="TableParagraph"/>
              <w:spacing w:line="251" w:lineRule="exact"/>
              <w:ind w:left="9"/>
              <w:jc w:val="center"/>
              <w:rPr>
                <w:b/>
              </w:rPr>
            </w:pPr>
            <w:r w:rsidRPr="00B77B29">
              <w:rPr>
                <w:b/>
                <w:spacing w:val="-2"/>
              </w:rPr>
              <w:t>14:35</w:t>
            </w:r>
          </w:p>
          <w:p w:rsidR="00CE346A" w:rsidRPr="00B77B29" w:rsidRDefault="00537834">
            <w:pPr>
              <w:pStyle w:val="TableParagraph"/>
              <w:spacing w:line="254" w:lineRule="exact"/>
              <w:ind w:left="237" w:right="226" w:hanging="6"/>
              <w:jc w:val="center"/>
              <w:rPr>
                <w:b/>
              </w:rPr>
            </w:pPr>
            <w:r w:rsidRPr="00B77B29">
              <w:rPr>
                <w:b/>
              </w:rPr>
              <w:t xml:space="preserve">- </w:t>
            </w:r>
            <w:r w:rsidRPr="00B77B29">
              <w:rPr>
                <w:b/>
                <w:spacing w:val="-2"/>
              </w:rPr>
              <w:t>15:05</w:t>
            </w:r>
          </w:p>
        </w:tc>
        <w:tc>
          <w:tcPr>
            <w:tcW w:w="4820" w:type="dxa"/>
          </w:tcPr>
          <w:p w:rsidR="00CE346A" w:rsidRPr="00B77B29" w:rsidRDefault="00537834">
            <w:pPr>
              <w:pStyle w:val="TableParagraph"/>
              <w:rPr>
                <w:b/>
              </w:rPr>
            </w:pPr>
            <w:r w:rsidRPr="00B77B29">
              <w:rPr>
                <w:b/>
              </w:rPr>
              <w:t>Обов'язки</w:t>
            </w:r>
            <w:r w:rsidRPr="00B77B29">
              <w:rPr>
                <w:b/>
                <w:spacing w:val="-12"/>
              </w:rPr>
              <w:t xml:space="preserve"> </w:t>
            </w:r>
            <w:r w:rsidRPr="00B77B29">
              <w:rPr>
                <w:b/>
              </w:rPr>
              <w:t>спонсора.</w:t>
            </w:r>
            <w:r w:rsidRPr="00B77B29">
              <w:rPr>
                <w:b/>
                <w:spacing w:val="-12"/>
              </w:rPr>
              <w:t xml:space="preserve"> </w:t>
            </w:r>
            <w:r w:rsidRPr="00B77B29">
              <w:rPr>
                <w:b/>
              </w:rPr>
              <w:t>Моніторинг.</w:t>
            </w:r>
            <w:r w:rsidRPr="00B77B29">
              <w:rPr>
                <w:b/>
                <w:spacing w:val="-12"/>
              </w:rPr>
              <w:t xml:space="preserve"> </w:t>
            </w:r>
            <w:r w:rsidRPr="00B77B29">
              <w:rPr>
                <w:b/>
              </w:rPr>
              <w:t>Аудит (перехід від R2 до R3)</w:t>
            </w:r>
          </w:p>
        </w:tc>
        <w:tc>
          <w:tcPr>
            <w:tcW w:w="4398" w:type="dxa"/>
          </w:tcPr>
          <w:p w:rsidR="00226D07" w:rsidRPr="00B77B29" w:rsidRDefault="00537834" w:rsidP="00226D07">
            <w:pPr>
              <w:pStyle w:val="TableParagraph"/>
            </w:pPr>
            <w:r w:rsidRPr="00B77B29">
              <w:rPr>
                <w:b/>
              </w:rPr>
              <w:t>Ніна Цинцадзе,</w:t>
            </w:r>
            <w:r w:rsidRPr="00B77B29">
              <w:rPr>
                <w:b/>
                <w:spacing w:val="-3"/>
              </w:rPr>
              <w:t xml:space="preserve"> </w:t>
            </w:r>
            <w:r w:rsidRPr="00B77B29">
              <w:t>експерт</w:t>
            </w:r>
            <w:r w:rsidRPr="00B77B29">
              <w:rPr>
                <w:spacing w:val="-3"/>
              </w:rPr>
              <w:t xml:space="preserve"> </w:t>
            </w:r>
            <w:r w:rsidR="00226D07" w:rsidRPr="00B77B29">
              <w:rPr>
                <w:bCs/>
                <w:kern w:val="36"/>
                <w:lang w:eastAsia="uk-UA"/>
              </w:rPr>
              <w:t xml:space="preserve">Відділу клінічного аудиту клінічних та доклінічних досліджень </w:t>
            </w:r>
            <w:r w:rsidR="00226D07" w:rsidRPr="00B77B29">
              <w:t>Управління аудиту клінічних та доклінічних досліджень, системи фармаконагляду</w:t>
            </w:r>
          </w:p>
          <w:p w:rsidR="00CE346A" w:rsidRPr="00B77B29" w:rsidRDefault="00CE346A" w:rsidP="00226D07">
            <w:pPr>
              <w:pStyle w:val="TableParagraph"/>
            </w:pPr>
          </w:p>
        </w:tc>
      </w:tr>
      <w:tr w:rsidR="00CE346A">
        <w:trPr>
          <w:trHeight w:val="922"/>
        </w:trPr>
        <w:tc>
          <w:tcPr>
            <w:tcW w:w="992" w:type="dxa"/>
          </w:tcPr>
          <w:p w:rsidR="00CE346A" w:rsidRPr="00B77B29" w:rsidRDefault="00537834">
            <w:pPr>
              <w:pStyle w:val="TableParagraph"/>
              <w:spacing w:before="81" w:line="252" w:lineRule="exact"/>
              <w:ind w:left="9"/>
              <w:jc w:val="center"/>
              <w:rPr>
                <w:b/>
              </w:rPr>
            </w:pPr>
            <w:r w:rsidRPr="00B77B29">
              <w:rPr>
                <w:b/>
                <w:spacing w:val="-2"/>
              </w:rPr>
              <w:t>15:05</w:t>
            </w:r>
          </w:p>
          <w:p w:rsidR="00CE346A" w:rsidRPr="00B77B29" w:rsidRDefault="00537834">
            <w:pPr>
              <w:pStyle w:val="TableParagraph"/>
              <w:ind w:left="237" w:right="226" w:hanging="6"/>
              <w:jc w:val="center"/>
              <w:rPr>
                <w:b/>
              </w:rPr>
            </w:pPr>
            <w:r w:rsidRPr="00B77B29">
              <w:rPr>
                <w:b/>
              </w:rPr>
              <w:t xml:space="preserve">- </w:t>
            </w:r>
            <w:r w:rsidRPr="00B77B29">
              <w:rPr>
                <w:b/>
                <w:spacing w:val="-2"/>
              </w:rPr>
              <w:t>15:35</w:t>
            </w:r>
          </w:p>
        </w:tc>
        <w:tc>
          <w:tcPr>
            <w:tcW w:w="4820" w:type="dxa"/>
          </w:tcPr>
          <w:p w:rsidR="00CE346A" w:rsidRPr="00B77B29" w:rsidRDefault="00537834">
            <w:pPr>
              <w:pStyle w:val="TableParagraph"/>
              <w:spacing w:before="206"/>
              <w:rPr>
                <w:b/>
              </w:rPr>
            </w:pPr>
            <w:r w:rsidRPr="00B77B29">
              <w:rPr>
                <w:b/>
              </w:rPr>
              <w:t>Клінічний</w:t>
            </w:r>
            <w:r w:rsidRPr="00B77B29">
              <w:rPr>
                <w:b/>
                <w:spacing w:val="-6"/>
              </w:rPr>
              <w:t xml:space="preserve"> </w:t>
            </w:r>
            <w:r w:rsidRPr="00B77B29">
              <w:rPr>
                <w:b/>
              </w:rPr>
              <w:t>аудит</w:t>
            </w:r>
            <w:r w:rsidRPr="00B77B29">
              <w:rPr>
                <w:b/>
                <w:spacing w:val="-9"/>
              </w:rPr>
              <w:t xml:space="preserve"> </w:t>
            </w:r>
            <w:r w:rsidRPr="00B77B29">
              <w:rPr>
                <w:b/>
              </w:rPr>
              <w:t>клінічного</w:t>
            </w:r>
            <w:r w:rsidRPr="00B77B29">
              <w:rPr>
                <w:b/>
                <w:spacing w:val="-5"/>
              </w:rPr>
              <w:t xml:space="preserve"> </w:t>
            </w:r>
            <w:r w:rsidRPr="00B77B29">
              <w:rPr>
                <w:b/>
                <w:spacing w:val="-2"/>
              </w:rPr>
              <w:t>випробування</w:t>
            </w:r>
          </w:p>
        </w:tc>
        <w:tc>
          <w:tcPr>
            <w:tcW w:w="4398" w:type="dxa"/>
          </w:tcPr>
          <w:p w:rsidR="00226D07" w:rsidRPr="00B77B29" w:rsidRDefault="003746A3" w:rsidP="00226D07">
            <w:pPr>
              <w:pStyle w:val="TableParagraph"/>
            </w:pPr>
            <w:r w:rsidRPr="00B77B29">
              <w:rPr>
                <w:b/>
              </w:rPr>
              <w:t>Яна Мальцева</w:t>
            </w:r>
            <w:r w:rsidR="00537834" w:rsidRPr="00B77B29">
              <w:rPr>
                <w:b/>
              </w:rPr>
              <w:t>,</w:t>
            </w:r>
            <w:r w:rsidRPr="00B77B29">
              <w:rPr>
                <w:spacing w:val="-3"/>
              </w:rPr>
              <w:t xml:space="preserve"> </w:t>
            </w:r>
            <w:r w:rsidR="00226D07" w:rsidRPr="00B77B29">
              <w:t>експерт</w:t>
            </w:r>
            <w:r w:rsidR="00226D07" w:rsidRPr="00B77B29">
              <w:rPr>
                <w:spacing w:val="-3"/>
              </w:rPr>
              <w:t xml:space="preserve"> </w:t>
            </w:r>
            <w:r w:rsidR="00226D07" w:rsidRPr="00B77B29">
              <w:rPr>
                <w:bCs/>
                <w:kern w:val="36"/>
                <w:lang w:eastAsia="uk-UA"/>
              </w:rPr>
              <w:t xml:space="preserve">Відділу клінічного аудиту клінічних та доклінічних досліджень </w:t>
            </w:r>
            <w:r w:rsidR="00226D07" w:rsidRPr="00B77B29">
              <w:t>Управління аудиту клінічних та доклінічних досліджень, системи фармаконагляду</w:t>
            </w:r>
          </w:p>
          <w:p w:rsidR="00CE346A" w:rsidRPr="00B77B29" w:rsidRDefault="00CE346A" w:rsidP="00226D07">
            <w:pPr>
              <w:pStyle w:val="TableParagraph"/>
            </w:pPr>
          </w:p>
        </w:tc>
      </w:tr>
      <w:tr w:rsidR="00CE346A">
        <w:trPr>
          <w:trHeight w:val="923"/>
        </w:trPr>
        <w:tc>
          <w:tcPr>
            <w:tcW w:w="992" w:type="dxa"/>
            <w:shd w:val="clear" w:color="auto" w:fill="E1EED9"/>
          </w:tcPr>
          <w:p w:rsidR="00CE346A" w:rsidRDefault="00537834">
            <w:pPr>
              <w:pStyle w:val="TableParagraph"/>
              <w:spacing w:before="80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15:35</w:t>
            </w:r>
          </w:p>
          <w:p w:rsidR="00CE346A" w:rsidRDefault="00537834">
            <w:pPr>
              <w:pStyle w:val="TableParagraph"/>
              <w:spacing w:before="1"/>
              <w:ind w:left="237" w:right="226" w:hanging="6"/>
              <w:jc w:val="center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rPr>
                <w:b/>
                <w:spacing w:val="-2"/>
              </w:rPr>
              <w:t>15:50</w:t>
            </w:r>
          </w:p>
        </w:tc>
        <w:tc>
          <w:tcPr>
            <w:tcW w:w="9218" w:type="dxa"/>
            <w:gridSpan w:val="2"/>
            <w:shd w:val="clear" w:color="auto" w:fill="E1EED9"/>
          </w:tcPr>
          <w:p w:rsidR="00CE346A" w:rsidRDefault="00CE346A">
            <w:pPr>
              <w:pStyle w:val="TableParagraph"/>
              <w:spacing w:before="81"/>
              <w:ind w:left="0"/>
            </w:pPr>
          </w:p>
          <w:p w:rsidR="00CE346A" w:rsidRDefault="00537834">
            <w:pPr>
              <w:pStyle w:val="TableParagraph"/>
              <w:rPr>
                <w:b/>
              </w:rPr>
            </w:pPr>
            <w:r>
              <w:rPr>
                <w:b/>
              </w:rPr>
              <w:t>ОБГОВОРЕННЯ.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ВІДПОВІДІ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ЗАПИТАННЯ</w:t>
            </w:r>
          </w:p>
        </w:tc>
      </w:tr>
    </w:tbl>
    <w:p w:rsidR="00537834" w:rsidRDefault="00537834"/>
    <w:sectPr w:rsidR="00537834">
      <w:pgSz w:w="11910" w:h="16840"/>
      <w:pgMar w:top="660" w:right="566" w:bottom="280" w:left="85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46A"/>
    <w:rsid w:val="00226D07"/>
    <w:rsid w:val="003746A3"/>
    <w:rsid w:val="00537834"/>
    <w:rsid w:val="0055196D"/>
    <w:rsid w:val="005737BF"/>
    <w:rsid w:val="00707DDF"/>
    <w:rsid w:val="00B77B29"/>
    <w:rsid w:val="00CE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4841"/>
  <w15:docId w15:val="{6C53F2F1-66AE-49A1-93DF-8AA0353E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568"/>
      <w:jc w:val="center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6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2491</Words>
  <Characters>1420</Characters>
  <Application>Microsoft Office Word</Application>
  <DocSecurity>4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М'ягка Марина Євгенівна</dc:creator>
  <cp:lastModifiedBy>Гончаренко Світлана Володимирівна</cp:lastModifiedBy>
  <cp:revision>2</cp:revision>
  <dcterms:created xsi:type="dcterms:W3CDTF">2026-05-05T14:29:00Z</dcterms:created>
  <dcterms:modified xsi:type="dcterms:W3CDTF">2026-05-05T14:29:00Z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2026-04-22T00:00:00Z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2026-04-28T00:00:00Z</vt:filetime>
  </property>
  <property fmtid="{D5CDD505-2E9C-101B-9397-08002B2CF9AE}" pid="6" name="Producer">
    <vt:lpwstr>Microsoft® Word 2016</vt:lpwstr>
  </property>
</Properties>
</file>